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D98" w:rsidRPr="005C37EA" w:rsidRDefault="00A21D98" w:rsidP="00A21D98">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059CEEBC" wp14:editId="707F47E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22C460F"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#117</w:t>
      </w:r>
      <w:r>
        <w:rPr>
          <w:b/>
          <w:kern w:val="2"/>
          <w:lang w:eastAsia="zh-CN"/>
        </w:rPr>
        <w:tab/>
        <w:t xml:space="preserve">                                                                         </w:t>
      </w:r>
      <w:r w:rsidR="005C37EA" w:rsidRPr="005C37EA">
        <w:rPr>
          <w:b/>
          <w:kern w:val="2"/>
          <w:lang w:eastAsia="zh-CN"/>
        </w:rPr>
        <w:t>R1-2404058</w:t>
      </w:r>
      <w:bookmarkStart w:id="0" w:name="_GoBack"/>
      <w:bookmarkEnd w:id="0"/>
    </w:p>
    <w:p w:rsidR="00A21D98" w:rsidRDefault="00A21D98" w:rsidP="00A21D98">
      <w:pPr>
        <w:jc w:val="left"/>
        <w:rPr>
          <w:b/>
          <w:kern w:val="2"/>
          <w:lang w:eastAsia="zh-CN"/>
        </w:rPr>
      </w:pPr>
      <w:r w:rsidRPr="00594ABE">
        <w:rPr>
          <w:b/>
          <w:kern w:val="2"/>
          <w:lang w:eastAsia="zh-CN"/>
        </w:rPr>
        <w:t>Fukuoka City, Fukuoka, Japan</w:t>
      </w:r>
      <w:r w:rsidRPr="00FA5628">
        <w:rPr>
          <w:b/>
          <w:kern w:val="2"/>
          <w:lang w:eastAsia="zh-CN"/>
        </w:rPr>
        <w:t xml:space="preserve">, </w:t>
      </w:r>
      <w:r>
        <w:rPr>
          <w:b/>
          <w:kern w:val="2"/>
          <w:lang w:eastAsia="zh-CN"/>
        </w:rPr>
        <w:t>May 20 – May 24, 2024</w:t>
      </w:r>
    </w:p>
    <w:p w:rsidR="00FF425C" w:rsidRDefault="00FF425C">
      <w:pPr>
        <w:pBdr>
          <w:top w:val="single" w:sz="4" w:space="1" w:color="auto"/>
        </w:pBdr>
        <w:spacing w:after="0"/>
        <w:jc w:val="left"/>
        <w:rPr>
          <w:b/>
          <w:kern w:val="2"/>
          <w:sz w:val="16"/>
          <w:szCs w:val="16"/>
          <w:lang w:eastAsia="zh-CN"/>
        </w:rPr>
      </w:pPr>
    </w:p>
    <w:p w:rsidR="00FF425C" w:rsidRDefault="00413F22">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on </w:t>
      </w:r>
      <w:r w:rsidR="00016308">
        <w:rPr>
          <w:b/>
          <w:kern w:val="2"/>
          <w:lang w:eastAsia="zh-CN"/>
        </w:rPr>
        <w:t>SBFD random access operation</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1F1AAB" w:rsidRDefault="00FE2298" w:rsidP="0028176E">
      <w:pPr>
        <w:rPr>
          <w:bCs/>
          <w:szCs w:val="28"/>
        </w:rPr>
      </w:pPr>
      <w:r w:rsidRPr="00F06C29">
        <w:rPr>
          <w:rFonts w:hint="eastAsia"/>
          <w:bCs/>
          <w:szCs w:val="28"/>
        </w:rPr>
        <w:t>I</w:t>
      </w:r>
      <w:r w:rsidR="00C955AB" w:rsidRPr="00F06C29">
        <w:rPr>
          <w:bCs/>
          <w:szCs w:val="28"/>
        </w:rPr>
        <w:t xml:space="preserve">n </w:t>
      </w:r>
      <w:r w:rsidR="00F06C29" w:rsidRPr="00F06C29">
        <w:rPr>
          <w:bCs/>
          <w:szCs w:val="28"/>
        </w:rPr>
        <w:t>RAN</w:t>
      </w:r>
      <w:r w:rsidR="00574CDE">
        <w:rPr>
          <w:bCs/>
          <w:szCs w:val="28"/>
        </w:rPr>
        <w:t xml:space="preserve"> Plenary </w:t>
      </w:r>
      <w:r w:rsidR="00F06C29" w:rsidRPr="00F06C29">
        <w:rPr>
          <w:bCs/>
          <w:szCs w:val="28"/>
        </w:rPr>
        <w:t xml:space="preserve">#102 meeting, a new WID on NR duplex evolution was endorsed [1]. The objective of this work item </w:t>
      </w:r>
      <w:r w:rsidR="001F1AAB">
        <w:rPr>
          <w:bCs/>
          <w:szCs w:val="28"/>
        </w:rPr>
        <w:t>related</w:t>
      </w:r>
      <w:r w:rsidR="00574CDE">
        <w:rPr>
          <w:bCs/>
          <w:szCs w:val="28"/>
        </w:rPr>
        <w:t xml:space="preserve"> to</w:t>
      </w:r>
      <w:r w:rsidR="001F1AAB">
        <w:rPr>
          <w:bCs/>
          <w:szCs w:val="28"/>
        </w:rPr>
        <w:t xml:space="preserve"> random access operation in SBFD symbols are given below. </w:t>
      </w:r>
    </w:p>
    <w:tbl>
      <w:tblPr>
        <w:tblStyle w:val="TableGrid"/>
        <w:tblW w:w="0" w:type="auto"/>
        <w:tblLook w:val="04A0" w:firstRow="1" w:lastRow="0" w:firstColumn="1" w:lastColumn="0" w:noHBand="0" w:noVBand="1"/>
      </w:tblPr>
      <w:tblGrid>
        <w:gridCol w:w="9307"/>
      </w:tblGrid>
      <w:tr w:rsidR="001F1AAB" w:rsidTr="001F1AAB">
        <w:tc>
          <w:tcPr>
            <w:tcW w:w="9307" w:type="dxa"/>
          </w:tcPr>
          <w:p w:rsidR="001F1AAB" w:rsidRPr="001F1AAB" w:rsidRDefault="001F1AAB" w:rsidP="00AB37E0">
            <w:pPr>
              <w:widowControl/>
              <w:numPr>
                <w:ilvl w:val="0"/>
                <w:numId w:val="39"/>
              </w:numPr>
              <w:tabs>
                <w:tab w:val="clear" w:pos="720"/>
                <w:tab w:val="left" w:pos="360"/>
                <w:tab w:val="left" w:pos="1080"/>
              </w:tabs>
              <w:overflowPunct w:val="0"/>
              <w:spacing w:before="100" w:beforeAutospacing="1" w:after="0"/>
              <w:ind w:left="357" w:hanging="357"/>
              <w:textAlignment w:val="baseline"/>
              <w:rPr>
                <w:bCs/>
                <w:szCs w:val="28"/>
              </w:rPr>
            </w:pPr>
            <w:r w:rsidRPr="001F1AAB">
              <w:rPr>
                <w:bCs/>
                <w:szCs w:val="28"/>
              </w:rPr>
              <w:t>Specify SBFD operation to support random access in SBFD symbols by UEs in RRC_CONNECTED mode [RAN1, RAN2]</w:t>
            </w:r>
          </w:p>
          <w:p w:rsidR="001F1AAB" w:rsidRPr="001F1AAB" w:rsidRDefault="001F1AAB" w:rsidP="00AB37E0">
            <w:pPr>
              <w:widowControl/>
              <w:numPr>
                <w:ilvl w:val="0"/>
                <w:numId w:val="39"/>
              </w:numPr>
              <w:tabs>
                <w:tab w:val="left" w:pos="360"/>
                <w:tab w:val="left" w:pos="1080"/>
              </w:tabs>
              <w:overflowPunct w:val="0"/>
              <w:spacing w:before="100" w:beforeAutospacing="1" w:after="0"/>
              <w:ind w:left="357" w:hanging="357"/>
              <w:textAlignment w:val="baseline"/>
              <w:rPr>
                <w:bCs/>
                <w:szCs w:val="28"/>
              </w:rPr>
            </w:pPr>
            <w:r w:rsidRPr="001F1AAB">
              <w:rPr>
                <w:bCs/>
                <w:szCs w:val="28"/>
              </w:rPr>
              <w:t>Study and specify, if justified, SBFD operation to UE in RRC_IDLE/INACTIVE mode for random access [RAN1, RAN2]</w:t>
            </w:r>
          </w:p>
        </w:tc>
      </w:tr>
    </w:tbl>
    <w:p w:rsidR="001F1AAB" w:rsidRDefault="001F1AAB" w:rsidP="0028176E">
      <w:pPr>
        <w:rPr>
          <w:bCs/>
          <w:szCs w:val="28"/>
        </w:rPr>
      </w:pPr>
    </w:p>
    <w:p w:rsidR="001F1AAB" w:rsidRDefault="00816600" w:rsidP="0028176E">
      <w:pPr>
        <w:rPr>
          <w:bCs/>
          <w:szCs w:val="28"/>
        </w:rPr>
      </w:pPr>
      <w:r>
        <w:rPr>
          <w:bCs/>
          <w:szCs w:val="28"/>
        </w:rPr>
        <w:t>In</w:t>
      </w:r>
      <w:r w:rsidR="001F1AAB" w:rsidRPr="001F1AAB">
        <w:rPr>
          <w:bCs/>
          <w:szCs w:val="28"/>
        </w:rPr>
        <w:t xml:space="preserve"> RAN1#116</w:t>
      </w:r>
      <w:r w:rsidR="00964A35">
        <w:rPr>
          <w:bCs/>
          <w:szCs w:val="28"/>
        </w:rPr>
        <w:t>bis</w:t>
      </w:r>
      <w:r w:rsidR="001F1AAB" w:rsidRPr="001F1AAB">
        <w:rPr>
          <w:bCs/>
          <w:szCs w:val="28"/>
        </w:rPr>
        <w:t xml:space="preserve"> meeting, several issues related to </w:t>
      </w:r>
      <w:r>
        <w:rPr>
          <w:bCs/>
          <w:szCs w:val="28"/>
        </w:rPr>
        <w:t xml:space="preserve">the </w:t>
      </w:r>
      <w:r w:rsidR="001F1AAB" w:rsidRPr="001F1AAB">
        <w:rPr>
          <w:bCs/>
          <w:szCs w:val="28"/>
        </w:rPr>
        <w:t>support random access in SBFD symbols by UEs in RRC connected mode were discussed and agreed upon. In this contribution, we provide ou</w:t>
      </w:r>
      <w:r w:rsidR="00574CDE">
        <w:rPr>
          <w:bCs/>
          <w:szCs w:val="28"/>
        </w:rPr>
        <w:t xml:space="preserve">r views on the remaining issues. </w:t>
      </w:r>
    </w:p>
    <w:p w:rsidR="003D519B" w:rsidRDefault="00824DF9" w:rsidP="003D519B">
      <w:pPr>
        <w:pStyle w:val="Heading1"/>
        <w:rPr>
          <w:lang w:eastAsia="zh-CN"/>
        </w:rPr>
      </w:pPr>
      <w:r>
        <w:rPr>
          <w:lang w:eastAsia="zh-CN"/>
        </w:rPr>
        <w:t xml:space="preserve">Random access in SBFD symbols for UEs in RRC connected mode  </w:t>
      </w:r>
    </w:p>
    <w:p w:rsidR="00B81482" w:rsidRPr="00016308" w:rsidRDefault="00906315" w:rsidP="00194FAE">
      <w:pPr>
        <w:spacing w:before="60"/>
      </w:pPr>
      <w:r>
        <w:t xml:space="preserve">Random access operation in SBFD symbols for </w:t>
      </w:r>
      <w:r w:rsidR="00B81482" w:rsidRPr="003C626F">
        <w:t xml:space="preserve">RRC </w:t>
      </w:r>
      <w:r>
        <w:t>connected state</w:t>
      </w:r>
      <w:r w:rsidR="00A13CFF">
        <w:t>s</w:t>
      </w:r>
      <w:r>
        <w:t xml:space="preserve"> </w:t>
      </w:r>
      <w:r w:rsidR="00B81482" w:rsidRPr="003C626F">
        <w:t>can reduce the random/initial access latency, improve the PRACH</w:t>
      </w:r>
      <w:r w:rsidR="00B81482">
        <w:t xml:space="preserve"> and Msg3</w:t>
      </w:r>
      <w:r w:rsidR="00B81482" w:rsidRPr="003C626F">
        <w:t xml:space="preserve"> coverage</w:t>
      </w:r>
      <w:r w:rsidR="00B81482">
        <w:t xml:space="preserve">, </w:t>
      </w:r>
      <w:r w:rsidR="00B81482" w:rsidRPr="003C626F">
        <w:t>and improve the flexibility of the initial</w:t>
      </w:r>
      <w:r w:rsidR="00B81482">
        <w:t>/random</w:t>
      </w:r>
      <w:r w:rsidR="00B81482" w:rsidRPr="003C626F">
        <w:t xml:space="preserve"> access by Offloading random access from </w:t>
      </w:r>
      <w:r w:rsidR="00B81482">
        <w:t xml:space="preserve">the </w:t>
      </w:r>
      <w:r w:rsidR="00B81482" w:rsidRPr="003C626F">
        <w:t xml:space="preserve">fixed UL slots to SBFD </w:t>
      </w:r>
      <w:r w:rsidR="00BF1A9C">
        <w:t>symbols</w:t>
      </w:r>
      <w:r w:rsidR="00B81482" w:rsidRPr="003C626F">
        <w:t>.</w:t>
      </w:r>
      <w:r w:rsidR="00B81482">
        <w:t xml:space="preserve"> </w:t>
      </w:r>
    </w:p>
    <w:p w:rsidR="00B81482" w:rsidRDefault="00B81482" w:rsidP="00ED4828">
      <w:pPr>
        <w:pStyle w:val="Heading2"/>
        <w:tabs>
          <w:tab w:val="clear" w:pos="666"/>
        </w:tabs>
      </w:pPr>
      <w:r w:rsidRPr="00ED4828">
        <w:t>RO</w:t>
      </w:r>
      <w:r w:rsidR="00D16F02">
        <w:t>s</w:t>
      </w:r>
      <w:r w:rsidR="00E47C78">
        <w:t xml:space="preserve"> configured in SBFD symbols</w:t>
      </w:r>
    </w:p>
    <w:p w:rsidR="001F1AAB" w:rsidRDefault="001F1AAB" w:rsidP="001F1AAB">
      <w:r>
        <w:t>In RAN1#116 meeting an agreement related to the ROs co</w:t>
      </w:r>
      <w:r w:rsidR="006A5833">
        <w:t>nfiguration in SBFD symbols was</w:t>
      </w:r>
      <w:r>
        <w:t xml:space="preserve"> </w:t>
      </w:r>
      <w:r w:rsidR="00396ADD">
        <w:t>achieved</w:t>
      </w:r>
      <w:r>
        <w:t xml:space="preserve"> as given below. </w:t>
      </w:r>
    </w:p>
    <w:tbl>
      <w:tblPr>
        <w:tblStyle w:val="TableGrid"/>
        <w:tblW w:w="0" w:type="auto"/>
        <w:tblLook w:val="04A0" w:firstRow="1" w:lastRow="0" w:firstColumn="1" w:lastColumn="0" w:noHBand="0" w:noVBand="1"/>
      </w:tblPr>
      <w:tblGrid>
        <w:gridCol w:w="9307"/>
      </w:tblGrid>
      <w:tr w:rsidR="001F1AAB" w:rsidTr="001F1AAB">
        <w:tc>
          <w:tcPr>
            <w:tcW w:w="9307" w:type="dxa"/>
          </w:tcPr>
          <w:p w:rsidR="001F1AAB" w:rsidRPr="00532DE9" w:rsidRDefault="001F1AAB" w:rsidP="001F1AAB">
            <w:pPr>
              <w:rPr>
                <w:b/>
                <w:bCs/>
                <w:highlight w:val="green"/>
              </w:rPr>
            </w:pPr>
            <w:r w:rsidRPr="00532DE9">
              <w:rPr>
                <w:b/>
                <w:bCs/>
                <w:highlight w:val="green"/>
              </w:rPr>
              <w:t>Agreement</w:t>
            </w:r>
          </w:p>
          <w:p w:rsidR="001F1AAB" w:rsidRPr="00532DE9" w:rsidRDefault="001F1AAB" w:rsidP="001F1AAB">
            <w:r w:rsidRPr="00532DE9">
              <w:t>For random access operation for SBFD-aware UEs in RRC CONNECTED state, at least consider the following options:</w:t>
            </w:r>
          </w:p>
          <w:p w:rsidR="001F1AAB" w:rsidRPr="001F7BC9" w:rsidRDefault="001F1AAB" w:rsidP="002D3AA6">
            <w:pPr>
              <w:pStyle w:val="ListParagraph"/>
              <w:numPr>
                <w:ilvl w:val="0"/>
                <w:numId w:val="5"/>
              </w:numPr>
              <w:rPr>
                <w:rFonts w:ascii="Times New Roman" w:hAnsi="Times New Roman"/>
                <w:sz w:val="22"/>
                <w:szCs w:val="22"/>
              </w:rPr>
            </w:pPr>
            <w:r w:rsidRPr="001F7BC9">
              <w:rPr>
                <w:rFonts w:ascii="Times New Roman" w:hAnsi="Times New Roman"/>
                <w:sz w:val="22"/>
                <w:szCs w:val="22"/>
              </w:rPr>
              <w:t>Option 1: Use one single RACH configuration with possible enhancement</w:t>
            </w:r>
          </w:p>
          <w:p w:rsidR="001F1AAB" w:rsidRPr="001F7BC9" w:rsidRDefault="001F1AAB" w:rsidP="002D3AA6">
            <w:pPr>
              <w:pStyle w:val="ListParagraph"/>
              <w:numPr>
                <w:ilvl w:val="1"/>
                <w:numId w:val="5"/>
              </w:numPr>
              <w:rPr>
                <w:rFonts w:ascii="Times New Roman" w:hAnsi="Times New Roman"/>
                <w:sz w:val="22"/>
                <w:szCs w:val="22"/>
              </w:rPr>
            </w:pPr>
            <w:r w:rsidRPr="001F7BC9">
              <w:rPr>
                <w:rFonts w:ascii="Times New Roman" w:hAnsi="Times New Roman"/>
                <w:sz w:val="22"/>
                <w:szCs w:val="22"/>
              </w:rPr>
              <w:t>The ROs within UL subband in SBFD symbols can be valid for SBFD-aware UE</w:t>
            </w:r>
          </w:p>
          <w:p w:rsidR="001F1AAB" w:rsidRPr="001F7BC9" w:rsidRDefault="001F1AAB" w:rsidP="002D3AA6">
            <w:pPr>
              <w:pStyle w:val="ListParagraph"/>
              <w:numPr>
                <w:ilvl w:val="1"/>
                <w:numId w:val="5"/>
              </w:numPr>
              <w:rPr>
                <w:rFonts w:ascii="Times New Roman" w:hAnsi="Times New Roman"/>
                <w:sz w:val="22"/>
                <w:szCs w:val="22"/>
              </w:rPr>
            </w:pPr>
            <w:r w:rsidRPr="001F7BC9">
              <w:rPr>
                <w:rFonts w:ascii="Times New Roman" w:hAnsi="Times New Roman"/>
                <w:sz w:val="22"/>
                <w:szCs w:val="22"/>
              </w:rPr>
              <w:t>FFS: Further details</w:t>
            </w:r>
          </w:p>
          <w:p w:rsidR="001F1AAB" w:rsidRPr="001F7BC9" w:rsidRDefault="001F1AAB" w:rsidP="002D3AA6">
            <w:pPr>
              <w:pStyle w:val="ListParagraph"/>
              <w:numPr>
                <w:ilvl w:val="0"/>
                <w:numId w:val="5"/>
              </w:numPr>
              <w:rPr>
                <w:rFonts w:ascii="Times New Roman" w:hAnsi="Times New Roman"/>
                <w:sz w:val="22"/>
                <w:szCs w:val="22"/>
              </w:rPr>
            </w:pPr>
            <w:r w:rsidRPr="001F7BC9">
              <w:rPr>
                <w:rFonts w:ascii="Times New Roman" w:hAnsi="Times New Roman"/>
                <w:sz w:val="22"/>
                <w:szCs w:val="22"/>
              </w:rPr>
              <w:t>Option 2: Use two separate RACH configurations, including one legacy RACH configuration and one additional RACH configuration</w:t>
            </w:r>
          </w:p>
          <w:p w:rsidR="001F1AAB" w:rsidRPr="001F7BC9" w:rsidRDefault="001F1AAB" w:rsidP="002D3AA6">
            <w:pPr>
              <w:pStyle w:val="ListParagraph"/>
              <w:numPr>
                <w:ilvl w:val="1"/>
                <w:numId w:val="5"/>
              </w:numPr>
              <w:rPr>
                <w:rFonts w:ascii="Times New Roman" w:hAnsi="Times New Roman"/>
                <w:sz w:val="22"/>
                <w:szCs w:val="22"/>
              </w:rPr>
            </w:pPr>
            <w:r w:rsidRPr="001F7BC9">
              <w:rPr>
                <w:rFonts w:ascii="Times New Roman" w:hAnsi="Times New Roman"/>
                <w:sz w:val="22"/>
                <w:szCs w:val="22"/>
              </w:rPr>
              <w:t>The ROs within UL subband in SBFD symbols configured by the additional RACH configuration can be valid for SBFD-aware UE</w:t>
            </w:r>
          </w:p>
          <w:p w:rsidR="001F1AAB" w:rsidRPr="00012FAB" w:rsidRDefault="001F1AAB" w:rsidP="001F1AAB">
            <w:pPr>
              <w:pStyle w:val="ListParagraph"/>
              <w:numPr>
                <w:ilvl w:val="1"/>
                <w:numId w:val="5"/>
              </w:numPr>
              <w:rPr>
                <w:rFonts w:ascii="Times New Roman" w:hAnsi="Times New Roman"/>
                <w:sz w:val="22"/>
                <w:szCs w:val="22"/>
              </w:rPr>
            </w:pPr>
            <w:r w:rsidRPr="001F7BC9">
              <w:rPr>
                <w:rFonts w:ascii="Times New Roman" w:hAnsi="Times New Roman"/>
                <w:sz w:val="22"/>
                <w:szCs w:val="22"/>
              </w:rPr>
              <w:t>FFS: Further details</w:t>
            </w:r>
          </w:p>
        </w:tc>
      </w:tr>
    </w:tbl>
    <w:p w:rsidR="00012FAB" w:rsidRDefault="00012FAB" w:rsidP="00194FAE"/>
    <w:p w:rsidR="00CA280D" w:rsidRDefault="009E49B5" w:rsidP="00470610">
      <w:pPr>
        <w:autoSpaceDE/>
        <w:autoSpaceDN/>
        <w:adjustRightInd/>
        <w:snapToGrid/>
        <w:spacing w:after="0"/>
        <w:jc w:val="left"/>
      </w:pPr>
      <w:r>
        <w:t>Furthermore</w:t>
      </w:r>
      <w:r w:rsidR="00470610">
        <w:t>,</w:t>
      </w:r>
      <w:r>
        <w:t xml:space="preserve"> </w:t>
      </w:r>
      <w:r w:rsidR="00CA280D" w:rsidRPr="00CA280D">
        <w:t>the following working assumption was reached in the RAN1#116bis meeting about the two possibilities of ROs configured in SBFD and non SBFD symbols</w:t>
      </w:r>
      <w:r w:rsidR="00CA280D">
        <w:t xml:space="preserve">, which focuses on using both options </w:t>
      </w:r>
      <w:r w:rsidR="00CA280D" w:rsidRPr="00CA280D">
        <w:t>for RACH configuration</w:t>
      </w:r>
      <w:r w:rsidR="00CA280D">
        <w:t xml:space="preserve"> in SBFD symbols</w:t>
      </w:r>
      <w:r w:rsidR="00CA280D" w:rsidRPr="00CA280D">
        <w:t xml:space="preserve">. </w:t>
      </w:r>
    </w:p>
    <w:p w:rsidR="00E35A6D" w:rsidRDefault="00E35A6D" w:rsidP="00470610">
      <w:pPr>
        <w:autoSpaceDE/>
        <w:autoSpaceDN/>
        <w:adjustRightInd/>
        <w:snapToGrid/>
        <w:spacing w:after="0"/>
        <w:jc w:val="left"/>
      </w:pPr>
    </w:p>
    <w:tbl>
      <w:tblPr>
        <w:tblStyle w:val="TableGrid"/>
        <w:tblW w:w="0" w:type="auto"/>
        <w:tblLook w:val="04A0" w:firstRow="1" w:lastRow="0" w:firstColumn="1" w:lastColumn="0" w:noHBand="0" w:noVBand="1"/>
      </w:tblPr>
      <w:tblGrid>
        <w:gridCol w:w="9307"/>
      </w:tblGrid>
      <w:tr w:rsidR="009E49B5" w:rsidTr="009E49B5">
        <w:tc>
          <w:tcPr>
            <w:tcW w:w="9307" w:type="dxa"/>
          </w:tcPr>
          <w:p w:rsidR="00E355D1" w:rsidRPr="002B59FE" w:rsidRDefault="00E355D1" w:rsidP="00E355D1">
            <w:pPr>
              <w:rPr>
                <w:b/>
                <w:bCs/>
                <w:iCs/>
                <w:highlight w:val="darkYellow"/>
              </w:rPr>
            </w:pPr>
            <w:r w:rsidRPr="002B59FE">
              <w:rPr>
                <w:b/>
                <w:bCs/>
                <w:iCs/>
                <w:highlight w:val="darkYellow"/>
              </w:rPr>
              <w:t>Working Assumption</w:t>
            </w:r>
          </w:p>
          <w:p w:rsidR="00E355D1" w:rsidRPr="00FF6AF0" w:rsidRDefault="00E355D1" w:rsidP="00E355D1">
            <w:r w:rsidRPr="00FF6AF0">
              <w:t xml:space="preserve">For SBFD-aware UEs in RRC CONNECTED </w:t>
            </w:r>
            <w:r w:rsidRPr="00410F2D">
              <w:t xml:space="preserve">state, both RACH configuration Option 1 with Alt 1-1 (i.e., use one single RACH configuration, and only based on the existing parameters of the single RACH configuration) and RACH configuration Option 2 (i.e., Use two separate RACH configurations, </w:t>
            </w:r>
            <w:r w:rsidRPr="00410F2D">
              <w:lastRenderedPageBreak/>
              <w:t>including one legacy RACH configuration and one additional RACH configuration) are supported.</w:t>
            </w:r>
            <w:r w:rsidRPr="00FF6AF0">
              <w:t xml:space="preserve"> Enabling both options at the same time for a UE is not supported.</w:t>
            </w:r>
          </w:p>
          <w:p w:rsidR="00E355D1" w:rsidRPr="00E355D1" w:rsidRDefault="00E355D1" w:rsidP="00E355D1">
            <w:pPr>
              <w:pStyle w:val="ListParagraph"/>
              <w:numPr>
                <w:ilvl w:val="0"/>
                <w:numId w:val="5"/>
              </w:numPr>
              <w:rPr>
                <w:rFonts w:ascii="Times New Roman" w:hAnsi="Times New Roman"/>
                <w:sz w:val="22"/>
                <w:szCs w:val="22"/>
              </w:rPr>
            </w:pPr>
            <w:r w:rsidRPr="00E355D1">
              <w:rPr>
                <w:rFonts w:ascii="Times New Roman" w:hAnsi="Times New Roman"/>
                <w:sz w:val="22"/>
                <w:szCs w:val="22"/>
              </w:rPr>
              <w:t>For Option 1 with Alt 1-1, FFS whether/how to reinterpret msg1-FrequencyStart in rach-ConfigCommon, RO validation rules and SSB-RO mapping rules, etc.</w:t>
            </w:r>
          </w:p>
          <w:p w:rsidR="00E355D1" w:rsidRPr="00E355D1" w:rsidRDefault="00E355D1" w:rsidP="00E355D1">
            <w:pPr>
              <w:pStyle w:val="ListParagraph"/>
              <w:numPr>
                <w:ilvl w:val="0"/>
                <w:numId w:val="5"/>
              </w:numPr>
              <w:rPr>
                <w:rFonts w:ascii="Times New Roman" w:hAnsi="Times New Roman"/>
                <w:sz w:val="22"/>
                <w:szCs w:val="22"/>
              </w:rPr>
            </w:pPr>
            <w:r w:rsidRPr="00E355D1">
              <w:rPr>
                <w:rFonts w:ascii="Times New Roman" w:hAnsi="Times New Roman"/>
                <w:sz w:val="22"/>
                <w:szCs w:val="22"/>
              </w:rPr>
              <w:t>For Option 2, FFS the RO validation rules, SSB-RO mapping rules, whether all the parameters currently in rach-ConfigCommon are necessary to be included in the additional RACH configuration, etc.</w:t>
            </w:r>
          </w:p>
          <w:p w:rsidR="009E49B5" w:rsidRPr="00470610" w:rsidRDefault="00E355D1" w:rsidP="00194FAE">
            <w:pPr>
              <w:rPr>
                <w:iCs/>
              </w:rPr>
            </w:pPr>
            <w:r>
              <w:rPr>
                <w:iCs/>
              </w:rPr>
              <w:t>UE is not required to support both options.</w:t>
            </w:r>
          </w:p>
        </w:tc>
      </w:tr>
    </w:tbl>
    <w:p w:rsidR="00863984" w:rsidRDefault="00863984" w:rsidP="00863984"/>
    <w:p w:rsidR="007C6209" w:rsidRPr="007C6209" w:rsidRDefault="007C6209" w:rsidP="00863984">
      <w:r>
        <w:t xml:space="preserve">In our view, </w:t>
      </w:r>
      <w:r w:rsidRPr="007C6209">
        <w:t xml:space="preserve">it is possible to use RACH configuration with </w:t>
      </w:r>
      <w:r w:rsidR="007D5631">
        <w:t>either option 1 or</w:t>
      </w:r>
      <w:r>
        <w:t xml:space="preserve"> option 2. Option 1 uses s</w:t>
      </w:r>
      <w:r w:rsidRPr="007C6209">
        <w:t>ingle RACH configuration</w:t>
      </w:r>
      <w:r>
        <w:t>, while option 2</w:t>
      </w:r>
      <w:r w:rsidRPr="007C6209">
        <w:t xml:space="preserve"> </w:t>
      </w:r>
      <w:r>
        <w:t xml:space="preserve">uses </w:t>
      </w:r>
      <w:r w:rsidRPr="007C6209">
        <w:t xml:space="preserve">two </w:t>
      </w:r>
      <w:r>
        <w:t xml:space="preserve">separate RACH configurations, one legacy </w:t>
      </w:r>
      <w:r w:rsidRPr="007C6209">
        <w:t>RACH configuration and on</w:t>
      </w:r>
      <w:r>
        <w:t>e additional RACH configuration</w:t>
      </w:r>
      <w:r w:rsidRPr="007C6209">
        <w:t>.</w:t>
      </w:r>
      <w:r w:rsidR="004F6266">
        <w:t xml:space="preserve"> However</w:t>
      </w:r>
      <w:r w:rsidRPr="007C6209">
        <w:t xml:space="preserve">, only one option can be </w:t>
      </w:r>
      <w:r w:rsidR="008D07F9">
        <w:t>configured at a single time</w:t>
      </w:r>
      <w:r w:rsidRPr="007C6209">
        <w:t xml:space="preserve">. For </w:t>
      </w:r>
      <w:r w:rsidR="00470610">
        <w:t>instance</w:t>
      </w:r>
      <w:r w:rsidRPr="007C6209">
        <w:t xml:space="preserve">, option 1 (single RACH configuration) can be utilized for </w:t>
      </w:r>
      <w:r w:rsidR="008D07F9">
        <w:t xml:space="preserve">legacy </w:t>
      </w:r>
      <w:r w:rsidRPr="007C6209">
        <w:t xml:space="preserve">UL symbols and can be enhanced </w:t>
      </w:r>
      <w:r w:rsidR="008D07F9">
        <w:t xml:space="preserve">for SBFD symbols </w:t>
      </w:r>
      <w:r w:rsidRPr="007C6209">
        <w:t xml:space="preserve">to accommodate the ROs in the UL subband's frequency resources for RACH configuration in SBFD symbols. The same applies to option 2, where two </w:t>
      </w:r>
      <w:r w:rsidR="008D07F9">
        <w:t xml:space="preserve">separate </w:t>
      </w:r>
      <w:r w:rsidR="00863984">
        <w:t xml:space="preserve">RACH configurations, </w:t>
      </w:r>
      <w:r w:rsidRPr="007C6209">
        <w:t xml:space="preserve">one </w:t>
      </w:r>
      <w:r w:rsidR="008D07F9">
        <w:t xml:space="preserve">legacy </w:t>
      </w:r>
      <w:r w:rsidR="00863984">
        <w:t>RACH configuration for ROs in non-SBFD symbols and one additional</w:t>
      </w:r>
      <w:r w:rsidRPr="007C6209">
        <w:t xml:space="preserve"> RACH configuration</w:t>
      </w:r>
      <w:r w:rsidR="00863984">
        <w:t xml:space="preserve"> for ROs in SBFD symbols</w:t>
      </w:r>
      <w:r w:rsidRPr="007C6209">
        <w:t xml:space="preserve">. </w:t>
      </w:r>
    </w:p>
    <w:p w:rsidR="00863984" w:rsidRDefault="002D410C" w:rsidP="00B10426">
      <w:pPr>
        <w:autoSpaceDE/>
        <w:autoSpaceDN/>
        <w:adjustRightInd/>
        <w:snapToGrid/>
        <w:spacing w:after="0"/>
        <w:rPr>
          <w:b/>
          <w:i/>
        </w:rPr>
      </w:pPr>
      <w:r>
        <w:rPr>
          <w:b/>
          <w:i/>
        </w:rPr>
        <w:t>Observation</w:t>
      </w:r>
      <w:r w:rsidR="000C4E17">
        <w:rPr>
          <w:b/>
          <w:i/>
        </w:rPr>
        <w:t xml:space="preserve"> 1</w:t>
      </w:r>
      <w:r w:rsidR="00863984" w:rsidRPr="00863984">
        <w:rPr>
          <w:b/>
          <w:i/>
        </w:rPr>
        <w:t>: Both Option 1 and option 2 for RACH configuration in SBFD symbols can b</w:t>
      </w:r>
      <w:r w:rsidR="00F10725">
        <w:rPr>
          <w:b/>
          <w:i/>
        </w:rPr>
        <w:t xml:space="preserve">e supported. It is up to gNB to </w:t>
      </w:r>
      <w:r w:rsidR="00E35A6D">
        <w:rPr>
          <w:b/>
          <w:i/>
        </w:rPr>
        <w:t>configure</w:t>
      </w:r>
      <w:r w:rsidR="00F10725">
        <w:rPr>
          <w:b/>
          <w:i/>
        </w:rPr>
        <w:t xml:space="preserve"> option 1 or option 2 </w:t>
      </w:r>
      <w:r w:rsidR="00863984" w:rsidRPr="00863984">
        <w:rPr>
          <w:b/>
          <w:i/>
        </w:rPr>
        <w:t xml:space="preserve">for </w:t>
      </w:r>
      <w:r w:rsidR="00E35A6D">
        <w:rPr>
          <w:b/>
          <w:i/>
        </w:rPr>
        <w:t xml:space="preserve">ROs in </w:t>
      </w:r>
      <w:r w:rsidR="00863984">
        <w:rPr>
          <w:b/>
          <w:i/>
        </w:rPr>
        <w:t xml:space="preserve">SBFD symbols. However, </w:t>
      </w:r>
      <w:r w:rsidR="00863984" w:rsidRPr="00863984">
        <w:rPr>
          <w:b/>
          <w:i/>
        </w:rPr>
        <w:t>o</w:t>
      </w:r>
      <w:r w:rsidR="00E35A6D">
        <w:rPr>
          <w:b/>
          <w:i/>
        </w:rPr>
        <w:t>nly one option can be configure</w:t>
      </w:r>
      <w:r w:rsidR="00863984" w:rsidRPr="00863984">
        <w:rPr>
          <w:b/>
          <w:i/>
        </w:rPr>
        <w:t xml:space="preserve"> at a time. </w:t>
      </w:r>
    </w:p>
    <w:p w:rsidR="00B10426" w:rsidRPr="0000494B" w:rsidRDefault="00B10426" w:rsidP="00B10426">
      <w:pPr>
        <w:autoSpaceDE/>
        <w:autoSpaceDN/>
        <w:adjustRightInd/>
        <w:snapToGrid/>
        <w:spacing w:after="0"/>
        <w:rPr>
          <w:b/>
          <w:i/>
        </w:rPr>
      </w:pPr>
    </w:p>
    <w:p w:rsidR="00CA280D" w:rsidRPr="007C6209" w:rsidRDefault="00CA280D" w:rsidP="00194FAE">
      <w:pPr>
        <w:rPr>
          <w:b/>
        </w:rPr>
      </w:pPr>
      <w:r w:rsidRPr="007C6209">
        <w:rPr>
          <w:b/>
        </w:rPr>
        <w:t>Proposal</w:t>
      </w:r>
      <w:r w:rsidR="000C4E17">
        <w:rPr>
          <w:b/>
        </w:rPr>
        <w:t xml:space="preserve"> 1</w:t>
      </w:r>
      <w:r w:rsidRPr="007C6209">
        <w:rPr>
          <w:b/>
        </w:rPr>
        <w:t xml:space="preserve">: </w:t>
      </w:r>
      <w:r w:rsidR="00AD3889">
        <w:rPr>
          <w:b/>
        </w:rPr>
        <w:t>S</w:t>
      </w:r>
      <w:r w:rsidR="007C6209" w:rsidRPr="007C6209">
        <w:rPr>
          <w:b/>
        </w:rPr>
        <w:t>upport to confirm the following WA</w:t>
      </w:r>
    </w:p>
    <w:p w:rsidR="007C6209" w:rsidRPr="007C6209" w:rsidRDefault="007C6209" w:rsidP="007C6209">
      <w:pPr>
        <w:pStyle w:val="ListParagraph"/>
        <w:numPr>
          <w:ilvl w:val="0"/>
          <w:numId w:val="53"/>
        </w:numPr>
        <w:rPr>
          <w:rFonts w:ascii="Times New Roman" w:hAnsi="Times New Roman"/>
          <w:b/>
          <w:sz w:val="22"/>
          <w:szCs w:val="22"/>
        </w:rPr>
      </w:pPr>
      <w:r w:rsidRPr="007C6209">
        <w:rPr>
          <w:rFonts w:ascii="Times New Roman" w:hAnsi="Times New Roman"/>
          <w:b/>
          <w:sz w:val="22"/>
          <w:szCs w:val="22"/>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3C403D" w:rsidRPr="003C403D" w:rsidRDefault="003C403D" w:rsidP="003C403D">
      <w:pPr>
        <w:rPr>
          <w:b/>
          <w:i/>
        </w:rPr>
      </w:pPr>
    </w:p>
    <w:p w:rsidR="00107F38" w:rsidRDefault="006948AA" w:rsidP="00107F38">
      <w:pPr>
        <w:pStyle w:val="Heading3"/>
      </w:pPr>
      <w:r>
        <w:t xml:space="preserve">Option 1: </w:t>
      </w:r>
      <w:r w:rsidR="00107F38" w:rsidRPr="001F7BC9">
        <w:t>Use one single RACH configuration with possible enhancement</w:t>
      </w:r>
    </w:p>
    <w:p w:rsidR="00D07566" w:rsidRDefault="00D07566" w:rsidP="006948AA">
      <w:r w:rsidRPr="00D07566">
        <w:t xml:space="preserve">The following agreement was </w:t>
      </w:r>
      <w:r w:rsidR="002A5933">
        <w:t>achieved</w:t>
      </w:r>
      <w:r w:rsidRPr="00D07566">
        <w:t xml:space="preserve"> during the RAN1#116bis meeting regarding option 1, which allows a single RACH configuration with potential enhancements to provide random access operation for SBFD aware UEs in an RRC connected state. </w:t>
      </w:r>
    </w:p>
    <w:tbl>
      <w:tblPr>
        <w:tblStyle w:val="TableGrid"/>
        <w:tblW w:w="0" w:type="auto"/>
        <w:tblLook w:val="04A0" w:firstRow="1" w:lastRow="0" w:firstColumn="1" w:lastColumn="0" w:noHBand="0" w:noVBand="1"/>
      </w:tblPr>
      <w:tblGrid>
        <w:gridCol w:w="9307"/>
      </w:tblGrid>
      <w:tr w:rsidR="006948AA" w:rsidTr="006948AA">
        <w:tc>
          <w:tcPr>
            <w:tcW w:w="9307" w:type="dxa"/>
          </w:tcPr>
          <w:p w:rsidR="006948AA" w:rsidRPr="002B531F" w:rsidRDefault="006948AA" w:rsidP="006948AA">
            <w:pPr>
              <w:rPr>
                <w:b/>
                <w:bCs/>
                <w:iCs/>
                <w:highlight w:val="green"/>
              </w:rPr>
            </w:pPr>
            <w:r w:rsidRPr="002B531F">
              <w:rPr>
                <w:b/>
                <w:bCs/>
                <w:iCs/>
                <w:highlight w:val="green"/>
              </w:rPr>
              <w:t>Agreement</w:t>
            </w:r>
          </w:p>
          <w:p w:rsidR="006948AA" w:rsidRPr="00F316F7" w:rsidRDefault="006948AA" w:rsidP="006948AA">
            <w:r w:rsidRPr="00F316F7">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rsidR="006948AA" w:rsidRPr="006948AA" w:rsidRDefault="006948AA" w:rsidP="006948AA">
            <w:pPr>
              <w:pStyle w:val="ListParagraph"/>
              <w:numPr>
                <w:ilvl w:val="0"/>
                <w:numId w:val="5"/>
              </w:numPr>
              <w:rPr>
                <w:rFonts w:ascii="Times New Roman" w:hAnsi="Times New Roman"/>
                <w:sz w:val="22"/>
                <w:szCs w:val="22"/>
              </w:rPr>
            </w:pPr>
            <w:r w:rsidRPr="006948AA">
              <w:rPr>
                <w:rFonts w:ascii="Times New Roman" w:hAnsi="Times New Roman"/>
                <w:sz w:val="22"/>
                <w:szCs w:val="22"/>
              </w:rPr>
              <w:t xml:space="preserve">Alt 1-1: only based on the existing parameters of the single RACH configuration (e.g., prach-ConfigurationIndex, msg1-FDM and msg1-FrequencyStart in rach-ConfigCommon). </w:t>
            </w:r>
          </w:p>
          <w:p w:rsidR="006948AA" w:rsidRPr="006948AA" w:rsidRDefault="006948AA" w:rsidP="006948AA">
            <w:pPr>
              <w:pStyle w:val="ListParagraph"/>
              <w:numPr>
                <w:ilvl w:val="1"/>
                <w:numId w:val="5"/>
              </w:numPr>
              <w:rPr>
                <w:rFonts w:ascii="Times New Roman" w:hAnsi="Times New Roman"/>
                <w:sz w:val="22"/>
                <w:szCs w:val="22"/>
              </w:rPr>
            </w:pPr>
            <w:r w:rsidRPr="006948AA">
              <w:rPr>
                <w:rFonts w:ascii="Times New Roman" w:hAnsi="Times New Roman"/>
                <w:sz w:val="22"/>
                <w:szCs w:val="22"/>
              </w:rPr>
              <w:t>FFS the details</w:t>
            </w:r>
          </w:p>
          <w:p w:rsidR="006948AA" w:rsidRPr="00D07566" w:rsidRDefault="006948AA" w:rsidP="006948AA">
            <w:pPr>
              <w:pStyle w:val="ListParagraph"/>
              <w:numPr>
                <w:ilvl w:val="0"/>
                <w:numId w:val="5"/>
              </w:numPr>
              <w:rPr>
                <w:rFonts w:ascii="Times New Roman" w:hAnsi="Times New Roman"/>
                <w:sz w:val="22"/>
                <w:szCs w:val="22"/>
              </w:rPr>
            </w:pPr>
            <w:r w:rsidRPr="006948AA">
              <w:rPr>
                <w:rFonts w:ascii="Times New Roman" w:hAnsi="Times New Roman"/>
                <w:sz w:val="22"/>
                <w:szCs w:val="22"/>
              </w:rPr>
              <w:t xml:space="preserve">FFS: Alt 1-2: based on the existing parameters of the single RACH configuration (e.g., prach-ConfigurationIndex, msg1-FDM and msg1-FrequencyStart in rach-ConfigCommon) and newly introduced parameter(s). </w:t>
            </w:r>
          </w:p>
        </w:tc>
      </w:tr>
    </w:tbl>
    <w:p w:rsidR="00694DF0" w:rsidRDefault="00694DF0" w:rsidP="00694DF0">
      <w:pPr>
        <w:autoSpaceDE/>
        <w:autoSpaceDN/>
        <w:adjustRightInd/>
        <w:snapToGrid/>
        <w:spacing w:after="0"/>
        <w:jc w:val="left"/>
      </w:pPr>
    </w:p>
    <w:p w:rsidR="00694DF0" w:rsidRPr="00694DF0" w:rsidRDefault="00694DF0" w:rsidP="00895515">
      <w:pPr>
        <w:autoSpaceDE/>
        <w:autoSpaceDN/>
        <w:adjustRightInd/>
        <w:snapToGrid/>
        <w:spacing w:after="0"/>
      </w:pPr>
      <w:r>
        <w:t>F</w:t>
      </w:r>
      <w:r w:rsidRPr="00694DF0">
        <w:t>or option 1 (i.e., use a single RACH configuration with potential enhancement)</w:t>
      </w:r>
      <w:r>
        <w:t>, t</w:t>
      </w:r>
      <w:r w:rsidRPr="00694DF0">
        <w:t>here will always be a requirement for RACH configuration enhancement</w:t>
      </w:r>
      <w:r w:rsidR="000B0412">
        <w:t xml:space="preserve">, whether using Alt 1-1 or Alt </w:t>
      </w:r>
      <w:r w:rsidRPr="00694DF0">
        <w:t xml:space="preserve">1-2. According </w:t>
      </w:r>
      <w:r w:rsidR="000B0412">
        <w:t>to the current specification</w:t>
      </w:r>
      <w:r w:rsidRPr="00694DF0">
        <w:t>, the maximum number of ROs that can be FDMed in the frequency domain (</w:t>
      </w:r>
      <w:r w:rsidRPr="00694DF0">
        <w:rPr>
          <w:i/>
        </w:rPr>
        <w:t>msg1-FDM</w:t>
      </w:r>
      <w:r w:rsidRPr="00694DF0">
        <w:t>) is eight, and the offset of the lowest RO (</w:t>
      </w:r>
      <w:r w:rsidRPr="00694DF0">
        <w:rPr>
          <w:i/>
        </w:rPr>
        <w:t>msg1-FrequencyStart</w:t>
      </w:r>
      <w:r w:rsidRPr="00694DF0">
        <w:t xml:space="preserve">) is </w:t>
      </w:r>
      <w:r>
        <w:t xml:space="preserve">configured </w:t>
      </w:r>
      <w:r w:rsidRPr="00694DF0">
        <w:t xml:space="preserve">to </w:t>
      </w:r>
      <w:r w:rsidR="000B0412">
        <w:t>allocate</w:t>
      </w:r>
      <w:r w:rsidRPr="00694DF0">
        <w:t xml:space="preserve"> the corresponding ROs within the</w:t>
      </w:r>
      <w:r w:rsidR="000B0412">
        <w:t xml:space="preserve"> bandwidth of the</w:t>
      </w:r>
      <w:r w:rsidRPr="00694DF0">
        <w:t xml:space="preserve"> UL BWP. </w:t>
      </w:r>
      <w:r w:rsidR="000B0412">
        <w:t xml:space="preserve">The </w:t>
      </w:r>
      <w:r w:rsidR="000B0412" w:rsidRPr="00694DF0">
        <w:rPr>
          <w:i/>
        </w:rPr>
        <w:t>msg1-FDM</w:t>
      </w:r>
      <w:r w:rsidR="000B0412">
        <w:t xml:space="preserve"> and </w:t>
      </w:r>
      <w:r w:rsidR="000B0412" w:rsidRPr="00694DF0">
        <w:rPr>
          <w:i/>
        </w:rPr>
        <w:t>msg1-FrequencyStart</w:t>
      </w:r>
      <w:r w:rsidR="000B0412">
        <w:t xml:space="preserve"> is </w:t>
      </w:r>
      <w:r w:rsidR="00A96E5C">
        <w:t xml:space="preserve">configured </w:t>
      </w:r>
      <w:r w:rsidR="000B0412">
        <w:t xml:space="preserve">according the bandwidth of the UL BWP, and the frequency location and the bandwidth of UL subband is different from bandwidth of the UL BWP. Therefore, the </w:t>
      </w:r>
      <w:r w:rsidRPr="00694DF0">
        <w:t>following RACH configuration enhancements might be necessary if the single RACH configuration is utilized with either alternative 1-1 or alternative 1-2 for RACH configuration in SBFD symbols.</w:t>
      </w:r>
    </w:p>
    <w:p w:rsidR="006948AA" w:rsidRPr="00895515" w:rsidRDefault="006948AA" w:rsidP="00895515">
      <w:pPr>
        <w:pStyle w:val="ListParagraph"/>
        <w:numPr>
          <w:ilvl w:val="0"/>
          <w:numId w:val="49"/>
        </w:numPr>
        <w:jc w:val="both"/>
        <w:rPr>
          <w:rFonts w:ascii="Times New Roman" w:hAnsi="Times New Roman"/>
          <w:sz w:val="22"/>
          <w:szCs w:val="22"/>
        </w:rPr>
      </w:pPr>
      <w:r w:rsidRPr="00895515">
        <w:rPr>
          <w:rFonts w:ascii="Times New Roman" w:hAnsi="Times New Roman"/>
          <w:sz w:val="22"/>
          <w:szCs w:val="22"/>
        </w:rPr>
        <w:t>A new limit should be set on the number of ROs FDMed</w:t>
      </w:r>
      <w:r w:rsidR="00A96E5C">
        <w:rPr>
          <w:rFonts w:ascii="Times New Roman" w:hAnsi="Times New Roman"/>
          <w:sz w:val="22"/>
          <w:szCs w:val="22"/>
        </w:rPr>
        <w:t xml:space="preserve"> (</w:t>
      </w:r>
      <w:r w:rsidR="00A96E5C" w:rsidRPr="00694DF0">
        <w:rPr>
          <w:rFonts w:ascii="Times New Roman" w:hAnsi="Times New Roman"/>
          <w:i/>
          <w:sz w:val="22"/>
          <w:szCs w:val="22"/>
        </w:rPr>
        <w:t>msg1-FDM</w:t>
      </w:r>
      <w:r w:rsidR="00A96E5C">
        <w:rPr>
          <w:rFonts w:ascii="Times New Roman" w:hAnsi="Times New Roman"/>
          <w:sz w:val="22"/>
          <w:szCs w:val="22"/>
        </w:rPr>
        <w:t>)</w:t>
      </w:r>
      <w:r w:rsidRPr="00895515">
        <w:rPr>
          <w:rFonts w:ascii="Times New Roman" w:hAnsi="Times New Roman"/>
          <w:sz w:val="22"/>
          <w:szCs w:val="22"/>
        </w:rPr>
        <w:t xml:space="preserve"> in the frequency domain to accommodate the ROs within the bandwidth of the UL subband in SBFD symbols. For example, the number of FDMed ROs can be limited from 8 to 4. This is necessary because there might not be enough frequency resources within the UL subband to accommodate up to 8 FDMed ROs.</w:t>
      </w:r>
    </w:p>
    <w:p w:rsidR="006948AA" w:rsidRPr="00012FAB" w:rsidRDefault="006948AA" w:rsidP="00895515">
      <w:pPr>
        <w:pStyle w:val="ListParagraph"/>
        <w:numPr>
          <w:ilvl w:val="0"/>
          <w:numId w:val="49"/>
        </w:numPr>
        <w:jc w:val="both"/>
        <w:rPr>
          <w:rFonts w:ascii="Times New Roman" w:hAnsi="Times New Roman"/>
          <w:sz w:val="22"/>
          <w:szCs w:val="22"/>
        </w:rPr>
      </w:pPr>
      <w:r w:rsidRPr="00012FAB">
        <w:rPr>
          <w:rFonts w:ascii="Times New Roman" w:hAnsi="Times New Roman"/>
          <w:sz w:val="22"/>
          <w:szCs w:val="22"/>
        </w:rPr>
        <w:t>A new offset for the lowest ROs (</w:t>
      </w:r>
      <w:r w:rsidRPr="00A96E5C">
        <w:rPr>
          <w:rFonts w:ascii="Times New Roman" w:hAnsi="Times New Roman"/>
          <w:i/>
          <w:sz w:val="22"/>
          <w:szCs w:val="22"/>
        </w:rPr>
        <w:t>msg1-FrequencyStart</w:t>
      </w:r>
      <w:r w:rsidRPr="00012FAB">
        <w:rPr>
          <w:rFonts w:ascii="Times New Roman" w:hAnsi="Times New Roman"/>
          <w:sz w:val="22"/>
          <w:szCs w:val="22"/>
        </w:rPr>
        <w:t>) should be defined to ensure proper configuration of the ROs within the bandwidth of the UL subband and UL BWP.</w:t>
      </w:r>
    </w:p>
    <w:p w:rsidR="006948AA" w:rsidRPr="00012FAB" w:rsidRDefault="006948AA" w:rsidP="00895515">
      <w:pPr>
        <w:pStyle w:val="ListParagraph"/>
        <w:numPr>
          <w:ilvl w:val="0"/>
          <w:numId w:val="49"/>
        </w:numPr>
        <w:jc w:val="both"/>
        <w:rPr>
          <w:rFonts w:ascii="Times New Roman" w:hAnsi="Times New Roman"/>
          <w:sz w:val="22"/>
          <w:szCs w:val="22"/>
        </w:rPr>
      </w:pPr>
      <w:r w:rsidRPr="00012FAB">
        <w:rPr>
          <w:rFonts w:ascii="Times New Roman" w:hAnsi="Times New Roman"/>
          <w:sz w:val="22"/>
          <w:szCs w:val="22"/>
        </w:rPr>
        <w:t xml:space="preserve">Preamble transmission power in SBFD symbols may differ from that in legacy UL symbols. Therefore, a separate </w:t>
      </w:r>
      <w:r w:rsidR="00A96E5C" w:rsidRPr="00A96E5C">
        <w:rPr>
          <w:rFonts w:ascii="Times New Roman" w:hAnsi="Times New Roman"/>
          <w:i/>
          <w:sz w:val="22"/>
          <w:szCs w:val="22"/>
        </w:rPr>
        <w:t>preambleReceivedTargetPower</w:t>
      </w:r>
      <w:r w:rsidR="00A96E5C" w:rsidRPr="00012FAB">
        <w:rPr>
          <w:rFonts w:ascii="Times New Roman" w:hAnsi="Times New Roman"/>
          <w:sz w:val="22"/>
          <w:szCs w:val="22"/>
        </w:rPr>
        <w:t xml:space="preserve"> </w:t>
      </w:r>
      <w:r w:rsidR="00A96E5C">
        <w:rPr>
          <w:rFonts w:ascii="Times New Roman" w:hAnsi="Times New Roman"/>
          <w:sz w:val="22"/>
          <w:szCs w:val="22"/>
        </w:rPr>
        <w:t xml:space="preserve">may be required </w:t>
      </w:r>
      <w:r w:rsidRPr="00012FAB">
        <w:rPr>
          <w:rFonts w:ascii="Times New Roman" w:hAnsi="Times New Roman"/>
          <w:sz w:val="22"/>
          <w:szCs w:val="22"/>
        </w:rPr>
        <w:t>for RACH in SBFD symbols.</w:t>
      </w:r>
    </w:p>
    <w:p w:rsidR="006948AA" w:rsidRPr="00012FAB" w:rsidRDefault="006948AA" w:rsidP="00895515">
      <w:pPr>
        <w:pStyle w:val="ListParagraph"/>
        <w:numPr>
          <w:ilvl w:val="0"/>
          <w:numId w:val="49"/>
        </w:numPr>
        <w:jc w:val="both"/>
        <w:rPr>
          <w:rFonts w:ascii="Times New Roman" w:hAnsi="Times New Roman"/>
          <w:sz w:val="22"/>
          <w:szCs w:val="22"/>
        </w:rPr>
      </w:pPr>
      <w:r w:rsidRPr="00012FAB">
        <w:rPr>
          <w:rFonts w:ascii="Times New Roman" w:hAnsi="Times New Roman"/>
          <w:sz w:val="22"/>
          <w:szCs w:val="22"/>
        </w:rPr>
        <w:t xml:space="preserve">The </w:t>
      </w:r>
      <w:r w:rsidRPr="00A96E5C">
        <w:rPr>
          <w:rFonts w:ascii="Times New Roman" w:hAnsi="Times New Roman"/>
          <w:i/>
          <w:sz w:val="22"/>
          <w:szCs w:val="22"/>
        </w:rPr>
        <w:t>PRACH-configuration index</w:t>
      </w:r>
      <w:r w:rsidRPr="00012FAB">
        <w:rPr>
          <w:rFonts w:ascii="Times New Roman" w:hAnsi="Times New Roman"/>
          <w:sz w:val="22"/>
          <w:szCs w:val="22"/>
        </w:rPr>
        <w:t xml:space="preserve"> might need to be adjusted to accommodate the changes made for RACH in SBFD symbols.</w:t>
      </w:r>
    </w:p>
    <w:p w:rsidR="006948AA" w:rsidRDefault="006948AA" w:rsidP="006948AA"/>
    <w:p w:rsidR="00F93893" w:rsidRPr="00541A24" w:rsidRDefault="00F93893" w:rsidP="00F93893">
      <w:pPr>
        <w:rPr>
          <w:b/>
          <w:i/>
        </w:rPr>
      </w:pPr>
      <w:r w:rsidRPr="00541A24">
        <w:rPr>
          <w:b/>
          <w:i/>
        </w:rPr>
        <w:t>Observation</w:t>
      </w:r>
      <w:r w:rsidR="00D07566">
        <w:rPr>
          <w:b/>
          <w:i/>
        </w:rPr>
        <w:t xml:space="preserve"> 2</w:t>
      </w:r>
      <w:r w:rsidRPr="00541A24">
        <w:rPr>
          <w:b/>
          <w:i/>
        </w:rPr>
        <w:t xml:space="preserve">: </w:t>
      </w:r>
      <w:r>
        <w:rPr>
          <w:b/>
          <w:i/>
        </w:rPr>
        <w:t xml:space="preserve">For option 1, whether to use Alt 1-1 or Alt 2-2, </w:t>
      </w:r>
      <w:r w:rsidR="00895515">
        <w:rPr>
          <w:b/>
          <w:i/>
        </w:rPr>
        <w:t>RACH configuration</w:t>
      </w:r>
      <w:r w:rsidRPr="00541A24">
        <w:rPr>
          <w:b/>
          <w:i/>
        </w:rPr>
        <w:t xml:space="preserve"> in SBFD symbols may require the following enhancement. </w:t>
      </w:r>
    </w:p>
    <w:p w:rsidR="00F93893" w:rsidRPr="00541A24" w:rsidRDefault="00F93893" w:rsidP="00A96E5C">
      <w:pPr>
        <w:pStyle w:val="ListParagraph"/>
        <w:numPr>
          <w:ilvl w:val="0"/>
          <w:numId w:val="41"/>
        </w:numPr>
        <w:rPr>
          <w:rFonts w:ascii="Times New Roman" w:hAnsi="Times New Roman"/>
          <w:b/>
          <w:i/>
          <w:sz w:val="22"/>
          <w:szCs w:val="22"/>
        </w:rPr>
      </w:pPr>
      <w:r>
        <w:rPr>
          <w:rFonts w:ascii="Times New Roman" w:hAnsi="Times New Roman"/>
          <w:b/>
          <w:i/>
          <w:sz w:val="22"/>
          <w:szCs w:val="22"/>
        </w:rPr>
        <w:t xml:space="preserve">The </w:t>
      </w:r>
      <w:r w:rsidR="00895515">
        <w:rPr>
          <w:rFonts w:ascii="Times New Roman" w:hAnsi="Times New Roman"/>
          <w:b/>
          <w:i/>
          <w:sz w:val="22"/>
          <w:szCs w:val="22"/>
        </w:rPr>
        <w:t xml:space="preserve">maximum </w:t>
      </w:r>
      <w:r>
        <w:rPr>
          <w:rFonts w:ascii="Times New Roman" w:hAnsi="Times New Roman"/>
          <w:b/>
          <w:i/>
          <w:sz w:val="22"/>
          <w:szCs w:val="22"/>
        </w:rPr>
        <w:t xml:space="preserve">number of </w:t>
      </w:r>
      <w:r w:rsidRPr="00541A24">
        <w:rPr>
          <w:rFonts w:ascii="Times New Roman" w:hAnsi="Times New Roman"/>
          <w:b/>
          <w:i/>
          <w:sz w:val="22"/>
          <w:szCs w:val="22"/>
        </w:rPr>
        <w:t>ROs FDMed</w:t>
      </w:r>
      <w:r w:rsidR="00A96E5C">
        <w:rPr>
          <w:rFonts w:ascii="Times New Roman" w:hAnsi="Times New Roman"/>
          <w:b/>
          <w:i/>
          <w:sz w:val="22"/>
          <w:szCs w:val="22"/>
        </w:rPr>
        <w:t xml:space="preserve"> (</w:t>
      </w:r>
      <w:r w:rsidR="00A96E5C" w:rsidRPr="00694DF0">
        <w:rPr>
          <w:rFonts w:ascii="Times New Roman" w:hAnsi="Times New Roman"/>
          <w:b/>
          <w:i/>
          <w:sz w:val="22"/>
          <w:szCs w:val="22"/>
        </w:rPr>
        <w:t>msg1-FDM</w:t>
      </w:r>
      <w:r w:rsidR="00A96E5C">
        <w:rPr>
          <w:rFonts w:ascii="Times New Roman" w:hAnsi="Times New Roman"/>
          <w:b/>
          <w:i/>
          <w:sz w:val="22"/>
          <w:szCs w:val="22"/>
        </w:rPr>
        <w:t xml:space="preserve">) </w:t>
      </w:r>
      <w:r w:rsidRPr="00541A24">
        <w:rPr>
          <w:rFonts w:ascii="Times New Roman" w:hAnsi="Times New Roman"/>
          <w:b/>
          <w:i/>
          <w:sz w:val="22"/>
          <w:szCs w:val="22"/>
        </w:rPr>
        <w:t xml:space="preserve"> </w:t>
      </w:r>
      <w:r>
        <w:rPr>
          <w:rFonts w:ascii="Times New Roman" w:hAnsi="Times New Roman"/>
          <w:b/>
          <w:i/>
          <w:sz w:val="22"/>
          <w:szCs w:val="22"/>
        </w:rPr>
        <w:t xml:space="preserve">in UL subband </w:t>
      </w:r>
    </w:p>
    <w:p w:rsidR="00F93893" w:rsidRDefault="00F93893" w:rsidP="00F93893">
      <w:pPr>
        <w:pStyle w:val="ListParagraph"/>
        <w:numPr>
          <w:ilvl w:val="0"/>
          <w:numId w:val="41"/>
        </w:numPr>
        <w:rPr>
          <w:rFonts w:ascii="Times New Roman" w:hAnsi="Times New Roman"/>
          <w:b/>
          <w:i/>
          <w:sz w:val="22"/>
          <w:szCs w:val="22"/>
        </w:rPr>
      </w:pPr>
      <w:r>
        <w:rPr>
          <w:rFonts w:ascii="Times New Roman" w:hAnsi="Times New Roman"/>
          <w:b/>
          <w:i/>
          <w:sz w:val="22"/>
          <w:szCs w:val="22"/>
        </w:rPr>
        <w:t>O</w:t>
      </w:r>
      <w:r w:rsidRPr="00541A24">
        <w:rPr>
          <w:rFonts w:ascii="Times New Roman" w:hAnsi="Times New Roman"/>
          <w:b/>
          <w:i/>
          <w:sz w:val="22"/>
          <w:szCs w:val="22"/>
        </w:rPr>
        <w:t>ffset of the lowest ROs (msg1-FrequencyStart)</w:t>
      </w:r>
      <w:r w:rsidR="00A96E5C">
        <w:rPr>
          <w:rFonts w:ascii="Times New Roman" w:hAnsi="Times New Roman"/>
          <w:b/>
          <w:i/>
          <w:sz w:val="22"/>
          <w:szCs w:val="22"/>
        </w:rPr>
        <w:t xml:space="preserve"> </w:t>
      </w:r>
    </w:p>
    <w:p w:rsidR="00895515" w:rsidRPr="00541A24" w:rsidRDefault="00895515" w:rsidP="00F93893">
      <w:pPr>
        <w:pStyle w:val="ListParagraph"/>
        <w:numPr>
          <w:ilvl w:val="0"/>
          <w:numId w:val="41"/>
        </w:numPr>
        <w:rPr>
          <w:rFonts w:ascii="Times New Roman" w:hAnsi="Times New Roman"/>
          <w:b/>
          <w:i/>
          <w:sz w:val="22"/>
          <w:szCs w:val="22"/>
        </w:rPr>
      </w:pPr>
      <w:r w:rsidRPr="00895515">
        <w:rPr>
          <w:rFonts w:ascii="Times New Roman" w:hAnsi="Times New Roman"/>
          <w:b/>
          <w:i/>
          <w:sz w:val="22"/>
          <w:szCs w:val="22"/>
        </w:rPr>
        <w:t>Preamble transmission power in SBFD symbols</w:t>
      </w:r>
    </w:p>
    <w:p w:rsidR="00F93893" w:rsidRPr="007C2019" w:rsidRDefault="00F93893" w:rsidP="00F93893">
      <w:pPr>
        <w:pStyle w:val="ListParagraph"/>
        <w:numPr>
          <w:ilvl w:val="0"/>
          <w:numId w:val="41"/>
        </w:numPr>
        <w:rPr>
          <w:rFonts w:ascii="Times New Roman" w:hAnsi="Times New Roman"/>
          <w:b/>
          <w:i/>
          <w:sz w:val="22"/>
          <w:szCs w:val="22"/>
        </w:rPr>
      </w:pPr>
      <w:r w:rsidRPr="00541A24">
        <w:rPr>
          <w:rFonts w:ascii="Times New Roman" w:hAnsi="Times New Roman"/>
          <w:b/>
          <w:i/>
          <w:sz w:val="22"/>
          <w:szCs w:val="22"/>
        </w:rPr>
        <w:t>PRACH configuration index</w:t>
      </w:r>
      <w:r>
        <w:rPr>
          <w:rFonts w:ascii="Times New Roman" w:hAnsi="Times New Roman"/>
          <w:b/>
          <w:i/>
          <w:sz w:val="22"/>
          <w:szCs w:val="22"/>
        </w:rPr>
        <w:t xml:space="preserve"> (to indicate the </w:t>
      </w:r>
      <w:r w:rsidR="00895515">
        <w:rPr>
          <w:rFonts w:ascii="Times New Roman" w:hAnsi="Times New Roman"/>
          <w:b/>
          <w:i/>
          <w:sz w:val="22"/>
          <w:szCs w:val="22"/>
        </w:rPr>
        <w:t>sub-frame</w:t>
      </w:r>
      <w:r>
        <w:rPr>
          <w:rFonts w:ascii="Times New Roman" w:hAnsi="Times New Roman"/>
          <w:b/>
          <w:i/>
          <w:sz w:val="22"/>
          <w:szCs w:val="22"/>
        </w:rPr>
        <w:t xml:space="preserve"> number) </w:t>
      </w:r>
    </w:p>
    <w:p w:rsidR="00895515" w:rsidRDefault="00895515" w:rsidP="00F93893">
      <w:pPr>
        <w:rPr>
          <w:b/>
        </w:rPr>
      </w:pPr>
    </w:p>
    <w:p w:rsidR="00F93893" w:rsidRDefault="00F93893" w:rsidP="00F93893">
      <w:pPr>
        <w:rPr>
          <w:b/>
        </w:rPr>
      </w:pPr>
      <w:r w:rsidRPr="00F93893">
        <w:rPr>
          <w:b/>
        </w:rPr>
        <w:t xml:space="preserve">Proposal </w:t>
      </w:r>
      <w:r w:rsidR="00D07566">
        <w:rPr>
          <w:b/>
        </w:rPr>
        <w:t>2</w:t>
      </w:r>
      <w:r w:rsidRPr="00F93893">
        <w:rPr>
          <w:b/>
        </w:rPr>
        <w:t xml:space="preserve">: For RACH configuration in SBFD </w:t>
      </w:r>
      <w:r>
        <w:rPr>
          <w:b/>
        </w:rPr>
        <w:t>symbol</w:t>
      </w:r>
      <w:r w:rsidRPr="00F93893">
        <w:rPr>
          <w:b/>
        </w:rPr>
        <w:t>s</w:t>
      </w:r>
      <w:r>
        <w:rPr>
          <w:b/>
        </w:rPr>
        <w:t xml:space="preserve"> with option 1, consider </w:t>
      </w:r>
      <w:r w:rsidR="00A96E5C">
        <w:rPr>
          <w:b/>
        </w:rPr>
        <w:t>enhancement in the following parameters</w:t>
      </w:r>
      <w:r w:rsidR="00995CCA">
        <w:rPr>
          <w:b/>
        </w:rPr>
        <w:t>:</w:t>
      </w:r>
    </w:p>
    <w:p w:rsidR="00F93893" w:rsidRPr="00995CCA" w:rsidRDefault="00F93893" w:rsidP="00F93893">
      <w:pPr>
        <w:pStyle w:val="ListParagraph"/>
        <w:numPr>
          <w:ilvl w:val="0"/>
          <w:numId w:val="41"/>
        </w:numPr>
        <w:rPr>
          <w:rFonts w:ascii="Times New Roman" w:hAnsi="Times New Roman"/>
          <w:b/>
          <w:sz w:val="22"/>
          <w:szCs w:val="22"/>
        </w:rPr>
      </w:pPr>
      <w:r w:rsidRPr="00995CCA">
        <w:rPr>
          <w:rFonts w:ascii="Times New Roman" w:hAnsi="Times New Roman"/>
          <w:b/>
          <w:sz w:val="22"/>
          <w:szCs w:val="22"/>
        </w:rPr>
        <w:t xml:space="preserve">The </w:t>
      </w:r>
      <w:r w:rsidR="007C2019" w:rsidRPr="00995CCA">
        <w:rPr>
          <w:rFonts w:ascii="Times New Roman" w:hAnsi="Times New Roman"/>
          <w:b/>
          <w:sz w:val="22"/>
          <w:szCs w:val="22"/>
        </w:rPr>
        <w:t xml:space="preserve">maximum </w:t>
      </w:r>
      <w:r w:rsidRPr="00995CCA">
        <w:rPr>
          <w:rFonts w:ascii="Times New Roman" w:hAnsi="Times New Roman"/>
          <w:b/>
          <w:sz w:val="22"/>
          <w:szCs w:val="22"/>
        </w:rPr>
        <w:t>number of ROs FDMed</w:t>
      </w:r>
      <w:r w:rsidR="00A96E5C">
        <w:rPr>
          <w:rFonts w:ascii="Times New Roman" w:hAnsi="Times New Roman"/>
          <w:b/>
          <w:sz w:val="22"/>
          <w:szCs w:val="22"/>
        </w:rPr>
        <w:t xml:space="preserve"> (</w:t>
      </w:r>
      <w:r w:rsidR="00A96E5C" w:rsidRPr="00694DF0">
        <w:rPr>
          <w:rFonts w:ascii="Times New Roman" w:hAnsi="Times New Roman"/>
          <w:b/>
          <w:sz w:val="22"/>
          <w:szCs w:val="22"/>
        </w:rPr>
        <w:t>msg1-FDM</w:t>
      </w:r>
      <w:r w:rsidR="00A96E5C">
        <w:rPr>
          <w:rFonts w:ascii="Times New Roman" w:hAnsi="Times New Roman"/>
          <w:b/>
          <w:sz w:val="22"/>
          <w:szCs w:val="22"/>
        </w:rPr>
        <w:t>)</w:t>
      </w:r>
      <w:r w:rsidRPr="00995CCA">
        <w:rPr>
          <w:rFonts w:ascii="Times New Roman" w:hAnsi="Times New Roman"/>
          <w:b/>
          <w:sz w:val="22"/>
          <w:szCs w:val="22"/>
        </w:rPr>
        <w:t xml:space="preserve"> in UL subband </w:t>
      </w:r>
    </w:p>
    <w:p w:rsidR="00F93893" w:rsidRDefault="00F93893" w:rsidP="00F93893">
      <w:pPr>
        <w:pStyle w:val="ListParagraph"/>
        <w:numPr>
          <w:ilvl w:val="0"/>
          <w:numId w:val="41"/>
        </w:numPr>
        <w:rPr>
          <w:rFonts w:ascii="Times New Roman" w:hAnsi="Times New Roman"/>
          <w:b/>
          <w:sz w:val="22"/>
          <w:szCs w:val="22"/>
        </w:rPr>
      </w:pPr>
      <w:r w:rsidRPr="00995CCA">
        <w:rPr>
          <w:rFonts w:ascii="Times New Roman" w:hAnsi="Times New Roman"/>
          <w:b/>
          <w:sz w:val="22"/>
          <w:szCs w:val="22"/>
        </w:rPr>
        <w:t>Offset of the lowest ROs (msg1-FrequencyStart)</w:t>
      </w:r>
      <w:r w:rsidR="007C2019" w:rsidRPr="00995CCA">
        <w:rPr>
          <w:rFonts w:ascii="Times New Roman" w:hAnsi="Times New Roman"/>
          <w:b/>
          <w:sz w:val="22"/>
          <w:szCs w:val="22"/>
        </w:rPr>
        <w:t xml:space="preserve"> </w:t>
      </w:r>
    </w:p>
    <w:p w:rsidR="00A27BD2" w:rsidRPr="00A27BD2" w:rsidRDefault="00A27BD2" w:rsidP="00A27BD2">
      <w:pPr>
        <w:pStyle w:val="ListParagraph"/>
        <w:numPr>
          <w:ilvl w:val="0"/>
          <w:numId w:val="41"/>
        </w:numPr>
        <w:rPr>
          <w:rFonts w:ascii="Times New Roman" w:hAnsi="Times New Roman"/>
          <w:b/>
          <w:sz w:val="22"/>
          <w:szCs w:val="22"/>
        </w:rPr>
      </w:pPr>
      <w:r w:rsidRPr="00A27BD2">
        <w:rPr>
          <w:rFonts w:ascii="Times New Roman" w:hAnsi="Times New Roman"/>
          <w:b/>
          <w:sz w:val="22"/>
          <w:szCs w:val="22"/>
        </w:rPr>
        <w:t>Preamble transmission power in SBFD symbols</w:t>
      </w:r>
    </w:p>
    <w:p w:rsidR="00F93893" w:rsidRPr="00F93893" w:rsidRDefault="00F93893" w:rsidP="00F93893">
      <w:pPr>
        <w:rPr>
          <w:b/>
        </w:rPr>
      </w:pPr>
    </w:p>
    <w:p w:rsidR="00F93893" w:rsidRDefault="00B86708" w:rsidP="006948AA">
      <w:pPr>
        <w:rPr>
          <w:b/>
          <w:u w:val="single"/>
        </w:rPr>
      </w:pPr>
      <w:r w:rsidRPr="000C4E17">
        <w:rPr>
          <w:b/>
          <w:u w:val="single"/>
        </w:rPr>
        <w:t xml:space="preserve">RO validation </w:t>
      </w:r>
      <w:r w:rsidR="000C4E17">
        <w:rPr>
          <w:b/>
          <w:u w:val="single"/>
        </w:rPr>
        <w:t xml:space="preserve">for </w:t>
      </w:r>
      <w:r w:rsidR="00A27BD2">
        <w:rPr>
          <w:b/>
          <w:u w:val="single"/>
        </w:rPr>
        <w:t xml:space="preserve">RACH configuration with </w:t>
      </w:r>
      <w:r w:rsidR="000C4E17">
        <w:rPr>
          <w:b/>
          <w:u w:val="single"/>
        </w:rPr>
        <w:t xml:space="preserve">option 1: </w:t>
      </w:r>
    </w:p>
    <w:p w:rsidR="000C4E17" w:rsidRPr="000C4E17" w:rsidRDefault="0031063F" w:rsidP="006948AA">
      <w:r w:rsidRPr="0031063F">
        <w:t xml:space="preserve">In the RAN1#116bis meeting, the following agreement was </w:t>
      </w:r>
      <w:r w:rsidR="00670B0B">
        <w:t>achieved</w:t>
      </w:r>
      <w:r w:rsidRPr="0031063F">
        <w:t xml:space="preserve"> regarding the ROs validation in option 1.</w:t>
      </w:r>
    </w:p>
    <w:tbl>
      <w:tblPr>
        <w:tblStyle w:val="TableGrid"/>
        <w:tblW w:w="0" w:type="auto"/>
        <w:tblLook w:val="04A0" w:firstRow="1" w:lastRow="0" w:firstColumn="1" w:lastColumn="0" w:noHBand="0" w:noVBand="1"/>
      </w:tblPr>
      <w:tblGrid>
        <w:gridCol w:w="9307"/>
      </w:tblGrid>
      <w:tr w:rsidR="003A68C5" w:rsidTr="003A68C5">
        <w:tc>
          <w:tcPr>
            <w:tcW w:w="9307" w:type="dxa"/>
          </w:tcPr>
          <w:p w:rsidR="00104D0C" w:rsidRPr="00F316F7" w:rsidRDefault="00104D0C" w:rsidP="00104D0C">
            <w:pPr>
              <w:rPr>
                <w:b/>
                <w:bCs/>
                <w:iCs/>
                <w:szCs w:val="20"/>
                <w:highlight w:val="green"/>
              </w:rPr>
            </w:pPr>
            <w:r w:rsidRPr="00F316F7">
              <w:rPr>
                <w:b/>
                <w:bCs/>
                <w:iCs/>
                <w:szCs w:val="20"/>
                <w:highlight w:val="green"/>
              </w:rPr>
              <w:t>Agreement</w:t>
            </w:r>
          </w:p>
          <w:p w:rsidR="00104D0C" w:rsidRPr="00F316F7" w:rsidRDefault="00104D0C" w:rsidP="00104D0C">
            <w:pPr>
              <w:rPr>
                <w:szCs w:val="20"/>
              </w:rPr>
            </w:pPr>
            <w:r w:rsidRPr="00F316F7">
              <w:rPr>
                <w:szCs w:val="20"/>
              </w:rPr>
              <w:t xml:space="preserve">For Option 1 (i.e., use one single RACH configuration with possible enhancement) to support random access operation for SBFD-aware UEs in RRC CONNECTED state, </w:t>
            </w:r>
          </w:p>
          <w:p w:rsidR="00104D0C" w:rsidRPr="006948AA" w:rsidRDefault="00104D0C" w:rsidP="00104D0C">
            <w:pPr>
              <w:pStyle w:val="ListParagraph"/>
              <w:numPr>
                <w:ilvl w:val="0"/>
                <w:numId w:val="5"/>
              </w:numPr>
              <w:rPr>
                <w:rFonts w:ascii="Times New Roman" w:hAnsi="Times New Roman"/>
                <w:sz w:val="22"/>
                <w:szCs w:val="20"/>
              </w:rPr>
            </w:pPr>
            <w:r w:rsidRPr="006948AA">
              <w:rPr>
                <w:rFonts w:ascii="Times New Roman" w:hAnsi="Times New Roman"/>
                <w:sz w:val="22"/>
                <w:szCs w:val="20"/>
              </w:rPr>
              <w:t xml:space="preserve">no enhancements for the RO validation rule for the ROs in non-SBFD symbols and the ROs in SBFD symbols configured as flexible by tdd-UL-DL-ConfigurationCommon (if any). </w:t>
            </w:r>
          </w:p>
          <w:p w:rsidR="00104D0C" w:rsidRPr="006948AA" w:rsidRDefault="00104D0C" w:rsidP="00104D0C">
            <w:pPr>
              <w:pStyle w:val="ListParagraph"/>
              <w:numPr>
                <w:ilvl w:val="1"/>
                <w:numId w:val="5"/>
              </w:numPr>
              <w:rPr>
                <w:rFonts w:ascii="Times New Roman" w:hAnsi="Times New Roman"/>
                <w:sz w:val="22"/>
                <w:szCs w:val="20"/>
              </w:rPr>
            </w:pPr>
            <w:r w:rsidRPr="006948AA">
              <w:rPr>
                <w:rFonts w:ascii="Times New Roman" w:hAnsi="Times New Roman"/>
                <w:sz w:val="22"/>
                <w:szCs w:val="20"/>
              </w:rPr>
              <w:t>FFS: the ROs in non-SBFD symbols that are valid for non-SBFD aware UEs are also valid for SBFD aware UEs.</w:t>
            </w:r>
          </w:p>
          <w:p w:rsidR="00104D0C" w:rsidRPr="006948AA" w:rsidRDefault="00104D0C" w:rsidP="00104D0C">
            <w:pPr>
              <w:pStyle w:val="ListParagraph"/>
              <w:numPr>
                <w:ilvl w:val="1"/>
                <w:numId w:val="5"/>
              </w:numPr>
              <w:rPr>
                <w:rFonts w:ascii="Times New Roman" w:hAnsi="Times New Roman"/>
                <w:sz w:val="22"/>
                <w:szCs w:val="20"/>
              </w:rPr>
            </w:pPr>
            <w:r w:rsidRPr="006948AA">
              <w:rPr>
                <w:rFonts w:ascii="Times New Roman" w:hAnsi="Times New Roman"/>
                <w:sz w:val="22"/>
                <w:szCs w:val="20"/>
              </w:rPr>
              <w:t>FFS: It’s up to network configuration to ensure the ROs in SBFD symbols configured as 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rsidR="00104D0C" w:rsidRPr="006948AA" w:rsidRDefault="00104D0C" w:rsidP="00104D0C">
            <w:pPr>
              <w:pStyle w:val="ListParagraph"/>
              <w:numPr>
                <w:ilvl w:val="0"/>
                <w:numId w:val="5"/>
              </w:numPr>
              <w:rPr>
                <w:rFonts w:ascii="Times New Roman" w:hAnsi="Times New Roman"/>
                <w:sz w:val="22"/>
                <w:szCs w:val="20"/>
              </w:rPr>
            </w:pPr>
            <w:r w:rsidRPr="006948AA">
              <w:rPr>
                <w:rFonts w:ascii="Times New Roman" w:hAnsi="Times New Roman"/>
                <w:sz w:val="22"/>
                <w:szCs w:val="20"/>
              </w:rPr>
              <w:t>the RO in SBFD symbols configured as downlink by tdd-UL-DL-ConfigurationCommon is valid if at least:</w:t>
            </w:r>
          </w:p>
          <w:p w:rsidR="00104D0C" w:rsidRPr="006948AA" w:rsidRDefault="00104D0C" w:rsidP="00104D0C">
            <w:pPr>
              <w:pStyle w:val="ListParagraph"/>
              <w:numPr>
                <w:ilvl w:val="1"/>
                <w:numId w:val="5"/>
              </w:numPr>
              <w:rPr>
                <w:rFonts w:ascii="Times New Roman" w:hAnsi="Times New Roman"/>
                <w:sz w:val="22"/>
                <w:szCs w:val="20"/>
              </w:rPr>
            </w:pPr>
            <w:r w:rsidRPr="006948AA">
              <w:rPr>
                <w:rFonts w:ascii="Times New Roman" w:hAnsi="Times New Roman"/>
                <w:sz w:val="22"/>
                <w:szCs w:val="20"/>
              </w:rPr>
              <w:t>Time and frequency resource of the RO are fully within UL usable PRBs, and not overlapped with SSB</w:t>
            </w:r>
          </w:p>
          <w:p w:rsidR="00104D0C" w:rsidRPr="006948AA" w:rsidRDefault="00104D0C" w:rsidP="00104D0C">
            <w:pPr>
              <w:pStyle w:val="ListParagraph"/>
              <w:numPr>
                <w:ilvl w:val="1"/>
                <w:numId w:val="5"/>
              </w:numPr>
              <w:rPr>
                <w:rFonts w:ascii="Times New Roman" w:hAnsi="Times New Roman"/>
                <w:sz w:val="22"/>
                <w:szCs w:val="20"/>
              </w:rPr>
            </w:pPr>
            <w:r w:rsidRPr="006948AA">
              <w:rPr>
                <w:rFonts w:ascii="Times New Roman" w:hAnsi="Times New Roman"/>
                <w:sz w:val="22"/>
                <w:szCs w:val="20"/>
              </w:rPr>
              <w:t>FFS: Other condition.</w:t>
            </w:r>
          </w:p>
          <w:p w:rsidR="003A68C5" w:rsidRPr="00F9754C" w:rsidRDefault="00104D0C" w:rsidP="003A68C5">
            <w:pPr>
              <w:rPr>
                <w:iCs/>
                <w:szCs w:val="20"/>
              </w:rPr>
            </w:pPr>
            <w:r w:rsidRPr="00F316F7">
              <w:rPr>
                <w:szCs w:val="20"/>
              </w:rPr>
              <w:t xml:space="preserve">Note: For the case that all the SBFD symbols configured as downlink by </w:t>
            </w:r>
            <w:r w:rsidRPr="00F316F7">
              <w:rPr>
                <w:i/>
                <w:iCs/>
                <w:szCs w:val="20"/>
              </w:rPr>
              <w:t>tdd-UL-DL-ConfigurationCommon,</w:t>
            </w:r>
            <w:r w:rsidRPr="00F316F7">
              <w:rPr>
                <w:szCs w:val="20"/>
              </w:rPr>
              <w:t xml:space="preserve"> there is no restriction that all the configured ROs in SBFD symbols should be within the UL usable PRBs.</w:t>
            </w:r>
          </w:p>
        </w:tc>
      </w:tr>
    </w:tbl>
    <w:p w:rsidR="006948AA" w:rsidRDefault="006948AA" w:rsidP="003A68C5"/>
    <w:p w:rsidR="004E0007" w:rsidRDefault="004E0007" w:rsidP="003A68C5">
      <w:r w:rsidRPr="002F3C12">
        <w:t xml:space="preserve">For SBFD aware UEs, the ROs configured in non-SBFD symbols that are </w:t>
      </w:r>
      <w:r w:rsidR="002F3C12" w:rsidRPr="002F3C12">
        <w:t xml:space="preserve">valid </w:t>
      </w:r>
      <w:r w:rsidRPr="002F3C12">
        <w:t xml:space="preserve">based on the current specification rules may also be </w:t>
      </w:r>
      <w:r w:rsidR="00A27BD2">
        <w:t xml:space="preserve">considered </w:t>
      </w:r>
      <w:r w:rsidRPr="002F3C12">
        <w:t xml:space="preserve">as </w:t>
      </w:r>
      <w:r w:rsidR="002F3C12" w:rsidRPr="002F3C12">
        <w:t>valid</w:t>
      </w:r>
      <w:r w:rsidRPr="002F3C12">
        <w:t xml:space="preserve">. Since the </w:t>
      </w:r>
      <w:r w:rsidR="002F3C12" w:rsidRPr="002F3C12">
        <w:t xml:space="preserve">SBFD aware UE can use the legacy UL symbols to perform any UL transmission, therefore the valid ROs in non-SBFD symbols can be consider a valid ROs for SBFD aware UEs. </w:t>
      </w:r>
      <w:r w:rsidRPr="002F3C12">
        <w:t xml:space="preserve">On the other hand, </w:t>
      </w:r>
      <w:r w:rsidR="002F3C12" w:rsidRPr="002F3C12">
        <w:t xml:space="preserve">the </w:t>
      </w:r>
      <w:r w:rsidRPr="002F3C12">
        <w:t xml:space="preserve">ROs that </w:t>
      </w:r>
      <w:r w:rsidR="002F3C12" w:rsidRPr="002F3C12">
        <w:t>overlap</w:t>
      </w:r>
      <w:r w:rsidRPr="002F3C12">
        <w:t xml:space="preserve"> with </w:t>
      </w:r>
      <w:r w:rsidR="002F3C12" w:rsidRPr="002F3C12">
        <w:t xml:space="preserve">the </w:t>
      </w:r>
      <w:r w:rsidRPr="002F3C12">
        <w:t xml:space="preserve">SSB symbols may be </w:t>
      </w:r>
      <w:r w:rsidR="002F3C12" w:rsidRPr="002F3C12">
        <w:t>considered as</w:t>
      </w:r>
      <w:r w:rsidRPr="002F3C12">
        <w:t xml:space="preserve"> invalid. This is because </w:t>
      </w:r>
      <w:r w:rsidR="002F3C12" w:rsidRPr="002F3C12">
        <w:t>it</w:t>
      </w:r>
      <w:r w:rsidRPr="002F3C12">
        <w:t xml:space="preserve"> was determined in Rel-18 study item phase that SBFD symbols could be configured in SSB symbols,</w:t>
      </w:r>
      <w:r w:rsidR="002F3C12" w:rsidRPr="002F3C12">
        <w:t xml:space="preserve"> however no</w:t>
      </w:r>
      <w:r w:rsidRPr="002F3C12">
        <w:t xml:space="preserve"> SBFD operation would be </w:t>
      </w:r>
      <w:r w:rsidR="002F3C12" w:rsidRPr="002F3C12">
        <w:t xml:space="preserve">allowed in the SSB symbols. </w:t>
      </w:r>
      <w:r w:rsidRPr="002F3C12">
        <w:t xml:space="preserve">Likewise, </w:t>
      </w:r>
      <w:r w:rsidR="002F3C12" w:rsidRPr="002F3C12">
        <w:t xml:space="preserve">the </w:t>
      </w:r>
      <w:r w:rsidRPr="002F3C12">
        <w:t xml:space="preserve">ROs configured in SSB symbols </w:t>
      </w:r>
      <w:r w:rsidR="002F3C12" w:rsidRPr="002F3C12">
        <w:t xml:space="preserve">is considered as invalid. </w:t>
      </w:r>
    </w:p>
    <w:p w:rsidR="004E0007" w:rsidRPr="00874224" w:rsidRDefault="00874224" w:rsidP="003A68C5">
      <w:pPr>
        <w:rPr>
          <w:b/>
        </w:rPr>
      </w:pPr>
      <w:r w:rsidRPr="00874224">
        <w:rPr>
          <w:b/>
        </w:rPr>
        <w:t>Proposal</w:t>
      </w:r>
      <w:r w:rsidR="00551FBC">
        <w:rPr>
          <w:b/>
        </w:rPr>
        <w:t xml:space="preserve"> 3</w:t>
      </w:r>
      <w:r w:rsidRPr="00874224">
        <w:rPr>
          <w:b/>
        </w:rPr>
        <w:t xml:space="preserve">: </w:t>
      </w:r>
      <w:r>
        <w:rPr>
          <w:b/>
        </w:rPr>
        <w:t xml:space="preserve">The </w:t>
      </w:r>
      <w:r w:rsidRPr="00874224">
        <w:rPr>
          <w:b/>
        </w:rPr>
        <w:t xml:space="preserve">ROs configure in non-SBFD symbols that are valid for legacy UEs are also valid for SBFD aware UEs. </w:t>
      </w:r>
    </w:p>
    <w:p w:rsidR="00107F38" w:rsidRDefault="00107F38" w:rsidP="00107F38">
      <w:pPr>
        <w:pStyle w:val="Heading3"/>
      </w:pPr>
      <w:r w:rsidRPr="001F7BC9">
        <w:t>Use two separate RACH configurations, including one legacy RACH configuration and one additional RACH configuration</w:t>
      </w:r>
    </w:p>
    <w:p w:rsidR="00F3194A" w:rsidRPr="00F3194A" w:rsidRDefault="00CF69EA" w:rsidP="00F3194A">
      <w:r>
        <w:t xml:space="preserve">In RAN1#116bis meeting, the following agreement was reached regarding </w:t>
      </w:r>
      <w:r w:rsidR="007A77BA" w:rsidRPr="00B31136">
        <w:t>Option 2 (i.e., Use two separate RACH configurations, including one legacy RACH configuration and one additional RACH configuration) to support random access operation for SBFD-</w:t>
      </w:r>
      <w:r>
        <w:t xml:space="preserve">aware UEs in RRC CONNECTED state. </w:t>
      </w:r>
      <w:r w:rsidR="00F3194A">
        <w:t xml:space="preserve"> </w:t>
      </w:r>
    </w:p>
    <w:tbl>
      <w:tblPr>
        <w:tblStyle w:val="TableGrid"/>
        <w:tblW w:w="0" w:type="auto"/>
        <w:tblLook w:val="04A0" w:firstRow="1" w:lastRow="0" w:firstColumn="1" w:lastColumn="0" w:noHBand="0" w:noVBand="1"/>
      </w:tblPr>
      <w:tblGrid>
        <w:gridCol w:w="9307"/>
      </w:tblGrid>
      <w:tr w:rsidR="00104D0C" w:rsidTr="00104D0C">
        <w:tc>
          <w:tcPr>
            <w:tcW w:w="9307" w:type="dxa"/>
          </w:tcPr>
          <w:p w:rsidR="00104D0C" w:rsidRPr="008A0CAB" w:rsidRDefault="00104D0C" w:rsidP="00104D0C">
            <w:pPr>
              <w:rPr>
                <w:b/>
                <w:bCs/>
                <w:iCs/>
                <w:highlight w:val="green"/>
              </w:rPr>
            </w:pPr>
            <w:r w:rsidRPr="008A0CAB">
              <w:rPr>
                <w:b/>
                <w:bCs/>
                <w:iCs/>
                <w:highlight w:val="green"/>
              </w:rPr>
              <w:t>Agreement</w:t>
            </w:r>
          </w:p>
          <w:p w:rsidR="00104D0C" w:rsidRPr="00B31136" w:rsidRDefault="00104D0C" w:rsidP="00104D0C">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rsidR="00104D0C" w:rsidRPr="009A0141" w:rsidRDefault="00104D0C" w:rsidP="00104D0C">
            <w:pPr>
              <w:pStyle w:val="ListParagraph"/>
              <w:numPr>
                <w:ilvl w:val="0"/>
                <w:numId w:val="5"/>
              </w:numPr>
              <w:rPr>
                <w:rFonts w:ascii="Times New Roman" w:hAnsi="Times New Roman"/>
                <w:sz w:val="22"/>
                <w:szCs w:val="22"/>
              </w:rPr>
            </w:pPr>
            <w:r w:rsidRPr="009A0141">
              <w:rPr>
                <w:rFonts w:ascii="Times New Roman" w:hAnsi="Times New Roman"/>
                <w:sz w:val="22"/>
                <w:szCs w:val="22"/>
              </w:rPr>
              <w:t xml:space="preserve">Alt 2-3: </w:t>
            </w:r>
          </w:p>
          <w:p w:rsidR="00104D0C" w:rsidRPr="009A0141" w:rsidRDefault="00104D0C" w:rsidP="00104D0C">
            <w:pPr>
              <w:pStyle w:val="ListParagraph"/>
              <w:numPr>
                <w:ilvl w:val="1"/>
                <w:numId w:val="5"/>
              </w:numPr>
              <w:rPr>
                <w:rFonts w:ascii="Times New Roman" w:hAnsi="Times New Roman"/>
                <w:sz w:val="22"/>
                <w:szCs w:val="22"/>
              </w:rPr>
            </w:pPr>
            <w:r w:rsidRPr="009A0141">
              <w:rPr>
                <w:rFonts w:ascii="Times New Roman" w:hAnsi="Times New Roman"/>
                <w:sz w:val="22"/>
                <w:szCs w:val="22"/>
              </w:rPr>
              <w:t>The additional-ROs in non-SBFD symbols configured by additional RACH configuration are invalid for SBFD-aware UEs.</w:t>
            </w:r>
          </w:p>
          <w:p w:rsidR="00104D0C" w:rsidRPr="009A0141" w:rsidRDefault="00104D0C" w:rsidP="00104D0C">
            <w:pPr>
              <w:pStyle w:val="ListParagraph"/>
              <w:numPr>
                <w:ilvl w:val="1"/>
                <w:numId w:val="5"/>
              </w:numPr>
              <w:rPr>
                <w:rFonts w:ascii="Times New Roman" w:hAnsi="Times New Roman"/>
                <w:sz w:val="22"/>
                <w:szCs w:val="22"/>
              </w:rPr>
            </w:pPr>
            <w:r w:rsidRPr="009A0141">
              <w:rPr>
                <w:rFonts w:ascii="Times New Roman" w:hAnsi="Times New Roman"/>
                <w:sz w:val="22"/>
                <w:szCs w:val="22"/>
              </w:rPr>
              <w:t xml:space="preserve">FFS: The case where the additional-ROs partially overlap with non-SBFD symbols </w:t>
            </w:r>
          </w:p>
          <w:p w:rsidR="00104D0C" w:rsidRPr="009A0141" w:rsidRDefault="00104D0C" w:rsidP="00104D0C">
            <w:pPr>
              <w:pStyle w:val="ListParagraph"/>
              <w:numPr>
                <w:ilvl w:val="0"/>
                <w:numId w:val="5"/>
              </w:numPr>
              <w:rPr>
                <w:rFonts w:ascii="Times New Roman" w:hAnsi="Times New Roman"/>
                <w:sz w:val="22"/>
                <w:szCs w:val="22"/>
              </w:rPr>
            </w:pPr>
            <w:r w:rsidRPr="009A0141">
              <w:rPr>
                <w:rFonts w:ascii="Times New Roman" w:hAnsi="Times New Roman"/>
                <w:sz w:val="22"/>
                <w:szCs w:val="22"/>
              </w:rPr>
              <w:t xml:space="preserve">Alt 2-4: </w:t>
            </w:r>
          </w:p>
          <w:p w:rsidR="00104D0C" w:rsidRPr="009A0141" w:rsidRDefault="00104D0C" w:rsidP="00104D0C">
            <w:pPr>
              <w:pStyle w:val="ListParagraph"/>
              <w:numPr>
                <w:ilvl w:val="1"/>
                <w:numId w:val="5"/>
              </w:numPr>
              <w:rPr>
                <w:rFonts w:ascii="Times New Roman" w:hAnsi="Times New Roman"/>
                <w:sz w:val="22"/>
                <w:szCs w:val="22"/>
              </w:rPr>
            </w:pPr>
            <w:r w:rsidRPr="009A0141">
              <w:rPr>
                <w:rFonts w:ascii="Times New Roman" w:hAnsi="Times New Roman"/>
                <w:sz w:val="22"/>
                <w:szCs w:val="22"/>
              </w:rPr>
              <w:t>The additional-ROs in non-SBFD symbols configured by additional RACH configuration can be valid for SBFD-aware UEs.</w:t>
            </w:r>
          </w:p>
          <w:p w:rsidR="00104D0C" w:rsidRPr="007A77BA" w:rsidRDefault="00104D0C" w:rsidP="007A77BA">
            <w:pPr>
              <w:pStyle w:val="ListParagraph"/>
              <w:rPr>
                <w:rFonts w:ascii="Times New Roman" w:hAnsi="Times New Roman"/>
                <w:sz w:val="22"/>
                <w:szCs w:val="22"/>
              </w:rPr>
            </w:pPr>
            <w:r w:rsidRPr="009A0141">
              <w:rPr>
                <w:rFonts w:ascii="Times New Roman" w:hAnsi="Times New Roman"/>
                <w:sz w:val="22"/>
                <w:szCs w:val="22"/>
              </w:rPr>
              <w:t>For the legacy-ROs configured by legacy RACH configuration, the legacy RO validation rules and the legacy SSB-RO mapping rules are followed for SBFD aware UEs.</w:t>
            </w:r>
          </w:p>
        </w:tc>
      </w:tr>
    </w:tbl>
    <w:p w:rsidR="00E06FE7" w:rsidRDefault="00E06FE7" w:rsidP="0007713F">
      <w:pPr>
        <w:pStyle w:val="NormalWeb"/>
        <w:spacing w:after="240"/>
        <w:jc w:val="both"/>
        <w:rPr>
          <w:rFonts w:eastAsia="SimSun"/>
          <w:sz w:val="22"/>
          <w:szCs w:val="22"/>
        </w:rPr>
      </w:pPr>
      <w:r w:rsidRPr="00E06FE7">
        <w:rPr>
          <w:rFonts w:eastAsia="SimSun"/>
          <w:sz w:val="22"/>
          <w:szCs w:val="22"/>
        </w:rPr>
        <w:t xml:space="preserve">For RACH configuration option 2, we assume </w:t>
      </w:r>
      <w:r>
        <w:rPr>
          <w:rFonts w:eastAsia="SimSun"/>
          <w:sz w:val="22"/>
          <w:szCs w:val="22"/>
        </w:rPr>
        <w:t xml:space="preserve">that </w:t>
      </w:r>
      <w:r w:rsidR="00817C80">
        <w:rPr>
          <w:rFonts w:eastAsia="SimSun"/>
          <w:sz w:val="22"/>
          <w:szCs w:val="22"/>
        </w:rPr>
        <w:t xml:space="preserve">the </w:t>
      </w:r>
      <w:r w:rsidR="00817C80" w:rsidRPr="00E06FE7">
        <w:rPr>
          <w:rFonts w:eastAsia="SimSun"/>
          <w:sz w:val="22"/>
          <w:szCs w:val="22"/>
        </w:rPr>
        <w:t>legacy</w:t>
      </w:r>
      <w:r w:rsidRPr="00E06FE7">
        <w:rPr>
          <w:rFonts w:eastAsia="SimSun"/>
          <w:sz w:val="22"/>
          <w:szCs w:val="22"/>
        </w:rPr>
        <w:t xml:space="preserve"> RACH configuration is used to configure ROs in non-SBFD symbols and the additional RACH configuration is used to configure ROs in SBFD symbols. In our view, Alt 2-3 is used to avoid the addition RACH configuration </w:t>
      </w:r>
      <w:r>
        <w:rPr>
          <w:rFonts w:eastAsia="SimSun"/>
          <w:sz w:val="22"/>
          <w:szCs w:val="22"/>
        </w:rPr>
        <w:t xml:space="preserve">to configure ROs in non-SBFD symbols. For Alt 2-4 if the additional ROs in non-SBFD symbols is configured by additional </w:t>
      </w:r>
      <w:r w:rsidR="00D33735">
        <w:rPr>
          <w:rFonts w:eastAsia="SimSun"/>
          <w:sz w:val="22"/>
          <w:szCs w:val="22"/>
        </w:rPr>
        <w:t xml:space="preserve">RACH configuration, there is overlapping of ROs in non-SBFD and SBFD symbols. </w:t>
      </w:r>
    </w:p>
    <w:p w:rsidR="00D33735" w:rsidRDefault="00D33735" w:rsidP="00D33735">
      <w:pPr>
        <w:rPr>
          <w:b/>
        </w:rPr>
      </w:pPr>
      <w:r>
        <w:rPr>
          <w:b/>
        </w:rPr>
        <w:t>Proposal</w:t>
      </w:r>
      <w:r w:rsidR="00D073F5">
        <w:rPr>
          <w:b/>
        </w:rPr>
        <w:t xml:space="preserve"> 4</w:t>
      </w:r>
      <w:r>
        <w:rPr>
          <w:b/>
        </w:rPr>
        <w:t xml:space="preserve">: </w:t>
      </w:r>
      <w:r w:rsidRPr="00D33735">
        <w:rPr>
          <w:b/>
        </w:rPr>
        <w:t>For RACH configuration option 2, support Alt 2-3: The additional-ROs in non-SBFD symbols configured by additional RACH configuration are invalid for SBFD-aware UEs.</w:t>
      </w:r>
    </w:p>
    <w:p w:rsidR="00411E55" w:rsidRPr="001C5650" w:rsidRDefault="00D33735" w:rsidP="001C5650">
      <w:pPr>
        <w:rPr>
          <w:b/>
        </w:rPr>
      </w:pPr>
      <w:r>
        <w:rPr>
          <w:b/>
        </w:rPr>
        <w:t>Proposal</w:t>
      </w:r>
      <w:r w:rsidR="00D073F5">
        <w:rPr>
          <w:b/>
        </w:rPr>
        <w:t xml:space="preserve"> 5</w:t>
      </w:r>
      <w:r>
        <w:rPr>
          <w:b/>
        </w:rPr>
        <w:t xml:space="preserve">: For RACH configuration option 2, the additional RACH configuration can be used to configure ROs in SBFD symbols only. </w:t>
      </w:r>
    </w:p>
    <w:p w:rsidR="0007713F" w:rsidRDefault="00ED6F0F" w:rsidP="0007713F">
      <w:pPr>
        <w:pStyle w:val="NormalWeb"/>
        <w:spacing w:after="240"/>
        <w:jc w:val="both"/>
        <w:rPr>
          <w:rFonts w:eastAsia="SimSun"/>
          <w:b/>
          <w:sz w:val="22"/>
          <w:szCs w:val="22"/>
          <w:u w:val="single"/>
        </w:rPr>
      </w:pPr>
      <w:r w:rsidRPr="007A77BA">
        <w:rPr>
          <w:rFonts w:eastAsia="SimSun"/>
          <w:b/>
          <w:sz w:val="22"/>
          <w:szCs w:val="22"/>
          <w:u w:val="single"/>
        </w:rPr>
        <w:t>Whether to enhance the existing random access configuration tables for unpaired spectrum</w:t>
      </w:r>
    </w:p>
    <w:p w:rsidR="0007713F" w:rsidRPr="0007713F" w:rsidRDefault="0007713F" w:rsidP="007A77BA">
      <w:pPr>
        <w:pStyle w:val="NormalWeb"/>
        <w:spacing w:after="240"/>
        <w:jc w:val="both"/>
        <w:rPr>
          <w:rFonts w:eastAsia="SimSun"/>
          <w:sz w:val="22"/>
          <w:szCs w:val="22"/>
        </w:rPr>
      </w:pPr>
      <w:r w:rsidRPr="0007713F">
        <w:rPr>
          <w:rFonts w:eastAsia="SimSun"/>
          <w:sz w:val="22"/>
          <w:szCs w:val="22"/>
        </w:rPr>
        <w:t>Regarding the existing configuration tables for unpaired spectrum in FR2</w:t>
      </w:r>
      <w:r>
        <w:rPr>
          <w:rFonts w:eastAsia="SimSun"/>
          <w:sz w:val="22"/>
          <w:szCs w:val="22"/>
        </w:rPr>
        <w:t xml:space="preserve"> </w:t>
      </w:r>
      <w:r w:rsidRPr="0007713F">
        <w:rPr>
          <w:rFonts w:eastAsia="SimSun"/>
          <w:sz w:val="22"/>
          <w:szCs w:val="22"/>
        </w:rPr>
        <w:t>(i.e., Table 6.3.3.2-4 in TS38.211) and FR1</w:t>
      </w:r>
      <w:r>
        <w:rPr>
          <w:rFonts w:eastAsia="SimSun"/>
          <w:sz w:val="22"/>
          <w:szCs w:val="22"/>
        </w:rPr>
        <w:t xml:space="preserve"> (Table </w:t>
      </w:r>
      <w:r w:rsidRPr="009A0141">
        <w:rPr>
          <w:sz w:val="22"/>
          <w:szCs w:val="20"/>
        </w:rPr>
        <w:t>6.3.3.2-3</w:t>
      </w:r>
      <w:r>
        <w:rPr>
          <w:sz w:val="22"/>
          <w:szCs w:val="20"/>
        </w:rPr>
        <w:t xml:space="preserve">, </w:t>
      </w:r>
      <w:r w:rsidRPr="009A0141">
        <w:rPr>
          <w:sz w:val="22"/>
          <w:szCs w:val="20"/>
        </w:rPr>
        <w:t>6.3.3.2-3</w:t>
      </w:r>
      <w:r>
        <w:rPr>
          <w:sz w:val="22"/>
          <w:szCs w:val="20"/>
        </w:rPr>
        <w:t xml:space="preserve"> in TS 38.211)</w:t>
      </w:r>
      <w:r w:rsidRPr="0007713F">
        <w:rPr>
          <w:rFonts w:eastAsia="SimSun"/>
          <w:sz w:val="22"/>
          <w:szCs w:val="22"/>
        </w:rPr>
        <w:t xml:space="preserve">, the following agreement was achieved in RAN1#116 meeting. </w:t>
      </w:r>
    </w:p>
    <w:tbl>
      <w:tblPr>
        <w:tblStyle w:val="TableGrid"/>
        <w:tblW w:w="0" w:type="auto"/>
        <w:tblLook w:val="04A0" w:firstRow="1" w:lastRow="0" w:firstColumn="1" w:lastColumn="0" w:noHBand="0" w:noVBand="1"/>
      </w:tblPr>
      <w:tblGrid>
        <w:gridCol w:w="9307"/>
      </w:tblGrid>
      <w:tr w:rsidR="007A77BA" w:rsidTr="007A77BA">
        <w:tc>
          <w:tcPr>
            <w:tcW w:w="9307" w:type="dxa"/>
          </w:tcPr>
          <w:p w:rsidR="007A77BA" w:rsidRPr="00F316F7" w:rsidRDefault="007A77BA" w:rsidP="007A77BA">
            <w:pPr>
              <w:rPr>
                <w:b/>
                <w:bCs/>
                <w:iCs/>
                <w:szCs w:val="20"/>
                <w:highlight w:val="green"/>
              </w:rPr>
            </w:pPr>
            <w:r w:rsidRPr="00F316F7">
              <w:rPr>
                <w:b/>
                <w:bCs/>
                <w:iCs/>
                <w:szCs w:val="20"/>
                <w:highlight w:val="green"/>
              </w:rPr>
              <w:t>Agreement</w:t>
            </w:r>
          </w:p>
          <w:p w:rsidR="007A77BA" w:rsidRPr="00F316F7" w:rsidRDefault="007A77BA" w:rsidP="007A77BA">
            <w:pPr>
              <w:rPr>
                <w:szCs w:val="20"/>
              </w:rPr>
            </w:pPr>
            <w:r w:rsidRPr="00F316F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F316F7">
              <w:rPr>
                <w:i/>
                <w:iCs/>
                <w:szCs w:val="20"/>
              </w:rPr>
              <w:t>prach-ConfigurationIndex</w:t>
            </w:r>
            <w:r w:rsidRPr="00F316F7">
              <w:rPr>
                <w:szCs w:val="20"/>
              </w:rPr>
              <w:t xml:space="preserve"> provided by the additional RACH configuration,</w:t>
            </w:r>
          </w:p>
          <w:p w:rsidR="007A77BA" w:rsidRPr="009A0141" w:rsidRDefault="007A77BA" w:rsidP="007A77BA">
            <w:pPr>
              <w:pStyle w:val="ListParagraph"/>
              <w:numPr>
                <w:ilvl w:val="0"/>
                <w:numId w:val="5"/>
              </w:numPr>
              <w:rPr>
                <w:rFonts w:ascii="Times New Roman" w:hAnsi="Times New Roman"/>
                <w:sz w:val="22"/>
                <w:szCs w:val="20"/>
              </w:rPr>
            </w:pPr>
            <w:r w:rsidRPr="009A0141">
              <w:rPr>
                <w:rFonts w:ascii="Times New Roman" w:hAnsi="Times New Roman"/>
                <w:sz w:val="22"/>
                <w:szCs w:val="20"/>
              </w:rPr>
              <w:t>For FR2,</w:t>
            </w:r>
            <w:r w:rsidRPr="009A0141">
              <w:rPr>
                <w:rFonts w:ascii="Times New Roman" w:hAnsi="Times New Roman" w:hint="eastAsia"/>
                <w:sz w:val="22"/>
                <w:szCs w:val="20"/>
              </w:rPr>
              <w:t xml:space="preserve"> consider</w:t>
            </w:r>
            <w:r w:rsidRPr="009A0141">
              <w:rPr>
                <w:rFonts w:ascii="Times New Roman" w:hAnsi="Times New Roman"/>
                <w:sz w:val="22"/>
                <w:szCs w:val="20"/>
              </w:rPr>
              <w:t xml:space="preserve"> from the following alternatives:</w:t>
            </w:r>
          </w:p>
          <w:p w:rsidR="007A77BA" w:rsidRPr="009A0141" w:rsidRDefault="007A77BA" w:rsidP="007A77BA">
            <w:pPr>
              <w:pStyle w:val="ListParagraph"/>
              <w:numPr>
                <w:ilvl w:val="1"/>
                <w:numId w:val="5"/>
              </w:numPr>
              <w:rPr>
                <w:rFonts w:ascii="Times New Roman" w:hAnsi="Times New Roman"/>
                <w:sz w:val="22"/>
                <w:szCs w:val="20"/>
              </w:rPr>
            </w:pPr>
            <w:r w:rsidRPr="009A0141">
              <w:rPr>
                <w:rFonts w:ascii="Times New Roman" w:hAnsi="Times New Roman"/>
                <w:sz w:val="22"/>
                <w:szCs w:val="20"/>
              </w:rPr>
              <w:t xml:space="preserve">Alt 1: use existing random access configurations table for unpaired spectrum (i.e., Table 6.3.3.2-4 in TS38.211) </w:t>
            </w:r>
          </w:p>
          <w:p w:rsidR="007A77BA" w:rsidRPr="009A0141" w:rsidRDefault="007A77BA" w:rsidP="007A77BA">
            <w:pPr>
              <w:pStyle w:val="ListParagraph"/>
              <w:numPr>
                <w:ilvl w:val="2"/>
                <w:numId w:val="5"/>
              </w:numPr>
              <w:rPr>
                <w:rFonts w:ascii="Times New Roman" w:hAnsi="Times New Roman"/>
                <w:sz w:val="22"/>
                <w:szCs w:val="20"/>
              </w:rPr>
            </w:pPr>
            <w:r w:rsidRPr="009A0141">
              <w:rPr>
                <w:rFonts w:ascii="Times New Roman" w:hAnsi="Times New Roman"/>
                <w:sz w:val="22"/>
                <w:szCs w:val="20"/>
              </w:rPr>
              <w:t>FFS whether to introduce new parameter(s) to determine the slot number for ROs in SBFD symbols.</w:t>
            </w:r>
          </w:p>
          <w:p w:rsidR="007A77BA" w:rsidRPr="009A0141" w:rsidRDefault="007A77BA" w:rsidP="007A77BA">
            <w:pPr>
              <w:pStyle w:val="ListParagraph"/>
              <w:numPr>
                <w:ilvl w:val="1"/>
                <w:numId w:val="5"/>
              </w:numPr>
              <w:rPr>
                <w:rFonts w:ascii="Times New Roman" w:hAnsi="Times New Roman"/>
                <w:sz w:val="22"/>
                <w:szCs w:val="20"/>
              </w:rPr>
            </w:pPr>
            <w:r w:rsidRPr="009A0141">
              <w:rPr>
                <w:rFonts w:ascii="Times New Roman" w:hAnsi="Times New Roman"/>
                <w:sz w:val="22"/>
                <w:szCs w:val="20"/>
              </w:rPr>
              <w:t>Alt 3: Introduce new entries on top of existing random access configurations table for unpaired spectrum (i.e., Table 6.3.3.2-4 in TS38.211)</w:t>
            </w:r>
          </w:p>
          <w:p w:rsidR="007A77BA" w:rsidRPr="009A0141" w:rsidRDefault="007A77BA" w:rsidP="007A77BA">
            <w:pPr>
              <w:pStyle w:val="ListParagraph"/>
              <w:numPr>
                <w:ilvl w:val="0"/>
                <w:numId w:val="5"/>
              </w:numPr>
              <w:rPr>
                <w:rFonts w:ascii="Times New Roman" w:hAnsi="Times New Roman"/>
                <w:sz w:val="22"/>
                <w:szCs w:val="20"/>
              </w:rPr>
            </w:pPr>
            <w:r w:rsidRPr="009A0141">
              <w:rPr>
                <w:rFonts w:ascii="Times New Roman" w:hAnsi="Times New Roman"/>
                <w:sz w:val="22"/>
                <w:szCs w:val="20"/>
              </w:rPr>
              <w:t xml:space="preserve">For FR1, </w:t>
            </w:r>
            <w:r w:rsidRPr="009A0141">
              <w:rPr>
                <w:rFonts w:ascii="Times New Roman" w:hAnsi="Times New Roman" w:hint="eastAsia"/>
                <w:sz w:val="22"/>
                <w:szCs w:val="20"/>
              </w:rPr>
              <w:t>consider</w:t>
            </w:r>
            <w:r w:rsidRPr="009A0141">
              <w:rPr>
                <w:rFonts w:ascii="Times New Roman" w:hAnsi="Times New Roman"/>
                <w:sz w:val="22"/>
                <w:szCs w:val="20"/>
              </w:rPr>
              <w:t xml:space="preserve"> from the following alternatives:</w:t>
            </w:r>
          </w:p>
          <w:p w:rsidR="007A77BA" w:rsidRPr="009A0141" w:rsidRDefault="007A77BA" w:rsidP="007A77BA">
            <w:pPr>
              <w:pStyle w:val="ListParagraph"/>
              <w:numPr>
                <w:ilvl w:val="1"/>
                <w:numId w:val="5"/>
              </w:numPr>
              <w:rPr>
                <w:rFonts w:ascii="Times New Roman" w:hAnsi="Times New Roman"/>
                <w:sz w:val="22"/>
                <w:szCs w:val="20"/>
              </w:rPr>
            </w:pPr>
            <w:r w:rsidRPr="009A0141">
              <w:rPr>
                <w:rFonts w:ascii="Times New Roman" w:hAnsi="Times New Roman"/>
                <w:sz w:val="22"/>
                <w:szCs w:val="20"/>
              </w:rPr>
              <w:t xml:space="preserve">Alt 1: Use existing random access configurations table for unpaired spectrum (i.e., Table 6.3.3.2-3 in TS38.211) </w:t>
            </w:r>
          </w:p>
          <w:p w:rsidR="007A77BA" w:rsidRPr="009A0141" w:rsidRDefault="007A77BA" w:rsidP="007A77BA">
            <w:pPr>
              <w:pStyle w:val="ListParagraph"/>
              <w:numPr>
                <w:ilvl w:val="2"/>
                <w:numId w:val="5"/>
              </w:numPr>
              <w:rPr>
                <w:rFonts w:ascii="Times New Roman" w:hAnsi="Times New Roman"/>
                <w:sz w:val="22"/>
                <w:szCs w:val="20"/>
              </w:rPr>
            </w:pPr>
            <w:r w:rsidRPr="009A0141">
              <w:rPr>
                <w:rFonts w:ascii="Times New Roman" w:hAnsi="Times New Roman"/>
                <w:sz w:val="22"/>
                <w:szCs w:val="20"/>
              </w:rPr>
              <w:t>FFS whether to introduce new parameter(s) to determine the subframe number for ROs in SBFD symbols.</w:t>
            </w:r>
          </w:p>
          <w:p w:rsidR="007A77BA" w:rsidRPr="009A0141" w:rsidRDefault="007A77BA" w:rsidP="007A77BA">
            <w:pPr>
              <w:pStyle w:val="ListParagraph"/>
              <w:numPr>
                <w:ilvl w:val="1"/>
                <w:numId w:val="5"/>
              </w:numPr>
              <w:rPr>
                <w:rFonts w:ascii="Times New Roman" w:hAnsi="Times New Roman"/>
                <w:sz w:val="22"/>
                <w:szCs w:val="20"/>
              </w:rPr>
            </w:pPr>
            <w:r w:rsidRPr="009A0141">
              <w:rPr>
                <w:rFonts w:ascii="Times New Roman" w:hAnsi="Times New Roman"/>
                <w:sz w:val="22"/>
                <w:szCs w:val="20"/>
              </w:rPr>
              <w:t>Alt 2: Use existing random access configurations table for paired spectrum/supplementary uplink (i.e., Table 6.3.3.2-2 in TS38.211)</w:t>
            </w:r>
          </w:p>
          <w:p w:rsidR="007A77BA" w:rsidRPr="007A77BA" w:rsidRDefault="007A77BA" w:rsidP="00830D8E">
            <w:pPr>
              <w:pStyle w:val="ListParagraph"/>
              <w:numPr>
                <w:ilvl w:val="1"/>
                <w:numId w:val="5"/>
              </w:numPr>
              <w:rPr>
                <w:rFonts w:ascii="Times New Roman" w:hAnsi="Times New Roman"/>
                <w:sz w:val="22"/>
                <w:szCs w:val="20"/>
              </w:rPr>
            </w:pPr>
            <w:r w:rsidRPr="009A0141">
              <w:rPr>
                <w:rFonts w:ascii="Times New Roman" w:hAnsi="Times New Roman"/>
                <w:sz w:val="22"/>
                <w:szCs w:val="20"/>
              </w:rPr>
              <w:t>Alt 3: Introduce new entries on top of existing random access configurations table for unpaired spectrum (i.e., Table 6.3.3.2-3 in TS38.211)</w:t>
            </w:r>
          </w:p>
        </w:tc>
      </w:tr>
    </w:tbl>
    <w:p w:rsidR="00830D8E" w:rsidRDefault="00830D8E" w:rsidP="00830D8E"/>
    <w:p w:rsidR="00934489" w:rsidRDefault="0007713F" w:rsidP="00055F17">
      <w:r>
        <w:t xml:space="preserve">For both FR1 and FR2 the </w:t>
      </w:r>
      <w:r w:rsidR="0092176D">
        <w:t>time domain resources in the above mentioned</w:t>
      </w:r>
      <w:r w:rsidRPr="00934489">
        <w:t xml:space="preserve"> tables were designed to align the transmission time resources with the uplink slots in the TDD-UL-DL pattern.</w:t>
      </w:r>
      <w:r>
        <w:t xml:space="preserve"> </w:t>
      </w:r>
      <w:r w:rsidRPr="00934489">
        <w:t>However, when considering SBFD random access operation in RRC-connected UEs or RRC idle/inactive UEs on a TDD carrier in unpaired spectrum, using the same tables for PRACH transmission in the SBFD symbols (UL subband) is not suitable</w:t>
      </w:r>
      <w:r w:rsidR="005049C1">
        <w:t xml:space="preserve">. </w:t>
      </w:r>
      <w:r w:rsidR="00055F17">
        <w:t xml:space="preserve">Moreover, </w:t>
      </w:r>
      <w:r w:rsidR="005049C1">
        <w:t>Alt1</w:t>
      </w:r>
      <w:r w:rsidR="00055F17">
        <w:t xml:space="preserve"> for FR2, and Alt1,</w:t>
      </w:r>
      <w:r w:rsidR="005049C1">
        <w:t xml:space="preserve"> Alt2 for FR1 still need enhancement to determine the sub-frame number</w:t>
      </w:r>
      <w:r w:rsidR="00296D39">
        <w:t>s</w:t>
      </w:r>
      <w:r w:rsidR="005049C1">
        <w:t xml:space="preserve"> </w:t>
      </w:r>
      <w:r w:rsidR="00296D39">
        <w:t xml:space="preserve">where the </w:t>
      </w:r>
      <w:r w:rsidR="005049C1">
        <w:t xml:space="preserve">ROs </w:t>
      </w:r>
      <w:r w:rsidR="00296D39">
        <w:t>are located in the</w:t>
      </w:r>
      <w:r w:rsidR="005049C1">
        <w:t xml:space="preserve"> SBFD symbols. </w:t>
      </w:r>
    </w:p>
    <w:p w:rsidR="00055F17" w:rsidRPr="006211A6" w:rsidRDefault="00055F17" w:rsidP="00055F17">
      <w:r>
        <w:t>Alt3 for both FR1 and FR2 is a straight forward solution which introduce</w:t>
      </w:r>
      <w:r w:rsidR="00296D39">
        <w:t>s</w:t>
      </w:r>
      <w:r>
        <w:t xml:space="preserve"> new entries on top of the existing random access configuration tables. The new entries can determine the sub-frame numbers where DL or Flexible symbols </w:t>
      </w:r>
      <w:r w:rsidR="008C3E5D">
        <w:t xml:space="preserve">configured with </w:t>
      </w:r>
      <w:r>
        <w:t>SBFD operation</w:t>
      </w:r>
      <w:r w:rsidR="008C3E5D">
        <w:t xml:space="preserve"> can be used for RACH configuration</w:t>
      </w:r>
      <w:r>
        <w:t xml:space="preserve">.  </w:t>
      </w:r>
    </w:p>
    <w:p w:rsidR="008F21F7" w:rsidRPr="00E110E6" w:rsidRDefault="008F21F7" w:rsidP="00B81482">
      <w:pPr>
        <w:rPr>
          <w:b/>
          <w:i/>
        </w:rPr>
      </w:pPr>
      <w:r w:rsidRPr="008F21F7">
        <w:rPr>
          <w:b/>
          <w:i/>
        </w:rPr>
        <w:t xml:space="preserve">Observation </w:t>
      </w:r>
      <w:r w:rsidR="00043B88">
        <w:rPr>
          <w:b/>
          <w:i/>
        </w:rPr>
        <w:t>3</w:t>
      </w:r>
      <w:r w:rsidRPr="008F21F7">
        <w:rPr>
          <w:b/>
          <w:i/>
        </w:rPr>
        <w:t xml:space="preserve">: </w:t>
      </w:r>
      <w:r w:rsidR="00F3757B" w:rsidRPr="00F3757B">
        <w:rPr>
          <w:b/>
          <w:i/>
        </w:rPr>
        <w:t>For RACH configuration Option 2</w:t>
      </w:r>
      <w:r w:rsidR="00F3757B">
        <w:rPr>
          <w:b/>
          <w:i/>
        </w:rPr>
        <w:t>,</w:t>
      </w:r>
      <w:r w:rsidR="00F3757B" w:rsidRPr="00F316F7">
        <w:rPr>
          <w:szCs w:val="20"/>
        </w:rPr>
        <w:t xml:space="preserve"> </w:t>
      </w:r>
      <w:r w:rsidR="00055F17" w:rsidRPr="00055F17">
        <w:rPr>
          <w:b/>
          <w:i/>
        </w:rPr>
        <w:t>Alt1 for FR2, and Alt1, Alt2 for FR1 still need enhancement to determine the sub-frame number for ROs in SBFD symbols</w:t>
      </w:r>
      <w:r w:rsidR="008C3E5D">
        <w:rPr>
          <w:b/>
          <w:i/>
        </w:rPr>
        <w:t xml:space="preserve">. </w:t>
      </w:r>
    </w:p>
    <w:p w:rsidR="008C3E5D" w:rsidRDefault="00055F17" w:rsidP="00EF6EFC">
      <w:pPr>
        <w:rPr>
          <w:b/>
        </w:rPr>
      </w:pPr>
      <w:r w:rsidRPr="00055F17">
        <w:rPr>
          <w:b/>
        </w:rPr>
        <w:t>Proposal</w:t>
      </w:r>
      <w:r w:rsidR="00427607">
        <w:rPr>
          <w:b/>
        </w:rPr>
        <w:t xml:space="preserve"> 6</w:t>
      </w:r>
      <w:r w:rsidR="00D74F36" w:rsidRPr="00055F17">
        <w:rPr>
          <w:b/>
        </w:rPr>
        <w:t xml:space="preserve">: </w:t>
      </w:r>
      <w:r w:rsidRPr="00055F17">
        <w:rPr>
          <w:b/>
        </w:rPr>
        <w:t xml:space="preserve">For </w:t>
      </w:r>
      <w:r w:rsidR="00F3757B">
        <w:rPr>
          <w:b/>
        </w:rPr>
        <w:t xml:space="preserve">RACH configuration </w:t>
      </w:r>
      <w:r w:rsidRPr="00055F17">
        <w:rPr>
          <w:b/>
        </w:rPr>
        <w:t>option 2, RAN1 to consider</w:t>
      </w:r>
      <w:r w:rsidR="008C3E5D">
        <w:rPr>
          <w:b/>
        </w:rPr>
        <w:t xml:space="preserve"> a new table or</w:t>
      </w:r>
      <w:r w:rsidRPr="00055F17">
        <w:rPr>
          <w:b/>
        </w:rPr>
        <w:t xml:space="preserve"> </w:t>
      </w:r>
      <w:r w:rsidR="008C3E5D">
        <w:rPr>
          <w:b/>
        </w:rPr>
        <w:t xml:space="preserve">enhancement to the existing tables for random access configuration in SBFD symbols for unpaired spectrum. </w:t>
      </w:r>
    </w:p>
    <w:p w:rsidR="00EF6EFC" w:rsidRDefault="00EF6EFC" w:rsidP="00EF6EFC">
      <w:pPr>
        <w:rPr>
          <w:b/>
        </w:rPr>
      </w:pPr>
      <w:r>
        <w:rPr>
          <w:b/>
        </w:rPr>
        <w:t>Proposal</w:t>
      </w:r>
      <w:r w:rsidR="00427607">
        <w:rPr>
          <w:b/>
        </w:rPr>
        <w:t xml:space="preserve"> 7</w:t>
      </w:r>
      <w:r>
        <w:rPr>
          <w:b/>
        </w:rPr>
        <w:t>:</w:t>
      </w:r>
      <w:r w:rsidR="00055F17">
        <w:rPr>
          <w:b/>
        </w:rPr>
        <w:t xml:space="preserve"> </w:t>
      </w:r>
      <w:r w:rsidR="00F3757B">
        <w:rPr>
          <w:b/>
        </w:rPr>
        <w:t xml:space="preserve">For </w:t>
      </w:r>
      <w:r w:rsidR="00055F17">
        <w:rPr>
          <w:b/>
        </w:rPr>
        <w:t>Support the</w:t>
      </w:r>
      <w:r w:rsidRPr="00EF6EFC">
        <w:rPr>
          <w:b/>
        </w:rPr>
        <w:t xml:space="preserve"> following </w:t>
      </w:r>
      <w:r w:rsidR="00055F17">
        <w:rPr>
          <w:b/>
        </w:rPr>
        <w:t xml:space="preserve">options </w:t>
      </w:r>
      <w:r w:rsidR="00731B38">
        <w:rPr>
          <w:b/>
        </w:rPr>
        <w:t xml:space="preserve">to enhance </w:t>
      </w:r>
      <w:r w:rsidRPr="00EF6EFC">
        <w:rPr>
          <w:b/>
        </w:rPr>
        <w:t>the existing random acces</w:t>
      </w:r>
      <w:r>
        <w:rPr>
          <w:b/>
        </w:rPr>
        <w:t>s configuration tables of</w:t>
      </w:r>
      <w:r w:rsidRPr="00EF6EFC">
        <w:rPr>
          <w:b/>
        </w:rPr>
        <w:t xml:space="preserve"> unpaired spectrum</w:t>
      </w:r>
      <w:r>
        <w:rPr>
          <w:b/>
        </w:rPr>
        <w:t xml:space="preserve"> for random access in SBFD symbols</w:t>
      </w:r>
      <w:r w:rsidRPr="00EF6EFC">
        <w:rPr>
          <w:b/>
        </w:rPr>
        <w:t>:</w:t>
      </w:r>
    </w:p>
    <w:p w:rsidR="005049C1" w:rsidRPr="00055F17" w:rsidRDefault="005049C1" w:rsidP="005049C1">
      <w:pPr>
        <w:pStyle w:val="ListParagraph"/>
        <w:numPr>
          <w:ilvl w:val="0"/>
          <w:numId w:val="52"/>
        </w:numPr>
        <w:rPr>
          <w:rFonts w:ascii="Times New Roman" w:hAnsi="Times New Roman"/>
          <w:b/>
          <w:sz w:val="22"/>
          <w:szCs w:val="22"/>
        </w:rPr>
      </w:pPr>
      <w:r w:rsidRPr="00055F17">
        <w:rPr>
          <w:rFonts w:ascii="Times New Roman" w:hAnsi="Times New Roman"/>
          <w:b/>
          <w:sz w:val="22"/>
          <w:szCs w:val="22"/>
        </w:rPr>
        <w:t>For FR2 support Alt 3: Introduce new entries on top of existing random access configurations table for unpaired spectrum (i.e., Table 6.3.3.2-4 in TS38.211)</w:t>
      </w:r>
    </w:p>
    <w:p w:rsidR="00FB3E87" w:rsidRDefault="005049C1" w:rsidP="00FB3E87">
      <w:pPr>
        <w:pStyle w:val="ListParagraph"/>
        <w:numPr>
          <w:ilvl w:val="0"/>
          <w:numId w:val="52"/>
        </w:numPr>
        <w:rPr>
          <w:rFonts w:ascii="Times New Roman" w:hAnsi="Times New Roman"/>
          <w:b/>
          <w:sz w:val="22"/>
          <w:szCs w:val="22"/>
        </w:rPr>
      </w:pPr>
      <w:r w:rsidRPr="00055F17">
        <w:rPr>
          <w:rFonts w:ascii="Times New Roman" w:hAnsi="Times New Roman"/>
          <w:b/>
          <w:sz w:val="22"/>
          <w:szCs w:val="22"/>
        </w:rPr>
        <w:t>For FR1 support Alt 3: Introduce new entries on top of existing random access configurations table for unpaired spectrum (i.</w:t>
      </w:r>
      <w:r w:rsidR="00FB3E87">
        <w:rPr>
          <w:rFonts w:ascii="Times New Roman" w:hAnsi="Times New Roman"/>
          <w:b/>
          <w:sz w:val="22"/>
          <w:szCs w:val="22"/>
        </w:rPr>
        <w:t>e., Table 6.3.3.2-3 in TS38.211</w:t>
      </w:r>
    </w:p>
    <w:p w:rsidR="008C3E5D" w:rsidRPr="00FB3E87" w:rsidRDefault="008C3E5D" w:rsidP="002A555C">
      <w:pPr>
        <w:pStyle w:val="ListParagraph"/>
        <w:ind w:left="720" w:firstLine="0"/>
        <w:rPr>
          <w:rFonts w:ascii="Times New Roman" w:hAnsi="Times New Roman"/>
          <w:b/>
          <w:sz w:val="22"/>
          <w:szCs w:val="22"/>
        </w:rPr>
      </w:pPr>
    </w:p>
    <w:p w:rsidR="002E1CB1" w:rsidRDefault="002E1CB1" w:rsidP="00ED4828">
      <w:pPr>
        <w:pStyle w:val="Heading2"/>
        <w:tabs>
          <w:tab w:val="clear" w:pos="666"/>
        </w:tabs>
      </w:pPr>
      <w:r>
        <w:t xml:space="preserve">RO validation rules </w:t>
      </w:r>
    </w:p>
    <w:p w:rsidR="00140D5B" w:rsidRDefault="00E77F68" w:rsidP="00140D5B">
      <w:r w:rsidRPr="00E77F68">
        <w:t xml:space="preserve">Unified ROs validation rules can be taken into consideration regardless of whether option 1 (i.e., use one single RACH configuration with possible enhancement) or option 2 (i.e., use two separate RACH </w:t>
      </w:r>
      <w:r w:rsidR="000E1B9D">
        <w:t>configurations</w:t>
      </w:r>
      <w:r w:rsidRPr="00E77F68">
        <w:t xml:space="preserve">) is used for RACH configuration. Furthermore, </w:t>
      </w:r>
      <w:r w:rsidR="006C55AC">
        <w:t xml:space="preserve">in </w:t>
      </w:r>
      <w:r w:rsidRPr="00E77F68">
        <w:t xml:space="preserve">RAN1#116 meeting, the following agreement was reached regarding the RO validation rules in SBFD symbols. </w:t>
      </w:r>
      <w:r w:rsidR="000E1B9D">
        <w:t>However, there was no discussion or down selection regarding this matter in RAN1#116 meeting.</w:t>
      </w:r>
    </w:p>
    <w:tbl>
      <w:tblPr>
        <w:tblStyle w:val="TableGrid"/>
        <w:tblW w:w="0" w:type="auto"/>
        <w:tblLook w:val="04A0" w:firstRow="1" w:lastRow="0" w:firstColumn="1" w:lastColumn="0" w:noHBand="0" w:noVBand="1"/>
      </w:tblPr>
      <w:tblGrid>
        <w:gridCol w:w="9307"/>
      </w:tblGrid>
      <w:tr w:rsidR="00140D5B" w:rsidTr="00140D5B">
        <w:tc>
          <w:tcPr>
            <w:tcW w:w="9307" w:type="dxa"/>
          </w:tcPr>
          <w:p w:rsidR="000E1248" w:rsidRPr="00A4206C" w:rsidRDefault="000E1248" w:rsidP="000E1248">
            <w:pPr>
              <w:rPr>
                <w:b/>
                <w:bCs/>
                <w:highlight w:val="green"/>
              </w:rPr>
            </w:pPr>
            <w:r w:rsidRPr="00A4206C">
              <w:rPr>
                <w:b/>
                <w:bCs/>
                <w:highlight w:val="green"/>
              </w:rPr>
              <w:t>Agreement</w:t>
            </w:r>
          </w:p>
          <w:p w:rsidR="000E1248" w:rsidRPr="00110184" w:rsidRDefault="000E1248" w:rsidP="000E1248">
            <w:pPr>
              <w:rPr>
                <w:bCs/>
              </w:rPr>
            </w:pPr>
            <w:r w:rsidRPr="00110184">
              <w:rPr>
                <w:bCs/>
              </w:rPr>
              <w:t xml:space="preserve">For SBFD-aware UEs in RRC CONNECTED state, </w:t>
            </w:r>
            <w:r>
              <w:rPr>
                <w:bCs/>
              </w:rPr>
              <w:t xml:space="preserve">further study </w:t>
            </w:r>
            <w:r w:rsidRPr="00110184">
              <w:rPr>
                <w:bCs/>
              </w:rPr>
              <w:t>the following two option</w:t>
            </w:r>
            <w:r>
              <w:rPr>
                <w:bCs/>
              </w:rPr>
              <w:t>s:</w:t>
            </w:r>
          </w:p>
          <w:p w:rsidR="000E1248" w:rsidRPr="000E1248" w:rsidRDefault="000E1248" w:rsidP="002D3AA6">
            <w:pPr>
              <w:pStyle w:val="ListParagraph"/>
              <w:numPr>
                <w:ilvl w:val="0"/>
                <w:numId w:val="5"/>
              </w:numPr>
              <w:rPr>
                <w:rFonts w:ascii="Times New Roman" w:hAnsi="Times New Roman"/>
                <w:sz w:val="22"/>
                <w:szCs w:val="22"/>
              </w:rPr>
            </w:pPr>
            <w:r w:rsidRPr="000E1248">
              <w:rPr>
                <w:rFonts w:ascii="Times New Roman" w:hAnsi="Times New Roman"/>
                <w:sz w:val="22"/>
                <w:szCs w:val="22"/>
              </w:rPr>
              <w:t>Option 1: a valid RO can only be on SBFD symbols or on non-SBFD symbols</w:t>
            </w:r>
          </w:p>
          <w:p w:rsidR="000E1248" w:rsidRPr="000E1248" w:rsidRDefault="000E1248" w:rsidP="002D3AA6">
            <w:pPr>
              <w:pStyle w:val="ListParagraph"/>
              <w:numPr>
                <w:ilvl w:val="1"/>
                <w:numId w:val="5"/>
              </w:numPr>
              <w:rPr>
                <w:rFonts w:ascii="Times New Roman" w:hAnsi="Times New Roman"/>
                <w:sz w:val="22"/>
                <w:szCs w:val="22"/>
              </w:rPr>
            </w:pPr>
            <w:r w:rsidRPr="000E1248">
              <w:rPr>
                <w:rFonts w:ascii="Times New Roman" w:hAnsi="Times New Roman"/>
                <w:sz w:val="22"/>
                <w:szCs w:val="22"/>
              </w:rPr>
              <w:t>a configured RO across SBFD and non-SBFD symbols in the same slot or across slots is invalid</w:t>
            </w:r>
          </w:p>
          <w:p w:rsidR="000E1248" w:rsidRPr="000E1248" w:rsidRDefault="000E1248" w:rsidP="002D3AA6">
            <w:pPr>
              <w:pStyle w:val="ListParagraph"/>
              <w:numPr>
                <w:ilvl w:val="0"/>
                <w:numId w:val="5"/>
              </w:numPr>
              <w:rPr>
                <w:rFonts w:ascii="Times New Roman" w:hAnsi="Times New Roman"/>
                <w:sz w:val="22"/>
                <w:szCs w:val="22"/>
              </w:rPr>
            </w:pPr>
            <w:r w:rsidRPr="000E1248">
              <w:rPr>
                <w:rFonts w:ascii="Times New Roman" w:hAnsi="Times New Roman"/>
                <w:sz w:val="22"/>
                <w:szCs w:val="22"/>
              </w:rPr>
              <w:t>Option 2: a valid RO can be across SBFD and non-SBFD symbols in the same slot or across slots</w:t>
            </w:r>
          </w:p>
          <w:p w:rsidR="00140D5B" w:rsidRPr="000E1248" w:rsidRDefault="000E1248" w:rsidP="000E1248">
            <w:pPr>
              <w:pStyle w:val="ListParagraph"/>
              <w:rPr>
                <w:rFonts w:ascii="Times New Roman" w:hAnsi="Times New Roman"/>
                <w:sz w:val="22"/>
                <w:szCs w:val="22"/>
              </w:rPr>
            </w:pPr>
            <w:r w:rsidRPr="000E1248">
              <w:rPr>
                <w:rFonts w:ascii="Times New Roman" w:hAnsi="Times New Roman"/>
                <w:sz w:val="22"/>
                <w:szCs w:val="22"/>
              </w:rPr>
              <w:t>RAN1 to leverage the study in Rel-18 as baseline.</w:t>
            </w:r>
          </w:p>
        </w:tc>
      </w:tr>
    </w:tbl>
    <w:p w:rsidR="0014714B" w:rsidRDefault="0014714B" w:rsidP="0014714B">
      <w:pPr>
        <w:rPr>
          <w:highlight w:val="yellow"/>
        </w:rPr>
      </w:pPr>
    </w:p>
    <w:p w:rsidR="0014714B" w:rsidRPr="00B37008" w:rsidRDefault="00057A46" w:rsidP="0014714B">
      <w:r w:rsidRPr="00B37008">
        <w:t>For RO validation in SBFD symbols, option 1 is</w:t>
      </w:r>
      <w:r w:rsidR="0014714B" w:rsidRPr="00B37008">
        <w:t xml:space="preserve"> too strict as </w:t>
      </w:r>
      <w:r w:rsidRPr="00B37008">
        <w:t xml:space="preserve">the </w:t>
      </w:r>
      <w:r w:rsidR="0014714B" w:rsidRPr="00B37008">
        <w:t xml:space="preserve">configured ROs </w:t>
      </w:r>
      <w:r w:rsidR="00B266E0" w:rsidRPr="00B37008">
        <w:t>can usually</w:t>
      </w:r>
      <w:r w:rsidR="0014714B" w:rsidRPr="00B37008">
        <w:t xml:space="preserve"> cross</w:t>
      </w:r>
      <w:r w:rsidR="00B266E0" w:rsidRPr="00B37008">
        <w:t>es</w:t>
      </w:r>
      <w:r w:rsidR="0014714B" w:rsidRPr="00B37008">
        <w:t xml:space="preserve"> the boundary between SBFD and non-SBFD symbols when they are configured in groups in the time domain.</w:t>
      </w:r>
    </w:p>
    <w:p w:rsidR="00B37008" w:rsidRDefault="0014714B" w:rsidP="0014714B">
      <w:r w:rsidRPr="00B37008">
        <w:t>For RO validation in</w:t>
      </w:r>
      <w:r w:rsidR="00057A46" w:rsidRPr="00B37008">
        <w:t xml:space="preserve"> option 2</w:t>
      </w:r>
      <w:r w:rsidR="00B266E0" w:rsidRPr="00B37008">
        <w:t>, a</w:t>
      </w:r>
      <w:r>
        <w:t xml:space="preserve"> valid RO can cross the boundary between SBFD and non-SBFD symbols within the same slot or across slots.</w:t>
      </w:r>
      <w:r w:rsidR="00B266E0">
        <w:t xml:space="preserve"> However, option 2 several other factors are need to considered in which some of them based on the existing specification rules as given below. </w:t>
      </w:r>
    </w:p>
    <w:p w:rsidR="00B37008" w:rsidRPr="00B37008" w:rsidRDefault="0014714B" w:rsidP="00AB37E0">
      <w:pPr>
        <w:pStyle w:val="ListParagraph"/>
        <w:numPr>
          <w:ilvl w:val="0"/>
          <w:numId w:val="48"/>
        </w:numPr>
        <w:rPr>
          <w:rFonts w:ascii="Times New Roman" w:hAnsi="Times New Roman"/>
          <w:sz w:val="22"/>
          <w:szCs w:val="22"/>
        </w:rPr>
      </w:pPr>
      <w:r w:rsidRPr="00B37008">
        <w:rPr>
          <w:rFonts w:ascii="Times New Roman" w:hAnsi="Times New Roman"/>
          <w:sz w:val="22"/>
          <w:szCs w:val="22"/>
        </w:rPr>
        <w:t>ROs that exceed the bandwidth limit of the UL subband are considered invalid.</w:t>
      </w:r>
    </w:p>
    <w:p w:rsidR="00B37008" w:rsidRPr="00B37008" w:rsidRDefault="0014714B" w:rsidP="00AB37E0">
      <w:pPr>
        <w:pStyle w:val="ListParagraph"/>
        <w:numPr>
          <w:ilvl w:val="0"/>
          <w:numId w:val="48"/>
        </w:numPr>
        <w:rPr>
          <w:rFonts w:ascii="Times New Roman" w:hAnsi="Times New Roman"/>
          <w:sz w:val="22"/>
          <w:szCs w:val="22"/>
        </w:rPr>
      </w:pPr>
      <w:r w:rsidRPr="00B37008">
        <w:rPr>
          <w:rFonts w:ascii="Times New Roman" w:hAnsi="Times New Roman"/>
          <w:sz w:val="22"/>
          <w:szCs w:val="22"/>
        </w:rPr>
        <w:t>An RO in SBFD symbols is considered valid if it meets the following conditions:</w:t>
      </w:r>
    </w:p>
    <w:p w:rsidR="00B37008" w:rsidRPr="00B37008" w:rsidRDefault="0014714B" w:rsidP="00AB37E0">
      <w:pPr>
        <w:pStyle w:val="ListParagraph"/>
        <w:numPr>
          <w:ilvl w:val="1"/>
          <w:numId w:val="48"/>
        </w:numPr>
        <w:rPr>
          <w:rFonts w:ascii="Times New Roman" w:hAnsi="Times New Roman"/>
          <w:sz w:val="22"/>
          <w:szCs w:val="22"/>
        </w:rPr>
      </w:pPr>
      <w:r w:rsidRPr="00B37008">
        <w:rPr>
          <w:rFonts w:ascii="Times New Roman" w:hAnsi="Times New Roman"/>
          <w:sz w:val="22"/>
          <w:szCs w:val="22"/>
        </w:rPr>
        <w:t>It does not precede an SS/PBCH block in the PRACH slot.</w:t>
      </w:r>
    </w:p>
    <w:p w:rsidR="00B37008" w:rsidRPr="00B37008" w:rsidRDefault="0014714B" w:rsidP="00AB37E0">
      <w:pPr>
        <w:pStyle w:val="ListParagraph"/>
        <w:numPr>
          <w:ilvl w:val="1"/>
          <w:numId w:val="48"/>
        </w:numPr>
        <w:rPr>
          <w:rFonts w:ascii="Times New Roman" w:hAnsi="Times New Roman"/>
          <w:sz w:val="22"/>
          <w:szCs w:val="22"/>
        </w:rPr>
      </w:pPr>
      <w:r w:rsidRPr="00B37008">
        <w:rPr>
          <w:rFonts w:ascii="Times New Roman" w:hAnsi="Times New Roman"/>
          <w:sz w:val="22"/>
          <w:szCs w:val="22"/>
        </w:rPr>
        <w:t>It starts at least N_gap symbols after the last non-SBFD downlink symbol.</w:t>
      </w:r>
    </w:p>
    <w:p w:rsidR="00B37008" w:rsidRPr="00B37008" w:rsidRDefault="0014714B" w:rsidP="00AB37E0">
      <w:pPr>
        <w:pStyle w:val="ListParagraph"/>
        <w:numPr>
          <w:ilvl w:val="1"/>
          <w:numId w:val="48"/>
        </w:numPr>
        <w:rPr>
          <w:rFonts w:ascii="Times New Roman" w:hAnsi="Times New Roman"/>
          <w:sz w:val="22"/>
          <w:szCs w:val="22"/>
        </w:rPr>
      </w:pPr>
      <w:r w:rsidRPr="00B37008">
        <w:rPr>
          <w:rFonts w:ascii="Times New Roman" w:hAnsi="Times New Roman"/>
          <w:sz w:val="22"/>
          <w:szCs w:val="22"/>
        </w:rPr>
        <w:t>It starts at least N_gap symbols after the last SS/PBCH block symbol.</w:t>
      </w:r>
    </w:p>
    <w:p w:rsidR="0014714B" w:rsidRPr="00B37008" w:rsidRDefault="0014714B" w:rsidP="00AB37E0">
      <w:pPr>
        <w:pStyle w:val="ListParagraph"/>
        <w:numPr>
          <w:ilvl w:val="1"/>
          <w:numId w:val="48"/>
        </w:numPr>
        <w:rPr>
          <w:rFonts w:ascii="Times New Roman" w:hAnsi="Times New Roman"/>
          <w:sz w:val="22"/>
          <w:szCs w:val="22"/>
        </w:rPr>
      </w:pPr>
      <w:r w:rsidRPr="00B37008">
        <w:rPr>
          <w:rFonts w:ascii="Times New Roman" w:hAnsi="Times New Roman"/>
          <w:sz w:val="22"/>
          <w:szCs w:val="22"/>
        </w:rPr>
        <w:t>The N_gap values for validation can be obtained from the existing specification values provided in TS 38.211 Table 8.1-2.</w:t>
      </w:r>
    </w:p>
    <w:p w:rsidR="00F96218" w:rsidRDefault="00F96218" w:rsidP="006910D1"/>
    <w:p w:rsidR="006910D1" w:rsidRPr="00F96218" w:rsidRDefault="00F96218" w:rsidP="006910D1">
      <w:pPr>
        <w:rPr>
          <w:b/>
          <w:i/>
        </w:rPr>
      </w:pPr>
      <w:r w:rsidRPr="00F96218">
        <w:rPr>
          <w:b/>
          <w:i/>
        </w:rPr>
        <w:t>Observation</w:t>
      </w:r>
      <w:r w:rsidR="00427607">
        <w:rPr>
          <w:b/>
          <w:i/>
        </w:rPr>
        <w:t xml:space="preserve"> 4</w:t>
      </w:r>
      <w:r w:rsidRPr="00F96218">
        <w:rPr>
          <w:b/>
          <w:i/>
        </w:rPr>
        <w:t xml:space="preserve">: </w:t>
      </w:r>
      <w:r w:rsidR="008407ED">
        <w:rPr>
          <w:b/>
          <w:i/>
        </w:rPr>
        <w:t xml:space="preserve">unified ROs validation rules for ROs in SBFD symbols can be considered regardless of the RACH configuration options. </w:t>
      </w:r>
    </w:p>
    <w:p w:rsidR="004F3FFC" w:rsidRPr="004F3FFC" w:rsidRDefault="004F3FFC" w:rsidP="006910D1">
      <w:pPr>
        <w:rPr>
          <w:b/>
        </w:rPr>
      </w:pPr>
      <w:r w:rsidRPr="004F3FFC">
        <w:rPr>
          <w:b/>
          <w:i/>
        </w:rPr>
        <w:t xml:space="preserve">Observation 5: For RO validation in SBFD symbols, option 1 is considered too strict as the configured ROs can usually cross the boundary between SBFD and non-SBFD symbols when they are configured in </w:t>
      </w:r>
      <w:r>
        <w:rPr>
          <w:b/>
          <w:i/>
        </w:rPr>
        <w:t xml:space="preserve">ROs </w:t>
      </w:r>
      <w:r w:rsidRPr="004F3FFC">
        <w:rPr>
          <w:b/>
          <w:i/>
        </w:rPr>
        <w:t>groups in the time domain.</w:t>
      </w:r>
    </w:p>
    <w:p w:rsidR="00F96218" w:rsidRDefault="004F3FFC" w:rsidP="00F96218">
      <w:pPr>
        <w:rPr>
          <w:b/>
        </w:rPr>
      </w:pPr>
      <w:r w:rsidRPr="00F96218">
        <w:rPr>
          <w:b/>
        </w:rPr>
        <w:t>Proposal</w:t>
      </w:r>
      <w:r w:rsidR="00427607">
        <w:rPr>
          <w:b/>
        </w:rPr>
        <w:t xml:space="preserve"> 8</w:t>
      </w:r>
      <w:r w:rsidRPr="00F96218">
        <w:rPr>
          <w:b/>
        </w:rPr>
        <w:t xml:space="preserve">: For RO validation in SBFD symbols, </w:t>
      </w:r>
      <w:r w:rsidR="00F96218" w:rsidRPr="00F96218">
        <w:rPr>
          <w:b/>
        </w:rPr>
        <w:t xml:space="preserve">support option 2 (i.e. </w:t>
      </w:r>
      <w:r w:rsidR="00F96218" w:rsidRPr="008407ED">
        <w:rPr>
          <w:b/>
        </w:rPr>
        <w:t>a valid RO can be across SBFD and non-SBFD symbols in the same slot or across slots)</w:t>
      </w:r>
    </w:p>
    <w:p w:rsidR="006E5A22" w:rsidRPr="006E5A22" w:rsidRDefault="006E5A22" w:rsidP="006910D1">
      <w:pPr>
        <w:rPr>
          <w:b/>
        </w:rPr>
      </w:pPr>
    </w:p>
    <w:p w:rsidR="002E1CB1" w:rsidRPr="00DB76A3" w:rsidRDefault="002E1CB1" w:rsidP="002E1CB1">
      <w:pPr>
        <w:pStyle w:val="Heading2"/>
        <w:tabs>
          <w:tab w:val="clear" w:pos="666"/>
        </w:tabs>
      </w:pPr>
      <w:r w:rsidRPr="00DB76A3">
        <w:t xml:space="preserve">SSB to ROs mapping </w:t>
      </w:r>
      <w:r w:rsidR="00452E43" w:rsidRPr="00DB76A3">
        <w:t xml:space="preserve">Rules </w:t>
      </w:r>
    </w:p>
    <w:p w:rsidR="000F1687" w:rsidRDefault="000F1687" w:rsidP="00367175">
      <w:r w:rsidRPr="000F1687">
        <w:t>During the initial access procedure, when a UE transm</w:t>
      </w:r>
      <w:r w:rsidR="006C2DC5">
        <w:t>its the PRACH in the configured ROs</w:t>
      </w:r>
      <w:r w:rsidRPr="000F1687">
        <w:t>, the network is unaware of which beam the UE has used for the transmission. The current specification defines mapping</w:t>
      </w:r>
      <w:r w:rsidR="006C2DC5">
        <w:t xml:space="preserve"> rules</w:t>
      </w:r>
      <w:r w:rsidRPr="000F1687">
        <w:t xml:space="preserve"> between SSB and ROs to determine the selected beam. However, this mapping</w:t>
      </w:r>
      <w:r w:rsidR="006C2DC5">
        <w:t xml:space="preserve"> rules are</w:t>
      </w:r>
      <w:r w:rsidRPr="000F1687">
        <w:t xml:space="preserve"> based on the ROs configured in UL symbols/slots and may not be applicable when the ROs are configured in SBFD symbo</w:t>
      </w:r>
      <w:r>
        <w:t>ls. To address this issue, the following options can be considered</w:t>
      </w:r>
      <w:r w:rsidRPr="000F1687">
        <w:t>.</w:t>
      </w:r>
    </w:p>
    <w:p w:rsidR="00DC1CED" w:rsidRPr="0091578E" w:rsidRDefault="000F1687" w:rsidP="00DC1CED">
      <w:r w:rsidRPr="000E6464">
        <w:rPr>
          <w:b/>
        </w:rPr>
        <w:t>Option 1:</w:t>
      </w:r>
      <w:r>
        <w:t xml:space="preserve"> </w:t>
      </w:r>
      <w:r w:rsidR="000E6464">
        <w:t xml:space="preserve">In case separate ROs are configured in SBFD and non-SBFD symbols, the current </w:t>
      </w:r>
      <w:r w:rsidRPr="000F1687">
        <w:t xml:space="preserve">specification rules </w:t>
      </w:r>
      <w:r w:rsidR="000E6464">
        <w:t xml:space="preserve">can be used </w:t>
      </w:r>
      <w:r w:rsidRPr="000F1687">
        <w:t>t</w:t>
      </w:r>
      <w:r w:rsidR="000E6464">
        <w:t xml:space="preserve">o define </w:t>
      </w:r>
      <w:r w:rsidR="006C2DC5">
        <w:t xml:space="preserve">the </w:t>
      </w:r>
      <w:r w:rsidR="000E6464">
        <w:t>SSB to RO</w:t>
      </w:r>
      <w:r w:rsidRPr="000F1687">
        <w:t xml:space="preserve"> mapping for ROs configured in SBFD symbols. This will result in two SSB to ROs mappings, one for SBFD symbols and the other for non-SBFD symbols legacy UL symbols. </w:t>
      </w:r>
    </w:p>
    <w:p w:rsidR="007A3711" w:rsidRDefault="000E6464" w:rsidP="007A3711">
      <w:r w:rsidRPr="000E6464">
        <w:rPr>
          <w:b/>
        </w:rPr>
        <w:t>Option 2:</w:t>
      </w:r>
      <w:r w:rsidRPr="000E6464">
        <w:t xml:space="preserve"> </w:t>
      </w:r>
      <w:r w:rsidR="00486876">
        <w:rPr>
          <w:b/>
        </w:rPr>
        <w:t>Joint SSB-RO mapping for ROs in SBFD and ROs in non-SBFD symbols</w:t>
      </w:r>
      <w:r w:rsidR="00DC1CED" w:rsidRPr="007A3711">
        <w:rPr>
          <w:b/>
        </w:rPr>
        <w:t xml:space="preserve"> </w:t>
      </w:r>
    </w:p>
    <w:p w:rsidR="00DC1CED" w:rsidRPr="00401B38" w:rsidRDefault="007A3711" w:rsidP="00DC1CED">
      <w:r>
        <w:t>The ROs</w:t>
      </w:r>
      <w:r w:rsidRPr="007A3711">
        <w:t xml:space="preserve"> configured in SBFD symbols can be grouped </w:t>
      </w:r>
      <w:r w:rsidR="00CC124B">
        <w:t xml:space="preserve">or joint </w:t>
      </w:r>
      <w:r w:rsidRPr="007A3711">
        <w:t>with the ROs configured in non-SBFD symbols. The existing specification rules can then be reused to map the SSBs to</w:t>
      </w:r>
      <w:r w:rsidR="00CC124B">
        <w:t xml:space="preserve"> the ROs in SBFD and ROs in non-SBFD symbols based on their indexes</w:t>
      </w:r>
      <w:r w:rsidRPr="007A3711">
        <w:t xml:space="preserve">. The grouping </w:t>
      </w:r>
      <w:r w:rsidR="00CC124B">
        <w:t xml:space="preserve">or joint </w:t>
      </w:r>
      <w:r w:rsidRPr="007A3711">
        <w:t>ROs can be based on their index in SBFD symbols</w:t>
      </w:r>
      <w:r w:rsidR="00CC124B">
        <w:t xml:space="preserve"> and in non-SBFD symbols</w:t>
      </w:r>
      <w:r w:rsidRPr="007A3711">
        <w:t>.</w:t>
      </w:r>
      <w:r w:rsidR="006C2DC5">
        <w:t xml:space="preserve"> </w:t>
      </w:r>
      <w:r w:rsidRPr="007A3711">
        <w:t>For</w:t>
      </w:r>
      <w:r>
        <w:t xml:space="preserve"> instance</w:t>
      </w:r>
      <w:r w:rsidRPr="007A3711">
        <w:t xml:space="preserve">, if there are 4 ROs configured in SBFD symbols and 4 ROs configured in non-SBFD symbols, these can be </w:t>
      </w:r>
      <w:r w:rsidR="00CC124B">
        <w:t xml:space="preserve">joined </w:t>
      </w:r>
      <w:r w:rsidRPr="007A3711">
        <w:t xml:space="preserve">together and mapped to the SSBs according </w:t>
      </w:r>
      <w:r>
        <w:t xml:space="preserve">to </w:t>
      </w:r>
      <w:r w:rsidR="006C2DC5">
        <w:t xml:space="preserve">the </w:t>
      </w:r>
      <w:r>
        <w:t xml:space="preserve">ROs </w:t>
      </w:r>
      <w:r w:rsidR="006C2DC5">
        <w:t>index as shown in Table 1</w:t>
      </w:r>
      <w:r w:rsidR="002F69D7">
        <w:t xml:space="preserve">. </w:t>
      </w:r>
      <w:r w:rsidR="00315E8B">
        <w:t>In case the number of ROs</w:t>
      </w:r>
      <w:r w:rsidR="00315E8B" w:rsidRPr="005829EF">
        <w:t xml:space="preserve"> configured in SBFD symbols is less than the number of ROs configured in non-SBFD symbols, it is possible to group multiple ROs in SBFD symbols together with one </w:t>
      </w:r>
      <w:r w:rsidR="00315E8B">
        <w:t xml:space="preserve">RO in non-SBFD symbols, and map </w:t>
      </w:r>
      <w:r w:rsidR="00DB76A3">
        <w:t xml:space="preserve">to the </w:t>
      </w:r>
      <w:r w:rsidR="00315E8B">
        <w:t xml:space="preserve">SSBs. </w:t>
      </w:r>
    </w:p>
    <w:p w:rsidR="00DC1CED" w:rsidRPr="00280A6D" w:rsidRDefault="00DC1CED" w:rsidP="00DC1CED"/>
    <w:p w:rsidR="00DC1CED" w:rsidRDefault="00DC1CED" w:rsidP="00DC1CED">
      <w:pPr>
        <w:pStyle w:val="Caption"/>
        <w:keepNext/>
      </w:pPr>
      <w:r>
        <w:t xml:space="preserve">Table </w:t>
      </w:r>
      <w:r w:rsidR="006C2DC5">
        <w:t>1</w:t>
      </w:r>
      <w:r>
        <w:t xml:space="preserve"> Mapping of SBFD ROs and non-SBFD ROs to SSB based on Indexes</w:t>
      </w:r>
    </w:p>
    <w:tbl>
      <w:tblPr>
        <w:tblStyle w:val="TableGrid"/>
        <w:tblW w:w="4675" w:type="dxa"/>
        <w:jc w:val="center"/>
        <w:tblLook w:val="04A0" w:firstRow="1" w:lastRow="0" w:firstColumn="1" w:lastColumn="0" w:noHBand="0" w:noVBand="1"/>
      </w:tblPr>
      <w:tblGrid>
        <w:gridCol w:w="1435"/>
        <w:gridCol w:w="1620"/>
        <w:gridCol w:w="1620"/>
      </w:tblGrid>
      <w:tr w:rsidR="00194DFA" w:rsidTr="00194DFA">
        <w:trPr>
          <w:jc w:val="center"/>
        </w:trPr>
        <w:tc>
          <w:tcPr>
            <w:tcW w:w="1435" w:type="dxa"/>
          </w:tcPr>
          <w:p w:rsidR="00194DFA" w:rsidRPr="005829EF" w:rsidRDefault="00194DFA" w:rsidP="005829EF">
            <w:pPr>
              <w:jc w:val="center"/>
              <w:rPr>
                <w:b/>
              </w:rPr>
            </w:pPr>
            <w:r>
              <w:rPr>
                <w:b/>
              </w:rPr>
              <w:t xml:space="preserve">SSB Index </w:t>
            </w:r>
          </w:p>
        </w:tc>
        <w:tc>
          <w:tcPr>
            <w:tcW w:w="1620" w:type="dxa"/>
          </w:tcPr>
          <w:p w:rsidR="00194DFA" w:rsidRPr="005829EF" w:rsidRDefault="00194DFA" w:rsidP="005829EF">
            <w:pPr>
              <w:jc w:val="center"/>
              <w:rPr>
                <w:b/>
              </w:rPr>
            </w:pPr>
            <w:r w:rsidRPr="005829EF">
              <w:rPr>
                <w:b/>
              </w:rPr>
              <w:t>ROs in SBFD symbols</w:t>
            </w:r>
          </w:p>
        </w:tc>
        <w:tc>
          <w:tcPr>
            <w:tcW w:w="1620" w:type="dxa"/>
          </w:tcPr>
          <w:p w:rsidR="00194DFA" w:rsidRPr="005829EF" w:rsidRDefault="00194DFA" w:rsidP="005829EF">
            <w:pPr>
              <w:jc w:val="center"/>
              <w:rPr>
                <w:b/>
              </w:rPr>
            </w:pPr>
            <w:r w:rsidRPr="005829EF">
              <w:rPr>
                <w:b/>
              </w:rPr>
              <w:t>ROs in non-SBFD symbols</w:t>
            </w:r>
          </w:p>
        </w:tc>
      </w:tr>
      <w:tr w:rsidR="00194DFA" w:rsidTr="00194DFA">
        <w:trPr>
          <w:jc w:val="center"/>
        </w:trPr>
        <w:tc>
          <w:tcPr>
            <w:tcW w:w="1435" w:type="dxa"/>
          </w:tcPr>
          <w:p w:rsidR="00194DFA" w:rsidRPr="00C00203" w:rsidRDefault="00194DFA" w:rsidP="00194DFA">
            <w:pPr>
              <w:jc w:val="center"/>
            </w:pPr>
            <w:r w:rsidRPr="00C00203">
              <w:t>SSB#1</w:t>
            </w:r>
          </w:p>
        </w:tc>
        <w:tc>
          <w:tcPr>
            <w:tcW w:w="1620" w:type="dxa"/>
          </w:tcPr>
          <w:p w:rsidR="00194DFA" w:rsidRPr="00C00203" w:rsidRDefault="00194DFA" w:rsidP="00194DFA">
            <w:pPr>
              <w:jc w:val="center"/>
            </w:pPr>
            <w:r w:rsidRPr="00C00203">
              <w:t>RO#1</w:t>
            </w:r>
          </w:p>
        </w:tc>
        <w:tc>
          <w:tcPr>
            <w:tcW w:w="1620" w:type="dxa"/>
          </w:tcPr>
          <w:p w:rsidR="00194DFA" w:rsidRPr="00C00203" w:rsidRDefault="00194DFA" w:rsidP="00194DFA">
            <w:pPr>
              <w:jc w:val="center"/>
            </w:pPr>
            <w:r w:rsidRPr="00C00203">
              <w:t>RO#1</w:t>
            </w:r>
          </w:p>
        </w:tc>
      </w:tr>
      <w:tr w:rsidR="00194DFA" w:rsidTr="00194DFA">
        <w:trPr>
          <w:jc w:val="center"/>
        </w:trPr>
        <w:tc>
          <w:tcPr>
            <w:tcW w:w="1435" w:type="dxa"/>
          </w:tcPr>
          <w:p w:rsidR="00194DFA" w:rsidRPr="00C00203" w:rsidRDefault="00194DFA" w:rsidP="00194DFA">
            <w:pPr>
              <w:jc w:val="center"/>
            </w:pPr>
            <w:r w:rsidRPr="00C00203">
              <w:t>SSB#2</w:t>
            </w:r>
          </w:p>
        </w:tc>
        <w:tc>
          <w:tcPr>
            <w:tcW w:w="1620" w:type="dxa"/>
          </w:tcPr>
          <w:p w:rsidR="00194DFA" w:rsidRPr="00C00203" w:rsidRDefault="00194DFA" w:rsidP="00194DFA">
            <w:pPr>
              <w:jc w:val="center"/>
            </w:pPr>
            <w:r w:rsidRPr="00C00203">
              <w:t>RO#2</w:t>
            </w:r>
          </w:p>
        </w:tc>
        <w:tc>
          <w:tcPr>
            <w:tcW w:w="1620" w:type="dxa"/>
          </w:tcPr>
          <w:p w:rsidR="00194DFA" w:rsidRPr="00C00203" w:rsidRDefault="00194DFA" w:rsidP="00194DFA">
            <w:pPr>
              <w:jc w:val="center"/>
            </w:pPr>
            <w:r w:rsidRPr="00C00203">
              <w:t>RO#2</w:t>
            </w:r>
          </w:p>
        </w:tc>
      </w:tr>
      <w:tr w:rsidR="00194DFA" w:rsidTr="00194DFA">
        <w:trPr>
          <w:jc w:val="center"/>
        </w:trPr>
        <w:tc>
          <w:tcPr>
            <w:tcW w:w="1435" w:type="dxa"/>
          </w:tcPr>
          <w:p w:rsidR="00194DFA" w:rsidRPr="00C00203" w:rsidRDefault="00194DFA" w:rsidP="00194DFA">
            <w:pPr>
              <w:jc w:val="center"/>
            </w:pPr>
            <w:r w:rsidRPr="00C00203">
              <w:t>SSB#3</w:t>
            </w:r>
          </w:p>
        </w:tc>
        <w:tc>
          <w:tcPr>
            <w:tcW w:w="1620" w:type="dxa"/>
          </w:tcPr>
          <w:p w:rsidR="00194DFA" w:rsidRPr="00C00203" w:rsidRDefault="00194DFA" w:rsidP="00194DFA">
            <w:pPr>
              <w:jc w:val="center"/>
            </w:pPr>
            <w:r w:rsidRPr="00C00203">
              <w:t>RO#3</w:t>
            </w:r>
          </w:p>
        </w:tc>
        <w:tc>
          <w:tcPr>
            <w:tcW w:w="1620" w:type="dxa"/>
          </w:tcPr>
          <w:p w:rsidR="00194DFA" w:rsidRPr="00C00203" w:rsidRDefault="00194DFA" w:rsidP="00194DFA">
            <w:pPr>
              <w:jc w:val="center"/>
            </w:pPr>
            <w:r w:rsidRPr="00C00203">
              <w:t>RO#3</w:t>
            </w:r>
          </w:p>
        </w:tc>
      </w:tr>
      <w:tr w:rsidR="00194DFA" w:rsidTr="00194DFA">
        <w:trPr>
          <w:jc w:val="center"/>
        </w:trPr>
        <w:tc>
          <w:tcPr>
            <w:tcW w:w="1435" w:type="dxa"/>
          </w:tcPr>
          <w:p w:rsidR="00194DFA" w:rsidRPr="00C00203" w:rsidRDefault="00194DFA" w:rsidP="00194DFA">
            <w:pPr>
              <w:jc w:val="center"/>
            </w:pPr>
            <w:r w:rsidRPr="00C00203">
              <w:t>SSB#4</w:t>
            </w:r>
          </w:p>
        </w:tc>
        <w:tc>
          <w:tcPr>
            <w:tcW w:w="1620" w:type="dxa"/>
          </w:tcPr>
          <w:p w:rsidR="00194DFA" w:rsidRPr="00C00203" w:rsidRDefault="00194DFA" w:rsidP="00194DFA">
            <w:pPr>
              <w:jc w:val="center"/>
            </w:pPr>
            <w:r w:rsidRPr="00C00203">
              <w:t>RO#4</w:t>
            </w:r>
          </w:p>
        </w:tc>
        <w:tc>
          <w:tcPr>
            <w:tcW w:w="1620" w:type="dxa"/>
          </w:tcPr>
          <w:p w:rsidR="00194DFA" w:rsidRPr="00C00203" w:rsidRDefault="00194DFA" w:rsidP="00194DFA">
            <w:pPr>
              <w:jc w:val="center"/>
            </w:pPr>
            <w:r w:rsidRPr="00C00203">
              <w:t>RO#4</w:t>
            </w:r>
          </w:p>
        </w:tc>
      </w:tr>
    </w:tbl>
    <w:p w:rsidR="005829EF" w:rsidRDefault="005829EF" w:rsidP="007A3711"/>
    <w:p w:rsidR="008330DA" w:rsidRDefault="008330DA" w:rsidP="00D04E5B">
      <w:pPr>
        <w:rPr>
          <w:b/>
          <w:i/>
        </w:rPr>
      </w:pPr>
    </w:p>
    <w:p w:rsidR="008330DA" w:rsidRPr="00F3757B" w:rsidRDefault="008330DA" w:rsidP="00F3757B">
      <w:pPr>
        <w:rPr>
          <w:b/>
          <w:i/>
        </w:rPr>
      </w:pPr>
      <w:r w:rsidRPr="008330DA">
        <w:rPr>
          <w:b/>
          <w:i/>
        </w:rPr>
        <w:t>Observation</w:t>
      </w:r>
      <w:r>
        <w:rPr>
          <w:b/>
          <w:i/>
        </w:rPr>
        <w:t xml:space="preserve"> 6</w:t>
      </w:r>
      <w:r w:rsidR="00540DF0">
        <w:rPr>
          <w:b/>
          <w:i/>
        </w:rPr>
        <w:t xml:space="preserve">: </w:t>
      </w:r>
      <w:r w:rsidR="002D7FCA" w:rsidRPr="008330DA">
        <w:rPr>
          <w:b/>
          <w:i/>
        </w:rPr>
        <w:t xml:space="preserve">Separate </w:t>
      </w:r>
      <w:r w:rsidR="002D7FCA">
        <w:rPr>
          <w:b/>
          <w:i/>
        </w:rPr>
        <w:t xml:space="preserve">SSB to ROs </w:t>
      </w:r>
      <w:r w:rsidR="002D7FCA" w:rsidRPr="008330DA">
        <w:rPr>
          <w:b/>
          <w:i/>
        </w:rPr>
        <w:t>mapping of ROs</w:t>
      </w:r>
      <w:r w:rsidR="002D7FCA">
        <w:rPr>
          <w:b/>
          <w:i/>
        </w:rPr>
        <w:t xml:space="preserve"> configured</w:t>
      </w:r>
      <w:r w:rsidR="002D7FCA" w:rsidRPr="008330DA">
        <w:rPr>
          <w:b/>
          <w:i/>
        </w:rPr>
        <w:t xml:space="preserve"> in SBFD symbols and ROs</w:t>
      </w:r>
      <w:r w:rsidR="002D7FCA">
        <w:rPr>
          <w:b/>
          <w:i/>
        </w:rPr>
        <w:t xml:space="preserve"> configured in non-SBFD symbols </w:t>
      </w:r>
      <w:r w:rsidRPr="008330DA">
        <w:rPr>
          <w:b/>
          <w:i/>
        </w:rPr>
        <w:t>may introduce additional overhead in terms of mapping rules:</w:t>
      </w:r>
    </w:p>
    <w:p w:rsidR="0051790F" w:rsidRPr="00D814E7" w:rsidRDefault="008330DA" w:rsidP="0051790F">
      <w:pPr>
        <w:rPr>
          <w:b/>
          <w:i/>
        </w:rPr>
      </w:pPr>
      <w:r>
        <w:rPr>
          <w:b/>
          <w:i/>
        </w:rPr>
        <w:t>Observation 7</w:t>
      </w:r>
      <w:r w:rsidRPr="008330DA">
        <w:rPr>
          <w:b/>
          <w:i/>
        </w:rPr>
        <w:t xml:space="preserve">: </w:t>
      </w:r>
      <w:r w:rsidR="00873C4E">
        <w:rPr>
          <w:b/>
          <w:i/>
        </w:rPr>
        <w:t xml:space="preserve">Joint </w:t>
      </w:r>
      <w:r w:rsidRPr="008330DA">
        <w:rPr>
          <w:b/>
          <w:i/>
        </w:rPr>
        <w:t>ROs configured in SBFD symbols with the ROs configured in non</w:t>
      </w:r>
      <w:r w:rsidR="00873C4E">
        <w:rPr>
          <w:b/>
          <w:i/>
        </w:rPr>
        <w:t xml:space="preserve">-SBFD symbols and mapping the similar index </w:t>
      </w:r>
      <w:r w:rsidR="002D7FCA">
        <w:rPr>
          <w:b/>
          <w:i/>
        </w:rPr>
        <w:t xml:space="preserve">of </w:t>
      </w:r>
      <w:r w:rsidR="00873C4E">
        <w:rPr>
          <w:b/>
          <w:i/>
        </w:rPr>
        <w:t xml:space="preserve">ROs </w:t>
      </w:r>
      <w:r w:rsidRPr="008330DA">
        <w:rPr>
          <w:b/>
          <w:i/>
        </w:rPr>
        <w:t>to the SSB may potentially reduce the overhead in terms of mapping rules.</w:t>
      </w:r>
    </w:p>
    <w:p w:rsidR="0051790F" w:rsidRDefault="0051790F" w:rsidP="0051790F">
      <w:pPr>
        <w:rPr>
          <w:b/>
        </w:rPr>
      </w:pPr>
      <w:r w:rsidRPr="0051790F">
        <w:rPr>
          <w:b/>
        </w:rPr>
        <w:t>Proposal</w:t>
      </w:r>
      <w:r w:rsidR="00427607">
        <w:rPr>
          <w:b/>
        </w:rPr>
        <w:t xml:space="preserve"> 9</w:t>
      </w:r>
      <w:r w:rsidRPr="0051790F">
        <w:rPr>
          <w:b/>
        </w:rPr>
        <w:t>: Consider the foll</w:t>
      </w:r>
      <w:r w:rsidR="00873C4E">
        <w:rPr>
          <w:b/>
        </w:rPr>
        <w:t>owing alternative options for SS</w:t>
      </w:r>
      <w:r w:rsidRPr="0051790F">
        <w:rPr>
          <w:b/>
        </w:rPr>
        <w:t>B to ROs mapping:</w:t>
      </w:r>
    </w:p>
    <w:p w:rsidR="0051790F" w:rsidRPr="0051790F" w:rsidRDefault="0051790F" w:rsidP="00AB37E0">
      <w:pPr>
        <w:pStyle w:val="ListParagraph"/>
        <w:numPr>
          <w:ilvl w:val="0"/>
          <w:numId w:val="46"/>
        </w:numPr>
        <w:rPr>
          <w:rFonts w:ascii="Times New Roman" w:hAnsi="Times New Roman"/>
          <w:b/>
          <w:sz w:val="22"/>
          <w:szCs w:val="22"/>
        </w:rPr>
      </w:pPr>
      <w:r w:rsidRPr="0051790F">
        <w:rPr>
          <w:rFonts w:ascii="Times New Roman" w:hAnsi="Times New Roman"/>
          <w:b/>
          <w:sz w:val="22"/>
          <w:szCs w:val="22"/>
        </w:rPr>
        <w:t>Option 1: Separate SSB to ROs mapping of ROs configured in SBFD symbols and ROs configured in non-SBFD symbols.</w:t>
      </w:r>
    </w:p>
    <w:p w:rsidR="0051790F" w:rsidRPr="006E5A22" w:rsidRDefault="00F3757B" w:rsidP="00D04E5B">
      <w:pPr>
        <w:pStyle w:val="ListParagraph"/>
        <w:numPr>
          <w:ilvl w:val="0"/>
          <w:numId w:val="45"/>
        </w:numPr>
        <w:rPr>
          <w:rFonts w:ascii="Times New Roman" w:hAnsi="Times New Roman"/>
          <w:b/>
          <w:sz w:val="22"/>
          <w:szCs w:val="22"/>
        </w:rPr>
      </w:pPr>
      <w:r>
        <w:rPr>
          <w:rFonts w:ascii="Times New Roman" w:hAnsi="Times New Roman"/>
          <w:b/>
          <w:sz w:val="22"/>
          <w:szCs w:val="22"/>
        </w:rPr>
        <w:t>Option 2</w:t>
      </w:r>
      <w:r w:rsidR="0051790F" w:rsidRPr="0051790F">
        <w:rPr>
          <w:rFonts w:ascii="Times New Roman" w:hAnsi="Times New Roman"/>
          <w:b/>
          <w:sz w:val="22"/>
          <w:szCs w:val="22"/>
        </w:rPr>
        <w:t xml:space="preserve">: </w:t>
      </w:r>
      <w:r w:rsidR="00873C4E">
        <w:rPr>
          <w:rFonts w:ascii="Times New Roman" w:hAnsi="Times New Roman"/>
          <w:b/>
          <w:sz w:val="22"/>
          <w:szCs w:val="22"/>
        </w:rPr>
        <w:t xml:space="preserve">Joint </w:t>
      </w:r>
      <w:r w:rsidR="0051790F" w:rsidRPr="0051790F">
        <w:rPr>
          <w:rFonts w:ascii="Times New Roman" w:hAnsi="Times New Roman"/>
          <w:b/>
          <w:sz w:val="22"/>
          <w:szCs w:val="22"/>
        </w:rPr>
        <w:t>ROs configured in SBFD symbols with ROs in non-SBFD symbols</w:t>
      </w:r>
      <w:r w:rsidR="00873C4E">
        <w:rPr>
          <w:rFonts w:ascii="Times New Roman" w:hAnsi="Times New Roman"/>
          <w:b/>
          <w:sz w:val="22"/>
          <w:szCs w:val="22"/>
        </w:rPr>
        <w:t xml:space="preserve"> based on their indexes and map to SSBs</w:t>
      </w:r>
      <w:r w:rsidR="0051790F" w:rsidRPr="0051790F">
        <w:rPr>
          <w:rFonts w:ascii="Times New Roman" w:hAnsi="Times New Roman"/>
          <w:b/>
          <w:sz w:val="22"/>
          <w:szCs w:val="22"/>
        </w:rPr>
        <w:t>.</w:t>
      </w:r>
    </w:p>
    <w:p w:rsidR="00B81482" w:rsidRPr="00ED4828" w:rsidRDefault="00B81482" w:rsidP="00ED4828">
      <w:pPr>
        <w:pStyle w:val="Heading2"/>
        <w:tabs>
          <w:tab w:val="clear" w:pos="666"/>
        </w:tabs>
      </w:pPr>
      <w:r w:rsidRPr="00ED4828">
        <w:t>Reception of Msg. 2 in</w:t>
      </w:r>
      <w:r w:rsidR="009561A7">
        <w:t xml:space="preserve"> SBFD symbols</w:t>
      </w:r>
    </w:p>
    <w:p w:rsidR="009561A7" w:rsidRPr="00453C91" w:rsidRDefault="009561A7" w:rsidP="00194FAE">
      <w:pPr>
        <w:pStyle w:val="PL"/>
        <w:jc w:val="both"/>
        <w:rPr>
          <w:rFonts w:ascii="Times New Roman" w:hAnsi="Times New Roman"/>
          <w:noProof w:val="0"/>
          <w:sz w:val="22"/>
          <w:szCs w:val="22"/>
          <w:lang w:val="en-HK" w:eastAsia="zh-CN"/>
        </w:rPr>
      </w:pPr>
      <w:r w:rsidRPr="00453C91">
        <w:rPr>
          <w:rFonts w:ascii="Times New Roman" w:hAnsi="Times New Roman"/>
          <w:noProof w:val="0"/>
          <w:sz w:val="22"/>
          <w:szCs w:val="22"/>
          <w:lang w:val="en-HK" w:eastAsia="zh-CN"/>
        </w:rPr>
        <w:t>Regarding the MSG.2 reception in SBFD symbols, When a UE successfully transmits Msg.1 in</w:t>
      </w:r>
      <w:r w:rsidR="00453C91">
        <w:rPr>
          <w:rFonts w:ascii="Times New Roman" w:hAnsi="Times New Roman"/>
          <w:noProof w:val="0"/>
          <w:sz w:val="22"/>
          <w:szCs w:val="22"/>
          <w:lang w:val="en-HK" w:eastAsia="zh-CN"/>
        </w:rPr>
        <w:t xml:space="preserve"> SBFD symbols</w:t>
      </w:r>
      <w:r w:rsidRPr="00453C91">
        <w:rPr>
          <w:rFonts w:ascii="Times New Roman" w:hAnsi="Times New Roman"/>
          <w:noProof w:val="0"/>
          <w:sz w:val="22"/>
          <w:szCs w:val="22"/>
          <w:lang w:val="en-HK" w:eastAsia="zh-CN"/>
        </w:rPr>
        <w:t xml:space="preserve"> it needs to monitor the RAR window to receive Msg.2. The RAR window is configured in SIB1 with a choice of [1, 2, 4, 8, 10, 20, 40, </w:t>
      </w:r>
      <w:r w:rsidR="0054564C" w:rsidRPr="00453C91">
        <w:rPr>
          <w:rFonts w:ascii="Times New Roman" w:hAnsi="Times New Roman"/>
          <w:noProof w:val="0"/>
          <w:sz w:val="22"/>
          <w:szCs w:val="22"/>
          <w:lang w:val="en-HK" w:eastAsia="zh-CN"/>
        </w:rPr>
        <w:t>and 80</w:t>
      </w:r>
      <w:r w:rsidRPr="00453C91">
        <w:rPr>
          <w:rFonts w:ascii="Times New Roman" w:hAnsi="Times New Roman"/>
          <w:noProof w:val="0"/>
          <w:sz w:val="22"/>
          <w:szCs w:val="22"/>
          <w:lang w:val="en-HK" w:eastAsia="zh-CN"/>
        </w:rPr>
        <w:t>] slots.</w:t>
      </w:r>
      <w:r w:rsidR="00453C91" w:rsidRPr="00453C91">
        <w:rPr>
          <w:rFonts w:ascii="Times New Roman" w:hAnsi="Times New Roman"/>
          <w:noProof w:val="0"/>
          <w:sz w:val="22"/>
          <w:szCs w:val="22"/>
          <w:lang w:val="en-HK" w:eastAsia="zh-CN"/>
        </w:rPr>
        <w:t xml:space="preserve"> </w:t>
      </w:r>
      <w:r w:rsidRPr="00453C91">
        <w:rPr>
          <w:rFonts w:ascii="Times New Roman" w:hAnsi="Times New Roman"/>
          <w:noProof w:val="0"/>
          <w:sz w:val="22"/>
          <w:szCs w:val="22"/>
          <w:lang w:val="en-HK" w:eastAsia="zh-CN"/>
        </w:rPr>
        <w:t>If the RAR window is configured until the du</w:t>
      </w:r>
      <w:r w:rsidR="00453C91">
        <w:rPr>
          <w:rFonts w:ascii="Times New Roman" w:hAnsi="Times New Roman"/>
          <w:noProof w:val="0"/>
          <w:sz w:val="22"/>
          <w:szCs w:val="22"/>
          <w:lang w:val="en-HK" w:eastAsia="zh-CN"/>
        </w:rPr>
        <w:t>ration of the SBFD symbols</w:t>
      </w:r>
      <w:r w:rsidRPr="00453C91">
        <w:rPr>
          <w:rFonts w:ascii="Times New Roman" w:hAnsi="Times New Roman"/>
          <w:noProof w:val="0"/>
          <w:sz w:val="22"/>
          <w:szCs w:val="22"/>
          <w:lang w:val="en-HK" w:eastAsia="zh-CN"/>
        </w:rPr>
        <w:t>, the UE cannot receive Msg.2 because it is in half-duplex mode and can only perform UL t</w:t>
      </w:r>
      <w:r w:rsidR="00453C91">
        <w:rPr>
          <w:rFonts w:ascii="Times New Roman" w:hAnsi="Times New Roman"/>
          <w:noProof w:val="0"/>
          <w:sz w:val="22"/>
          <w:szCs w:val="22"/>
          <w:lang w:val="en-HK" w:eastAsia="zh-CN"/>
        </w:rPr>
        <w:t>ransmission</w:t>
      </w:r>
      <w:r w:rsidRPr="00453C91">
        <w:rPr>
          <w:rFonts w:ascii="Times New Roman" w:hAnsi="Times New Roman"/>
          <w:noProof w:val="0"/>
          <w:sz w:val="22"/>
          <w:szCs w:val="22"/>
          <w:lang w:val="en-HK" w:eastAsia="zh-CN"/>
        </w:rPr>
        <w:t>. Therefore, the RAR window needs to be configured until the next occasion where non-SBFD DL slots/symbols are available</w:t>
      </w:r>
      <w:r w:rsidR="00B10426">
        <w:rPr>
          <w:rFonts w:ascii="Times New Roman" w:hAnsi="Times New Roman"/>
          <w:noProof w:val="0"/>
          <w:sz w:val="22"/>
          <w:szCs w:val="22"/>
          <w:lang w:val="en-HK" w:eastAsia="zh-CN"/>
        </w:rPr>
        <w:t xml:space="preserve"> as shown in figure 1</w:t>
      </w:r>
      <w:r w:rsidRPr="00453C91">
        <w:rPr>
          <w:rFonts w:ascii="Times New Roman" w:hAnsi="Times New Roman"/>
          <w:noProof w:val="0"/>
          <w:sz w:val="22"/>
          <w:szCs w:val="22"/>
          <w:lang w:val="en-HK" w:eastAsia="zh-CN"/>
        </w:rPr>
        <w:t>. This may increase the latenc</w:t>
      </w:r>
      <w:r w:rsidR="00453C91">
        <w:rPr>
          <w:rFonts w:ascii="Times New Roman" w:hAnsi="Times New Roman"/>
          <w:noProof w:val="0"/>
          <w:sz w:val="22"/>
          <w:szCs w:val="22"/>
          <w:lang w:val="en-HK" w:eastAsia="zh-CN"/>
        </w:rPr>
        <w:t xml:space="preserve">y of the </w:t>
      </w:r>
      <w:r w:rsidRPr="00453C91">
        <w:rPr>
          <w:rFonts w:ascii="Times New Roman" w:hAnsi="Times New Roman"/>
          <w:noProof w:val="0"/>
          <w:sz w:val="22"/>
          <w:szCs w:val="22"/>
          <w:lang w:val="en-HK" w:eastAsia="zh-CN"/>
        </w:rPr>
        <w:t xml:space="preserve">random access procedure and may not achieve the objectives of the </w:t>
      </w:r>
      <w:r w:rsidR="00DF2142">
        <w:rPr>
          <w:rFonts w:ascii="Times New Roman" w:hAnsi="Times New Roman"/>
          <w:noProof w:val="0"/>
          <w:sz w:val="22"/>
          <w:szCs w:val="22"/>
          <w:lang w:val="en-HK" w:eastAsia="zh-CN"/>
        </w:rPr>
        <w:t>random access in SBFD symbols/slots</w:t>
      </w:r>
      <w:r w:rsidR="00113B5B">
        <w:rPr>
          <w:rFonts w:ascii="Times New Roman" w:hAnsi="Times New Roman"/>
          <w:noProof w:val="0"/>
          <w:sz w:val="22"/>
          <w:szCs w:val="22"/>
          <w:lang w:val="en-HK" w:eastAsia="zh-CN"/>
        </w:rPr>
        <w:t>.</w:t>
      </w:r>
    </w:p>
    <w:p w:rsidR="009561A7" w:rsidRPr="00453C91" w:rsidRDefault="009561A7" w:rsidP="00B81482">
      <w:pPr>
        <w:pStyle w:val="PL"/>
        <w:rPr>
          <w:rFonts w:ascii="Times New Roman" w:hAnsi="Times New Roman"/>
          <w:noProof w:val="0"/>
          <w:sz w:val="22"/>
          <w:szCs w:val="22"/>
          <w:lang w:val="en-HK" w:eastAsia="zh-CN"/>
        </w:rPr>
      </w:pPr>
    </w:p>
    <w:p w:rsidR="00B81482" w:rsidRDefault="00B81482" w:rsidP="00B81482"/>
    <w:p w:rsidR="00B81482" w:rsidRDefault="00F10C88" w:rsidP="00B81482">
      <w:pPr>
        <w:keepNext/>
        <w:jc w:val="center"/>
      </w:pPr>
      <w:r>
        <w:object w:dxaOrig="6301" w:dyaOrig="2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42.5pt" o:ole="">
            <v:imagedata r:id="rId9" o:title=""/>
          </v:shape>
          <o:OLEObject Type="Embed" ProgID="Visio.Drawing.15" ShapeID="_x0000_i1025" DrawAspect="Content" ObjectID="_1776862859" r:id="rId10"/>
        </w:object>
      </w:r>
    </w:p>
    <w:p w:rsidR="00B81482" w:rsidRDefault="00B81482" w:rsidP="0098304C">
      <w:pPr>
        <w:pStyle w:val="Caption"/>
      </w:pPr>
      <w:r>
        <w:t xml:space="preserve">Figure </w:t>
      </w:r>
      <w:r w:rsidR="00B10426">
        <w:t>1</w:t>
      </w:r>
      <w:r>
        <w:t xml:space="preserve"> Msg 2 transmission in SBFD symbols/slots</w:t>
      </w:r>
    </w:p>
    <w:p w:rsidR="0098304C" w:rsidRDefault="00453C91" w:rsidP="0098304C">
      <w:pPr>
        <w:pStyle w:val="PL"/>
        <w:jc w:val="both"/>
        <w:rPr>
          <w:rFonts w:ascii="Times New Roman" w:hAnsi="Times New Roman"/>
          <w:b/>
          <w:i/>
          <w:noProof w:val="0"/>
          <w:sz w:val="22"/>
          <w:szCs w:val="22"/>
          <w:lang w:val="en-HK" w:eastAsia="zh-CN"/>
        </w:rPr>
      </w:pPr>
      <w:r w:rsidRPr="00FC4E36">
        <w:rPr>
          <w:rFonts w:ascii="Times New Roman" w:hAnsi="Times New Roman"/>
          <w:b/>
          <w:i/>
          <w:noProof w:val="0"/>
          <w:sz w:val="22"/>
          <w:szCs w:val="22"/>
          <w:lang w:val="en-HK" w:eastAsia="zh-CN"/>
        </w:rPr>
        <w:t>Observation</w:t>
      </w:r>
      <w:r w:rsidR="004A2B9C">
        <w:rPr>
          <w:rFonts w:ascii="Times New Roman" w:hAnsi="Times New Roman"/>
          <w:b/>
          <w:i/>
          <w:noProof w:val="0"/>
          <w:sz w:val="22"/>
          <w:szCs w:val="22"/>
          <w:lang w:val="en-HK" w:eastAsia="zh-CN"/>
        </w:rPr>
        <w:t xml:space="preserve"> 8</w:t>
      </w:r>
      <w:r w:rsidRPr="00FC4E36">
        <w:rPr>
          <w:rFonts w:ascii="Times New Roman" w:hAnsi="Times New Roman"/>
          <w:b/>
          <w:i/>
          <w:noProof w:val="0"/>
          <w:sz w:val="22"/>
          <w:szCs w:val="22"/>
          <w:lang w:val="en-HK" w:eastAsia="zh-CN"/>
        </w:rPr>
        <w:t>:</w:t>
      </w:r>
      <w:r w:rsidRPr="00FC4E36">
        <w:rPr>
          <w:b/>
          <w:i/>
        </w:rPr>
        <w:t xml:space="preserve"> </w:t>
      </w:r>
      <w:r w:rsidRPr="00FC4E36">
        <w:rPr>
          <w:rFonts w:ascii="Times New Roman" w:hAnsi="Times New Roman"/>
          <w:b/>
          <w:i/>
          <w:noProof w:val="0"/>
          <w:sz w:val="22"/>
          <w:szCs w:val="22"/>
          <w:lang w:val="en-HK" w:eastAsia="zh-CN"/>
        </w:rPr>
        <w:t>Configuring the RAR window until the next o</w:t>
      </w:r>
      <w:r w:rsidR="00FC4E36" w:rsidRPr="00FC4E36">
        <w:rPr>
          <w:rFonts w:ascii="Times New Roman" w:hAnsi="Times New Roman"/>
          <w:b/>
          <w:i/>
          <w:noProof w:val="0"/>
          <w:sz w:val="22"/>
          <w:szCs w:val="22"/>
          <w:lang w:val="en-HK" w:eastAsia="zh-CN"/>
        </w:rPr>
        <w:t xml:space="preserve">ccasion where non-SBFD DL </w:t>
      </w:r>
      <w:r w:rsidRPr="00FC4E36">
        <w:rPr>
          <w:rFonts w:ascii="Times New Roman" w:hAnsi="Times New Roman"/>
          <w:b/>
          <w:i/>
          <w:noProof w:val="0"/>
          <w:sz w:val="22"/>
          <w:szCs w:val="22"/>
          <w:lang w:val="en-HK" w:eastAsia="zh-CN"/>
        </w:rPr>
        <w:t xml:space="preserve">symbols are available may increase the latency of the random access procedure and may not achieve the objectives of the </w:t>
      </w:r>
      <w:r w:rsidR="00CC72EF">
        <w:rPr>
          <w:rFonts w:ascii="Times New Roman" w:hAnsi="Times New Roman"/>
          <w:b/>
          <w:i/>
          <w:noProof w:val="0"/>
          <w:sz w:val="22"/>
          <w:szCs w:val="22"/>
          <w:lang w:val="en-HK" w:eastAsia="zh-CN"/>
        </w:rPr>
        <w:t xml:space="preserve">random access in </w:t>
      </w:r>
      <w:r w:rsidRPr="00FC4E36">
        <w:rPr>
          <w:rFonts w:ascii="Times New Roman" w:hAnsi="Times New Roman"/>
          <w:b/>
          <w:i/>
          <w:noProof w:val="0"/>
          <w:sz w:val="22"/>
          <w:szCs w:val="22"/>
          <w:lang w:val="en-HK" w:eastAsia="zh-CN"/>
        </w:rPr>
        <w:t>SBFD</w:t>
      </w:r>
      <w:r w:rsidR="00CC72EF">
        <w:rPr>
          <w:rFonts w:ascii="Times New Roman" w:hAnsi="Times New Roman"/>
          <w:b/>
          <w:i/>
          <w:noProof w:val="0"/>
          <w:sz w:val="22"/>
          <w:szCs w:val="22"/>
          <w:lang w:val="en-HK" w:eastAsia="zh-CN"/>
        </w:rPr>
        <w:t xml:space="preserve"> symbols</w:t>
      </w:r>
      <w:r w:rsidRPr="00FC4E36">
        <w:rPr>
          <w:rFonts w:ascii="Times New Roman" w:hAnsi="Times New Roman"/>
          <w:b/>
          <w:i/>
          <w:noProof w:val="0"/>
          <w:sz w:val="22"/>
          <w:szCs w:val="22"/>
          <w:lang w:val="en-HK" w:eastAsia="zh-CN"/>
        </w:rPr>
        <w:t>.</w:t>
      </w:r>
    </w:p>
    <w:p w:rsidR="00453C91" w:rsidRPr="0098304C" w:rsidRDefault="004B5ADA" w:rsidP="0098304C">
      <w:pPr>
        <w:pStyle w:val="PL"/>
        <w:rPr>
          <w:rFonts w:ascii="Times New Roman" w:hAnsi="Times New Roman"/>
          <w:b/>
          <w:noProof w:val="0"/>
          <w:sz w:val="22"/>
          <w:szCs w:val="22"/>
          <w:lang w:val="en-HK" w:eastAsia="zh-CN"/>
        </w:rPr>
      </w:pPr>
      <w:r w:rsidRPr="004B5ADA">
        <w:rPr>
          <w:rFonts w:ascii="Times New Roman" w:hAnsi="Times New Roman"/>
          <w:b/>
          <w:noProof w:val="0"/>
          <w:sz w:val="22"/>
          <w:szCs w:val="22"/>
          <w:lang w:val="en-HK" w:eastAsia="zh-CN"/>
        </w:rPr>
        <w:t>Proposal</w:t>
      </w:r>
      <w:r w:rsidR="00427607">
        <w:rPr>
          <w:rFonts w:ascii="Times New Roman" w:hAnsi="Times New Roman"/>
          <w:b/>
          <w:noProof w:val="0"/>
          <w:sz w:val="22"/>
          <w:szCs w:val="22"/>
          <w:lang w:val="en-HK" w:eastAsia="zh-CN"/>
        </w:rPr>
        <w:t xml:space="preserve"> 10</w:t>
      </w:r>
      <w:r w:rsidRPr="004B5ADA">
        <w:rPr>
          <w:rFonts w:ascii="Times New Roman" w:hAnsi="Times New Roman"/>
          <w:b/>
          <w:noProof w:val="0"/>
          <w:sz w:val="22"/>
          <w:szCs w:val="22"/>
          <w:lang w:val="en-HK" w:eastAsia="zh-CN"/>
        </w:rPr>
        <w:t xml:space="preserve">: </w:t>
      </w:r>
      <w:r w:rsidR="005F4CF0">
        <w:rPr>
          <w:rFonts w:ascii="Times New Roman" w:hAnsi="Times New Roman"/>
          <w:b/>
          <w:noProof w:val="0"/>
          <w:sz w:val="22"/>
          <w:szCs w:val="22"/>
          <w:lang w:val="en-HK" w:eastAsia="zh-CN"/>
        </w:rPr>
        <w:t>RAN1 to s</w:t>
      </w:r>
      <w:r w:rsidRPr="004B5ADA">
        <w:rPr>
          <w:rFonts w:ascii="Times New Roman" w:hAnsi="Times New Roman"/>
          <w:b/>
          <w:noProof w:val="0"/>
          <w:sz w:val="22"/>
          <w:szCs w:val="22"/>
          <w:lang w:val="en-HK" w:eastAsia="zh-CN"/>
        </w:rPr>
        <w:t xml:space="preserve">tudy the reception of Msg2 in </w:t>
      </w:r>
      <w:r w:rsidR="005F4CF0">
        <w:rPr>
          <w:rFonts w:ascii="Times New Roman" w:hAnsi="Times New Roman"/>
          <w:b/>
          <w:noProof w:val="0"/>
          <w:sz w:val="22"/>
          <w:szCs w:val="22"/>
          <w:lang w:val="en-HK" w:eastAsia="zh-CN"/>
        </w:rPr>
        <w:t xml:space="preserve">the </w:t>
      </w:r>
      <w:r w:rsidRPr="004B5ADA">
        <w:rPr>
          <w:rFonts w:ascii="Times New Roman" w:hAnsi="Times New Roman"/>
          <w:b/>
          <w:noProof w:val="0"/>
          <w:sz w:val="22"/>
          <w:szCs w:val="22"/>
          <w:lang w:val="en-HK" w:eastAsia="zh-CN"/>
        </w:rPr>
        <w:t xml:space="preserve">SBFD symbols. </w:t>
      </w:r>
    </w:p>
    <w:p w:rsidR="00B81482" w:rsidRPr="00ED4828" w:rsidRDefault="001630BC" w:rsidP="00ED4828">
      <w:pPr>
        <w:pStyle w:val="Heading2"/>
        <w:tabs>
          <w:tab w:val="clear" w:pos="666"/>
        </w:tabs>
      </w:pPr>
      <w:r>
        <w:t xml:space="preserve">Msg3 PUSCH and FH </w:t>
      </w:r>
      <w:r w:rsidR="00B81482" w:rsidRPr="00930339">
        <w:t>of Msg. 3</w:t>
      </w:r>
      <w:r w:rsidR="00B81482">
        <w:t xml:space="preserve"> </w:t>
      </w:r>
      <w:r w:rsidR="00D7482E">
        <w:t xml:space="preserve">in </w:t>
      </w:r>
      <w:r w:rsidR="00017D40">
        <w:t>SBFD symbols</w:t>
      </w:r>
    </w:p>
    <w:p w:rsidR="008107C4" w:rsidRPr="00837499" w:rsidRDefault="00194FAE" w:rsidP="00B81482">
      <w:r>
        <w:t>In current specification, t</w:t>
      </w:r>
      <w:r w:rsidR="008107C4" w:rsidRPr="00B707CD">
        <w:t xml:space="preserve">he frequency offset for the second hop in PUSCH transmission with frequency hopping scheduled by RAR UL </w:t>
      </w:r>
      <w:r w:rsidR="0091334B">
        <w:t>grant for the</w:t>
      </w:r>
      <w:r w:rsidR="008107C4" w:rsidRPr="00B707CD">
        <w:t xml:space="preserve"> Msg3 PUSCH</w:t>
      </w:r>
      <w:r w:rsidR="0091334B">
        <w:t xml:space="preserve"> transmission/</w:t>
      </w:r>
      <w:r w:rsidR="008107C4" w:rsidRPr="00B707CD">
        <w:t>re</w:t>
      </w:r>
      <w:r w:rsidR="002A3AF1">
        <w:t>transmission is given in Table 2</w:t>
      </w:r>
      <w:r w:rsidR="008107C4" w:rsidRPr="00B707CD">
        <w:t>. The range of frequency hopping is based on the bandwidth of the initial UL BWP. If the current frequency hopping parameters, such as starting RB and RB offset of legacy symbols/slots, are used for Msg3 in the UL subband, it may result in the seco</w:t>
      </w:r>
      <w:r w:rsidR="0091334B">
        <w:t>nd hop of Msg3 occurs</w:t>
      </w:r>
      <w:r w:rsidR="008107C4" w:rsidRPr="00B707CD">
        <w:t xml:space="preserve"> in frequency resources outside the bandwidth of the UL subband in SBFD symbols/slots.</w:t>
      </w:r>
    </w:p>
    <w:p w:rsidR="00B81482" w:rsidRPr="00790127" w:rsidRDefault="00B81482" w:rsidP="00B81482">
      <w:pPr>
        <w:pStyle w:val="TH"/>
      </w:pPr>
      <w:r>
        <w:t xml:space="preserve">Table </w:t>
      </w:r>
      <w:r w:rsidR="002A3AF1">
        <w:rPr>
          <w:lang w:val="en-US"/>
        </w:rPr>
        <w:t>2</w:t>
      </w:r>
      <w:r>
        <w:t xml:space="preserve"> </w:t>
      </w:r>
      <w:r w:rsidRPr="00790127">
        <w:t xml:space="preserve">Frequency offset for second hop of PUSCH transmission with frequency hopping scheduled by </w:t>
      </w:r>
      <w:r w:rsidRPr="001814C3">
        <w:t>RAR UL grant or of Msg3 PUSCH retransmission [</w:t>
      </w:r>
      <w:r w:rsidRPr="00790127">
        <w:t>TS 38.213 section 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B81482" w:rsidTr="0075611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pPr>
            <w:r>
              <w:rPr>
                <w:bCs/>
              </w:rPr>
              <w:t>Number of PRBs in initial UL BWP</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 xml:space="preserve">Value of </w:t>
            </w:r>
            <m:oMath>
              <m:sSub>
                <m:sSubPr>
                  <m:ctrlPr>
                    <w:rPr>
                      <w:rFonts w:ascii="Cambria Math" w:eastAsia="MS Mincho" w:hAnsi="Cambria Math"/>
                      <w:i/>
                      <w:kern w:val="2"/>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Pr>
                <w:lang w:val="x-none"/>
              </w:rPr>
              <w:t xml:space="preserve"> </w:t>
            </w:r>
            <w:r>
              <w:t>Hopping Bits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Frequency offset for 2</w:t>
            </w:r>
            <w:r>
              <w:rPr>
                <w:vertAlign w:val="superscript"/>
              </w:rPr>
              <w:t>nd</w:t>
            </w:r>
            <w:r>
              <w:t xml:space="preserve"> hop</w:t>
            </w:r>
          </w:p>
        </w:tc>
      </w:tr>
      <w:tr w:rsidR="00B81482" w:rsidTr="0075611B">
        <w:trPr>
          <w:trHeight w:hRule="exact" w:val="36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2A555C"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&lt;50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2A555C" w:rsidP="0075611B">
            <w:pPr>
              <w:pStyle w:val="TAC"/>
              <w:rPr>
                <w:rFonts w:ascii="Times New Roman" w:hAnsi="Times New Roman"/>
                <w:lang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2A555C"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2A555C"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2A555C" w:rsidP="0075611B">
            <w:pPr>
              <w:pStyle w:val="TAC"/>
              <w:rPr>
                <w:rFonts w:ascii="Times New Roman" w:hAnsi="Times New Roman"/>
                <w:lang w:val="en-US"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2A555C"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ascii="Times New Roman" w:hAnsi="Times New Roman"/>
                <w:lang w:val="en-US" w:eastAsia="en-GB"/>
              </w:rPr>
            </w:pPr>
            <m:oMathPara>
              <m:oMath>
                <m:r>
                  <w:rPr>
                    <w:rFonts w:ascii="Cambria Math" w:eastAsia="MS Mincho" w:hAnsi="Cambria Math"/>
                    <w:kern w:val="2"/>
                    <w:sz w:val="20"/>
                    <w:lang w:eastAsia="en-GB"/>
                  </w:rPr>
                  <m:t>-</m:t>
                </m:r>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cs="Arial"/>
                <w:lang w:val="x-none" w:eastAsia="en-GB"/>
              </w:rPr>
            </w:pPr>
            <w:r>
              <w:rPr>
                <w:rFonts w:cs="Arial"/>
                <w:lang w:eastAsia="en-GB"/>
              </w:rPr>
              <w:t>Reserved</w:t>
            </w:r>
          </w:p>
        </w:tc>
      </w:tr>
    </w:tbl>
    <w:p w:rsidR="00B81482" w:rsidRDefault="00B81482" w:rsidP="00B81482"/>
    <w:p w:rsidR="00194FAE" w:rsidRDefault="00194FAE" w:rsidP="00B81482">
      <w:r>
        <w:t>In our view, a new</w:t>
      </w:r>
      <w:r w:rsidRPr="00194FAE">
        <w:t xml:space="preserve"> range of UL frequency hopping f</w:t>
      </w:r>
      <w:r w:rsidR="00BF1A9C">
        <w:t>or Msg</w:t>
      </w:r>
      <w:r w:rsidR="00672473">
        <w:t>3 PUSCH in SBFD symbols can be defined. In Case</w:t>
      </w:r>
      <w:r w:rsidRPr="00194FAE">
        <w:t xml:space="preserve">, </w:t>
      </w:r>
      <w:r w:rsidR="00BF1A9C">
        <w:t>Msg</w:t>
      </w:r>
      <w:r w:rsidR="00672473">
        <w:t xml:space="preserve">3 </w:t>
      </w:r>
      <w:r w:rsidR="00BF1A9C">
        <w:t>or Msg</w:t>
      </w:r>
      <w:r w:rsidR="00672473">
        <w:t xml:space="preserve">3 repetition </w:t>
      </w:r>
      <w:r w:rsidR="00672473" w:rsidRPr="00194FAE">
        <w:t>crosses the boundary of the SBFD and non-SBFD symbols</w:t>
      </w:r>
      <w:r w:rsidR="00672473">
        <w:t xml:space="preserve">, </w:t>
      </w:r>
      <w:r w:rsidR="00672473" w:rsidRPr="00194FAE">
        <w:t>separate</w:t>
      </w:r>
      <w:r w:rsidRPr="00194FAE">
        <w:t xml:space="preserve"> parameters such as separate frequency resources and </w:t>
      </w:r>
      <w:r w:rsidR="00672473">
        <w:t>separate FH</w:t>
      </w:r>
      <w:r w:rsidR="000A5052">
        <w:t xml:space="preserve"> parameters</w:t>
      </w:r>
      <w:r w:rsidR="00672473">
        <w:t xml:space="preserve"> can be indicated </w:t>
      </w:r>
      <w:r w:rsidRPr="00194FAE">
        <w:t xml:space="preserve">in </w:t>
      </w:r>
      <w:r w:rsidR="00672473">
        <w:t xml:space="preserve">the </w:t>
      </w:r>
      <w:r w:rsidRPr="00194FAE">
        <w:t>RAR UL grant for MSG3 in the SBFD symbols.</w:t>
      </w:r>
    </w:p>
    <w:p w:rsidR="00CA4D18" w:rsidRDefault="00672473" w:rsidP="00B81482">
      <w:pPr>
        <w:rPr>
          <w:b/>
          <w:i/>
        </w:rPr>
      </w:pPr>
      <w:r w:rsidRPr="000A5052">
        <w:rPr>
          <w:b/>
          <w:i/>
        </w:rPr>
        <w:t>Observation</w:t>
      </w:r>
      <w:r w:rsidR="00787898">
        <w:rPr>
          <w:b/>
          <w:i/>
        </w:rPr>
        <w:t xml:space="preserve"> 9</w:t>
      </w:r>
      <w:r w:rsidRPr="000A5052">
        <w:rPr>
          <w:b/>
          <w:i/>
        </w:rPr>
        <w:t xml:space="preserve">: </w:t>
      </w:r>
      <w:r w:rsidR="000A5052" w:rsidRPr="000A5052">
        <w:rPr>
          <w:b/>
          <w:i/>
        </w:rPr>
        <w:t> </w:t>
      </w:r>
      <w:r w:rsidR="00B151C0">
        <w:rPr>
          <w:b/>
          <w:i/>
        </w:rPr>
        <w:t>For MSG3, u</w:t>
      </w:r>
      <w:r w:rsidR="00CA4D18">
        <w:rPr>
          <w:b/>
          <w:i/>
        </w:rPr>
        <w:t xml:space="preserve">sing the </w:t>
      </w:r>
      <w:r w:rsidR="00CA4D18" w:rsidRPr="00CA4D18">
        <w:rPr>
          <w:b/>
          <w:i/>
        </w:rPr>
        <w:t>FH range specified in the existing specification in the UL subband could cause the second hop to be mapped outside the UL subband in SBFD symbols</w:t>
      </w:r>
      <w:r w:rsidR="00CA4D18">
        <w:rPr>
          <w:b/>
          <w:i/>
        </w:rPr>
        <w:t xml:space="preserve">. </w:t>
      </w:r>
    </w:p>
    <w:p w:rsidR="006B44AD" w:rsidRDefault="00A961A0" w:rsidP="0075611B">
      <w:pPr>
        <w:rPr>
          <w:b/>
        </w:rPr>
      </w:pPr>
      <w:r w:rsidRPr="00ED235C">
        <w:rPr>
          <w:b/>
        </w:rPr>
        <w:t>Proposal</w:t>
      </w:r>
      <w:r w:rsidR="00427607">
        <w:rPr>
          <w:b/>
        </w:rPr>
        <w:t xml:space="preserve"> 11</w:t>
      </w:r>
      <w:r w:rsidRPr="00ED235C">
        <w:rPr>
          <w:b/>
        </w:rPr>
        <w:t xml:space="preserve">: </w:t>
      </w:r>
      <w:r w:rsidR="006B44AD">
        <w:rPr>
          <w:b/>
        </w:rPr>
        <w:t xml:space="preserve">For </w:t>
      </w:r>
      <w:r w:rsidR="00BF1A9C">
        <w:rPr>
          <w:b/>
        </w:rPr>
        <w:t>Msg</w:t>
      </w:r>
      <w:r w:rsidR="00672473" w:rsidRPr="00ED235C">
        <w:rPr>
          <w:b/>
        </w:rPr>
        <w:t>3</w:t>
      </w:r>
      <w:r w:rsidR="006B44AD">
        <w:rPr>
          <w:b/>
        </w:rPr>
        <w:t xml:space="preserve"> </w:t>
      </w:r>
      <w:r w:rsidR="00EC5D8A">
        <w:rPr>
          <w:b/>
        </w:rPr>
        <w:t xml:space="preserve">in SBFD symbols </w:t>
      </w:r>
      <w:r w:rsidR="006B44AD">
        <w:rPr>
          <w:b/>
        </w:rPr>
        <w:t>study th</w:t>
      </w:r>
      <w:r w:rsidR="00EC5D8A">
        <w:rPr>
          <w:b/>
        </w:rPr>
        <w:t xml:space="preserve">e following separate parameters: </w:t>
      </w:r>
    </w:p>
    <w:p w:rsidR="006B44AD" w:rsidRPr="006B44AD" w:rsidRDefault="006B44AD" w:rsidP="006B44AD">
      <w:pPr>
        <w:pStyle w:val="ListParagraph"/>
        <w:numPr>
          <w:ilvl w:val="0"/>
          <w:numId w:val="45"/>
        </w:numPr>
        <w:rPr>
          <w:rFonts w:ascii="Times New Roman" w:hAnsi="Times New Roman"/>
          <w:b/>
          <w:sz w:val="22"/>
          <w:szCs w:val="22"/>
        </w:rPr>
      </w:pPr>
      <w:r w:rsidRPr="006B44AD">
        <w:rPr>
          <w:rFonts w:ascii="Times New Roman" w:hAnsi="Times New Roman"/>
          <w:b/>
          <w:sz w:val="22"/>
          <w:szCs w:val="22"/>
        </w:rPr>
        <w:t xml:space="preserve">Separate </w:t>
      </w:r>
      <w:r w:rsidR="000A5052" w:rsidRPr="006B44AD">
        <w:rPr>
          <w:rFonts w:ascii="Times New Roman" w:hAnsi="Times New Roman"/>
          <w:b/>
          <w:sz w:val="22"/>
          <w:szCs w:val="22"/>
        </w:rPr>
        <w:t xml:space="preserve">FDRA for </w:t>
      </w:r>
      <w:r w:rsidRPr="006B44AD">
        <w:rPr>
          <w:rFonts w:ascii="Times New Roman" w:hAnsi="Times New Roman"/>
          <w:b/>
          <w:sz w:val="22"/>
          <w:szCs w:val="22"/>
        </w:rPr>
        <w:t xml:space="preserve">Msg3 </w:t>
      </w:r>
      <w:r w:rsidR="000A5052" w:rsidRPr="006B44AD">
        <w:rPr>
          <w:rFonts w:ascii="Times New Roman" w:hAnsi="Times New Roman"/>
          <w:b/>
          <w:sz w:val="22"/>
          <w:szCs w:val="22"/>
        </w:rPr>
        <w:t xml:space="preserve">PUSCH </w:t>
      </w:r>
      <w:r w:rsidRPr="006B44AD">
        <w:rPr>
          <w:rFonts w:ascii="Times New Roman" w:hAnsi="Times New Roman"/>
          <w:b/>
          <w:sz w:val="22"/>
          <w:szCs w:val="22"/>
        </w:rPr>
        <w:t>in SBFD and non-SBFD symbols</w:t>
      </w:r>
      <w:r>
        <w:rPr>
          <w:rFonts w:ascii="Times New Roman" w:hAnsi="Times New Roman"/>
          <w:b/>
          <w:sz w:val="22"/>
          <w:szCs w:val="22"/>
        </w:rPr>
        <w:t>.</w:t>
      </w:r>
      <w:r w:rsidRPr="006B44AD">
        <w:rPr>
          <w:rFonts w:ascii="Times New Roman" w:hAnsi="Times New Roman"/>
          <w:b/>
          <w:sz w:val="22"/>
          <w:szCs w:val="22"/>
        </w:rPr>
        <w:t xml:space="preserve"> </w:t>
      </w:r>
    </w:p>
    <w:p w:rsidR="0075611B" w:rsidRPr="006B44AD" w:rsidRDefault="006B44AD" w:rsidP="006B44AD">
      <w:pPr>
        <w:pStyle w:val="ListParagraph"/>
        <w:numPr>
          <w:ilvl w:val="0"/>
          <w:numId w:val="45"/>
        </w:numPr>
        <w:rPr>
          <w:rFonts w:ascii="Times New Roman" w:hAnsi="Times New Roman"/>
          <w:b/>
          <w:sz w:val="22"/>
          <w:szCs w:val="22"/>
        </w:rPr>
      </w:pPr>
      <w:r w:rsidRPr="006B44AD">
        <w:rPr>
          <w:rFonts w:ascii="Times New Roman" w:hAnsi="Times New Roman"/>
          <w:b/>
          <w:sz w:val="22"/>
          <w:szCs w:val="22"/>
        </w:rPr>
        <w:t xml:space="preserve">Separate </w:t>
      </w:r>
      <w:r w:rsidR="0084029B" w:rsidRPr="006B44AD">
        <w:rPr>
          <w:rFonts w:ascii="Times New Roman" w:hAnsi="Times New Roman"/>
          <w:b/>
          <w:sz w:val="22"/>
          <w:szCs w:val="22"/>
        </w:rPr>
        <w:t>FH</w:t>
      </w:r>
      <w:r w:rsidRPr="006B44AD">
        <w:rPr>
          <w:rFonts w:ascii="Times New Roman" w:hAnsi="Times New Roman"/>
          <w:b/>
          <w:sz w:val="22"/>
          <w:szCs w:val="22"/>
        </w:rPr>
        <w:t xml:space="preserve"> for Msg3</w:t>
      </w:r>
      <w:r w:rsidR="000A5052" w:rsidRPr="006B44AD">
        <w:rPr>
          <w:rFonts w:ascii="Times New Roman" w:hAnsi="Times New Roman"/>
          <w:b/>
          <w:sz w:val="22"/>
          <w:szCs w:val="22"/>
        </w:rPr>
        <w:t>, in</w:t>
      </w:r>
      <w:r w:rsidR="0084029B" w:rsidRPr="006B44AD">
        <w:rPr>
          <w:rFonts w:ascii="Times New Roman" w:hAnsi="Times New Roman"/>
          <w:b/>
          <w:sz w:val="22"/>
          <w:szCs w:val="22"/>
        </w:rPr>
        <w:t xml:space="preserve"> SBFD and non-SBFD symbols.</w:t>
      </w:r>
      <w:r w:rsidR="00672473" w:rsidRPr="006B44AD">
        <w:rPr>
          <w:rFonts w:ascii="Times New Roman" w:hAnsi="Times New Roman"/>
          <w:b/>
          <w:sz w:val="22"/>
          <w:szCs w:val="22"/>
        </w:rPr>
        <w:t xml:space="preserve"> </w:t>
      </w:r>
    </w:p>
    <w:p w:rsidR="0075611B" w:rsidRDefault="005B1F98" w:rsidP="0075611B">
      <w:pPr>
        <w:pStyle w:val="Heading2"/>
        <w:tabs>
          <w:tab w:val="clear" w:pos="666"/>
        </w:tabs>
      </w:pPr>
      <w:r w:rsidRPr="00034D4D">
        <w:t>Msg4</w:t>
      </w:r>
      <w:r>
        <w:t>/MsgB</w:t>
      </w:r>
      <w:r w:rsidRPr="00034D4D">
        <w:t xml:space="preserve"> HARQ-ACK </w:t>
      </w:r>
      <w:r>
        <w:t xml:space="preserve">in Common PUCCH </w:t>
      </w:r>
    </w:p>
    <w:p w:rsidR="0075611B" w:rsidRDefault="0075611B" w:rsidP="0075611B">
      <w:r>
        <w:t xml:space="preserve">During initial access procedure, the </w:t>
      </w:r>
      <w:r w:rsidR="0098304C">
        <w:t xml:space="preserve">HARQ-ACK information for Msg4 </w:t>
      </w:r>
      <w:r>
        <w:t>or MsgB is carried in the PUCCH using the UCI. As per specification 38.211, “</w:t>
      </w:r>
      <w:r w:rsidRPr="00FA3500">
        <w:t xml:space="preserve">If a UE does not have </w:t>
      </w:r>
      <w:r w:rsidRPr="003F5D27">
        <w:t>dedicated PUCCH resource configuration</w:t>
      </w:r>
      <w:r w:rsidRPr="00FA3500">
        <w:t>, provided by PUCCH-ResourceSet in PUCCH-Config, a PUC</w:t>
      </w:r>
      <w:r w:rsidR="003F5D27">
        <w:t>CH resource set is provided by PUCCH</w:t>
      </w:r>
      <w:r w:rsidRPr="00FA3500">
        <w:t xml:space="preserve">-ResourceCommon through an index to a row of Table 9.2.1-1 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m:t>BWP</m:t>
            </m:r>
          </m:sub>
          <m:sup>
            <m:r>
              <m:rPr>
                <m:nor/>
              </m:rPr>
              <m:t>size</m:t>
            </m:r>
          </m:sup>
        </m:sSubSup>
      </m:oMath>
      <w:r w:rsidR="0069137F">
        <w:t xml:space="preserve"> PRBs.</w:t>
      </w:r>
      <w:r w:rsidR="002D0AFA">
        <w:t xml:space="preserve"> </w:t>
      </w:r>
      <w:r>
        <w:t xml:space="preserve">The UE transmits a PUCCH using frequency hopping at both edges of the UE initial UL-BWP, where the frequency offsets of the first and second hop are determined based on the BWP size, the PUCCH resource index, and a PRB offset from Table </w:t>
      </w:r>
      <w:r w:rsidR="002A3AF1">
        <w:t xml:space="preserve">3 [9.2.1-1 </w:t>
      </w:r>
      <w:r>
        <w:t>TS 38.2</w:t>
      </w:r>
      <w:r w:rsidR="002A3AF1">
        <w:t>13]</w:t>
      </w:r>
      <w:r w:rsidR="002D0AFA">
        <w:t xml:space="preserve">. </w:t>
      </w:r>
    </w:p>
    <w:p w:rsidR="0075611B" w:rsidRPr="003F5D27" w:rsidRDefault="0075611B" w:rsidP="003F5D27">
      <w:pPr>
        <w:pStyle w:val="Caption"/>
      </w:pPr>
      <w:r>
        <w:t xml:space="preserve">Table </w:t>
      </w:r>
      <w:r w:rsidR="002A3AF1">
        <w:t>3</w:t>
      </w:r>
      <w:r>
        <w:t xml:space="preserve"> (</w:t>
      </w:r>
      <w:r w:rsidRPr="00092DA4">
        <w:t>Table 9.2.1-1: PUCCH resource sets before dedicated PUCCH resource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216"/>
        <w:gridCol w:w="1073"/>
        <w:gridCol w:w="1574"/>
        <w:gridCol w:w="1145"/>
        <w:gridCol w:w="1296"/>
      </w:tblGrid>
      <w:tr w:rsidR="0075611B" w:rsidTr="0075611B">
        <w:trPr>
          <w:cantSplit/>
          <w:trHeight w:val="537"/>
          <w:jc w:val="center"/>
        </w:trPr>
        <w:tc>
          <w:tcPr>
            <w:tcW w:w="711" w:type="dxa"/>
            <w:tcBorders>
              <w:bottom w:val="double" w:sz="4" w:space="0" w:color="auto"/>
              <w:right w:val="double" w:sz="4" w:space="0" w:color="auto"/>
            </w:tcBorders>
            <w:shd w:val="clear" w:color="auto" w:fill="E0E0E0"/>
            <w:vAlign w:val="center"/>
          </w:tcPr>
          <w:p w:rsidR="0075611B" w:rsidRPr="00B916EC" w:rsidRDefault="0075611B" w:rsidP="0075611B">
            <w:pPr>
              <w:pStyle w:val="TAH"/>
              <w:rPr>
                <w:bCs/>
                <w:lang w:val="en-US"/>
              </w:rPr>
            </w:pPr>
            <w:r w:rsidRPr="00B916EC">
              <w:rPr>
                <w:bCs/>
                <w:lang w:val="en-US"/>
              </w:rPr>
              <w:t>Index</w:t>
            </w:r>
          </w:p>
        </w:tc>
        <w:tc>
          <w:tcPr>
            <w:tcW w:w="1216"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073"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574"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145"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rPr>
                  </m:ctrlPr>
                </m:sSubSupPr>
                <m:e>
                  <m:r>
                    <w:rPr>
                      <w:rFonts w:ascii="Cambria Math" w:hAnsi="Cambria Math"/>
                    </w:rPr>
                    <m:t>RB</m:t>
                  </m:r>
                </m:e>
                <m:sub>
                  <m:r>
                    <m:rPr>
                      <m:nor/>
                    </m:rPr>
                    <w:rPr>
                      <w:rFonts w:ascii="Cambria Math" w:hAnsi="Cambria Math"/>
                    </w:rPr>
                    <m:t>BWP</m:t>
                  </m:r>
                </m:sub>
                <m:sup>
                  <m:r>
                    <m:rPr>
                      <m:nor/>
                    </m:rPr>
                    <w:rPr>
                      <w:rFonts w:ascii="Cambria Math" w:hAnsi="Cambria Math"/>
                    </w:rPr>
                    <m:t>offset</m:t>
                  </m:r>
                </m:sup>
              </m:sSubSup>
            </m:oMath>
          </w:p>
        </w:tc>
        <w:tc>
          <w:tcPr>
            <w:tcW w:w="1296" w:type="dxa"/>
            <w:tcBorders>
              <w:bottom w:val="double" w:sz="4" w:space="0" w:color="auto"/>
            </w:tcBorders>
            <w:shd w:val="clear" w:color="auto" w:fill="E0E0E0"/>
            <w:vAlign w:val="center"/>
          </w:tcPr>
          <w:p w:rsidR="0075611B"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75611B" w:rsidRPr="00F6725D" w:rsidTr="0075611B">
        <w:trPr>
          <w:cantSplit/>
          <w:trHeight w:val="286"/>
          <w:jc w:val="center"/>
        </w:trPr>
        <w:tc>
          <w:tcPr>
            <w:tcW w:w="711" w:type="dxa"/>
            <w:tcBorders>
              <w:top w:val="double" w:sz="4" w:space="0" w:color="auto"/>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0</w:t>
            </w:r>
          </w:p>
        </w:tc>
        <w:tc>
          <w:tcPr>
            <w:tcW w:w="121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073"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12</w:t>
            </w:r>
          </w:p>
        </w:tc>
        <w:tc>
          <w:tcPr>
            <w:tcW w:w="1574"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2</w:t>
            </w:r>
          </w:p>
        </w:tc>
        <w:tc>
          <w:tcPr>
            <w:tcW w:w="1145"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29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 3}</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3</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6</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7</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8</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9</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10</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10</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61"/>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rPr>
                <w:rFonts w:cs="Arial"/>
                <w:kern w:val="24"/>
                <w:szCs w:val="18"/>
              </w:rPr>
              <w:t>15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7B4D37" w:rsidRDefault="002A555C" w:rsidP="0075611B">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bl>
    <w:p w:rsidR="0075611B" w:rsidRDefault="0075611B" w:rsidP="0075611B">
      <w:pPr>
        <w:jc w:val="center"/>
      </w:pPr>
    </w:p>
    <w:p w:rsidR="0075611B" w:rsidRDefault="0075611B" w:rsidP="0075611B">
      <w:r>
        <w:t>In case the HARQ-ACK of Msg4/MsgB is transmitted in SBFD symbols,</w:t>
      </w:r>
      <w:r w:rsidR="003F5D27">
        <w:t xml:space="preserve"> and the Table 4</w:t>
      </w:r>
      <w:r>
        <w:t xml:space="preserve"> [Table 9.2.1-1] from the existing specification is </w:t>
      </w:r>
      <w:r w:rsidR="0098304C">
        <w:t>used</w:t>
      </w:r>
      <w:r>
        <w:t>, the PUCCH for HARQ-ACK of Msg4/MsgB is located in the frequency resources outside of the</w:t>
      </w:r>
      <w:r w:rsidR="008B78C9">
        <w:t xml:space="preserve"> UL subband as shown in figure 2</w:t>
      </w:r>
      <w:r w:rsidR="003F5D27">
        <w:t xml:space="preserve"> for DUD</w:t>
      </w:r>
      <w:r w:rsidR="0098304C">
        <w:t xml:space="preserve"> and DU</w:t>
      </w:r>
      <w:r w:rsidR="003F5D27">
        <w:t xml:space="preserve"> subband pattern</w:t>
      </w:r>
      <w:r>
        <w:t xml:space="preserve">. Similarly if the frequency hopping of PUCCH is enabled, the second hop of the PUCCH may located in the frequency resources outside of the UL subband as illustrated in figure 3 for DUD subband pattern, and DU/UD subband pattern. </w:t>
      </w:r>
    </w:p>
    <w:p w:rsidR="0075611B" w:rsidRDefault="0075611B" w:rsidP="002D0AFA">
      <w:pPr>
        <w:keepNext/>
        <w:jc w:val="center"/>
      </w:pPr>
    </w:p>
    <w:p w:rsidR="0075611B" w:rsidRDefault="002D0AFA" w:rsidP="002D0AFA">
      <w:pPr>
        <w:keepNext/>
        <w:ind w:left="425"/>
        <w:jc w:val="center"/>
      </w:pPr>
      <w:r>
        <w:object w:dxaOrig="3040" w:dyaOrig="3741">
          <v:shape id="_x0000_i1026" type="#_x0000_t75" style="width:141.5pt;height:175.5pt" o:ole="">
            <v:imagedata r:id="rId11" o:title=""/>
          </v:shape>
          <o:OLEObject Type="Embed" ProgID="Visio.Drawing.15" ShapeID="_x0000_i1026" DrawAspect="Content" ObjectID="_1776862860" r:id="rId12"/>
        </w:object>
      </w:r>
      <w:r w:rsidR="0069137F">
        <w:t xml:space="preserve">                                  </w:t>
      </w:r>
      <w:r>
        <w:object w:dxaOrig="2851" w:dyaOrig="3281">
          <v:shape id="_x0000_i1027" type="#_x0000_t75" style="width:142.5pt;height:164pt" o:ole="">
            <v:imagedata r:id="rId13" o:title=""/>
          </v:shape>
          <o:OLEObject Type="Embed" ProgID="Visio.Drawing.15" ShapeID="_x0000_i1027" DrawAspect="Content" ObjectID="_1776862861" r:id="rId14"/>
        </w:object>
      </w:r>
    </w:p>
    <w:p w:rsidR="0075611B" w:rsidRPr="00F503A9" w:rsidRDefault="0075611B" w:rsidP="002D0AFA">
      <w:pPr>
        <w:pStyle w:val="Caption"/>
      </w:pPr>
      <w:r>
        <w:t xml:space="preserve">Figure </w:t>
      </w:r>
      <w:r w:rsidR="008B78C9">
        <w:t>2</w:t>
      </w:r>
      <w:r>
        <w:t xml:space="preserve"> P</w:t>
      </w:r>
      <w:r w:rsidR="002D0AFA">
        <w:t>UCCH</w:t>
      </w:r>
      <w:r w:rsidRPr="00FA3500">
        <w:t>-ResourceCommon</w:t>
      </w:r>
      <w:r w:rsidR="002D0AFA">
        <w:t xml:space="preserve"> in SBFD symbols</w:t>
      </w:r>
      <w:r>
        <w:t xml:space="preserve"> (DUD </w:t>
      </w:r>
      <w:r w:rsidR="002D0AFA">
        <w:t xml:space="preserve">and DU </w:t>
      </w:r>
      <w:r>
        <w:t>subband pattern)</w:t>
      </w:r>
    </w:p>
    <w:p w:rsidR="0075611B" w:rsidRDefault="0075611B" w:rsidP="0075611B"/>
    <w:p w:rsidR="003F5D27" w:rsidRPr="003F5D27" w:rsidRDefault="003F5D27" w:rsidP="0075611B">
      <w:r w:rsidRPr="003F5D27">
        <w:t>To address the issues, the following options can be considered.</w:t>
      </w:r>
    </w:p>
    <w:p w:rsidR="003F5D27" w:rsidRDefault="00FA52BB" w:rsidP="0075611B">
      <w:pPr>
        <w:rPr>
          <w:lang w:eastAsia="zh-CN"/>
        </w:rPr>
      </w:pPr>
      <w:r w:rsidRPr="00FA52BB">
        <w:rPr>
          <w:b/>
        </w:rPr>
        <w:t>Option 1</w:t>
      </w:r>
      <w:r w:rsidR="0098304C">
        <w:rPr>
          <w:b/>
        </w:rPr>
        <w:t xml:space="preserve">: </w:t>
      </w:r>
      <w:r w:rsidR="0098304C" w:rsidRPr="0098304C">
        <w:t>For initial access in SBFD symbols</w:t>
      </w:r>
      <w:r w:rsidR="00457433">
        <w:t>, the</w:t>
      </w:r>
      <w:r w:rsidR="0098304C">
        <w:t xml:space="preserve"> starting point of the</w:t>
      </w:r>
      <w:r w:rsidR="00457433">
        <w:t xml:space="preserve"> </w:t>
      </w:r>
      <w:r w:rsidR="003F5D27" w:rsidRPr="003F5D27">
        <w:t>RB offset for the PUCCH resource set can be defined based on the UL subbands bandwidth. This can be achieved by redefining Table 9.2.1-1 in TS 38.213 to create a new table for the PUCCH resource common in SBFD symbols. The starting point of the RB offset would be the starting RB of the UL subband in D/F symbols/slots.</w:t>
      </w:r>
      <w:r w:rsidR="00CD3EE7">
        <w:t xml:space="preserve"> Furthermore</w:t>
      </w:r>
      <w:r w:rsidR="003F5D27" w:rsidRPr="003F5D27">
        <w:t xml:space="preserve">, the indexes of the new table for PUCCH in SBFD symbols, such as PUCCH-ResourceCommon, can be configured in PUCCH-ConfigCommon to distinguish between </w:t>
      </w:r>
      <w:r w:rsidR="0098304C">
        <w:t xml:space="preserve">the </w:t>
      </w:r>
      <w:r w:rsidR="003F5D27" w:rsidRPr="003F5D27">
        <w:t>cell-specific PUCCH resources for SBFD-aware UEs and legacy UEs during initial access.</w:t>
      </w:r>
    </w:p>
    <w:p w:rsidR="0075611B" w:rsidRDefault="008B74C2" w:rsidP="0075611B">
      <w:pPr>
        <w:keepNext/>
        <w:jc w:val="center"/>
      </w:pPr>
      <w:r>
        <w:object w:dxaOrig="5080" w:dyaOrig="4160">
          <v:shape id="_x0000_i1028" type="#_x0000_t75" style="width:230pt;height:188.5pt" o:ole="">
            <v:imagedata r:id="rId15" o:title=""/>
          </v:shape>
          <o:OLEObject Type="Embed" ProgID="Visio.Drawing.15" ShapeID="_x0000_i1028" DrawAspect="Content" ObjectID="_1776862862" r:id="rId16"/>
        </w:object>
      </w:r>
    </w:p>
    <w:p w:rsidR="0075611B" w:rsidRPr="00FD46FE" w:rsidRDefault="0075611B" w:rsidP="00FD46FE">
      <w:pPr>
        <w:pStyle w:val="Caption"/>
      </w:pPr>
      <w:r>
        <w:t xml:space="preserve">Figure </w:t>
      </w:r>
      <w:r w:rsidR="008B78C9">
        <w:t>3</w:t>
      </w:r>
      <w:r>
        <w:t xml:space="preserve"> PRB offset of PUCCH resources common in SBFD symbols w.r.t to the starting PRB of UL subband</w:t>
      </w:r>
    </w:p>
    <w:p w:rsidR="00CD3EE7" w:rsidRDefault="0075611B" w:rsidP="00CD3EE7">
      <w:r w:rsidRPr="00457433">
        <w:rPr>
          <w:b/>
        </w:rPr>
        <w:t>Option 2:</w:t>
      </w:r>
      <w:r>
        <w:t xml:space="preserve"> </w:t>
      </w:r>
      <w:r w:rsidR="00FA52BB">
        <w:t xml:space="preserve"> </w:t>
      </w:r>
      <w:r w:rsidR="0098304C">
        <w:t xml:space="preserve">In this option, </w:t>
      </w:r>
      <w:r>
        <w:t>a set of RB offset</w:t>
      </w:r>
      <w:r w:rsidR="0098304C">
        <w:t xml:space="preserve"> can be defined</w:t>
      </w:r>
      <w:r>
        <w:t xml:space="preserve"> for t</w:t>
      </w:r>
      <w:r w:rsidR="00CD3EE7">
        <w:t>he cell-specific</w:t>
      </w:r>
      <w:r>
        <w:t xml:space="preserve"> PUCCH resources according to the bandwidth of the initial UL BWP in such a way to locate the PUCCH resources within the bandwidth of the</w:t>
      </w:r>
      <w:r w:rsidR="00CD3EE7">
        <w:t xml:space="preserve"> UL subband</w:t>
      </w:r>
      <w:r w:rsidR="002150E6">
        <w:t xml:space="preserve">. In this option, the starting </w:t>
      </w:r>
      <w:r w:rsidR="0098304C">
        <w:t>point</w:t>
      </w:r>
      <w:r w:rsidR="002150E6">
        <w:t xml:space="preserve"> of the RB offset is the starting point of the</w:t>
      </w:r>
      <w:r w:rsidR="0098304C">
        <w:t xml:space="preserve"> initial UL BWP</w:t>
      </w:r>
      <w:r w:rsidR="008B78C9">
        <w:t xml:space="preserve"> as shown in Figure 4</w:t>
      </w:r>
      <w:r>
        <w:t xml:space="preserve">. </w:t>
      </w:r>
      <w:r w:rsidR="00CD3EE7" w:rsidRPr="003F5D27">
        <w:t xml:space="preserve">This can </w:t>
      </w:r>
      <w:r w:rsidR="00CD3EE7">
        <w:t xml:space="preserve">also </w:t>
      </w:r>
      <w:r w:rsidR="00CD3EE7" w:rsidRPr="003F5D27">
        <w:t>be achieved by redefining Table 9.2.1-1 in TS 38.213 to create a new table for the PUCCH resource common in SBFD symbols. The starting point of the RB offset would be the starting RB of the</w:t>
      </w:r>
      <w:r w:rsidR="00CD3EE7">
        <w:t xml:space="preserve"> initial UL BWP with the RB offset values</w:t>
      </w:r>
      <w:r w:rsidR="00CD3EE7" w:rsidRPr="003F5D27">
        <w:t>.</w:t>
      </w:r>
      <w:r w:rsidR="00CD3EE7">
        <w:t xml:space="preserve"> Furthermore</w:t>
      </w:r>
      <w:r w:rsidR="00CD3EE7" w:rsidRPr="003F5D27">
        <w:t>, the indexes of the new table for PUCCH in SBFD symbols, such as PUCCH-ResourceCommon, can be c</w:t>
      </w:r>
      <w:r w:rsidR="00CD3EE7">
        <w:t xml:space="preserve">onfigured in PUCCH-ConfigCommon. </w:t>
      </w:r>
    </w:p>
    <w:p w:rsidR="00CD3EE7" w:rsidRPr="00135F04" w:rsidRDefault="00CD3EE7" w:rsidP="0075611B"/>
    <w:p w:rsidR="0075611B" w:rsidRDefault="0075611B" w:rsidP="0075611B">
      <w:pPr>
        <w:pStyle w:val="TAL"/>
        <w:rPr>
          <w:rFonts w:ascii="Times New Roman" w:hAnsi="Times New Roman"/>
          <w:sz w:val="24"/>
          <w:szCs w:val="22"/>
          <w:lang w:eastAsia="sv-SE"/>
        </w:rPr>
      </w:pPr>
    </w:p>
    <w:p w:rsidR="0075611B" w:rsidRDefault="008B74C2" w:rsidP="0075611B">
      <w:pPr>
        <w:pStyle w:val="TAL"/>
        <w:jc w:val="center"/>
      </w:pPr>
      <w:r>
        <w:object w:dxaOrig="5060" w:dyaOrig="4160">
          <v:shape id="_x0000_i1029" type="#_x0000_t75" style="width:228pt;height:188pt" o:ole="">
            <v:imagedata r:id="rId17" o:title=""/>
          </v:shape>
          <o:OLEObject Type="Embed" ProgID="Visio.Drawing.15" ShapeID="_x0000_i1029" DrawAspect="Content" ObjectID="_1776862863" r:id="rId18"/>
        </w:object>
      </w:r>
    </w:p>
    <w:p w:rsidR="0075611B" w:rsidRDefault="0075611B" w:rsidP="00FD46FE">
      <w:pPr>
        <w:pStyle w:val="Caption"/>
      </w:pPr>
      <w:r>
        <w:t xml:space="preserve">Figure </w:t>
      </w:r>
      <w:r w:rsidR="008B78C9">
        <w:t>4</w:t>
      </w:r>
      <w:r>
        <w:t xml:space="preserve"> PRB offset of PUCCH resources common in SBFD symbols w.r.t to the initial UL BWP</w:t>
      </w:r>
    </w:p>
    <w:p w:rsidR="00457433" w:rsidRDefault="007512F0" w:rsidP="0075611B">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sidR="00F352F4">
        <w:rPr>
          <w:rFonts w:ascii="Times New Roman" w:eastAsia="SimSun" w:hAnsi="Times New Roman"/>
          <w:b/>
          <w:i/>
          <w:sz w:val="22"/>
          <w:szCs w:val="22"/>
          <w:lang w:val="en-US" w:eastAsia="en-US"/>
        </w:rPr>
        <w:t xml:space="preserve"> 10</w:t>
      </w:r>
      <w:r w:rsidRPr="00F352F4">
        <w:rPr>
          <w:rFonts w:ascii="Times New Roman" w:eastAsia="SimSun" w:hAnsi="Times New Roman"/>
          <w:b/>
          <w:i/>
          <w:sz w:val="22"/>
          <w:szCs w:val="22"/>
          <w:lang w:val="en-US" w:eastAsia="en-US"/>
        </w:rPr>
        <w:t xml:space="preserve">: </w:t>
      </w:r>
      <w:r w:rsidR="0038666D">
        <w:rPr>
          <w:rFonts w:ascii="Times New Roman" w:eastAsia="SimSun" w:hAnsi="Times New Roman"/>
          <w:b/>
          <w:i/>
          <w:sz w:val="22"/>
          <w:szCs w:val="22"/>
          <w:lang w:val="en-US" w:eastAsia="en-US"/>
        </w:rPr>
        <w:t>By u</w:t>
      </w:r>
      <w:r w:rsidR="00F352F4"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sidR="0038666D">
        <w:rPr>
          <w:rFonts w:ascii="Times New Roman" w:eastAsia="SimSun" w:hAnsi="Times New Roman"/>
          <w:b/>
          <w:i/>
          <w:sz w:val="22"/>
          <w:szCs w:val="22"/>
          <w:lang w:val="en-US" w:eastAsia="en-US"/>
        </w:rPr>
        <w:t>will be</w:t>
      </w:r>
      <w:r w:rsidR="00F352F4" w:rsidRPr="00F352F4">
        <w:rPr>
          <w:rFonts w:ascii="Times New Roman" w:eastAsia="SimSun" w:hAnsi="Times New Roman"/>
          <w:b/>
          <w:i/>
          <w:sz w:val="22"/>
          <w:szCs w:val="22"/>
          <w:lang w:val="en-US" w:eastAsia="en-US"/>
        </w:rPr>
        <w:t xml:space="preserve"> located outside of the frequency resources </w:t>
      </w:r>
      <w:r w:rsidR="00E653F2">
        <w:rPr>
          <w:rFonts w:ascii="Times New Roman" w:eastAsia="SimSun" w:hAnsi="Times New Roman"/>
          <w:b/>
          <w:i/>
          <w:sz w:val="22"/>
          <w:szCs w:val="22"/>
          <w:lang w:val="en-US" w:eastAsia="en-US"/>
        </w:rPr>
        <w:t xml:space="preserve">of the </w:t>
      </w:r>
      <w:r w:rsidR="00F352F4" w:rsidRPr="00F352F4">
        <w:rPr>
          <w:rFonts w:ascii="Times New Roman" w:eastAsia="SimSun" w:hAnsi="Times New Roman"/>
          <w:b/>
          <w:i/>
          <w:sz w:val="22"/>
          <w:szCs w:val="22"/>
          <w:lang w:val="en-US" w:eastAsia="en-US"/>
        </w:rPr>
        <w:t>UL subband.</w:t>
      </w:r>
    </w:p>
    <w:p w:rsidR="00FD46FE" w:rsidRDefault="00FD46FE" w:rsidP="0075611B">
      <w:pPr>
        <w:pStyle w:val="TAL"/>
        <w:rPr>
          <w:rFonts w:ascii="Times New Roman" w:eastAsia="SimSun" w:hAnsi="Times New Roman"/>
          <w:b/>
          <w:i/>
          <w:sz w:val="22"/>
          <w:szCs w:val="22"/>
          <w:lang w:val="en-US" w:eastAsia="en-US"/>
        </w:rPr>
      </w:pPr>
    </w:p>
    <w:p w:rsidR="00864C0E" w:rsidRPr="00864C0E" w:rsidRDefault="00864C0E" w:rsidP="0075611B">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427607">
        <w:rPr>
          <w:rFonts w:ascii="Times New Roman" w:eastAsia="SimSun" w:hAnsi="Times New Roman"/>
          <w:b/>
          <w:sz w:val="22"/>
          <w:szCs w:val="22"/>
          <w:lang w:val="en-US" w:eastAsia="en-US"/>
        </w:rPr>
        <w:t xml:space="preserve"> 12</w:t>
      </w:r>
      <w:r w:rsidRPr="00864C0E">
        <w:rPr>
          <w:rFonts w:ascii="Times New Roman" w:eastAsia="SimSun" w:hAnsi="Times New Roman"/>
          <w:b/>
          <w:sz w:val="22"/>
          <w:szCs w:val="22"/>
          <w:lang w:val="en-US" w:eastAsia="en-US"/>
        </w:rPr>
        <w:t xml:space="preserve">: Define a new table for "cell-specific PUCCH resource common" that can be </w:t>
      </w:r>
      <w:r w:rsidR="0038666D">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864C0E" w:rsidRDefault="00864C0E" w:rsidP="0075611B">
      <w:pPr>
        <w:pStyle w:val="TAL"/>
        <w:rPr>
          <w:rFonts w:ascii="Times New Roman" w:eastAsia="SimSun" w:hAnsi="Times New Roman"/>
          <w:b/>
          <w:i/>
          <w:sz w:val="22"/>
          <w:szCs w:val="22"/>
          <w:lang w:val="en-US" w:eastAsia="en-US"/>
        </w:rPr>
      </w:pPr>
    </w:p>
    <w:p w:rsidR="00864C0E" w:rsidRPr="00864C0E" w:rsidRDefault="00864C0E" w:rsidP="00864C0E">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427607">
        <w:rPr>
          <w:rFonts w:ascii="Times New Roman" w:eastAsia="SimSun" w:hAnsi="Times New Roman"/>
          <w:b/>
          <w:sz w:val="22"/>
          <w:szCs w:val="22"/>
          <w:lang w:val="en-US" w:eastAsia="en-US"/>
        </w:rPr>
        <w:t xml:space="preserve"> 13</w:t>
      </w:r>
      <w:r w:rsidRPr="00864C0E">
        <w:rPr>
          <w:rFonts w:ascii="Times New Roman" w:eastAsia="SimSun" w:hAnsi="Times New Roman"/>
          <w:b/>
          <w:sz w:val="22"/>
          <w:szCs w:val="22"/>
          <w:lang w:val="en-US" w:eastAsia="en-US"/>
        </w:rPr>
        <w:t xml:space="preserve">: To </w:t>
      </w:r>
      <w:r w:rsidR="004B5E88">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sidR="00835AC5">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sidR="0038666D">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864C0E" w:rsidRPr="00864C0E" w:rsidRDefault="00864C0E" w:rsidP="00AB37E0">
      <w:pPr>
        <w:pStyle w:val="TAL"/>
        <w:numPr>
          <w:ilvl w:val="0"/>
          <w:numId w:val="47"/>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sidR="00835AC5">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sidR="00835AC5">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 xml:space="preserve">point and </w:t>
      </w:r>
      <w:r w:rsidR="00835AC5" w:rsidRPr="00864C0E">
        <w:rPr>
          <w:rFonts w:ascii="Times New Roman" w:eastAsia="SimSun" w:hAnsi="Times New Roman"/>
          <w:b/>
          <w:sz w:val="22"/>
          <w:szCs w:val="22"/>
          <w:lang w:val="en-US" w:eastAsia="en-US"/>
        </w:rPr>
        <w:t>keep</w:t>
      </w:r>
      <w:r w:rsidRPr="00864C0E">
        <w:rPr>
          <w:rFonts w:ascii="Times New Roman" w:eastAsia="SimSun" w:hAnsi="Times New Roman"/>
          <w:b/>
          <w:sz w:val="22"/>
          <w:szCs w:val="22"/>
          <w:lang w:val="en-US" w:eastAsia="en-US"/>
        </w:rPr>
        <w:t xml:space="preserve"> the existing RB offset values</w:t>
      </w:r>
      <w:r w:rsidR="0038666D">
        <w:rPr>
          <w:rFonts w:ascii="Times New Roman" w:eastAsia="SimSun" w:hAnsi="Times New Roman"/>
          <w:b/>
          <w:sz w:val="22"/>
          <w:szCs w:val="22"/>
          <w:lang w:val="en-US" w:eastAsia="en-US"/>
        </w:rPr>
        <w:t xml:space="preserve"> in table </w:t>
      </w:r>
      <w:r w:rsidR="0038666D"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864C0E" w:rsidRPr="00864C0E" w:rsidRDefault="00835AC5" w:rsidP="00AB37E0">
      <w:pPr>
        <w:pStyle w:val="TAL"/>
        <w:numPr>
          <w:ilvl w:val="0"/>
          <w:numId w:val="47"/>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sidR="0038666D">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sidR="0038666D">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4A6325" w:rsidRDefault="004A6325" w:rsidP="004A6325">
      <w:pPr>
        <w:pStyle w:val="3GPPAgreements"/>
        <w:numPr>
          <w:ilvl w:val="0"/>
          <w:numId w:val="0"/>
        </w:numPr>
        <w:ind w:left="284" w:hanging="284"/>
      </w:pPr>
    </w:p>
    <w:p w:rsidR="0075611B" w:rsidRPr="004A6325" w:rsidRDefault="0075611B" w:rsidP="004A6325">
      <w:pPr>
        <w:pStyle w:val="3GPPAgreements"/>
        <w:numPr>
          <w:ilvl w:val="0"/>
          <w:numId w:val="0"/>
        </w:numPr>
        <w:ind w:left="284" w:hanging="284"/>
        <w:rPr>
          <w:rFonts w:eastAsia="SimSun"/>
          <w:b/>
          <w:sz w:val="22"/>
          <w:szCs w:val="22"/>
          <w:u w:val="single"/>
          <w:lang w:eastAsia="en-US"/>
        </w:rPr>
      </w:pPr>
      <w:r w:rsidRPr="004A6325">
        <w:rPr>
          <w:rFonts w:eastAsia="SimSun"/>
          <w:b/>
          <w:sz w:val="22"/>
          <w:szCs w:val="22"/>
          <w:u w:val="single"/>
          <w:lang w:eastAsia="en-US"/>
        </w:rPr>
        <w:t>Intra slot frequency hopping for PUCCH in cell-specific/common resources in SBFD symbols</w:t>
      </w:r>
    </w:p>
    <w:p w:rsidR="004A6325" w:rsidRDefault="004A6325" w:rsidP="0075611B">
      <w:r w:rsidRPr="004A6325">
        <w:t>During initial access, if the intra slot frequency hopping is enabled for PUCCH in cell-specific resources in SBFD symbols for HARQ-ACK of Msg4/MsgB, the seco</w:t>
      </w:r>
      <w:r>
        <w:t>nd hop of PUCCH may be located</w:t>
      </w:r>
      <w:r w:rsidRPr="004A6325">
        <w:t xml:space="preserve"> outside the bandwidth of the UL BWP. To ensure that the 2nd hop of PUCCH remains within the frequency resources of the UL subband in SBFD symbols, consider a separate intra-slot freq</w:t>
      </w:r>
      <w:r>
        <w:t>uency hopping (intra-SlotFH</w:t>
      </w:r>
      <w:r w:rsidRPr="004A6325">
        <w:t>)</w:t>
      </w:r>
      <w:r>
        <w:t xml:space="preserve"> configuration</w:t>
      </w:r>
      <w:r w:rsidRPr="004A6325">
        <w:t xml:space="preserve"> in PUCCH-configCommon for cell-specific PUCCH in SBFD symbols/slots.</w:t>
      </w:r>
    </w:p>
    <w:p w:rsidR="002E1CB1" w:rsidRDefault="004A6325" w:rsidP="00B81482">
      <w:pPr>
        <w:rPr>
          <w:b/>
        </w:rPr>
      </w:pPr>
      <w:r w:rsidRPr="004A6325">
        <w:rPr>
          <w:b/>
        </w:rPr>
        <w:t>Proposal</w:t>
      </w:r>
      <w:r w:rsidR="00427607">
        <w:rPr>
          <w:b/>
        </w:rPr>
        <w:t xml:space="preserve"> 14</w:t>
      </w:r>
      <w:r w:rsidRPr="004A6325">
        <w:rPr>
          <w:b/>
        </w:rPr>
        <w:t xml:space="preserve">: </w:t>
      </w:r>
      <w:r>
        <w:rPr>
          <w:b/>
        </w:rPr>
        <w:t>For cell-specific PUCCH in SBFD symbols, c</w:t>
      </w:r>
      <w:r w:rsidRPr="004A6325">
        <w:rPr>
          <w:b/>
        </w:rPr>
        <w:t>onsider a separate intra-slot frequency hopping (intra-SlotFH) configuration</w:t>
      </w:r>
      <w:r>
        <w:rPr>
          <w:b/>
        </w:rPr>
        <w:t xml:space="preserve"> in PUCCH-configCommon. </w:t>
      </w:r>
    </w:p>
    <w:p w:rsidR="00824DF9" w:rsidRDefault="00824DF9" w:rsidP="002E1CB1">
      <w:pPr>
        <w:pStyle w:val="Heading1"/>
        <w:rPr>
          <w:lang w:eastAsia="zh-CN"/>
        </w:rPr>
      </w:pPr>
      <w:r w:rsidRPr="00034D4D">
        <w:rPr>
          <w:lang w:eastAsia="zh-CN"/>
        </w:rPr>
        <w:t>Random access in SBFD symbols for UEs in RRC_IDLE/INACTIVE mode</w:t>
      </w:r>
    </w:p>
    <w:p w:rsidR="002E1CB1" w:rsidRDefault="002E1CB1" w:rsidP="002E1CB1">
      <w:pPr>
        <w:pStyle w:val="Heading2"/>
        <w:tabs>
          <w:tab w:val="clear" w:pos="666"/>
        </w:tabs>
      </w:pPr>
      <w:r>
        <w:t>Motivation of random access</w:t>
      </w:r>
    </w:p>
    <w:p w:rsidR="007748B2" w:rsidRDefault="00901F13" w:rsidP="00901F13">
      <w:r w:rsidRPr="00901F13">
        <w:t>During the RAN1#116</w:t>
      </w:r>
      <w:r w:rsidR="007748B2">
        <w:t>bis</w:t>
      </w:r>
      <w:r w:rsidRPr="00901F13">
        <w:t xml:space="preserve"> meeting, </w:t>
      </w:r>
      <w:r w:rsidR="007748B2">
        <w:t xml:space="preserve">the following proposal was discussed. However, it was not reached to an agreement. </w:t>
      </w:r>
    </w:p>
    <w:tbl>
      <w:tblPr>
        <w:tblStyle w:val="TableGrid"/>
        <w:tblW w:w="0" w:type="auto"/>
        <w:tblLook w:val="04A0" w:firstRow="1" w:lastRow="0" w:firstColumn="1" w:lastColumn="0" w:noHBand="0" w:noVBand="1"/>
      </w:tblPr>
      <w:tblGrid>
        <w:gridCol w:w="9307"/>
      </w:tblGrid>
      <w:tr w:rsidR="007748B2" w:rsidTr="007748B2">
        <w:tc>
          <w:tcPr>
            <w:tcW w:w="9307" w:type="dxa"/>
          </w:tcPr>
          <w:p w:rsidR="007748B2" w:rsidRPr="00F316F7" w:rsidRDefault="007748B2" w:rsidP="007748B2">
            <w:pPr>
              <w:rPr>
                <w:b/>
                <w:bCs/>
                <w:iCs/>
              </w:rPr>
            </w:pPr>
            <w:r w:rsidRPr="00F316F7">
              <w:rPr>
                <w:b/>
                <w:bCs/>
                <w:iCs/>
              </w:rPr>
              <w:t>Proposal</w:t>
            </w:r>
          </w:p>
          <w:p w:rsidR="007748B2" w:rsidRDefault="007748B2" w:rsidP="00816600">
            <w:pPr>
              <w:pStyle w:val="ListParagraph"/>
              <w:numPr>
                <w:ilvl w:val="0"/>
                <w:numId w:val="56"/>
              </w:numPr>
            </w:pPr>
            <w:r w:rsidRPr="00816600">
              <w:rPr>
                <w:rFonts w:ascii="Times New Roman" w:hAnsi="Times New Roman"/>
                <w:sz w:val="22"/>
                <w:szCs w:val="22"/>
              </w:rPr>
              <w:t>Support random access in SBFD symbols for UEs in RRC_IDLE/INACTIVE mode.</w:t>
            </w:r>
            <w:r w:rsidRPr="00B83DEC">
              <w:rPr>
                <w:rFonts w:hint="eastAsia"/>
              </w:rPr>
              <w:t xml:space="preserve"> </w:t>
            </w:r>
          </w:p>
        </w:tc>
      </w:tr>
    </w:tbl>
    <w:p w:rsidR="007748B2" w:rsidRDefault="007748B2" w:rsidP="00901F13"/>
    <w:p w:rsidR="00901F13" w:rsidRDefault="007748B2" w:rsidP="00901F13">
      <w:r>
        <w:t xml:space="preserve">In our view, there are several </w:t>
      </w:r>
      <w:r w:rsidR="006C3F10">
        <w:t xml:space="preserve">benefits of RACH in SBFD symbols for SBFD aware UE in RRC idle/inactive state, which were also concluded in RAN#116 meeting as given below. </w:t>
      </w:r>
    </w:p>
    <w:tbl>
      <w:tblPr>
        <w:tblStyle w:val="TableGrid"/>
        <w:tblW w:w="0" w:type="auto"/>
        <w:tblLook w:val="04A0" w:firstRow="1" w:lastRow="0" w:firstColumn="1" w:lastColumn="0" w:noHBand="0" w:noVBand="1"/>
      </w:tblPr>
      <w:tblGrid>
        <w:gridCol w:w="9307"/>
      </w:tblGrid>
      <w:tr w:rsidR="00901F13" w:rsidTr="00901F13">
        <w:tc>
          <w:tcPr>
            <w:tcW w:w="9307" w:type="dxa"/>
          </w:tcPr>
          <w:p w:rsidR="00901F13" w:rsidRPr="00B027F4" w:rsidRDefault="00901F13" w:rsidP="00901F13">
            <w:pPr>
              <w:rPr>
                <w:b/>
                <w:bCs/>
              </w:rPr>
            </w:pPr>
            <w:r w:rsidRPr="00B027F4">
              <w:rPr>
                <w:b/>
                <w:bCs/>
              </w:rPr>
              <w:t>Conclusion</w:t>
            </w:r>
          </w:p>
          <w:p w:rsidR="00901F13" w:rsidRPr="00B027F4" w:rsidRDefault="00901F13" w:rsidP="00901F13">
            <w:pPr>
              <w:rPr>
                <w:rFonts w:cs="Times"/>
              </w:rPr>
            </w:pPr>
            <w:r w:rsidRPr="00B027F4">
              <w:rPr>
                <w:rFonts w:cs="Times"/>
              </w:rPr>
              <w:t xml:space="preserve">If PRACH </w:t>
            </w:r>
            <w:r w:rsidRPr="00B027F4">
              <w:rPr>
                <w:rFonts w:cs="Times" w:hint="eastAsia"/>
              </w:rPr>
              <w:t>is</w:t>
            </w:r>
            <w:r w:rsidRPr="00B027F4">
              <w:rPr>
                <w:rFonts w:cs="Times"/>
              </w:rPr>
              <w:t xml:space="preserve"> allowed in </w:t>
            </w:r>
            <w:r w:rsidRPr="00B027F4">
              <w:rPr>
                <w:rFonts w:cs="Times" w:hint="eastAsia"/>
              </w:rPr>
              <w:t>SBFD symbols</w:t>
            </w:r>
            <w:r w:rsidRPr="00B027F4">
              <w:rPr>
                <w:rFonts w:cs="Times"/>
              </w:rPr>
              <w:t xml:space="preserve"> for SBFD-aware UEs in RRC_IDLE/INACTIVE mode, RAN1 observed the following:</w:t>
            </w:r>
          </w:p>
          <w:p w:rsidR="00901F13" w:rsidRPr="00901F13" w:rsidRDefault="00901F13" w:rsidP="00901F13">
            <w:pPr>
              <w:pStyle w:val="ListParagraph"/>
              <w:numPr>
                <w:ilvl w:val="0"/>
                <w:numId w:val="5"/>
              </w:numPr>
              <w:rPr>
                <w:rFonts w:ascii="Times New Roman" w:hAnsi="Times New Roman"/>
                <w:sz w:val="22"/>
                <w:szCs w:val="22"/>
              </w:rPr>
            </w:pPr>
            <w:r w:rsidRPr="00901F13">
              <w:rPr>
                <w:rFonts w:ascii="Times New Roman" w:hAnsi="Times New Roman"/>
                <w:sz w:val="22"/>
                <w:szCs w:val="22"/>
              </w:rPr>
              <w:t>The benefits include at least one or more of the following:</w:t>
            </w:r>
          </w:p>
          <w:p w:rsidR="00901F13" w:rsidRPr="00901F13" w:rsidRDefault="00901F13" w:rsidP="00901F13">
            <w:pPr>
              <w:pStyle w:val="ListParagraph"/>
              <w:numPr>
                <w:ilvl w:val="1"/>
                <w:numId w:val="5"/>
              </w:numPr>
              <w:rPr>
                <w:rFonts w:ascii="Times New Roman" w:hAnsi="Times New Roman"/>
                <w:sz w:val="22"/>
                <w:szCs w:val="22"/>
              </w:rPr>
            </w:pPr>
            <w:r w:rsidRPr="00901F13">
              <w:rPr>
                <w:rFonts w:ascii="Times New Roman" w:hAnsi="Times New Roman"/>
                <w:sz w:val="22"/>
                <w:szCs w:val="22"/>
              </w:rPr>
              <w:t>reduced random access latency</w:t>
            </w:r>
          </w:p>
          <w:p w:rsidR="00901F13" w:rsidRPr="00901F13" w:rsidRDefault="00901F13" w:rsidP="00901F13">
            <w:pPr>
              <w:pStyle w:val="ListParagraph"/>
              <w:numPr>
                <w:ilvl w:val="1"/>
                <w:numId w:val="5"/>
              </w:numPr>
              <w:rPr>
                <w:rFonts w:ascii="Times New Roman" w:hAnsi="Times New Roman"/>
                <w:sz w:val="22"/>
                <w:szCs w:val="22"/>
              </w:rPr>
            </w:pPr>
            <w:r w:rsidRPr="00901F13">
              <w:rPr>
                <w:rFonts w:ascii="Times New Roman" w:hAnsi="Times New Roman"/>
                <w:sz w:val="22"/>
                <w:szCs w:val="22"/>
              </w:rPr>
              <w:t>reduced PRACH collision probability or allowing more contiguous frequency resources for PUSCH in UL slots</w:t>
            </w:r>
          </w:p>
          <w:p w:rsidR="00901F13" w:rsidRPr="00901F13" w:rsidRDefault="00901F13" w:rsidP="00901F13">
            <w:pPr>
              <w:pStyle w:val="ListParagraph"/>
              <w:numPr>
                <w:ilvl w:val="1"/>
                <w:numId w:val="5"/>
              </w:numPr>
              <w:rPr>
                <w:rFonts w:ascii="Times New Roman" w:hAnsi="Times New Roman"/>
                <w:sz w:val="22"/>
                <w:szCs w:val="22"/>
              </w:rPr>
            </w:pPr>
            <w:r w:rsidRPr="00901F13">
              <w:rPr>
                <w:rFonts w:ascii="Times New Roman" w:hAnsi="Times New Roman"/>
                <w:sz w:val="22"/>
                <w:szCs w:val="22"/>
              </w:rPr>
              <w:t>improved coverage of PRACH with sparse UL resources</w:t>
            </w:r>
          </w:p>
          <w:p w:rsidR="00901F13" w:rsidRPr="00901F13" w:rsidRDefault="00901F13" w:rsidP="00901F13">
            <w:pPr>
              <w:pStyle w:val="ListParagraph"/>
              <w:numPr>
                <w:ilvl w:val="1"/>
                <w:numId w:val="5"/>
              </w:numPr>
              <w:rPr>
                <w:rFonts w:ascii="Times New Roman" w:hAnsi="Times New Roman"/>
                <w:sz w:val="22"/>
                <w:szCs w:val="22"/>
              </w:rPr>
            </w:pPr>
            <w:r w:rsidRPr="00901F13">
              <w:rPr>
                <w:rFonts w:ascii="Times New Roman" w:hAnsi="Times New Roman"/>
                <w:sz w:val="22"/>
                <w:szCs w:val="22"/>
              </w:rPr>
              <w:t>increased cell range of PRACH with sparse UL resources</w:t>
            </w:r>
          </w:p>
          <w:p w:rsidR="00901F13" w:rsidRPr="006C3F10" w:rsidRDefault="00901F13" w:rsidP="00901F13">
            <w:pPr>
              <w:pStyle w:val="ListParagraph"/>
              <w:numPr>
                <w:ilvl w:val="0"/>
                <w:numId w:val="5"/>
              </w:numPr>
              <w:rPr>
                <w:rFonts w:ascii="Times New Roman" w:hAnsi="Times New Roman"/>
                <w:sz w:val="22"/>
                <w:szCs w:val="22"/>
              </w:rPr>
            </w:pPr>
            <w:r w:rsidRPr="00901F13">
              <w:rPr>
                <w:rFonts w:ascii="Times New Roman" w:hAnsi="Times New Roman" w:hint="eastAsia"/>
                <w:sz w:val="22"/>
                <w:szCs w:val="22"/>
              </w:rPr>
              <w:t>PRACH transmissions in UL subband in SBFD symbols may cause UE-to-UE CLI</w:t>
            </w:r>
            <w:r w:rsidRPr="00901F13">
              <w:rPr>
                <w:rFonts w:ascii="Times New Roman" w:hAnsi="Times New Roman"/>
                <w:sz w:val="22"/>
                <w:szCs w:val="22"/>
              </w:rPr>
              <w:t xml:space="preserve"> (similar to the case of RRC connected mode UEs) for some deployment scenarios</w:t>
            </w:r>
            <w:r w:rsidRPr="00901F13">
              <w:rPr>
                <w:rFonts w:ascii="Times New Roman" w:hAnsi="Times New Roman" w:hint="eastAsia"/>
                <w:sz w:val="22"/>
                <w:szCs w:val="22"/>
              </w:rPr>
              <w:t>.</w:t>
            </w:r>
            <w:r w:rsidRPr="00901F13">
              <w:rPr>
                <w:rFonts w:ascii="Times New Roman" w:hAnsi="Times New Roman"/>
                <w:sz w:val="22"/>
                <w:szCs w:val="22"/>
              </w:rPr>
              <w:t xml:space="preserve"> Initial studies based on two companies’ evaluation results, the DL performance degradation due to </w:t>
            </w:r>
            <w:r w:rsidRPr="00901F13">
              <w:rPr>
                <w:rFonts w:ascii="Times New Roman" w:hAnsi="Times New Roman" w:hint="eastAsia"/>
                <w:sz w:val="22"/>
                <w:szCs w:val="22"/>
              </w:rPr>
              <w:t>UE-to-UE CLI</w:t>
            </w:r>
            <w:r w:rsidRPr="00901F13">
              <w:rPr>
                <w:rFonts w:ascii="Times New Roman" w:hAnsi="Times New Roman"/>
                <w:sz w:val="22"/>
                <w:szCs w:val="22"/>
              </w:rPr>
              <w:t xml:space="preserve"> caused by PRACH transmission in SBFD symbols is not significant for indoor office scenario and Urban Macro scenario.</w:t>
            </w:r>
          </w:p>
        </w:tc>
      </w:tr>
    </w:tbl>
    <w:p w:rsidR="006C3F10" w:rsidRDefault="006C3F10" w:rsidP="002E1CB1"/>
    <w:p w:rsidR="00901F13" w:rsidRPr="00901F13" w:rsidRDefault="00901F13" w:rsidP="002E1CB1">
      <w:pPr>
        <w:rPr>
          <w:b/>
          <w:lang w:eastAsia="zh-CN"/>
        </w:rPr>
      </w:pPr>
      <w:r w:rsidRPr="00901F13">
        <w:rPr>
          <w:b/>
        </w:rPr>
        <w:t>Proposal</w:t>
      </w:r>
      <w:r w:rsidR="00427607">
        <w:rPr>
          <w:b/>
        </w:rPr>
        <w:t xml:space="preserve"> 15</w:t>
      </w:r>
      <w:r w:rsidR="005E25F3">
        <w:rPr>
          <w:b/>
        </w:rPr>
        <w:t>: S</w:t>
      </w:r>
      <w:r w:rsidRPr="00901F13">
        <w:rPr>
          <w:b/>
        </w:rPr>
        <w:t xml:space="preserve">upport random access in SBFD symbols for UEs in RRC idle/inactive mode. </w:t>
      </w:r>
    </w:p>
    <w:p w:rsidR="00837499" w:rsidRPr="00ED4828" w:rsidRDefault="00017D40" w:rsidP="00ED4828">
      <w:pPr>
        <w:pStyle w:val="Heading2"/>
        <w:tabs>
          <w:tab w:val="clear" w:pos="666"/>
        </w:tabs>
      </w:pPr>
      <w:r>
        <w:t>Paging in SBFD symbols</w:t>
      </w:r>
    </w:p>
    <w:p w:rsidR="00ED5856" w:rsidRDefault="004275EB" w:rsidP="00837499">
      <w:pPr>
        <w:spacing w:line="312" w:lineRule="auto"/>
      </w:pPr>
      <w:r>
        <w:t xml:space="preserve">In case the idle/inactive UEs are configured with SBFD operation, </w:t>
      </w:r>
      <w:r w:rsidR="00ED5856" w:rsidRPr="00ED5856">
        <w:t>with the transmission periodicity of the existing TDD operation, which is up to 320 slots in a 10ms time period</w:t>
      </w:r>
      <w:r w:rsidR="00ED5856">
        <w:t>,</w:t>
      </w:r>
      <w:r w:rsidR="00ED5856" w:rsidRPr="00ED5856">
        <w:t xml:space="preserve"> there is a high possibility that the PO may fully or partially overlap with the SBFD symbols in the time domain</w:t>
      </w:r>
      <w:r w:rsidR="000A5052">
        <w:t xml:space="preserve"> as shown in F</w:t>
      </w:r>
      <w:r w:rsidR="008B78C9">
        <w:t>igure 5</w:t>
      </w:r>
      <w:r w:rsidR="00ED5856" w:rsidRPr="00ED5856">
        <w:t>. In this case, the paging message transmitted in DL subbands are not visible to UEs configured with UL subbands in DL slots/symbols</w:t>
      </w:r>
      <w:r w:rsidR="008B1BE3">
        <w:t xml:space="preserve"> as shown in F</w:t>
      </w:r>
      <w:r w:rsidR="008B78C9">
        <w:t>igure 6</w:t>
      </w:r>
      <w:r w:rsidR="00ED5856" w:rsidRPr="00ED5856">
        <w:t>. This can potentially degrade the performance of paging the UEs in SBFD symbols/slots.</w:t>
      </w:r>
    </w:p>
    <w:p w:rsidR="00837499" w:rsidRPr="001A56FE" w:rsidRDefault="00837499" w:rsidP="00837499"/>
    <w:p w:rsidR="00837499" w:rsidRDefault="00BA601F" w:rsidP="00837499">
      <w:pPr>
        <w:keepNext/>
        <w:jc w:val="center"/>
      </w:pPr>
      <w:r>
        <w:object w:dxaOrig="7240" w:dyaOrig="3660">
          <v:shape id="_x0000_i1030" type="#_x0000_t75" style="width:319.5pt;height:162pt" o:ole="">
            <v:imagedata r:id="rId19" o:title=""/>
          </v:shape>
          <o:OLEObject Type="Embed" ProgID="Visio.Drawing.15" ShapeID="_x0000_i1030" DrawAspect="Content" ObjectID="_1776862864" r:id="rId20"/>
        </w:object>
      </w:r>
    </w:p>
    <w:p w:rsidR="00837499" w:rsidRDefault="00837499" w:rsidP="00517CCE">
      <w:pPr>
        <w:pStyle w:val="Caption"/>
      </w:pPr>
      <w:r>
        <w:t xml:space="preserve">Figure </w:t>
      </w:r>
      <w:r w:rsidR="008B78C9">
        <w:t>5</w:t>
      </w:r>
      <w:r>
        <w:t xml:space="preserve"> Paging occasion </w:t>
      </w:r>
      <w:r w:rsidR="00321193">
        <w:t xml:space="preserve">in </w:t>
      </w:r>
      <w:r>
        <w:t>SBFD symbols/slots</w:t>
      </w:r>
    </w:p>
    <w:p w:rsidR="00837499" w:rsidRDefault="00837499" w:rsidP="00837499">
      <w:r>
        <w:t xml:space="preserve"> </w:t>
      </w:r>
    </w:p>
    <w:p w:rsidR="00837499" w:rsidRDefault="00ED5856" w:rsidP="00837499">
      <w:pPr>
        <w:keepNext/>
        <w:jc w:val="center"/>
      </w:pPr>
      <w:r>
        <w:object w:dxaOrig="3230" w:dyaOrig="1841">
          <v:shape id="_x0000_i1031" type="#_x0000_t75" style="width:162pt;height:92pt" o:ole="">
            <v:imagedata r:id="rId21" o:title=""/>
          </v:shape>
          <o:OLEObject Type="Embed" ProgID="Visio.Drawing.15" ShapeID="_x0000_i1031" DrawAspect="Content" ObjectID="_1776862865" r:id="rId22"/>
        </w:object>
      </w:r>
    </w:p>
    <w:p w:rsidR="00FF3F2C" w:rsidRPr="00F7115D" w:rsidRDefault="00837499" w:rsidP="00F7115D">
      <w:pPr>
        <w:pStyle w:val="Caption"/>
      </w:pPr>
      <w:r>
        <w:t xml:space="preserve">Figure </w:t>
      </w:r>
      <w:r w:rsidR="008B78C9">
        <w:t>6</w:t>
      </w:r>
      <w:r>
        <w:t xml:space="preserve"> </w:t>
      </w:r>
      <w:r w:rsidR="00321193">
        <w:t xml:space="preserve">PO </w:t>
      </w:r>
      <w:r>
        <w:t xml:space="preserve">visibility </w:t>
      </w:r>
      <w:r w:rsidR="00321193">
        <w:t xml:space="preserve">to SBFD aware </w:t>
      </w:r>
      <w:r>
        <w:t>UE configured with UL subband in DL slots</w:t>
      </w:r>
    </w:p>
    <w:p w:rsidR="001A0564" w:rsidRPr="00FF3F2C" w:rsidRDefault="00F25920" w:rsidP="001324BE">
      <w:pPr>
        <w:rPr>
          <w:b/>
          <w:i/>
        </w:rPr>
      </w:pPr>
      <w:r w:rsidRPr="00FF3F2C">
        <w:rPr>
          <w:b/>
          <w:i/>
        </w:rPr>
        <w:t>Observation</w:t>
      </w:r>
      <w:r w:rsidR="005E25F3">
        <w:rPr>
          <w:b/>
          <w:i/>
        </w:rPr>
        <w:t xml:space="preserve"> 11</w:t>
      </w:r>
      <w:r w:rsidR="00FF3F2C">
        <w:rPr>
          <w:b/>
          <w:i/>
        </w:rPr>
        <w:t xml:space="preserve">: When POs mapped to the </w:t>
      </w:r>
      <w:r w:rsidRPr="00FF3F2C">
        <w:rPr>
          <w:b/>
          <w:i/>
        </w:rPr>
        <w:t>SBFD symbols, UEs configured with UL subbands may not be able to receive the paging message, which can potentially degrade the performance of paging the UEs in SBFD symbols.</w:t>
      </w:r>
    </w:p>
    <w:p w:rsidR="00FF3F2C" w:rsidRPr="00F25920" w:rsidRDefault="00FF3F2C" w:rsidP="001324BE">
      <w:pPr>
        <w:rPr>
          <w:b/>
        </w:rPr>
      </w:pPr>
      <w:r>
        <w:rPr>
          <w:b/>
        </w:rPr>
        <w:t>Proposal</w:t>
      </w:r>
      <w:r w:rsidR="00427607">
        <w:rPr>
          <w:b/>
        </w:rPr>
        <w:t xml:space="preserve"> 16</w:t>
      </w:r>
      <w:r>
        <w:rPr>
          <w:b/>
        </w:rPr>
        <w:t xml:space="preserve">: RAN1 to study Paging in </w:t>
      </w:r>
      <w:r w:rsidR="001C11D7">
        <w:rPr>
          <w:b/>
        </w:rPr>
        <w:t xml:space="preserve">the </w:t>
      </w:r>
      <w:r>
        <w:rPr>
          <w:b/>
        </w:rPr>
        <w:t xml:space="preserve">SBFD symbols. </w:t>
      </w:r>
    </w:p>
    <w:p w:rsidR="00205820" w:rsidRDefault="00205820" w:rsidP="00205820">
      <w:pPr>
        <w:pStyle w:val="Heading1"/>
      </w:pPr>
      <w:r>
        <w:t>Conclusion</w:t>
      </w:r>
    </w:p>
    <w:p w:rsidR="00FD46FE" w:rsidRPr="00624AD6" w:rsidRDefault="00205820" w:rsidP="00FD46FE">
      <w:pPr>
        <w:rPr>
          <w:lang w:eastAsia="ko-KR"/>
        </w:rPr>
      </w:pPr>
      <w:r w:rsidRPr="008434BD">
        <w:t xml:space="preserve">In this contribution we discussed </w:t>
      </w:r>
      <w:r w:rsidR="008434BD" w:rsidRPr="008434BD">
        <w:t>random access operation in SBFD symbols for both RRC and connected states</w:t>
      </w:r>
      <w:r w:rsidR="00FD46FE">
        <w:t xml:space="preserve">, and </w:t>
      </w:r>
      <w:r w:rsidR="00FD46FE" w:rsidRPr="008434BD">
        <w:t>idle/inactive</w:t>
      </w:r>
      <w:r w:rsidR="00FD46FE">
        <w:t xml:space="preserve"> states</w:t>
      </w:r>
      <w:r w:rsidR="008434BD" w:rsidRPr="008434BD">
        <w:t>, and made the following observations and proposals</w:t>
      </w:r>
      <w:r w:rsidRPr="008434BD">
        <w:rPr>
          <w:lang w:eastAsia="ko-KR"/>
        </w:rPr>
        <w:t>.</w:t>
      </w:r>
      <w:r>
        <w:rPr>
          <w:lang w:eastAsia="ko-KR"/>
        </w:rPr>
        <w:t xml:space="preserve">  </w:t>
      </w:r>
    </w:p>
    <w:p w:rsidR="002A555C" w:rsidRDefault="002A555C" w:rsidP="002A555C">
      <w:pPr>
        <w:autoSpaceDE/>
        <w:autoSpaceDN/>
        <w:adjustRightInd/>
        <w:snapToGrid/>
        <w:spacing w:after="0"/>
        <w:rPr>
          <w:b/>
          <w:i/>
        </w:rPr>
      </w:pPr>
      <w:r>
        <w:rPr>
          <w:b/>
          <w:i/>
        </w:rPr>
        <w:t>Observation 1</w:t>
      </w:r>
      <w:r w:rsidRPr="00863984">
        <w:rPr>
          <w:b/>
          <w:i/>
        </w:rPr>
        <w:t>: Both Option 1 and option 2 for RACH configuration in SBFD symbols can b</w:t>
      </w:r>
      <w:r>
        <w:rPr>
          <w:b/>
          <w:i/>
        </w:rPr>
        <w:t xml:space="preserve">e supported. It is up to gNB to configure option 1 or option 2 </w:t>
      </w:r>
      <w:r w:rsidRPr="00863984">
        <w:rPr>
          <w:b/>
          <w:i/>
        </w:rPr>
        <w:t xml:space="preserve">for </w:t>
      </w:r>
      <w:r>
        <w:rPr>
          <w:b/>
          <w:i/>
        </w:rPr>
        <w:t xml:space="preserve">ROs in SBFD symbols. However, </w:t>
      </w:r>
      <w:r w:rsidRPr="00863984">
        <w:rPr>
          <w:b/>
          <w:i/>
        </w:rPr>
        <w:t>o</w:t>
      </w:r>
      <w:r>
        <w:rPr>
          <w:b/>
          <w:i/>
        </w:rPr>
        <w:t>nly one option can be configure</w:t>
      </w:r>
      <w:r w:rsidRPr="00863984">
        <w:rPr>
          <w:b/>
          <w:i/>
        </w:rPr>
        <w:t xml:space="preserve"> at a time. </w:t>
      </w:r>
    </w:p>
    <w:p w:rsidR="00624AD6" w:rsidRPr="00541A24" w:rsidRDefault="00624AD6" w:rsidP="00624AD6">
      <w:pPr>
        <w:rPr>
          <w:b/>
          <w:i/>
        </w:rPr>
      </w:pPr>
      <w:r w:rsidRPr="00541A24">
        <w:rPr>
          <w:b/>
          <w:i/>
        </w:rPr>
        <w:t>Observation</w:t>
      </w:r>
      <w:r>
        <w:rPr>
          <w:b/>
          <w:i/>
        </w:rPr>
        <w:t xml:space="preserve"> 2</w:t>
      </w:r>
      <w:r w:rsidRPr="00541A24">
        <w:rPr>
          <w:b/>
          <w:i/>
        </w:rPr>
        <w:t xml:space="preserve">: </w:t>
      </w:r>
      <w:r>
        <w:rPr>
          <w:b/>
          <w:i/>
        </w:rPr>
        <w:t>For option 1, whether to use Alt 1-1 or Alt 2-2, RACH configuration</w:t>
      </w:r>
      <w:r w:rsidRPr="00541A24">
        <w:rPr>
          <w:b/>
          <w:i/>
        </w:rPr>
        <w:t xml:space="preserve"> in SBFD symbols may require the following enhancement. </w:t>
      </w:r>
    </w:p>
    <w:p w:rsidR="00624AD6" w:rsidRPr="00541A24" w:rsidRDefault="00624AD6" w:rsidP="00624AD6">
      <w:pPr>
        <w:pStyle w:val="ListParagraph"/>
        <w:numPr>
          <w:ilvl w:val="0"/>
          <w:numId w:val="41"/>
        </w:numPr>
        <w:rPr>
          <w:rFonts w:ascii="Times New Roman" w:hAnsi="Times New Roman"/>
          <w:b/>
          <w:i/>
          <w:sz w:val="22"/>
          <w:szCs w:val="22"/>
        </w:rPr>
      </w:pPr>
      <w:r>
        <w:rPr>
          <w:rFonts w:ascii="Times New Roman" w:hAnsi="Times New Roman"/>
          <w:b/>
          <w:i/>
          <w:sz w:val="22"/>
          <w:szCs w:val="22"/>
        </w:rPr>
        <w:t xml:space="preserve">The maximum number of </w:t>
      </w:r>
      <w:r w:rsidRPr="00541A24">
        <w:rPr>
          <w:rFonts w:ascii="Times New Roman" w:hAnsi="Times New Roman"/>
          <w:b/>
          <w:i/>
          <w:sz w:val="22"/>
          <w:szCs w:val="22"/>
        </w:rPr>
        <w:t>ROs FDMed</w:t>
      </w:r>
      <w:r>
        <w:rPr>
          <w:rFonts w:ascii="Times New Roman" w:hAnsi="Times New Roman"/>
          <w:b/>
          <w:i/>
          <w:sz w:val="22"/>
          <w:szCs w:val="22"/>
        </w:rPr>
        <w:t xml:space="preserve"> (</w:t>
      </w:r>
      <w:r w:rsidRPr="00694DF0">
        <w:rPr>
          <w:rFonts w:ascii="Times New Roman" w:hAnsi="Times New Roman"/>
          <w:b/>
          <w:i/>
          <w:sz w:val="22"/>
          <w:szCs w:val="22"/>
        </w:rPr>
        <w:t>msg1-FDM</w:t>
      </w:r>
      <w:r>
        <w:rPr>
          <w:rFonts w:ascii="Times New Roman" w:hAnsi="Times New Roman"/>
          <w:b/>
          <w:i/>
          <w:sz w:val="22"/>
          <w:szCs w:val="22"/>
        </w:rPr>
        <w:t xml:space="preserve">) </w:t>
      </w:r>
      <w:r w:rsidRPr="00541A24">
        <w:rPr>
          <w:rFonts w:ascii="Times New Roman" w:hAnsi="Times New Roman"/>
          <w:b/>
          <w:i/>
          <w:sz w:val="22"/>
          <w:szCs w:val="22"/>
        </w:rPr>
        <w:t xml:space="preserve"> </w:t>
      </w:r>
      <w:r>
        <w:rPr>
          <w:rFonts w:ascii="Times New Roman" w:hAnsi="Times New Roman"/>
          <w:b/>
          <w:i/>
          <w:sz w:val="22"/>
          <w:szCs w:val="22"/>
        </w:rPr>
        <w:t xml:space="preserve">in UL subband </w:t>
      </w:r>
    </w:p>
    <w:p w:rsidR="00624AD6" w:rsidRDefault="00624AD6" w:rsidP="00624AD6">
      <w:pPr>
        <w:pStyle w:val="ListParagraph"/>
        <w:numPr>
          <w:ilvl w:val="0"/>
          <w:numId w:val="41"/>
        </w:numPr>
        <w:rPr>
          <w:rFonts w:ascii="Times New Roman" w:hAnsi="Times New Roman"/>
          <w:b/>
          <w:i/>
          <w:sz w:val="22"/>
          <w:szCs w:val="22"/>
        </w:rPr>
      </w:pPr>
      <w:r>
        <w:rPr>
          <w:rFonts w:ascii="Times New Roman" w:hAnsi="Times New Roman"/>
          <w:b/>
          <w:i/>
          <w:sz w:val="22"/>
          <w:szCs w:val="22"/>
        </w:rPr>
        <w:t>O</w:t>
      </w:r>
      <w:r w:rsidRPr="00541A24">
        <w:rPr>
          <w:rFonts w:ascii="Times New Roman" w:hAnsi="Times New Roman"/>
          <w:b/>
          <w:i/>
          <w:sz w:val="22"/>
          <w:szCs w:val="22"/>
        </w:rPr>
        <w:t>ffset of the lowest ROs (msg1-FrequencyStart)</w:t>
      </w:r>
      <w:r>
        <w:rPr>
          <w:rFonts w:ascii="Times New Roman" w:hAnsi="Times New Roman"/>
          <w:b/>
          <w:i/>
          <w:sz w:val="22"/>
          <w:szCs w:val="22"/>
        </w:rPr>
        <w:t xml:space="preserve"> </w:t>
      </w:r>
    </w:p>
    <w:p w:rsidR="00624AD6" w:rsidRPr="00541A24" w:rsidRDefault="00624AD6" w:rsidP="00624AD6">
      <w:pPr>
        <w:pStyle w:val="ListParagraph"/>
        <w:numPr>
          <w:ilvl w:val="0"/>
          <w:numId w:val="41"/>
        </w:numPr>
        <w:rPr>
          <w:rFonts w:ascii="Times New Roman" w:hAnsi="Times New Roman"/>
          <w:b/>
          <w:i/>
          <w:sz w:val="22"/>
          <w:szCs w:val="22"/>
        </w:rPr>
      </w:pPr>
      <w:r w:rsidRPr="00895515">
        <w:rPr>
          <w:rFonts w:ascii="Times New Roman" w:hAnsi="Times New Roman"/>
          <w:b/>
          <w:i/>
          <w:sz w:val="22"/>
          <w:szCs w:val="22"/>
        </w:rPr>
        <w:t>Preamble transmission power in SBFD symbols</w:t>
      </w:r>
    </w:p>
    <w:p w:rsidR="00624AD6" w:rsidRPr="007C2019" w:rsidRDefault="00624AD6" w:rsidP="00624AD6">
      <w:pPr>
        <w:pStyle w:val="ListParagraph"/>
        <w:numPr>
          <w:ilvl w:val="0"/>
          <w:numId w:val="41"/>
        </w:numPr>
        <w:rPr>
          <w:rFonts w:ascii="Times New Roman" w:hAnsi="Times New Roman"/>
          <w:b/>
          <w:i/>
          <w:sz w:val="22"/>
          <w:szCs w:val="22"/>
        </w:rPr>
      </w:pPr>
      <w:r w:rsidRPr="00541A24">
        <w:rPr>
          <w:rFonts w:ascii="Times New Roman" w:hAnsi="Times New Roman"/>
          <w:b/>
          <w:i/>
          <w:sz w:val="22"/>
          <w:szCs w:val="22"/>
        </w:rPr>
        <w:t>PRACH configuration index</w:t>
      </w:r>
      <w:r>
        <w:rPr>
          <w:rFonts w:ascii="Times New Roman" w:hAnsi="Times New Roman"/>
          <w:b/>
          <w:i/>
          <w:sz w:val="22"/>
          <w:szCs w:val="22"/>
        </w:rPr>
        <w:t xml:space="preserve"> (to indicate the sub-frame number) </w:t>
      </w:r>
    </w:p>
    <w:p w:rsidR="00624AD6" w:rsidRDefault="00624AD6" w:rsidP="002A555C">
      <w:pPr>
        <w:autoSpaceDE/>
        <w:autoSpaceDN/>
        <w:adjustRightInd/>
        <w:snapToGrid/>
        <w:spacing w:after="0"/>
        <w:rPr>
          <w:b/>
          <w:i/>
        </w:rPr>
      </w:pPr>
    </w:p>
    <w:p w:rsidR="00624AD6" w:rsidRPr="00E110E6" w:rsidRDefault="00624AD6" w:rsidP="00624AD6">
      <w:pPr>
        <w:rPr>
          <w:b/>
          <w:i/>
        </w:rPr>
      </w:pPr>
      <w:r w:rsidRPr="008F21F7">
        <w:rPr>
          <w:b/>
          <w:i/>
        </w:rPr>
        <w:t xml:space="preserve">Observation </w:t>
      </w:r>
      <w:r>
        <w:rPr>
          <w:b/>
          <w:i/>
        </w:rPr>
        <w:t>3</w:t>
      </w:r>
      <w:r w:rsidRPr="008F21F7">
        <w:rPr>
          <w:b/>
          <w:i/>
        </w:rPr>
        <w:t xml:space="preserve">: </w:t>
      </w:r>
      <w:r w:rsidRPr="00F3757B">
        <w:rPr>
          <w:b/>
          <w:i/>
        </w:rPr>
        <w:t>For RACH configuration Option 2</w:t>
      </w:r>
      <w:r>
        <w:rPr>
          <w:b/>
          <w:i/>
        </w:rPr>
        <w:t>,</w:t>
      </w:r>
      <w:r w:rsidRPr="00F316F7">
        <w:rPr>
          <w:szCs w:val="20"/>
        </w:rPr>
        <w:t xml:space="preserve"> </w:t>
      </w:r>
      <w:r w:rsidRPr="00055F17">
        <w:rPr>
          <w:b/>
          <w:i/>
        </w:rPr>
        <w:t>Alt1 for FR2, and Alt1, Alt2 for FR1 still need enhancement to determine the sub-frame number for ROs in SBFD symbols</w:t>
      </w:r>
      <w:r>
        <w:rPr>
          <w:b/>
          <w:i/>
        </w:rPr>
        <w:t xml:space="preserve">. </w:t>
      </w:r>
    </w:p>
    <w:p w:rsidR="00624AD6" w:rsidRPr="00F96218" w:rsidRDefault="00624AD6" w:rsidP="00624AD6">
      <w:pPr>
        <w:rPr>
          <w:b/>
          <w:i/>
        </w:rPr>
      </w:pPr>
      <w:r w:rsidRPr="00F96218">
        <w:rPr>
          <w:b/>
          <w:i/>
        </w:rPr>
        <w:t>Observation</w:t>
      </w:r>
      <w:r>
        <w:rPr>
          <w:b/>
          <w:i/>
        </w:rPr>
        <w:t xml:space="preserve"> 4</w:t>
      </w:r>
      <w:r w:rsidRPr="00F96218">
        <w:rPr>
          <w:b/>
          <w:i/>
        </w:rPr>
        <w:t xml:space="preserve">: </w:t>
      </w:r>
      <w:r>
        <w:rPr>
          <w:b/>
          <w:i/>
        </w:rPr>
        <w:t xml:space="preserve">unified ROs validation rules for ROs in SBFD symbols can be considered regardless of the RACH configuration options. </w:t>
      </w:r>
    </w:p>
    <w:p w:rsidR="00624AD6" w:rsidRPr="004F3FFC" w:rsidRDefault="00624AD6" w:rsidP="00624AD6">
      <w:pPr>
        <w:rPr>
          <w:b/>
        </w:rPr>
      </w:pPr>
      <w:r w:rsidRPr="004F3FFC">
        <w:rPr>
          <w:b/>
          <w:i/>
        </w:rPr>
        <w:t xml:space="preserve">Observation 5: For RO validation in SBFD symbols, option 1 is considered too strict as the configured ROs can usually cross the boundary between SBFD and non-SBFD symbols when they are configured in </w:t>
      </w:r>
      <w:r>
        <w:rPr>
          <w:b/>
          <w:i/>
        </w:rPr>
        <w:t xml:space="preserve">ROs </w:t>
      </w:r>
      <w:r w:rsidRPr="004F3FFC">
        <w:rPr>
          <w:b/>
          <w:i/>
        </w:rPr>
        <w:t>groups in the time domain.</w:t>
      </w:r>
    </w:p>
    <w:p w:rsidR="00624AD6" w:rsidRPr="00F3757B" w:rsidRDefault="00624AD6" w:rsidP="00624AD6">
      <w:pPr>
        <w:rPr>
          <w:b/>
          <w:i/>
        </w:rPr>
      </w:pPr>
      <w:r w:rsidRPr="008330DA">
        <w:rPr>
          <w:b/>
          <w:i/>
        </w:rPr>
        <w:t>Observation</w:t>
      </w:r>
      <w:r>
        <w:rPr>
          <w:b/>
          <w:i/>
        </w:rPr>
        <w:t xml:space="preserve"> 6: </w:t>
      </w:r>
      <w:r w:rsidRPr="008330DA">
        <w:rPr>
          <w:b/>
          <w:i/>
        </w:rPr>
        <w:t xml:space="preserve">Separate </w:t>
      </w:r>
      <w:r>
        <w:rPr>
          <w:b/>
          <w:i/>
        </w:rPr>
        <w:t xml:space="preserve">SSB to ROs </w:t>
      </w:r>
      <w:r w:rsidRPr="008330DA">
        <w:rPr>
          <w:b/>
          <w:i/>
        </w:rPr>
        <w:t>mapping of ROs</w:t>
      </w:r>
      <w:r>
        <w:rPr>
          <w:b/>
          <w:i/>
        </w:rPr>
        <w:t xml:space="preserve"> configured</w:t>
      </w:r>
      <w:r w:rsidRPr="008330DA">
        <w:rPr>
          <w:b/>
          <w:i/>
        </w:rPr>
        <w:t xml:space="preserve"> in SBFD symbols and ROs</w:t>
      </w:r>
      <w:r>
        <w:rPr>
          <w:b/>
          <w:i/>
        </w:rPr>
        <w:t xml:space="preserve"> configured in non-SBFD symbols </w:t>
      </w:r>
      <w:r w:rsidRPr="008330DA">
        <w:rPr>
          <w:b/>
          <w:i/>
        </w:rPr>
        <w:t>may introduce additional overhead in terms of mapping rules:</w:t>
      </w:r>
    </w:p>
    <w:p w:rsidR="00624AD6" w:rsidRPr="00D814E7" w:rsidRDefault="00624AD6" w:rsidP="00624AD6">
      <w:pPr>
        <w:rPr>
          <w:b/>
          <w:i/>
        </w:rPr>
      </w:pPr>
      <w:r>
        <w:rPr>
          <w:b/>
          <w:i/>
        </w:rPr>
        <w:t>Observation 7</w:t>
      </w:r>
      <w:r w:rsidRPr="008330DA">
        <w:rPr>
          <w:b/>
          <w:i/>
        </w:rPr>
        <w:t xml:space="preserve">: </w:t>
      </w:r>
      <w:r>
        <w:rPr>
          <w:b/>
          <w:i/>
        </w:rPr>
        <w:t xml:space="preserve">Joint </w:t>
      </w:r>
      <w:r w:rsidRPr="008330DA">
        <w:rPr>
          <w:b/>
          <w:i/>
        </w:rPr>
        <w:t>ROs configured in SBFD symbols with the ROs configured in non</w:t>
      </w:r>
      <w:r>
        <w:rPr>
          <w:b/>
          <w:i/>
        </w:rPr>
        <w:t xml:space="preserve">-SBFD symbols and mapping the similar index of ROs </w:t>
      </w:r>
      <w:r w:rsidRPr="008330DA">
        <w:rPr>
          <w:b/>
          <w:i/>
        </w:rPr>
        <w:t>to the SSB may potentially reduce the overhead in terms of mapping rules.</w:t>
      </w:r>
    </w:p>
    <w:p w:rsidR="00624AD6" w:rsidRDefault="00624AD6" w:rsidP="00624AD6">
      <w:pPr>
        <w:pStyle w:val="PL"/>
        <w:jc w:val="both"/>
        <w:rPr>
          <w:rFonts w:ascii="Times New Roman" w:hAnsi="Times New Roman"/>
          <w:b/>
          <w:i/>
          <w:noProof w:val="0"/>
          <w:sz w:val="22"/>
          <w:szCs w:val="22"/>
          <w:lang w:val="en-HK" w:eastAsia="zh-CN"/>
        </w:rPr>
      </w:pPr>
      <w:r w:rsidRPr="00FC4E36">
        <w:rPr>
          <w:rFonts w:ascii="Times New Roman" w:hAnsi="Times New Roman"/>
          <w:b/>
          <w:i/>
          <w:noProof w:val="0"/>
          <w:sz w:val="22"/>
          <w:szCs w:val="22"/>
          <w:lang w:val="en-HK" w:eastAsia="zh-CN"/>
        </w:rPr>
        <w:t>Observation</w:t>
      </w:r>
      <w:r>
        <w:rPr>
          <w:rFonts w:ascii="Times New Roman" w:hAnsi="Times New Roman"/>
          <w:b/>
          <w:i/>
          <w:noProof w:val="0"/>
          <w:sz w:val="22"/>
          <w:szCs w:val="22"/>
          <w:lang w:val="en-HK" w:eastAsia="zh-CN"/>
        </w:rPr>
        <w:t xml:space="preserve"> 8</w:t>
      </w:r>
      <w:r w:rsidRPr="00FC4E36">
        <w:rPr>
          <w:rFonts w:ascii="Times New Roman" w:hAnsi="Times New Roman"/>
          <w:b/>
          <w:i/>
          <w:noProof w:val="0"/>
          <w:sz w:val="22"/>
          <w:szCs w:val="22"/>
          <w:lang w:val="en-HK" w:eastAsia="zh-CN"/>
        </w:rPr>
        <w:t>:</w:t>
      </w:r>
      <w:r w:rsidRPr="00FC4E36">
        <w:rPr>
          <w:b/>
          <w:i/>
        </w:rPr>
        <w:t xml:space="preserve"> </w:t>
      </w:r>
      <w:r w:rsidRPr="00FC4E36">
        <w:rPr>
          <w:rFonts w:ascii="Times New Roman" w:hAnsi="Times New Roman"/>
          <w:b/>
          <w:i/>
          <w:noProof w:val="0"/>
          <w:sz w:val="22"/>
          <w:szCs w:val="22"/>
          <w:lang w:val="en-HK" w:eastAsia="zh-CN"/>
        </w:rPr>
        <w:t xml:space="preserve">Configuring the RAR window until the next occasion where non-SBFD DL symbols are available may increase the latency of the random access procedure and may not achieve the objectives of the </w:t>
      </w:r>
      <w:r>
        <w:rPr>
          <w:rFonts w:ascii="Times New Roman" w:hAnsi="Times New Roman"/>
          <w:b/>
          <w:i/>
          <w:noProof w:val="0"/>
          <w:sz w:val="22"/>
          <w:szCs w:val="22"/>
          <w:lang w:val="en-HK" w:eastAsia="zh-CN"/>
        </w:rPr>
        <w:t xml:space="preserve">random access in </w:t>
      </w:r>
      <w:r w:rsidRPr="00FC4E36">
        <w:rPr>
          <w:rFonts w:ascii="Times New Roman" w:hAnsi="Times New Roman"/>
          <w:b/>
          <w:i/>
          <w:noProof w:val="0"/>
          <w:sz w:val="22"/>
          <w:szCs w:val="22"/>
          <w:lang w:val="en-HK" w:eastAsia="zh-CN"/>
        </w:rPr>
        <w:t>SBFD</w:t>
      </w:r>
      <w:r>
        <w:rPr>
          <w:rFonts w:ascii="Times New Roman" w:hAnsi="Times New Roman"/>
          <w:b/>
          <w:i/>
          <w:noProof w:val="0"/>
          <w:sz w:val="22"/>
          <w:szCs w:val="22"/>
          <w:lang w:val="en-HK" w:eastAsia="zh-CN"/>
        </w:rPr>
        <w:t xml:space="preserve"> symbols</w:t>
      </w:r>
      <w:r w:rsidRPr="00FC4E36">
        <w:rPr>
          <w:rFonts w:ascii="Times New Roman" w:hAnsi="Times New Roman"/>
          <w:b/>
          <w:i/>
          <w:noProof w:val="0"/>
          <w:sz w:val="22"/>
          <w:szCs w:val="22"/>
          <w:lang w:val="en-HK" w:eastAsia="zh-CN"/>
        </w:rPr>
        <w:t>.</w:t>
      </w:r>
    </w:p>
    <w:p w:rsidR="00624AD6" w:rsidRDefault="00624AD6" w:rsidP="00624AD6">
      <w:pPr>
        <w:rPr>
          <w:b/>
          <w:i/>
        </w:rPr>
      </w:pPr>
      <w:r w:rsidRPr="000A5052">
        <w:rPr>
          <w:b/>
          <w:i/>
        </w:rPr>
        <w:t>Observation</w:t>
      </w:r>
      <w:r>
        <w:rPr>
          <w:b/>
          <w:i/>
        </w:rPr>
        <w:t xml:space="preserve"> 9</w:t>
      </w:r>
      <w:r w:rsidRPr="000A5052">
        <w:rPr>
          <w:b/>
          <w:i/>
        </w:rPr>
        <w:t>:  </w:t>
      </w:r>
      <w:r>
        <w:rPr>
          <w:b/>
          <w:i/>
        </w:rPr>
        <w:t xml:space="preserve">For MSG3, using the </w:t>
      </w:r>
      <w:r w:rsidRPr="00CA4D18">
        <w:rPr>
          <w:b/>
          <w:i/>
        </w:rPr>
        <w:t>FH range specified in the existing specification in the UL subband could cause the second hop to be mapped outside the UL subband in SBFD symbols</w:t>
      </w:r>
      <w:r>
        <w:rPr>
          <w:b/>
          <w:i/>
        </w:rPr>
        <w:t xml:space="preserve">. </w:t>
      </w:r>
    </w:p>
    <w:p w:rsidR="00624AD6" w:rsidRDefault="00624AD6" w:rsidP="00624AD6">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Pr>
          <w:rFonts w:ascii="Times New Roman" w:eastAsia="SimSun" w:hAnsi="Times New Roman"/>
          <w:b/>
          <w:i/>
          <w:sz w:val="22"/>
          <w:szCs w:val="22"/>
          <w:lang w:val="en-US" w:eastAsia="en-US"/>
        </w:rPr>
        <w:t xml:space="preserve"> 10</w:t>
      </w:r>
      <w:r w:rsidRPr="00F352F4">
        <w:rPr>
          <w:rFonts w:ascii="Times New Roman" w:eastAsia="SimSun" w:hAnsi="Times New Roman"/>
          <w:b/>
          <w:i/>
          <w:sz w:val="22"/>
          <w:szCs w:val="22"/>
          <w:lang w:val="en-US" w:eastAsia="en-US"/>
        </w:rPr>
        <w:t xml:space="preserve">: </w:t>
      </w:r>
      <w:r>
        <w:rPr>
          <w:rFonts w:ascii="Times New Roman" w:eastAsia="SimSun" w:hAnsi="Times New Roman"/>
          <w:b/>
          <w:i/>
          <w:sz w:val="22"/>
          <w:szCs w:val="22"/>
          <w:lang w:val="en-US" w:eastAsia="en-US"/>
        </w:rPr>
        <w:t>By u</w:t>
      </w:r>
      <w:r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Pr>
          <w:rFonts w:ascii="Times New Roman" w:eastAsia="SimSun" w:hAnsi="Times New Roman"/>
          <w:b/>
          <w:i/>
          <w:sz w:val="22"/>
          <w:szCs w:val="22"/>
          <w:lang w:val="en-US" w:eastAsia="en-US"/>
        </w:rPr>
        <w:t>will be</w:t>
      </w:r>
      <w:r w:rsidRPr="00F352F4">
        <w:rPr>
          <w:rFonts w:ascii="Times New Roman" w:eastAsia="SimSun" w:hAnsi="Times New Roman"/>
          <w:b/>
          <w:i/>
          <w:sz w:val="22"/>
          <w:szCs w:val="22"/>
          <w:lang w:val="en-US" w:eastAsia="en-US"/>
        </w:rPr>
        <w:t xml:space="preserve"> located outside of the frequency resources </w:t>
      </w:r>
      <w:r>
        <w:rPr>
          <w:rFonts w:ascii="Times New Roman" w:eastAsia="SimSun" w:hAnsi="Times New Roman"/>
          <w:b/>
          <w:i/>
          <w:sz w:val="22"/>
          <w:szCs w:val="22"/>
          <w:lang w:val="en-US" w:eastAsia="en-US"/>
        </w:rPr>
        <w:t xml:space="preserve">of the </w:t>
      </w:r>
      <w:r w:rsidRPr="00F352F4">
        <w:rPr>
          <w:rFonts w:ascii="Times New Roman" w:eastAsia="SimSun" w:hAnsi="Times New Roman"/>
          <w:b/>
          <w:i/>
          <w:sz w:val="22"/>
          <w:szCs w:val="22"/>
          <w:lang w:val="en-US" w:eastAsia="en-US"/>
        </w:rPr>
        <w:t>UL subband.</w:t>
      </w:r>
    </w:p>
    <w:p w:rsidR="00624AD6" w:rsidRDefault="00624AD6" w:rsidP="00624AD6">
      <w:pPr>
        <w:pStyle w:val="TAL"/>
        <w:rPr>
          <w:rFonts w:ascii="Times New Roman" w:eastAsia="SimSun" w:hAnsi="Times New Roman"/>
          <w:b/>
          <w:i/>
          <w:sz w:val="22"/>
          <w:szCs w:val="22"/>
          <w:lang w:val="en-US" w:eastAsia="en-US"/>
        </w:rPr>
      </w:pPr>
    </w:p>
    <w:p w:rsidR="00624AD6" w:rsidRPr="00FF3F2C" w:rsidRDefault="00624AD6" w:rsidP="00624AD6">
      <w:pPr>
        <w:rPr>
          <w:b/>
          <w:i/>
        </w:rPr>
      </w:pPr>
      <w:r w:rsidRPr="00FF3F2C">
        <w:rPr>
          <w:b/>
          <w:i/>
        </w:rPr>
        <w:t>Observation</w:t>
      </w:r>
      <w:r>
        <w:rPr>
          <w:b/>
          <w:i/>
        </w:rPr>
        <w:t xml:space="preserve"> 11: When POs mapped to the </w:t>
      </w:r>
      <w:r w:rsidRPr="00FF3F2C">
        <w:rPr>
          <w:b/>
          <w:i/>
        </w:rPr>
        <w:t>SBFD symbols, UEs configured with UL subbands may not be able to receive the paging message, which can potentially degrade the performance of paging the UEs in SBFD symbols.</w:t>
      </w:r>
    </w:p>
    <w:p w:rsidR="002A555C" w:rsidRPr="00624AD6" w:rsidRDefault="002A555C" w:rsidP="002A555C">
      <w:pPr>
        <w:autoSpaceDE/>
        <w:autoSpaceDN/>
        <w:adjustRightInd/>
        <w:snapToGrid/>
        <w:spacing w:after="0"/>
        <w:rPr>
          <w:b/>
          <w:i/>
        </w:rPr>
      </w:pPr>
    </w:p>
    <w:p w:rsidR="002A555C" w:rsidRPr="007C6209" w:rsidRDefault="002A555C" w:rsidP="002A555C">
      <w:pPr>
        <w:rPr>
          <w:b/>
        </w:rPr>
      </w:pPr>
      <w:r w:rsidRPr="007C6209">
        <w:rPr>
          <w:b/>
        </w:rPr>
        <w:t>Proposal</w:t>
      </w:r>
      <w:r>
        <w:rPr>
          <w:b/>
        </w:rPr>
        <w:t xml:space="preserve"> 1</w:t>
      </w:r>
      <w:r w:rsidRPr="007C6209">
        <w:rPr>
          <w:b/>
        </w:rPr>
        <w:t xml:space="preserve">: </w:t>
      </w:r>
      <w:r>
        <w:rPr>
          <w:b/>
        </w:rPr>
        <w:t>S</w:t>
      </w:r>
      <w:r w:rsidRPr="007C6209">
        <w:rPr>
          <w:b/>
        </w:rPr>
        <w:t>upport to confirm the following WA</w:t>
      </w:r>
    </w:p>
    <w:p w:rsidR="002A555C" w:rsidRDefault="002A555C" w:rsidP="002A555C">
      <w:pPr>
        <w:pStyle w:val="ListParagraph"/>
        <w:numPr>
          <w:ilvl w:val="0"/>
          <w:numId w:val="53"/>
        </w:numPr>
        <w:rPr>
          <w:rFonts w:ascii="Times New Roman" w:hAnsi="Times New Roman"/>
          <w:b/>
          <w:sz w:val="22"/>
          <w:szCs w:val="22"/>
        </w:rPr>
      </w:pPr>
      <w:r w:rsidRPr="007C6209">
        <w:rPr>
          <w:rFonts w:ascii="Times New Roman" w:hAnsi="Times New Roman"/>
          <w:b/>
          <w:sz w:val="22"/>
          <w:szCs w:val="22"/>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00624AD6" w:rsidRPr="00624AD6" w:rsidRDefault="00624AD6" w:rsidP="00624AD6">
      <w:pPr>
        <w:ind w:left="360"/>
        <w:rPr>
          <w:b/>
        </w:rPr>
      </w:pPr>
    </w:p>
    <w:p w:rsidR="002A555C" w:rsidRDefault="002A555C" w:rsidP="002A555C">
      <w:pPr>
        <w:rPr>
          <w:b/>
        </w:rPr>
      </w:pPr>
      <w:r w:rsidRPr="00F93893">
        <w:rPr>
          <w:b/>
        </w:rPr>
        <w:t xml:space="preserve">Proposal </w:t>
      </w:r>
      <w:r>
        <w:rPr>
          <w:b/>
        </w:rPr>
        <w:t>2</w:t>
      </w:r>
      <w:r w:rsidRPr="00F93893">
        <w:rPr>
          <w:b/>
        </w:rPr>
        <w:t xml:space="preserve">: For RACH configuration in SBFD </w:t>
      </w:r>
      <w:r>
        <w:rPr>
          <w:b/>
        </w:rPr>
        <w:t>symbol</w:t>
      </w:r>
      <w:r w:rsidRPr="00F93893">
        <w:rPr>
          <w:b/>
        </w:rPr>
        <w:t>s</w:t>
      </w:r>
      <w:r>
        <w:rPr>
          <w:b/>
        </w:rPr>
        <w:t xml:space="preserve"> with option 1, consider enhancement in the following parameters:</w:t>
      </w:r>
    </w:p>
    <w:p w:rsidR="002A555C" w:rsidRPr="00995CCA" w:rsidRDefault="002A555C" w:rsidP="002A555C">
      <w:pPr>
        <w:pStyle w:val="ListParagraph"/>
        <w:numPr>
          <w:ilvl w:val="0"/>
          <w:numId w:val="41"/>
        </w:numPr>
        <w:rPr>
          <w:rFonts w:ascii="Times New Roman" w:hAnsi="Times New Roman"/>
          <w:b/>
          <w:sz w:val="22"/>
          <w:szCs w:val="22"/>
        </w:rPr>
      </w:pPr>
      <w:r w:rsidRPr="00995CCA">
        <w:rPr>
          <w:rFonts w:ascii="Times New Roman" w:hAnsi="Times New Roman"/>
          <w:b/>
          <w:sz w:val="22"/>
          <w:szCs w:val="22"/>
        </w:rPr>
        <w:t>The maximum number of ROs FDMed</w:t>
      </w:r>
      <w:r>
        <w:rPr>
          <w:rFonts w:ascii="Times New Roman" w:hAnsi="Times New Roman"/>
          <w:b/>
          <w:sz w:val="22"/>
          <w:szCs w:val="22"/>
        </w:rPr>
        <w:t xml:space="preserve"> (</w:t>
      </w:r>
      <w:r w:rsidRPr="00694DF0">
        <w:rPr>
          <w:rFonts w:ascii="Times New Roman" w:hAnsi="Times New Roman"/>
          <w:b/>
          <w:sz w:val="22"/>
          <w:szCs w:val="22"/>
        </w:rPr>
        <w:t>msg1-FDM</w:t>
      </w:r>
      <w:r>
        <w:rPr>
          <w:rFonts w:ascii="Times New Roman" w:hAnsi="Times New Roman"/>
          <w:b/>
          <w:sz w:val="22"/>
          <w:szCs w:val="22"/>
        </w:rPr>
        <w:t>)</w:t>
      </w:r>
      <w:r w:rsidRPr="00995CCA">
        <w:rPr>
          <w:rFonts w:ascii="Times New Roman" w:hAnsi="Times New Roman"/>
          <w:b/>
          <w:sz w:val="22"/>
          <w:szCs w:val="22"/>
        </w:rPr>
        <w:t xml:space="preserve"> in UL subband </w:t>
      </w:r>
    </w:p>
    <w:p w:rsidR="002A555C" w:rsidRDefault="002A555C" w:rsidP="002A555C">
      <w:pPr>
        <w:pStyle w:val="ListParagraph"/>
        <w:numPr>
          <w:ilvl w:val="0"/>
          <w:numId w:val="41"/>
        </w:numPr>
        <w:rPr>
          <w:rFonts w:ascii="Times New Roman" w:hAnsi="Times New Roman"/>
          <w:b/>
          <w:sz w:val="22"/>
          <w:szCs w:val="22"/>
        </w:rPr>
      </w:pPr>
      <w:r w:rsidRPr="00995CCA">
        <w:rPr>
          <w:rFonts w:ascii="Times New Roman" w:hAnsi="Times New Roman"/>
          <w:b/>
          <w:sz w:val="22"/>
          <w:szCs w:val="22"/>
        </w:rPr>
        <w:t xml:space="preserve">Offset of the lowest ROs (msg1-FrequencyStart) </w:t>
      </w:r>
    </w:p>
    <w:p w:rsidR="002A555C" w:rsidRPr="00A27BD2" w:rsidRDefault="002A555C" w:rsidP="002A555C">
      <w:pPr>
        <w:pStyle w:val="ListParagraph"/>
        <w:numPr>
          <w:ilvl w:val="0"/>
          <w:numId w:val="41"/>
        </w:numPr>
        <w:rPr>
          <w:rFonts w:ascii="Times New Roman" w:hAnsi="Times New Roman"/>
          <w:b/>
          <w:sz w:val="22"/>
          <w:szCs w:val="22"/>
        </w:rPr>
      </w:pPr>
      <w:r w:rsidRPr="00A27BD2">
        <w:rPr>
          <w:rFonts w:ascii="Times New Roman" w:hAnsi="Times New Roman"/>
          <w:b/>
          <w:sz w:val="22"/>
          <w:szCs w:val="22"/>
        </w:rPr>
        <w:t>Preamble transmission power in SBFD symbols</w:t>
      </w:r>
    </w:p>
    <w:p w:rsidR="00FD46FE" w:rsidRDefault="00FD46FE" w:rsidP="00FD46FE">
      <w:pPr>
        <w:rPr>
          <w:b/>
        </w:rPr>
      </w:pPr>
    </w:p>
    <w:p w:rsidR="002A555C" w:rsidRPr="00874224" w:rsidRDefault="002A555C" w:rsidP="002A555C">
      <w:pPr>
        <w:rPr>
          <w:b/>
        </w:rPr>
      </w:pPr>
      <w:r w:rsidRPr="00874224">
        <w:rPr>
          <w:b/>
        </w:rPr>
        <w:t>Proposal</w:t>
      </w:r>
      <w:r>
        <w:rPr>
          <w:b/>
        </w:rPr>
        <w:t xml:space="preserve"> 3</w:t>
      </w:r>
      <w:r w:rsidRPr="00874224">
        <w:rPr>
          <w:b/>
        </w:rPr>
        <w:t xml:space="preserve">: </w:t>
      </w:r>
      <w:r>
        <w:rPr>
          <w:b/>
        </w:rPr>
        <w:t xml:space="preserve">The </w:t>
      </w:r>
      <w:r w:rsidRPr="00874224">
        <w:rPr>
          <w:b/>
        </w:rPr>
        <w:t xml:space="preserve">ROs configure in non-SBFD symbols that are valid for legacy UEs are also valid for SBFD aware UEs. </w:t>
      </w:r>
    </w:p>
    <w:p w:rsidR="002A555C" w:rsidRDefault="002A555C" w:rsidP="002A555C">
      <w:pPr>
        <w:rPr>
          <w:b/>
        </w:rPr>
      </w:pPr>
      <w:r>
        <w:rPr>
          <w:b/>
        </w:rPr>
        <w:t xml:space="preserve">Proposal 4: </w:t>
      </w:r>
      <w:r w:rsidRPr="00D33735">
        <w:rPr>
          <w:b/>
        </w:rPr>
        <w:t>For RACH configuration option 2, support Alt 2-3: The additional-ROs in non-SBFD symbols configured by additional RACH configuration are invalid for SBFD-aware UEs.</w:t>
      </w:r>
    </w:p>
    <w:p w:rsidR="002A555C" w:rsidRPr="001630BC" w:rsidRDefault="002A555C" w:rsidP="00FD46FE">
      <w:pPr>
        <w:rPr>
          <w:b/>
        </w:rPr>
      </w:pPr>
      <w:r>
        <w:rPr>
          <w:b/>
        </w:rPr>
        <w:t xml:space="preserve">Proposal 5: For RACH configuration option 2, the additional RACH configuration can be used to configure ROs in SBFD symbols only. </w:t>
      </w:r>
    </w:p>
    <w:p w:rsidR="002A555C" w:rsidRDefault="002A555C" w:rsidP="002A555C">
      <w:pPr>
        <w:rPr>
          <w:b/>
        </w:rPr>
      </w:pPr>
      <w:r w:rsidRPr="00055F17">
        <w:rPr>
          <w:b/>
        </w:rPr>
        <w:t>Proposal</w:t>
      </w:r>
      <w:r>
        <w:rPr>
          <w:b/>
        </w:rPr>
        <w:t xml:space="preserve"> 6</w:t>
      </w:r>
      <w:r w:rsidRPr="00055F17">
        <w:rPr>
          <w:b/>
        </w:rPr>
        <w:t xml:space="preserve">: For </w:t>
      </w:r>
      <w:r>
        <w:rPr>
          <w:b/>
        </w:rPr>
        <w:t xml:space="preserve">RACH configuration </w:t>
      </w:r>
      <w:r w:rsidRPr="00055F17">
        <w:rPr>
          <w:b/>
        </w:rPr>
        <w:t>option 2, RAN1 to consider</w:t>
      </w:r>
      <w:r>
        <w:rPr>
          <w:b/>
        </w:rPr>
        <w:t xml:space="preserve"> a new table or</w:t>
      </w:r>
      <w:r w:rsidRPr="00055F17">
        <w:rPr>
          <w:b/>
        </w:rPr>
        <w:t xml:space="preserve"> </w:t>
      </w:r>
      <w:r>
        <w:rPr>
          <w:b/>
        </w:rPr>
        <w:t xml:space="preserve">enhancement to the existing tables for random access configuration in SBFD symbols for unpaired spectrum. </w:t>
      </w:r>
    </w:p>
    <w:p w:rsidR="002A555C" w:rsidRDefault="002A555C" w:rsidP="002A555C">
      <w:pPr>
        <w:rPr>
          <w:b/>
        </w:rPr>
      </w:pPr>
      <w:r>
        <w:rPr>
          <w:b/>
        </w:rPr>
        <w:t>Proposal 7: For Support the</w:t>
      </w:r>
      <w:r w:rsidRPr="00EF6EFC">
        <w:rPr>
          <w:b/>
        </w:rPr>
        <w:t xml:space="preserve"> following </w:t>
      </w:r>
      <w:r>
        <w:rPr>
          <w:b/>
        </w:rPr>
        <w:t xml:space="preserve">options to enhance </w:t>
      </w:r>
      <w:r w:rsidRPr="00EF6EFC">
        <w:rPr>
          <w:b/>
        </w:rPr>
        <w:t>the existing random acces</w:t>
      </w:r>
      <w:r>
        <w:rPr>
          <w:b/>
        </w:rPr>
        <w:t>s configuration tables of</w:t>
      </w:r>
      <w:r w:rsidRPr="00EF6EFC">
        <w:rPr>
          <w:b/>
        </w:rPr>
        <w:t xml:space="preserve"> unpaired spectrum</w:t>
      </w:r>
      <w:r>
        <w:rPr>
          <w:b/>
        </w:rPr>
        <w:t xml:space="preserve"> for random access in SBFD symbols</w:t>
      </w:r>
      <w:r w:rsidRPr="00EF6EFC">
        <w:rPr>
          <w:b/>
        </w:rPr>
        <w:t>:</w:t>
      </w:r>
    </w:p>
    <w:p w:rsidR="002A555C" w:rsidRPr="00055F17" w:rsidRDefault="002A555C" w:rsidP="002A555C">
      <w:pPr>
        <w:pStyle w:val="ListParagraph"/>
        <w:numPr>
          <w:ilvl w:val="0"/>
          <w:numId w:val="52"/>
        </w:numPr>
        <w:rPr>
          <w:rFonts w:ascii="Times New Roman" w:hAnsi="Times New Roman"/>
          <w:b/>
          <w:sz w:val="22"/>
          <w:szCs w:val="22"/>
        </w:rPr>
      </w:pPr>
      <w:r w:rsidRPr="00055F17">
        <w:rPr>
          <w:rFonts w:ascii="Times New Roman" w:hAnsi="Times New Roman"/>
          <w:b/>
          <w:sz w:val="22"/>
          <w:szCs w:val="22"/>
        </w:rPr>
        <w:t>For FR2 support Alt 3: Introduce new entries on top of existing random access configurations table for unpaired spectrum (i.e., Table 6.3.3.2-4 in TS38.211)</w:t>
      </w:r>
    </w:p>
    <w:p w:rsidR="002A555C" w:rsidRDefault="002A555C" w:rsidP="002A555C">
      <w:pPr>
        <w:pStyle w:val="ListParagraph"/>
        <w:numPr>
          <w:ilvl w:val="0"/>
          <w:numId w:val="52"/>
        </w:numPr>
        <w:rPr>
          <w:rFonts w:ascii="Times New Roman" w:hAnsi="Times New Roman"/>
          <w:b/>
          <w:sz w:val="22"/>
          <w:szCs w:val="22"/>
        </w:rPr>
      </w:pPr>
      <w:r w:rsidRPr="00055F17">
        <w:rPr>
          <w:rFonts w:ascii="Times New Roman" w:hAnsi="Times New Roman"/>
          <w:b/>
          <w:sz w:val="22"/>
          <w:szCs w:val="22"/>
        </w:rPr>
        <w:t>For FR1 support Alt 3: Introduce new entries on top of existing random access configurations table for unpaired spectrum (i.</w:t>
      </w:r>
      <w:r>
        <w:rPr>
          <w:rFonts w:ascii="Times New Roman" w:hAnsi="Times New Roman"/>
          <w:b/>
          <w:sz w:val="22"/>
          <w:szCs w:val="22"/>
        </w:rPr>
        <w:t>e., Table 6.3.3.2-3 in TS38.211</w:t>
      </w:r>
    </w:p>
    <w:p w:rsidR="002A555C" w:rsidRDefault="002A555C" w:rsidP="002A555C">
      <w:pPr>
        <w:rPr>
          <w:b/>
        </w:rPr>
      </w:pPr>
    </w:p>
    <w:p w:rsidR="002A555C" w:rsidRDefault="002A555C" w:rsidP="002A555C">
      <w:pPr>
        <w:rPr>
          <w:b/>
        </w:rPr>
      </w:pPr>
      <w:r w:rsidRPr="00F96218">
        <w:rPr>
          <w:b/>
        </w:rPr>
        <w:t>Proposal</w:t>
      </w:r>
      <w:r>
        <w:rPr>
          <w:b/>
        </w:rPr>
        <w:t xml:space="preserve"> 8</w:t>
      </w:r>
      <w:r w:rsidRPr="00F96218">
        <w:rPr>
          <w:b/>
        </w:rPr>
        <w:t xml:space="preserve">: For RO validation in SBFD symbols, support option 2 (i.e. </w:t>
      </w:r>
      <w:r w:rsidRPr="008407ED">
        <w:rPr>
          <w:b/>
        </w:rPr>
        <w:t>a valid RO can be across SBFD and non-SBFD symbols in the same slot or across slots)</w:t>
      </w:r>
    </w:p>
    <w:p w:rsidR="002A555C" w:rsidRDefault="002A555C" w:rsidP="002A555C">
      <w:pPr>
        <w:rPr>
          <w:b/>
        </w:rPr>
      </w:pPr>
      <w:r w:rsidRPr="0051790F">
        <w:rPr>
          <w:b/>
        </w:rPr>
        <w:t>Proposal</w:t>
      </w:r>
      <w:r>
        <w:rPr>
          <w:b/>
        </w:rPr>
        <w:t xml:space="preserve"> 9</w:t>
      </w:r>
      <w:r w:rsidRPr="0051790F">
        <w:rPr>
          <w:b/>
        </w:rPr>
        <w:t>: Consider the foll</w:t>
      </w:r>
      <w:r>
        <w:rPr>
          <w:b/>
        </w:rPr>
        <w:t>owing alternative options for SS</w:t>
      </w:r>
      <w:r w:rsidRPr="0051790F">
        <w:rPr>
          <w:b/>
        </w:rPr>
        <w:t>B to ROs mapping:</w:t>
      </w:r>
    </w:p>
    <w:p w:rsidR="002A555C" w:rsidRPr="0051790F" w:rsidRDefault="002A555C" w:rsidP="002A555C">
      <w:pPr>
        <w:pStyle w:val="ListParagraph"/>
        <w:numPr>
          <w:ilvl w:val="0"/>
          <w:numId w:val="46"/>
        </w:numPr>
        <w:rPr>
          <w:rFonts w:ascii="Times New Roman" w:hAnsi="Times New Roman"/>
          <w:b/>
          <w:sz w:val="22"/>
          <w:szCs w:val="22"/>
        </w:rPr>
      </w:pPr>
      <w:r w:rsidRPr="0051790F">
        <w:rPr>
          <w:rFonts w:ascii="Times New Roman" w:hAnsi="Times New Roman"/>
          <w:b/>
          <w:sz w:val="22"/>
          <w:szCs w:val="22"/>
        </w:rPr>
        <w:t>Option 1: Separate SSB to ROs mapping of ROs configured in SBFD symbols and ROs configured in non-SBFD symbols.</w:t>
      </w:r>
    </w:p>
    <w:p w:rsidR="002A555C" w:rsidRDefault="002A555C" w:rsidP="002A555C">
      <w:pPr>
        <w:pStyle w:val="ListParagraph"/>
        <w:numPr>
          <w:ilvl w:val="0"/>
          <w:numId w:val="45"/>
        </w:numPr>
        <w:rPr>
          <w:rFonts w:ascii="Times New Roman" w:hAnsi="Times New Roman"/>
          <w:b/>
          <w:sz w:val="22"/>
          <w:szCs w:val="22"/>
        </w:rPr>
      </w:pPr>
      <w:r>
        <w:rPr>
          <w:rFonts w:ascii="Times New Roman" w:hAnsi="Times New Roman"/>
          <w:b/>
          <w:sz w:val="22"/>
          <w:szCs w:val="22"/>
        </w:rPr>
        <w:t>Option 2</w:t>
      </w:r>
      <w:r w:rsidRPr="0051790F">
        <w:rPr>
          <w:rFonts w:ascii="Times New Roman" w:hAnsi="Times New Roman"/>
          <w:b/>
          <w:sz w:val="22"/>
          <w:szCs w:val="22"/>
        </w:rPr>
        <w:t xml:space="preserve">: </w:t>
      </w:r>
      <w:r>
        <w:rPr>
          <w:rFonts w:ascii="Times New Roman" w:hAnsi="Times New Roman"/>
          <w:b/>
          <w:sz w:val="22"/>
          <w:szCs w:val="22"/>
        </w:rPr>
        <w:t xml:space="preserve">Joint </w:t>
      </w:r>
      <w:r w:rsidRPr="0051790F">
        <w:rPr>
          <w:rFonts w:ascii="Times New Roman" w:hAnsi="Times New Roman"/>
          <w:b/>
          <w:sz w:val="22"/>
          <w:szCs w:val="22"/>
        </w:rPr>
        <w:t>ROs configured in SBFD symbols with ROs in non-SBFD symbols</w:t>
      </w:r>
      <w:r>
        <w:rPr>
          <w:rFonts w:ascii="Times New Roman" w:hAnsi="Times New Roman"/>
          <w:b/>
          <w:sz w:val="22"/>
          <w:szCs w:val="22"/>
        </w:rPr>
        <w:t xml:space="preserve"> based on their indexes and map to SSBs</w:t>
      </w:r>
      <w:r w:rsidRPr="0051790F">
        <w:rPr>
          <w:rFonts w:ascii="Times New Roman" w:hAnsi="Times New Roman"/>
          <w:b/>
          <w:sz w:val="22"/>
          <w:szCs w:val="22"/>
        </w:rPr>
        <w:t>.</w:t>
      </w:r>
    </w:p>
    <w:p w:rsidR="00624AD6" w:rsidRPr="00624AD6" w:rsidRDefault="00624AD6" w:rsidP="00624AD6">
      <w:pPr>
        <w:ind w:left="360"/>
        <w:rPr>
          <w:b/>
        </w:rPr>
      </w:pPr>
    </w:p>
    <w:p w:rsidR="00624AD6" w:rsidRPr="00624AD6" w:rsidRDefault="00624AD6" w:rsidP="00624AD6">
      <w:pPr>
        <w:pStyle w:val="PL"/>
        <w:rPr>
          <w:rFonts w:ascii="Times New Roman" w:hAnsi="Times New Roman"/>
          <w:b/>
          <w:noProof w:val="0"/>
          <w:sz w:val="22"/>
          <w:szCs w:val="22"/>
          <w:lang w:val="en-HK" w:eastAsia="zh-CN"/>
        </w:rPr>
      </w:pPr>
      <w:r w:rsidRPr="004B5ADA">
        <w:rPr>
          <w:rFonts w:ascii="Times New Roman" w:hAnsi="Times New Roman"/>
          <w:b/>
          <w:noProof w:val="0"/>
          <w:sz w:val="22"/>
          <w:szCs w:val="22"/>
          <w:lang w:val="en-HK" w:eastAsia="zh-CN"/>
        </w:rPr>
        <w:t>Proposal</w:t>
      </w:r>
      <w:r>
        <w:rPr>
          <w:rFonts w:ascii="Times New Roman" w:hAnsi="Times New Roman"/>
          <w:b/>
          <w:noProof w:val="0"/>
          <w:sz w:val="22"/>
          <w:szCs w:val="22"/>
          <w:lang w:val="en-HK" w:eastAsia="zh-CN"/>
        </w:rPr>
        <w:t xml:space="preserve"> 10</w:t>
      </w:r>
      <w:r w:rsidRPr="004B5ADA">
        <w:rPr>
          <w:rFonts w:ascii="Times New Roman" w:hAnsi="Times New Roman"/>
          <w:b/>
          <w:noProof w:val="0"/>
          <w:sz w:val="22"/>
          <w:szCs w:val="22"/>
          <w:lang w:val="en-HK" w:eastAsia="zh-CN"/>
        </w:rPr>
        <w:t xml:space="preserve">: </w:t>
      </w:r>
      <w:r>
        <w:rPr>
          <w:rFonts w:ascii="Times New Roman" w:hAnsi="Times New Roman"/>
          <w:b/>
          <w:noProof w:val="0"/>
          <w:sz w:val="22"/>
          <w:szCs w:val="22"/>
          <w:lang w:val="en-HK" w:eastAsia="zh-CN"/>
        </w:rPr>
        <w:t>RAN1 to s</w:t>
      </w:r>
      <w:r w:rsidRPr="004B5ADA">
        <w:rPr>
          <w:rFonts w:ascii="Times New Roman" w:hAnsi="Times New Roman"/>
          <w:b/>
          <w:noProof w:val="0"/>
          <w:sz w:val="22"/>
          <w:szCs w:val="22"/>
          <w:lang w:val="en-HK" w:eastAsia="zh-CN"/>
        </w:rPr>
        <w:t xml:space="preserve">tudy the reception of Msg2 in </w:t>
      </w:r>
      <w:r>
        <w:rPr>
          <w:rFonts w:ascii="Times New Roman" w:hAnsi="Times New Roman"/>
          <w:b/>
          <w:noProof w:val="0"/>
          <w:sz w:val="22"/>
          <w:szCs w:val="22"/>
          <w:lang w:val="en-HK" w:eastAsia="zh-CN"/>
        </w:rPr>
        <w:t xml:space="preserve">the </w:t>
      </w:r>
      <w:r w:rsidRPr="004B5ADA">
        <w:rPr>
          <w:rFonts w:ascii="Times New Roman" w:hAnsi="Times New Roman"/>
          <w:b/>
          <w:noProof w:val="0"/>
          <w:sz w:val="22"/>
          <w:szCs w:val="22"/>
          <w:lang w:val="en-HK" w:eastAsia="zh-CN"/>
        </w:rPr>
        <w:t xml:space="preserve">SBFD symbols. </w:t>
      </w:r>
    </w:p>
    <w:p w:rsidR="00624AD6" w:rsidRDefault="00624AD6" w:rsidP="00624AD6">
      <w:pPr>
        <w:rPr>
          <w:b/>
        </w:rPr>
      </w:pPr>
      <w:r w:rsidRPr="00ED235C">
        <w:rPr>
          <w:b/>
        </w:rPr>
        <w:t>Proposal</w:t>
      </w:r>
      <w:r>
        <w:rPr>
          <w:b/>
        </w:rPr>
        <w:t xml:space="preserve"> 11</w:t>
      </w:r>
      <w:r w:rsidRPr="00ED235C">
        <w:rPr>
          <w:b/>
        </w:rPr>
        <w:t xml:space="preserve">: </w:t>
      </w:r>
      <w:r>
        <w:rPr>
          <w:b/>
        </w:rPr>
        <w:t>For Msg</w:t>
      </w:r>
      <w:r w:rsidRPr="00ED235C">
        <w:rPr>
          <w:b/>
        </w:rPr>
        <w:t>3</w:t>
      </w:r>
      <w:r>
        <w:rPr>
          <w:b/>
        </w:rPr>
        <w:t xml:space="preserve"> in SBFD symbols study the following separate parameters: </w:t>
      </w:r>
    </w:p>
    <w:p w:rsidR="00624AD6" w:rsidRPr="006B44AD" w:rsidRDefault="00624AD6" w:rsidP="00624AD6">
      <w:pPr>
        <w:pStyle w:val="ListParagraph"/>
        <w:numPr>
          <w:ilvl w:val="0"/>
          <w:numId w:val="45"/>
        </w:numPr>
        <w:rPr>
          <w:rFonts w:ascii="Times New Roman" w:hAnsi="Times New Roman"/>
          <w:b/>
          <w:sz w:val="22"/>
          <w:szCs w:val="22"/>
        </w:rPr>
      </w:pPr>
      <w:r w:rsidRPr="006B44AD">
        <w:rPr>
          <w:rFonts w:ascii="Times New Roman" w:hAnsi="Times New Roman"/>
          <w:b/>
          <w:sz w:val="22"/>
          <w:szCs w:val="22"/>
        </w:rPr>
        <w:t>Separate FDRA for Msg3 PUSCH in SBFD and non-SBFD symbols</w:t>
      </w:r>
      <w:r>
        <w:rPr>
          <w:rFonts w:ascii="Times New Roman" w:hAnsi="Times New Roman"/>
          <w:b/>
          <w:sz w:val="22"/>
          <w:szCs w:val="22"/>
        </w:rPr>
        <w:t>.</w:t>
      </w:r>
      <w:r w:rsidRPr="006B44AD">
        <w:rPr>
          <w:rFonts w:ascii="Times New Roman" w:hAnsi="Times New Roman"/>
          <w:b/>
          <w:sz w:val="22"/>
          <w:szCs w:val="22"/>
        </w:rPr>
        <w:t xml:space="preserve"> </w:t>
      </w:r>
    </w:p>
    <w:p w:rsidR="00624AD6" w:rsidRPr="006B44AD" w:rsidRDefault="00624AD6" w:rsidP="00624AD6">
      <w:pPr>
        <w:pStyle w:val="ListParagraph"/>
        <w:numPr>
          <w:ilvl w:val="0"/>
          <w:numId w:val="45"/>
        </w:numPr>
        <w:rPr>
          <w:rFonts w:ascii="Times New Roman" w:hAnsi="Times New Roman"/>
          <w:b/>
          <w:sz w:val="22"/>
          <w:szCs w:val="22"/>
        </w:rPr>
      </w:pPr>
      <w:r w:rsidRPr="006B44AD">
        <w:rPr>
          <w:rFonts w:ascii="Times New Roman" w:hAnsi="Times New Roman"/>
          <w:b/>
          <w:sz w:val="22"/>
          <w:szCs w:val="22"/>
        </w:rPr>
        <w:t xml:space="preserve">Separate FH for Msg3, in SBFD and non-SBFD symbols. </w:t>
      </w:r>
    </w:p>
    <w:p w:rsidR="00624AD6" w:rsidRDefault="00624AD6" w:rsidP="00624AD6">
      <w:pPr>
        <w:pStyle w:val="TAL"/>
        <w:rPr>
          <w:rFonts w:ascii="Times New Roman" w:eastAsia="SimSun" w:hAnsi="Times New Roman"/>
          <w:b/>
          <w:i/>
          <w:sz w:val="22"/>
          <w:szCs w:val="22"/>
          <w:lang w:val="en-US" w:eastAsia="en-US"/>
        </w:rPr>
      </w:pPr>
    </w:p>
    <w:p w:rsidR="00624AD6" w:rsidRPr="00864C0E" w:rsidRDefault="00624AD6" w:rsidP="00624AD6">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12</w:t>
      </w:r>
      <w:r w:rsidRPr="00864C0E">
        <w:rPr>
          <w:rFonts w:ascii="Times New Roman" w:eastAsia="SimSun" w:hAnsi="Times New Roman"/>
          <w:b/>
          <w:sz w:val="22"/>
          <w:szCs w:val="22"/>
          <w:lang w:val="en-US" w:eastAsia="en-US"/>
        </w:rPr>
        <w:t xml:space="preserve">: Define a new table for "cell-specific PUCCH resource common" that can be </w:t>
      </w:r>
      <w:r>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624AD6" w:rsidRDefault="00624AD6" w:rsidP="00624AD6">
      <w:pPr>
        <w:pStyle w:val="TAL"/>
        <w:rPr>
          <w:rFonts w:ascii="Times New Roman" w:eastAsia="SimSun" w:hAnsi="Times New Roman"/>
          <w:b/>
          <w:i/>
          <w:sz w:val="22"/>
          <w:szCs w:val="22"/>
          <w:lang w:val="en-US" w:eastAsia="en-US"/>
        </w:rPr>
      </w:pPr>
    </w:p>
    <w:p w:rsidR="00624AD6" w:rsidRPr="00864C0E" w:rsidRDefault="00624AD6" w:rsidP="00624AD6">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13</w:t>
      </w:r>
      <w:r w:rsidRPr="00864C0E">
        <w:rPr>
          <w:rFonts w:ascii="Times New Roman" w:eastAsia="SimSun" w:hAnsi="Times New Roman"/>
          <w:b/>
          <w:sz w:val="22"/>
          <w:szCs w:val="22"/>
          <w:lang w:val="en-US" w:eastAsia="en-US"/>
        </w:rPr>
        <w:t xml:space="preserve">: To </w:t>
      </w:r>
      <w:r>
        <w:rPr>
          <w:rFonts w:ascii="Times New Roman" w:eastAsia="SimSun" w:hAnsi="Times New Roman"/>
          <w:b/>
          <w:sz w:val="22"/>
          <w:szCs w:val="22"/>
          <w:lang w:val="en-US" w:eastAsia="en-US"/>
        </w:rPr>
        <w:t>define</w:t>
      </w:r>
      <w:r w:rsidRPr="00864C0E">
        <w:rPr>
          <w:rFonts w:ascii="Times New Roman" w:eastAsia="SimSun" w:hAnsi="Times New Roman"/>
          <w:b/>
          <w:sz w:val="22"/>
          <w:szCs w:val="22"/>
          <w:lang w:val="en-US" w:eastAsia="en-US"/>
        </w:rPr>
        <w:t xml:space="preserve"> a new tab</w:t>
      </w:r>
      <w:r>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624AD6" w:rsidRPr="00864C0E" w:rsidRDefault="00624AD6" w:rsidP="00624AD6">
      <w:pPr>
        <w:pStyle w:val="TAL"/>
        <w:numPr>
          <w:ilvl w:val="0"/>
          <w:numId w:val="47"/>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point and keep the existing RB offset values</w:t>
      </w:r>
      <w:r>
        <w:rPr>
          <w:rFonts w:ascii="Times New Roman" w:eastAsia="SimSun" w:hAnsi="Times New Roman"/>
          <w:b/>
          <w:sz w:val="22"/>
          <w:szCs w:val="22"/>
          <w:lang w:val="en-US" w:eastAsia="en-US"/>
        </w:rPr>
        <w:t xml:space="preserve"> in table </w:t>
      </w:r>
      <w:r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624AD6" w:rsidRPr="00864C0E" w:rsidRDefault="00624AD6" w:rsidP="00624AD6">
      <w:pPr>
        <w:pStyle w:val="TAL"/>
        <w:numPr>
          <w:ilvl w:val="0"/>
          <w:numId w:val="47"/>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624AD6" w:rsidRDefault="00624AD6" w:rsidP="002A555C">
      <w:pPr>
        <w:rPr>
          <w:b/>
        </w:rPr>
      </w:pPr>
    </w:p>
    <w:p w:rsidR="00624AD6" w:rsidRDefault="00624AD6" w:rsidP="00624AD6">
      <w:pPr>
        <w:rPr>
          <w:b/>
        </w:rPr>
      </w:pPr>
      <w:r w:rsidRPr="004A6325">
        <w:rPr>
          <w:b/>
        </w:rPr>
        <w:t>Proposal</w:t>
      </w:r>
      <w:r>
        <w:rPr>
          <w:b/>
        </w:rPr>
        <w:t xml:space="preserve"> 14</w:t>
      </w:r>
      <w:r w:rsidRPr="004A6325">
        <w:rPr>
          <w:b/>
        </w:rPr>
        <w:t xml:space="preserve">: </w:t>
      </w:r>
      <w:r>
        <w:rPr>
          <w:b/>
        </w:rPr>
        <w:t>For cell-specific PUCCH in SBFD symbols, c</w:t>
      </w:r>
      <w:r w:rsidRPr="004A6325">
        <w:rPr>
          <w:b/>
        </w:rPr>
        <w:t>onsider a separate intra-slot frequency hopping (intra-SlotFH) configuration</w:t>
      </w:r>
      <w:r>
        <w:rPr>
          <w:b/>
        </w:rPr>
        <w:t xml:space="preserve"> in PUCCH-configCommon. </w:t>
      </w:r>
    </w:p>
    <w:p w:rsidR="00624AD6" w:rsidRPr="00901F13" w:rsidRDefault="00624AD6" w:rsidP="00624AD6">
      <w:pPr>
        <w:rPr>
          <w:b/>
          <w:lang w:eastAsia="zh-CN"/>
        </w:rPr>
      </w:pPr>
      <w:r w:rsidRPr="00901F13">
        <w:rPr>
          <w:b/>
        </w:rPr>
        <w:t>Proposal</w:t>
      </w:r>
      <w:r>
        <w:rPr>
          <w:b/>
        </w:rPr>
        <w:t xml:space="preserve"> 15: S</w:t>
      </w:r>
      <w:r w:rsidRPr="00901F13">
        <w:rPr>
          <w:b/>
        </w:rPr>
        <w:t xml:space="preserve">upport random access in SBFD symbols for UEs in RRC idle/inactive mode. </w:t>
      </w:r>
    </w:p>
    <w:p w:rsidR="00624AD6" w:rsidRDefault="00624AD6" w:rsidP="002A555C">
      <w:pPr>
        <w:rPr>
          <w:b/>
        </w:rPr>
      </w:pPr>
      <w:r>
        <w:rPr>
          <w:b/>
        </w:rPr>
        <w:t>Proposal 16: RAN1 to study Paging in the SBFD symbols</w:t>
      </w:r>
      <w:r>
        <w:rPr>
          <w:b/>
        </w:rPr>
        <w:t>.</w:t>
      </w:r>
    </w:p>
    <w:p w:rsidR="00624AD6" w:rsidRDefault="00624AD6" w:rsidP="002A555C">
      <w:pPr>
        <w:rPr>
          <w:b/>
        </w:rPr>
      </w:pPr>
    </w:p>
    <w:p w:rsidR="00624AD6" w:rsidRDefault="00624AD6" w:rsidP="002A555C">
      <w:pPr>
        <w:rPr>
          <w:b/>
        </w:rPr>
      </w:pPr>
    </w:p>
    <w:p w:rsidR="00624AD6" w:rsidRDefault="00624AD6" w:rsidP="002A555C">
      <w:pPr>
        <w:rPr>
          <w:b/>
        </w:rPr>
      </w:pPr>
    </w:p>
    <w:p w:rsidR="00624AD6" w:rsidRDefault="00624AD6" w:rsidP="002A555C">
      <w:pPr>
        <w:rPr>
          <w:b/>
        </w:rPr>
      </w:pPr>
    </w:p>
    <w:p w:rsidR="00624AD6" w:rsidRDefault="00624AD6" w:rsidP="002A555C">
      <w:pPr>
        <w:rPr>
          <w:b/>
        </w:rPr>
      </w:pPr>
    </w:p>
    <w:p w:rsidR="00624AD6" w:rsidRDefault="00624AD6" w:rsidP="002A555C">
      <w:pPr>
        <w:rPr>
          <w:b/>
        </w:rPr>
      </w:pPr>
    </w:p>
    <w:p w:rsidR="00624AD6" w:rsidRPr="00624AD6" w:rsidRDefault="00624AD6" w:rsidP="002A555C">
      <w:pPr>
        <w:rPr>
          <w:b/>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CB72FA" w:rsidRDefault="00CB72FA" w:rsidP="00CB72FA">
      <w:pPr>
        <w:pStyle w:val="References"/>
        <w:numPr>
          <w:ilvl w:val="0"/>
          <w:numId w:val="0"/>
        </w:numPr>
        <w:tabs>
          <w:tab w:val="left" w:pos="1778"/>
        </w:tabs>
        <w:ind w:left="360"/>
      </w:pPr>
    </w:p>
    <w:sectPr w:rsidR="00CB72FA" w:rsidSect="0083389B">
      <w:footerReference w:type="default" r:id="rId23"/>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7B9" w:rsidRDefault="001C07B9">
      <w:pPr>
        <w:spacing w:after="0"/>
      </w:pPr>
      <w:r>
        <w:separator/>
      </w:r>
    </w:p>
  </w:endnote>
  <w:endnote w:type="continuationSeparator" w:id="0">
    <w:p w:rsidR="001C07B9" w:rsidRDefault="001C0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Open Sans">
    <w:altName w:val="Arial"/>
    <w:charset w:val="00"/>
    <w:family w:val="swiss"/>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Content>
      <w:p w:rsidR="002A555C" w:rsidRDefault="002A555C">
        <w:pPr>
          <w:pStyle w:val="Footer"/>
          <w:jc w:val="center"/>
        </w:pPr>
        <w:r>
          <w:fldChar w:fldCharType="begin"/>
        </w:r>
        <w:r>
          <w:instrText xml:space="preserve"> PAGE   \* MERGEFORMAT </w:instrText>
        </w:r>
        <w:r>
          <w:fldChar w:fldCharType="separate"/>
        </w:r>
        <w:r w:rsidR="001C07B9">
          <w:rPr>
            <w:noProof/>
          </w:rPr>
          <w:t>1</w:t>
        </w:r>
        <w:r>
          <w:fldChar w:fldCharType="end"/>
        </w:r>
      </w:p>
    </w:sdtContent>
  </w:sdt>
  <w:p w:rsidR="002A555C" w:rsidRDefault="002A55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7B9" w:rsidRDefault="001C07B9">
      <w:pPr>
        <w:spacing w:after="0"/>
      </w:pPr>
      <w:r>
        <w:separator/>
      </w:r>
    </w:p>
  </w:footnote>
  <w:footnote w:type="continuationSeparator" w:id="0">
    <w:p w:rsidR="001C07B9" w:rsidRDefault="001C07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2"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ListNumber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ListBullet5"/>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ListBullet4"/>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ListNumber"/>
      <w:lvlText w:val="%1."/>
      <w:lvlJc w:val="left"/>
      <w:pPr>
        <w:tabs>
          <w:tab w:val="num" w:pos="720"/>
        </w:tabs>
        <w:ind w:left="720" w:hanging="720"/>
      </w:pPr>
    </w:lvl>
  </w:abstractNum>
  <w:abstractNum w:abstractNumId="10" w15:restartNumberingAfterBreak="0">
    <w:nsid w:val="015D6B71"/>
    <w:multiLevelType w:val="hybridMultilevel"/>
    <w:tmpl w:val="524E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636009"/>
    <w:multiLevelType w:val="hybridMultilevel"/>
    <w:tmpl w:val="F164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1A1732"/>
    <w:multiLevelType w:val="hybridMultilevel"/>
    <w:tmpl w:val="2124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05F4F"/>
    <w:multiLevelType w:val="multilevel"/>
    <w:tmpl w:val="1DD05F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75847"/>
    <w:multiLevelType w:val="hybridMultilevel"/>
    <w:tmpl w:val="C39CF0F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035486"/>
    <w:multiLevelType w:val="hybridMultilevel"/>
    <w:tmpl w:val="B2342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B557C1"/>
    <w:multiLevelType w:val="multilevel"/>
    <w:tmpl w:val="E3F264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990100"/>
    <w:multiLevelType w:val="hybridMultilevel"/>
    <w:tmpl w:val="931282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226E64"/>
    <w:multiLevelType w:val="hybridMultilevel"/>
    <w:tmpl w:val="99D05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582040"/>
    <w:multiLevelType w:val="hybridMultilevel"/>
    <w:tmpl w:val="ECBC8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0C7B2A"/>
    <w:multiLevelType w:val="hybridMultilevel"/>
    <w:tmpl w:val="8276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84125F"/>
    <w:multiLevelType w:val="hybridMultilevel"/>
    <w:tmpl w:val="FF3A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6" w15:restartNumberingAfterBreak="0">
    <w:nsid w:val="640B568F"/>
    <w:multiLevelType w:val="hybridMultilevel"/>
    <w:tmpl w:val="05F84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9C467B"/>
    <w:multiLevelType w:val="hybridMultilevel"/>
    <w:tmpl w:val="99D05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DC31C28"/>
    <w:multiLevelType w:val="hybridMultilevel"/>
    <w:tmpl w:val="32F40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601201"/>
    <w:multiLevelType w:val="hybridMultilevel"/>
    <w:tmpl w:val="DAAE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BB0E50"/>
    <w:multiLevelType w:val="hybridMultilevel"/>
    <w:tmpl w:val="6F7AF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6"/>
  </w:num>
  <w:num w:numId="3">
    <w:abstractNumId w:val="39"/>
  </w:num>
  <w:num w:numId="4">
    <w:abstractNumId w:val="8"/>
  </w:num>
  <w:num w:numId="5">
    <w:abstractNumId w:val="21"/>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9"/>
  </w:num>
  <w:num w:numId="14">
    <w:abstractNumId w:val="31"/>
  </w:num>
  <w:num w:numId="15">
    <w:abstractNumId w:val="40"/>
  </w:num>
  <w:num w:numId="16">
    <w:abstractNumId w:val="42"/>
  </w:num>
  <w:num w:numId="17">
    <w:abstractNumId w:val="0"/>
  </w:num>
  <w:num w:numId="18">
    <w:abstractNumId w:val="27"/>
  </w:num>
  <w:num w:numId="19">
    <w:abstractNumId w:val="25"/>
  </w:num>
  <w:num w:numId="20">
    <w:abstractNumId w:val="38"/>
  </w:num>
  <w:num w:numId="21">
    <w:abstractNumId w:val="54"/>
  </w:num>
  <w:num w:numId="22">
    <w:abstractNumId w:val="35"/>
  </w:num>
  <w:num w:numId="23">
    <w:abstractNumId w:val="51"/>
  </w:num>
  <w:num w:numId="24">
    <w:abstractNumId w:val="29"/>
  </w:num>
  <w:num w:numId="25">
    <w:abstractNumId w:val="44"/>
  </w:num>
  <w:num w:numId="26">
    <w:abstractNumId w:val="36"/>
  </w:num>
  <w:num w:numId="27">
    <w:abstractNumId w:val="19"/>
  </w:num>
  <w:num w:numId="28">
    <w:abstractNumId w:val="11"/>
  </w:num>
  <w:num w:numId="29">
    <w:abstractNumId w:val="12"/>
  </w:num>
  <w:num w:numId="30">
    <w:abstractNumId w:val="50"/>
  </w:num>
  <w:num w:numId="31">
    <w:abstractNumId w:val="43"/>
  </w:num>
  <w:num w:numId="32">
    <w:abstractNumId w:val="52"/>
  </w:num>
  <w:num w:numId="33">
    <w:abstractNumId w:val="22"/>
  </w:num>
  <w:num w:numId="34">
    <w:abstractNumId w:val="34"/>
  </w:num>
  <w:num w:numId="35">
    <w:abstractNumId w:val="24"/>
  </w:num>
  <w:num w:numId="36">
    <w:abstractNumId w:val="17"/>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16"/>
  </w:num>
  <w:num w:numId="40">
    <w:abstractNumId w:val="47"/>
  </w:num>
  <w:num w:numId="41">
    <w:abstractNumId w:val="13"/>
  </w:num>
  <w:num w:numId="42">
    <w:abstractNumId w:val="10"/>
  </w:num>
  <w:num w:numId="43">
    <w:abstractNumId w:val="33"/>
  </w:num>
  <w:num w:numId="44">
    <w:abstractNumId w:val="53"/>
  </w:num>
  <w:num w:numId="45">
    <w:abstractNumId w:val="48"/>
  </w:num>
  <w:num w:numId="46">
    <w:abstractNumId w:val="41"/>
  </w:num>
  <w:num w:numId="47">
    <w:abstractNumId w:val="37"/>
  </w:num>
  <w:num w:numId="48">
    <w:abstractNumId w:val="28"/>
  </w:num>
  <w:num w:numId="49">
    <w:abstractNumId w:val="30"/>
  </w:num>
  <w:num w:numId="50">
    <w:abstractNumId w:val="15"/>
  </w:num>
  <w:num w:numId="51">
    <w:abstractNumId w:val="23"/>
  </w:num>
  <w:num w:numId="52">
    <w:abstractNumId w:val="46"/>
  </w:num>
  <w:num w:numId="53">
    <w:abstractNumId w:val="49"/>
  </w:num>
  <w:num w:numId="54">
    <w:abstractNumId w:val="20"/>
  </w:num>
  <w:num w:numId="55">
    <w:abstractNumId w:val="18"/>
  </w:num>
  <w:num w:numId="56">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94B"/>
    <w:rsid w:val="00004E70"/>
    <w:rsid w:val="000062BE"/>
    <w:rsid w:val="00006346"/>
    <w:rsid w:val="00006E5A"/>
    <w:rsid w:val="000072B6"/>
    <w:rsid w:val="00007813"/>
    <w:rsid w:val="000109B1"/>
    <w:rsid w:val="000109E6"/>
    <w:rsid w:val="00010A62"/>
    <w:rsid w:val="00011F67"/>
    <w:rsid w:val="00012712"/>
    <w:rsid w:val="00012862"/>
    <w:rsid w:val="000128E6"/>
    <w:rsid w:val="00012FAB"/>
    <w:rsid w:val="000133B2"/>
    <w:rsid w:val="000149E6"/>
    <w:rsid w:val="00015500"/>
    <w:rsid w:val="00015EFB"/>
    <w:rsid w:val="00016308"/>
    <w:rsid w:val="00016451"/>
    <w:rsid w:val="000165E2"/>
    <w:rsid w:val="00016DFD"/>
    <w:rsid w:val="000172BE"/>
    <w:rsid w:val="00017D40"/>
    <w:rsid w:val="00017D8A"/>
    <w:rsid w:val="00020EB8"/>
    <w:rsid w:val="00022BDB"/>
    <w:rsid w:val="00023388"/>
    <w:rsid w:val="00023425"/>
    <w:rsid w:val="000241BE"/>
    <w:rsid w:val="000242F2"/>
    <w:rsid w:val="00025150"/>
    <w:rsid w:val="000251C1"/>
    <w:rsid w:val="000256F4"/>
    <w:rsid w:val="0002630F"/>
    <w:rsid w:val="00026D4B"/>
    <w:rsid w:val="000275C6"/>
    <w:rsid w:val="00027AB3"/>
    <w:rsid w:val="00027AD6"/>
    <w:rsid w:val="0003024C"/>
    <w:rsid w:val="000312B8"/>
    <w:rsid w:val="00031ADB"/>
    <w:rsid w:val="00031AF7"/>
    <w:rsid w:val="00032056"/>
    <w:rsid w:val="000328CA"/>
    <w:rsid w:val="00032E40"/>
    <w:rsid w:val="0003376B"/>
    <w:rsid w:val="00034676"/>
    <w:rsid w:val="000346E6"/>
    <w:rsid w:val="00034DF1"/>
    <w:rsid w:val="000352B3"/>
    <w:rsid w:val="00035A20"/>
    <w:rsid w:val="000360A8"/>
    <w:rsid w:val="000377AE"/>
    <w:rsid w:val="0004023E"/>
    <w:rsid w:val="0004024B"/>
    <w:rsid w:val="00041C57"/>
    <w:rsid w:val="000434B7"/>
    <w:rsid w:val="000435E4"/>
    <w:rsid w:val="00043B88"/>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5F17"/>
    <w:rsid w:val="000565C8"/>
    <w:rsid w:val="00057A46"/>
    <w:rsid w:val="00057DC8"/>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13F"/>
    <w:rsid w:val="000772F4"/>
    <w:rsid w:val="000776EB"/>
    <w:rsid w:val="000823B0"/>
    <w:rsid w:val="00082A6D"/>
    <w:rsid w:val="0008335B"/>
    <w:rsid w:val="00083379"/>
    <w:rsid w:val="00083587"/>
    <w:rsid w:val="00083838"/>
    <w:rsid w:val="00083B6A"/>
    <w:rsid w:val="0008501C"/>
    <w:rsid w:val="00085E04"/>
    <w:rsid w:val="00086800"/>
    <w:rsid w:val="00087913"/>
    <w:rsid w:val="000902DC"/>
    <w:rsid w:val="00090D2B"/>
    <w:rsid w:val="000911AE"/>
    <w:rsid w:val="0009139F"/>
    <w:rsid w:val="00093234"/>
    <w:rsid w:val="00093697"/>
    <w:rsid w:val="00093D42"/>
    <w:rsid w:val="00093DD0"/>
    <w:rsid w:val="000944A1"/>
    <w:rsid w:val="0009473B"/>
    <w:rsid w:val="00094A16"/>
    <w:rsid w:val="00094DE6"/>
    <w:rsid w:val="00095B6D"/>
    <w:rsid w:val="00095BA0"/>
    <w:rsid w:val="00096356"/>
    <w:rsid w:val="0009665C"/>
    <w:rsid w:val="00096785"/>
    <w:rsid w:val="00097210"/>
    <w:rsid w:val="00097C99"/>
    <w:rsid w:val="000A0F14"/>
    <w:rsid w:val="000A1441"/>
    <w:rsid w:val="000A169F"/>
    <w:rsid w:val="000A1A06"/>
    <w:rsid w:val="000A1B60"/>
    <w:rsid w:val="000A21B4"/>
    <w:rsid w:val="000A2CC7"/>
    <w:rsid w:val="000A2ED6"/>
    <w:rsid w:val="000A3156"/>
    <w:rsid w:val="000A4205"/>
    <w:rsid w:val="000A4292"/>
    <w:rsid w:val="000A4A19"/>
    <w:rsid w:val="000A4FE8"/>
    <w:rsid w:val="000A5052"/>
    <w:rsid w:val="000A5446"/>
    <w:rsid w:val="000A56DD"/>
    <w:rsid w:val="000A6351"/>
    <w:rsid w:val="000A63D6"/>
    <w:rsid w:val="000A70C3"/>
    <w:rsid w:val="000A70FA"/>
    <w:rsid w:val="000A7B38"/>
    <w:rsid w:val="000B0343"/>
    <w:rsid w:val="000B0412"/>
    <w:rsid w:val="000B0468"/>
    <w:rsid w:val="000B19E6"/>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4E17"/>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E1F"/>
    <w:rsid w:val="000E106A"/>
    <w:rsid w:val="000E10AD"/>
    <w:rsid w:val="000E11F2"/>
    <w:rsid w:val="000E1248"/>
    <w:rsid w:val="000E1380"/>
    <w:rsid w:val="000E18DF"/>
    <w:rsid w:val="000E1B9D"/>
    <w:rsid w:val="000E317C"/>
    <w:rsid w:val="000E499F"/>
    <w:rsid w:val="000E4B47"/>
    <w:rsid w:val="000E53C0"/>
    <w:rsid w:val="000E59A0"/>
    <w:rsid w:val="000E62E2"/>
    <w:rsid w:val="000E6464"/>
    <w:rsid w:val="000E7A84"/>
    <w:rsid w:val="000F0BDB"/>
    <w:rsid w:val="000F0E16"/>
    <w:rsid w:val="000F1004"/>
    <w:rsid w:val="000F1167"/>
    <w:rsid w:val="000F15BC"/>
    <w:rsid w:val="000F1687"/>
    <w:rsid w:val="000F180A"/>
    <w:rsid w:val="000F1C92"/>
    <w:rsid w:val="000F2EEE"/>
    <w:rsid w:val="000F33B5"/>
    <w:rsid w:val="000F3697"/>
    <w:rsid w:val="000F4616"/>
    <w:rsid w:val="000F5F90"/>
    <w:rsid w:val="000F670C"/>
    <w:rsid w:val="000F7F58"/>
    <w:rsid w:val="00100128"/>
    <w:rsid w:val="00100FF3"/>
    <w:rsid w:val="001026CA"/>
    <w:rsid w:val="00102E8B"/>
    <w:rsid w:val="001043C2"/>
    <w:rsid w:val="001043E1"/>
    <w:rsid w:val="00104D0C"/>
    <w:rsid w:val="00104D14"/>
    <w:rsid w:val="0010505A"/>
    <w:rsid w:val="00105A46"/>
    <w:rsid w:val="00105CC7"/>
    <w:rsid w:val="00107037"/>
    <w:rsid w:val="00107779"/>
    <w:rsid w:val="001078C2"/>
    <w:rsid w:val="00107E1C"/>
    <w:rsid w:val="00107F38"/>
    <w:rsid w:val="00110243"/>
    <w:rsid w:val="001112C4"/>
    <w:rsid w:val="00111444"/>
    <w:rsid w:val="00111723"/>
    <w:rsid w:val="0011182F"/>
    <w:rsid w:val="001129B5"/>
    <w:rsid w:val="00112BE6"/>
    <w:rsid w:val="00113B5B"/>
    <w:rsid w:val="00113B94"/>
    <w:rsid w:val="001141E3"/>
    <w:rsid w:val="001144DF"/>
    <w:rsid w:val="001154E5"/>
    <w:rsid w:val="0011557B"/>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D5B"/>
    <w:rsid w:val="00140F74"/>
    <w:rsid w:val="00141191"/>
    <w:rsid w:val="0014159C"/>
    <w:rsid w:val="00142665"/>
    <w:rsid w:val="0014357D"/>
    <w:rsid w:val="0014384A"/>
    <w:rsid w:val="0014450F"/>
    <w:rsid w:val="00144D8F"/>
    <w:rsid w:val="00145C74"/>
    <w:rsid w:val="001462E9"/>
    <w:rsid w:val="00146E32"/>
    <w:rsid w:val="0014714B"/>
    <w:rsid w:val="00147888"/>
    <w:rsid w:val="00151619"/>
    <w:rsid w:val="00151D2A"/>
    <w:rsid w:val="001522F2"/>
    <w:rsid w:val="00152835"/>
    <w:rsid w:val="001529B6"/>
    <w:rsid w:val="001534AA"/>
    <w:rsid w:val="00153629"/>
    <w:rsid w:val="0015368D"/>
    <w:rsid w:val="00153E26"/>
    <w:rsid w:val="001559FA"/>
    <w:rsid w:val="00156374"/>
    <w:rsid w:val="00156CDC"/>
    <w:rsid w:val="00156F88"/>
    <w:rsid w:val="001577D8"/>
    <w:rsid w:val="00157FC3"/>
    <w:rsid w:val="00160739"/>
    <w:rsid w:val="00160EC9"/>
    <w:rsid w:val="00161EEE"/>
    <w:rsid w:val="0016271E"/>
    <w:rsid w:val="00162D7A"/>
    <w:rsid w:val="001630BC"/>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4C7"/>
    <w:rsid w:val="00174538"/>
    <w:rsid w:val="001745EC"/>
    <w:rsid w:val="001747B7"/>
    <w:rsid w:val="00175C30"/>
    <w:rsid w:val="001761B2"/>
    <w:rsid w:val="0017631D"/>
    <w:rsid w:val="00177069"/>
    <w:rsid w:val="00177FC1"/>
    <w:rsid w:val="00180223"/>
    <w:rsid w:val="00180E50"/>
    <w:rsid w:val="001815A2"/>
    <w:rsid w:val="00181FC1"/>
    <w:rsid w:val="00183034"/>
    <w:rsid w:val="001830F7"/>
    <w:rsid w:val="00183A5C"/>
    <w:rsid w:val="00183EA5"/>
    <w:rsid w:val="00183EE6"/>
    <w:rsid w:val="0018588A"/>
    <w:rsid w:val="00186469"/>
    <w:rsid w:val="00186FB5"/>
    <w:rsid w:val="00187252"/>
    <w:rsid w:val="0019033B"/>
    <w:rsid w:val="0019053D"/>
    <w:rsid w:val="001905BB"/>
    <w:rsid w:val="00190859"/>
    <w:rsid w:val="001910CD"/>
    <w:rsid w:val="001917EC"/>
    <w:rsid w:val="00191C91"/>
    <w:rsid w:val="0019264D"/>
    <w:rsid w:val="00192DD9"/>
    <w:rsid w:val="00193CF5"/>
    <w:rsid w:val="00194339"/>
    <w:rsid w:val="00194571"/>
    <w:rsid w:val="00194848"/>
    <w:rsid w:val="00194DFA"/>
    <w:rsid w:val="00194FAE"/>
    <w:rsid w:val="0019500D"/>
    <w:rsid w:val="001958EA"/>
    <w:rsid w:val="00195E0E"/>
    <w:rsid w:val="00197951"/>
    <w:rsid w:val="001A0564"/>
    <w:rsid w:val="001A0589"/>
    <w:rsid w:val="001A0A88"/>
    <w:rsid w:val="001A0D55"/>
    <w:rsid w:val="001A180D"/>
    <w:rsid w:val="001A1BAC"/>
    <w:rsid w:val="001A23CE"/>
    <w:rsid w:val="001A2C89"/>
    <w:rsid w:val="001A33BB"/>
    <w:rsid w:val="001A350C"/>
    <w:rsid w:val="001A3889"/>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564"/>
    <w:rsid w:val="001B657A"/>
    <w:rsid w:val="001B691A"/>
    <w:rsid w:val="001B6D10"/>
    <w:rsid w:val="001B73F9"/>
    <w:rsid w:val="001C02D8"/>
    <w:rsid w:val="001C04E3"/>
    <w:rsid w:val="001C07B9"/>
    <w:rsid w:val="001C0A80"/>
    <w:rsid w:val="001C0AC4"/>
    <w:rsid w:val="001C11D7"/>
    <w:rsid w:val="001C1C34"/>
    <w:rsid w:val="001C2378"/>
    <w:rsid w:val="001C2A8F"/>
    <w:rsid w:val="001C2E6E"/>
    <w:rsid w:val="001C39A1"/>
    <w:rsid w:val="001C3AE5"/>
    <w:rsid w:val="001C3EE9"/>
    <w:rsid w:val="001C3FA4"/>
    <w:rsid w:val="001C40F9"/>
    <w:rsid w:val="001C4411"/>
    <w:rsid w:val="001C458B"/>
    <w:rsid w:val="001C5046"/>
    <w:rsid w:val="001C53C8"/>
    <w:rsid w:val="001C5650"/>
    <w:rsid w:val="001C5D4F"/>
    <w:rsid w:val="001C64C0"/>
    <w:rsid w:val="001C665D"/>
    <w:rsid w:val="001C66C6"/>
    <w:rsid w:val="001C69DA"/>
    <w:rsid w:val="001C6F06"/>
    <w:rsid w:val="001C74B3"/>
    <w:rsid w:val="001C7BCC"/>
    <w:rsid w:val="001D04A3"/>
    <w:rsid w:val="001D08EB"/>
    <w:rsid w:val="001D1B4E"/>
    <w:rsid w:val="001D2360"/>
    <w:rsid w:val="001D3109"/>
    <w:rsid w:val="001D320B"/>
    <w:rsid w:val="001D332E"/>
    <w:rsid w:val="001D33C5"/>
    <w:rsid w:val="001D5033"/>
    <w:rsid w:val="001D5C88"/>
    <w:rsid w:val="001D63D5"/>
    <w:rsid w:val="001D6567"/>
    <w:rsid w:val="001D695C"/>
    <w:rsid w:val="001D6A6E"/>
    <w:rsid w:val="001D6FD9"/>
    <w:rsid w:val="001D740F"/>
    <w:rsid w:val="001D780E"/>
    <w:rsid w:val="001E02E4"/>
    <w:rsid w:val="001E05C3"/>
    <w:rsid w:val="001E0AD3"/>
    <w:rsid w:val="001E2477"/>
    <w:rsid w:val="001E2552"/>
    <w:rsid w:val="001E2735"/>
    <w:rsid w:val="001E36E4"/>
    <w:rsid w:val="001E379D"/>
    <w:rsid w:val="001E3A3C"/>
    <w:rsid w:val="001E5107"/>
    <w:rsid w:val="001E5C23"/>
    <w:rsid w:val="001E7162"/>
    <w:rsid w:val="001E7504"/>
    <w:rsid w:val="001E76DF"/>
    <w:rsid w:val="001E7842"/>
    <w:rsid w:val="001F09A2"/>
    <w:rsid w:val="001F1308"/>
    <w:rsid w:val="001F1525"/>
    <w:rsid w:val="001F1AAB"/>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6632"/>
    <w:rsid w:val="001F70E2"/>
    <w:rsid w:val="001F7121"/>
    <w:rsid w:val="001F772C"/>
    <w:rsid w:val="001F7BC9"/>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150E6"/>
    <w:rsid w:val="002206E0"/>
    <w:rsid w:val="00220894"/>
    <w:rsid w:val="00224952"/>
    <w:rsid w:val="00224DD2"/>
    <w:rsid w:val="00225A6A"/>
    <w:rsid w:val="00225AC7"/>
    <w:rsid w:val="00225ACC"/>
    <w:rsid w:val="00226637"/>
    <w:rsid w:val="00226EA1"/>
    <w:rsid w:val="0022756D"/>
    <w:rsid w:val="00231977"/>
    <w:rsid w:val="00231C25"/>
    <w:rsid w:val="00231C6F"/>
    <w:rsid w:val="00232A90"/>
    <w:rsid w:val="00234151"/>
    <w:rsid w:val="002344AA"/>
    <w:rsid w:val="00234F8C"/>
    <w:rsid w:val="00235542"/>
    <w:rsid w:val="002369B0"/>
    <w:rsid w:val="00236AAF"/>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B04"/>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4D8"/>
    <w:rsid w:val="002606D6"/>
    <w:rsid w:val="002608F5"/>
    <w:rsid w:val="00261C98"/>
    <w:rsid w:val="0026248E"/>
    <w:rsid w:val="00262914"/>
    <w:rsid w:val="00263220"/>
    <w:rsid w:val="00263674"/>
    <w:rsid w:val="002647BF"/>
    <w:rsid w:val="002647D5"/>
    <w:rsid w:val="00265032"/>
    <w:rsid w:val="002651FB"/>
    <w:rsid w:val="0026538C"/>
    <w:rsid w:val="00265624"/>
    <w:rsid w:val="00265781"/>
    <w:rsid w:val="0026666D"/>
    <w:rsid w:val="00266B13"/>
    <w:rsid w:val="00267D24"/>
    <w:rsid w:val="00270728"/>
    <w:rsid w:val="00270B9F"/>
    <w:rsid w:val="00270D42"/>
    <w:rsid w:val="0027195D"/>
    <w:rsid w:val="00272A05"/>
    <w:rsid w:val="00272B03"/>
    <w:rsid w:val="002733E2"/>
    <w:rsid w:val="00273CA8"/>
    <w:rsid w:val="002750B1"/>
    <w:rsid w:val="00275BB7"/>
    <w:rsid w:val="00276A35"/>
    <w:rsid w:val="00277835"/>
    <w:rsid w:val="002801D3"/>
    <w:rsid w:val="002808D5"/>
    <w:rsid w:val="00280AB1"/>
    <w:rsid w:val="0028176E"/>
    <w:rsid w:val="002825F6"/>
    <w:rsid w:val="002827DB"/>
    <w:rsid w:val="00282C1E"/>
    <w:rsid w:val="002836D7"/>
    <w:rsid w:val="00284BAE"/>
    <w:rsid w:val="002859AF"/>
    <w:rsid w:val="002862E3"/>
    <w:rsid w:val="00286AE7"/>
    <w:rsid w:val="00287243"/>
    <w:rsid w:val="00287409"/>
    <w:rsid w:val="00287E3F"/>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96914"/>
    <w:rsid w:val="00296C93"/>
    <w:rsid w:val="00296CE5"/>
    <w:rsid w:val="00296D39"/>
    <w:rsid w:val="00297D02"/>
    <w:rsid w:val="00297EB0"/>
    <w:rsid w:val="002A0B75"/>
    <w:rsid w:val="002A10A6"/>
    <w:rsid w:val="002A1E92"/>
    <w:rsid w:val="002A204D"/>
    <w:rsid w:val="002A2616"/>
    <w:rsid w:val="002A26E1"/>
    <w:rsid w:val="002A275F"/>
    <w:rsid w:val="002A368A"/>
    <w:rsid w:val="002A3AF1"/>
    <w:rsid w:val="002A4065"/>
    <w:rsid w:val="002A471F"/>
    <w:rsid w:val="002A4790"/>
    <w:rsid w:val="002A4C6E"/>
    <w:rsid w:val="002A555C"/>
    <w:rsid w:val="002A5933"/>
    <w:rsid w:val="002A59F0"/>
    <w:rsid w:val="002A5E54"/>
    <w:rsid w:val="002A63BF"/>
    <w:rsid w:val="002A6432"/>
    <w:rsid w:val="002A6F25"/>
    <w:rsid w:val="002A6FD3"/>
    <w:rsid w:val="002A7BCB"/>
    <w:rsid w:val="002B0799"/>
    <w:rsid w:val="002B0A7D"/>
    <w:rsid w:val="002B1981"/>
    <w:rsid w:val="002B1A69"/>
    <w:rsid w:val="002B1CC1"/>
    <w:rsid w:val="002B2723"/>
    <w:rsid w:val="002B2A93"/>
    <w:rsid w:val="002B2AC2"/>
    <w:rsid w:val="002B303A"/>
    <w:rsid w:val="002B4113"/>
    <w:rsid w:val="002B44E7"/>
    <w:rsid w:val="002B4F64"/>
    <w:rsid w:val="002B52AB"/>
    <w:rsid w:val="002B538E"/>
    <w:rsid w:val="002B5DCA"/>
    <w:rsid w:val="002B61DF"/>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0AFA"/>
    <w:rsid w:val="002D11B7"/>
    <w:rsid w:val="002D3AA6"/>
    <w:rsid w:val="002D3BBC"/>
    <w:rsid w:val="002D410C"/>
    <w:rsid w:val="002D438A"/>
    <w:rsid w:val="002D5738"/>
    <w:rsid w:val="002D5E53"/>
    <w:rsid w:val="002D60ED"/>
    <w:rsid w:val="002D7FCA"/>
    <w:rsid w:val="002D7FEC"/>
    <w:rsid w:val="002E0319"/>
    <w:rsid w:val="002E1606"/>
    <w:rsid w:val="002E179B"/>
    <w:rsid w:val="002E17CD"/>
    <w:rsid w:val="002E1C9E"/>
    <w:rsid w:val="002E1CB1"/>
    <w:rsid w:val="002E257B"/>
    <w:rsid w:val="002E3C65"/>
    <w:rsid w:val="002E3F5B"/>
    <w:rsid w:val="002E4362"/>
    <w:rsid w:val="002E619A"/>
    <w:rsid w:val="002E626B"/>
    <w:rsid w:val="002E63D9"/>
    <w:rsid w:val="002E640E"/>
    <w:rsid w:val="002F07F2"/>
    <w:rsid w:val="002F0C28"/>
    <w:rsid w:val="002F0E75"/>
    <w:rsid w:val="002F11E9"/>
    <w:rsid w:val="002F3738"/>
    <w:rsid w:val="002F3C12"/>
    <w:rsid w:val="002F3CDE"/>
    <w:rsid w:val="002F423C"/>
    <w:rsid w:val="002F570D"/>
    <w:rsid w:val="002F5937"/>
    <w:rsid w:val="002F5DD6"/>
    <w:rsid w:val="002F5FEA"/>
    <w:rsid w:val="002F63E7"/>
    <w:rsid w:val="002F69D7"/>
    <w:rsid w:val="002F71D0"/>
    <w:rsid w:val="002F7BE3"/>
    <w:rsid w:val="002F7E6A"/>
    <w:rsid w:val="00300165"/>
    <w:rsid w:val="003010CF"/>
    <w:rsid w:val="00301A0D"/>
    <w:rsid w:val="0030307D"/>
    <w:rsid w:val="00303440"/>
    <w:rsid w:val="00303CE7"/>
    <w:rsid w:val="00304D9B"/>
    <w:rsid w:val="00305FF9"/>
    <w:rsid w:val="00306B15"/>
    <w:rsid w:val="00306E6B"/>
    <w:rsid w:val="00306FAE"/>
    <w:rsid w:val="003100C8"/>
    <w:rsid w:val="00310426"/>
    <w:rsid w:val="0031063F"/>
    <w:rsid w:val="00310722"/>
    <w:rsid w:val="00311161"/>
    <w:rsid w:val="003121E1"/>
    <w:rsid w:val="00312400"/>
    <w:rsid w:val="00312739"/>
    <w:rsid w:val="00312ACF"/>
    <w:rsid w:val="00312D10"/>
    <w:rsid w:val="003139AD"/>
    <w:rsid w:val="0031491B"/>
    <w:rsid w:val="00315E8B"/>
    <w:rsid w:val="00315FAB"/>
    <w:rsid w:val="00316194"/>
    <w:rsid w:val="003178DA"/>
    <w:rsid w:val="00317DB8"/>
    <w:rsid w:val="00320618"/>
    <w:rsid w:val="0032100B"/>
    <w:rsid w:val="00321193"/>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CD4"/>
    <w:rsid w:val="00346F7F"/>
    <w:rsid w:val="00347570"/>
    <w:rsid w:val="00347ED3"/>
    <w:rsid w:val="00350108"/>
    <w:rsid w:val="00350762"/>
    <w:rsid w:val="003507C4"/>
    <w:rsid w:val="00350D94"/>
    <w:rsid w:val="003519A1"/>
    <w:rsid w:val="00352480"/>
    <w:rsid w:val="003530D2"/>
    <w:rsid w:val="0035331A"/>
    <w:rsid w:val="003534E1"/>
    <w:rsid w:val="003536CF"/>
    <w:rsid w:val="00353ECC"/>
    <w:rsid w:val="00354736"/>
    <w:rsid w:val="003548D8"/>
    <w:rsid w:val="003554CA"/>
    <w:rsid w:val="00356009"/>
    <w:rsid w:val="003561A1"/>
    <w:rsid w:val="003570AA"/>
    <w:rsid w:val="00360232"/>
    <w:rsid w:val="003602E0"/>
    <w:rsid w:val="0036088D"/>
    <w:rsid w:val="0036097C"/>
    <w:rsid w:val="00360D01"/>
    <w:rsid w:val="00360F3F"/>
    <w:rsid w:val="00362569"/>
    <w:rsid w:val="003636CD"/>
    <w:rsid w:val="0036487C"/>
    <w:rsid w:val="00365411"/>
    <w:rsid w:val="00365505"/>
    <w:rsid w:val="00365FA2"/>
    <w:rsid w:val="00366004"/>
    <w:rsid w:val="00366212"/>
    <w:rsid w:val="00366878"/>
    <w:rsid w:val="00366C69"/>
    <w:rsid w:val="00367175"/>
    <w:rsid w:val="003672DE"/>
    <w:rsid w:val="00367441"/>
    <w:rsid w:val="003679CC"/>
    <w:rsid w:val="00367B1D"/>
    <w:rsid w:val="0037009F"/>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66D"/>
    <w:rsid w:val="00386BA9"/>
    <w:rsid w:val="003878F9"/>
    <w:rsid w:val="00390017"/>
    <w:rsid w:val="003901A3"/>
    <w:rsid w:val="0039072F"/>
    <w:rsid w:val="0039090F"/>
    <w:rsid w:val="00391178"/>
    <w:rsid w:val="00392B34"/>
    <w:rsid w:val="003940CE"/>
    <w:rsid w:val="0039411D"/>
    <w:rsid w:val="003957FD"/>
    <w:rsid w:val="00395F62"/>
    <w:rsid w:val="00396ADD"/>
    <w:rsid w:val="003970A2"/>
    <w:rsid w:val="00397570"/>
    <w:rsid w:val="00397C1D"/>
    <w:rsid w:val="003A180F"/>
    <w:rsid w:val="003A18DD"/>
    <w:rsid w:val="003A20C8"/>
    <w:rsid w:val="003A2C29"/>
    <w:rsid w:val="003A2EC3"/>
    <w:rsid w:val="003A36F2"/>
    <w:rsid w:val="003A3D39"/>
    <w:rsid w:val="003A3EC7"/>
    <w:rsid w:val="003A40B4"/>
    <w:rsid w:val="003A4851"/>
    <w:rsid w:val="003A57E0"/>
    <w:rsid w:val="003A64C0"/>
    <w:rsid w:val="003A68C5"/>
    <w:rsid w:val="003A7607"/>
    <w:rsid w:val="003A7834"/>
    <w:rsid w:val="003B0B5B"/>
    <w:rsid w:val="003B0E79"/>
    <w:rsid w:val="003B19A2"/>
    <w:rsid w:val="003B1DF2"/>
    <w:rsid w:val="003B21B4"/>
    <w:rsid w:val="003B3575"/>
    <w:rsid w:val="003B3803"/>
    <w:rsid w:val="003B38D2"/>
    <w:rsid w:val="003B4647"/>
    <w:rsid w:val="003B4CF0"/>
    <w:rsid w:val="003B50BC"/>
    <w:rsid w:val="003B5198"/>
    <w:rsid w:val="003B5D97"/>
    <w:rsid w:val="003B5E94"/>
    <w:rsid w:val="003B63A4"/>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03D"/>
    <w:rsid w:val="003C48B8"/>
    <w:rsid w:val="003C4B55"/>
    <w:rsid w:val="003C5488"/>
    <w:rsid w:val="003C5A5F"/>
    <w:rsid w:val="003C5E6B"/>
    <w:rsid w:val="003C6FFA"/>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6316"/>
    <w:rsid w:val="003E6884"/>
    <w:rsid w:val="003E69F6"/>
    <w:rsid w:val="003E6AC5"/>
    <w:rsid w:val="003E7D7B"/>
    <w:rsid w:val="003F0096"/>
    <w:rsid w:val="003F0850"/>
    <w:rsid w:val="003F0D12"/>
    <w:rsid w:val="003F0D31"/>
    <w:rsid w:val="003F160C"/>
    <w:rsid w:val="003F231F"/>
    <w:rsid w:val="003F324F"/>
    <w:rsid w:val="003F33BC"/>
    <w:rsid w:val="003F35DB"/>
    <w:rsid w:val="003F3D4E"/>
    <w:rsid w:val="003F477E"/>
    <w:rsid w:val="003F52BA"/>
    <w:rsid w:val="003F5D27"/>
    <w:rsid w:val="003F6CD2"/>
    <w:rsid w:val="003F788D"/>
    <w:rsid w:val="0040126E"/>
    <w:rsid w:val="00401B38"/>
    <w:rsid w:val="00401EEC"/>
    <w:rsid w:val="004020D4"/>
    <w:rsid w:val="004021B6"/>
    <w:rsid w:val="00402AA9"/>
    <w:rsid w:val="004038E4"/>
    <w:rsid w:val="004047C4"/>
    <w:rsid w:val="0040570B"/>
    <w:rsid w:val="00405EDB"/>
    <w:rsid w:val="00405FB1"/>
    <w:rsid w:val="00406460"/>
    <w:rsid w:val="00406992"/>
    <w:rsid w:val="0040709A"/>
    <w:rsid w:val="00407E4F"/>
    <w:rsid w:val="00411470"/>
    <w:rsid w:val="00411E55"/>
    <w:rsid w:val="004122F8"/>
    <w:rsid w:val="00412461"/>
    <w:rsid w:val="00412546"/>
    <w:rsid w:val="00413053"/>
    <w:rsid w:val="0041319C"/>
    <w:rsid w:val="004137B6"/>
    <w:rsid w:val="00413A54"/>
    <w:rsid w:val="00413C10"/>
    <w:rsid w:val="00413CD9"/>
    <w:rsid w:val="00413F22"/>
    <w:rsid w:val="00413F9A"/>
    <w:rsid w:val="004140CA"/>
    <w:rsid w:val="00414C65"/>
    <w:rsid w:val="004158D1"/>
    <w:rsid w:val="00415D76"/>
    <w:rsid w:val="00416665"/>
    <w:rsid w:val="00416A67"/>
    <w:rsid w:val="00416ACB"/>
    <w:rsid w:val="004173F2"/>
    <w:rsid w:val="00420849"/>
    <w:rsid w:val="00420DAE"/>
    <w:rsid w:val="00421752"/>
    <w:rsid w:val="00421B0E"/>
    <w:rsid w:val="00421DCF"/>
    <w:rsid w:val="00422341"/>
    <w:rsid w:val="00422F9E"/>
    <w:rsid w:val="00423641"/>
    <w:rsid w:val="00423C4D"/>
    <w:rsid w:val="0042467D"/>
    <w:rsid w:val="00424955"/>
    <w:rsid w:val="00426266"/>
    <w:rsid w:val="00426A84"/>
    <w:rsid w:val="0042730F"/>
    <w:rsid w:val="004275EB"/>
    <w:rsid w:val="00427607"/>
    <w:rsid w:val="00427DC7"/>
    <w:rsid w:val="00430A2D"/>
    <w:rsid w:val="00430B53"/>
    <w:rsid w:val="00430DC9"/>
    <w:rsid w:val="00431505"/>
    <w:rsid w:val="00431AF0"/>
    <w:rsid w:val="00431B15"/>
    <w:rsid w:val="0043213A"/>
    <w:rsid w:val="00432796"/>
    <w:rsid w:val="004330F4"/>
    <w:rsid w:val="00433590"/>
    <w:rsid w:val="0043393D"/>
    <w:rsid w:val="004344C7"/>
    <w:rsid w:val="00434F83"/>
    <w:rsid w:val="00435274"/>
    <w:rsid w:val="004352AD"/>
    <w:rsid w:val="0043545D"/>
    <w:rsid w:val="00435804"/>
    <w:rsid w:val="00435FE2"/>
    <w:rsid w:val="00436E2F"/>
    <w:rsid w:val="00436EAB"/>
    <w:rsid w:val="00444A93"/>
    <w:rsid w:val="004460E9"/>
    <w:rsid w:val="004461D9"/>
    <w:rsid w:val="00446AC6"/>
    <w:rsid w:val="0044759B"/>
    <w:rsid w:val="00447D7A"/>
    <w:rsid w:val="00447F54"/>
    <w:rsid w:val="00450B7E"/>
    <w:rsid w:val="00450E77"/>
    <w:rsid w:val="0045136B"/>
    <w:rsid w:val="00451C7E"/>
    <w:rsid w:val="00452E43"/>
    <w:rsid w:val="00453BB6"/>
    <w:rsid w:val="00453C7C"/>
    <w:rsid w:val="00453C91"/>
    <w:rsid w:val="00453CAA"/>
    <w:rsid w:val="00455113"/>
    <w:rsid w:val="00455DB1"/>
    <w:rsid w:val="00456421"/>
    <w:rsid w:val="00456DAB"/>
    <w:rsid w:val="00456FBE"/>
    <w:rsid w:val="004573E7"/>
    <w:rsid w:val="00457433"/>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5EF"/>
    <w:rsid w:val="00465935"/>
    <w:rsid w:val="00466532"/>
    <w:rsid w:val="00466B0D"/>
    <w:rsid w:val="00466C53"/>
    <w:rsid w:val="00467488"/>
    <w:rsid w:val="0046792C"/>
    <w:rsid w:val="00467A55"/>
    <w:rsid w:val="00470610"/>
    <w:rsid w:val="0047083E"/>
    <w:rsid w:val="00470D12"/>
    <w:rsid w:val="00470EB5"/>
    <w:rsid w:val="0047185E"/>
    <w:rsid w:val="0047286B"/>
    <w:rsid w:val="00472E27"/>
    <w:rsid w:val="00474039"/>
    <w:rsid w:val="00474220"/>
    <w:rsid w:val="00474269"/>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876"/>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251F"/>
    <w:rsid w:val="004A2B9C"/>
    <w:rsid w:val="004A342F"/>
    <w:rsid w:val="004A3BF1"/>
    <w:rsid w:val="004A3E42"/>
    <w:rsid w:val="004A446C"/>
    <w:rsid w:val="004A4715"/>
    <w:rsid w:val="004A5046"/>
    <w:rsid w:val="004A565E"/>
    <w:rsid w:val="004A5DF3"/>
    <w:rsid w:val="004A6134"/>
    <w:rsid w:val="004A6325"/>
    <w:rsid w:val="004A6D90"/>
    <w:rsid w:val="004A7092"/>
    <w:rsid w:val="004A74B2"/>
    <w:rsid w:val="004B0962"/>
    <w:rsid w:val="004B1314"/>
    <w:rsid w:val="004B2570"/>
    <w:rsid w:val="004B29CC"/>
    <w:rsid w:val="004B381E"/>
    <w:rsid w:val="004B49E6"/>
    <w:rsid w:val="004B4D69"/>
    <w:rsid w:val="004B5649"/>
    <w:rsid w:val="004B5ADA"/>
    <w:rsid w:val="004B5E88"/>
    <w:rsid w:val="004B727A"/>
    <w:rsid w:val="004B775D"/>
    <w:rsid w:val="004B7864"/>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07"/>
    <w:rsid w:val="004E003A"/>
    <w:rsid w:val="004E0768"/>
    <w:rsid w:val="004E1A31"/>
    <w:rsid w:val="004E2103"/>
    <w:rsid w:val="004E2BCA"/>
    <w:rsid w:val="004E2DE0"/>
    <w:rsid w:val="004E4060"/>
    <w:rsid w:val="004E409A"/>
    <w:rsid w:val="004E7377"/>
    <w:rsid w:val="004F021F"/>
    <w:rsid w:val="004F0FB9"/>
    <w:rsid w:val="004F2F7E"/>
    <w:rsid w:val="004F32B5"/>
    <w:rsid w:val="004F39A8"/>
    <w:rsid w:val="004F3FFC"/>
    <w:rsid w:val="004F407E"/>
    <w:rsid w:val="004F5479"/>
    <w:rsid w:val="004F6266"/>
    <w:rsid w:val="004F64EB"/>
    <w:rsid w:val="004F748E"/>
    <w:rsid w:val="004F7528"/>
    <w:rsid w:val="004F7BCA"/>
    <w:rsid w:val="004F7D89"/>
    <w:rsid w:val="00501981"/>
    <w:rsid w:val="00501A85"/>
    <w:rsid w:val="00501BB3"/>
    <w:rsid w:val="005021DD"/>
    <w:rsid w:val="005026CA"/>
    <w:rsid w:val="00502B72"/>
    <w:rsid w:val="00502EBF"/>
    <w:rsid w:val="00503F43"/>
    <w:rsid w:val="005049C1"/>
    <w:rsid w:val="00504BC1"/>
    <w:rsid w:val="0050510B"/>
    <w:rsid w:val="00505134"/>
    <w:rsid w:val="005058E3"/>
    <w:rsid w:val="00505C04"/>
    <w:rsid w:val="00505D6F"/>
    <w:rsid w:val="005101C4"/>
    <w:rsid w:val="00510D69"/>
    <w:rsid w:val="0051113F"/>
    <w:rsid w:val="00511EA0"/>
    <w:rsid w:val="00511F15"/>
    <w:rsid w:val="00512563"/>
    <w:rsid w:val="0051318C"/>
    <w:rsid w:val="0051359A"/>
    <w:rsid w:val="005142B0"/>
    <w:rsid w:val="005142CD"/>
    <w:rsid w:val="005142D3"/>
    <w:rsid w:val="005143C9"/>
    <w:rsid w:val="00514EFA"/>
    <w:rsid w:val="005151C3"/>
    <w:rsid w:val="005157A9"/>
    <w:rsid w:val="005173A7"/>
    <w:rsid w:val="0051768E"/>
    <w:rsid w:val="005177E1"/>
    <w:rsid w:val="0051790F"/>
    <w:rsid w:val="00517CCE"/>
    <w:rsid w:val="00520310"/>
    <w:rsid w:val="00520C0A"/>
    <w:rsid w:val="005215DB"/>
    <w:rsid w:val="005218B6"/>
    <w:rsid w:val="005219A8"/>
    <w:rsid w:val="00521B01"/>
    <w:rsid w:val="00522589"/>
    <w:rsid w:val="005227FD"/>
    <w:rsid w:val="00524545"/>
    <w:rsid w:val="0052477A"/>
    <w:rsid w:val="00524E65"/>
    <w:rsid w:val="005255BF"/>
    <w:rsid w:val="005257DE"/>
    <w:rsid w:val="00525E29"/>
    <w:rsid w:val="00526B42"/>
    <w:rsid w:val="00527200"/>
    <w:rsid w:val="00530157"/>
    <w:rsid w:val="00531EBE"/>
    <w:rsid w:val="00532F8B"/>
    <w:rsid w:val="00533737"/>
    <w:rsid w:val="00533759"/>
    <w:rsid w:val="00535597"/>
    <w:rsid w:val="00535B79"/>
    <w:rsid w:val="00535D7C"/>
    <w:rsid w:val="00536579"/>
    <w:rsid w:val="00536C1E"/>
    <w:rsid w:val="00537088"/>
    <w:rsid w:val="00537330"/>
    <w:rsid w:val="00537813"/>
    <w:rsid w:val="005378D0"/>
    <w:rsid w:val="00540DF0"/>
    <w:rsid w:val="00541A24"/>
    <w:rsid w:val="0054343A"/>
    <w:rsid w:val="00543974"/>
    <w:rsid w:val="00543EBF"/>
    <w:rsid w:val="00544ABA"/>
    <w:rsid w:val="00545037"/>
    <w:rsid w:val="0054564C"/>
    <w:rsid w:val="0054593A"/>
    <w:rsid w:val="005467FB"/>
    <w:rsid w:val="00546AE9"/>
    <w:rsid w:val="00547989"/>
    <w:rsid w:val="005479D7"/>
    <w:rsid w:val="00550122"/>
    <w:rsid w:val="005508C1"/>
    <w:rsid w:val="00550F00"/>
    <w:rsid w:val="00551320"/>
    <w:rsid w:val="005518A4"/>
    <w:rsid w:val="00551FBC"/>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343"/>
    <w:rsid w:val="005615D8"/>
    <w:rsid w:val="005626D6"/>
    <w:rsid w:val="00563602"/>
    <w:rsid w:val="0056389F"/>
    <w:rsid w:val="005638D4"/>
    <w:rsid w:val="005647D5"/>
    <w:rsid w:val="00565060"/>
    <w:rsid w:val="005656ED"/>
    <w:rsid w:val="00566544"/>
    <w:rsid w:val="00566608"/>
    <w:rsid w:val="00566C83"/>
    <w:rsid w:val="00567B9A"/>
    <w:rsid w:val="005700FE"/>
    <w:rsid w:val="00570E24"/>
    <w:rsid w:val="0057189E"/>
    <w:rsid w:val="00572760"/>
    <w:rsid w:val="00572815"/>
    <w:rsid w:val="005730F3"/>
    <w:rsid w:val="005740B8"/>
    <w:rsid w:val="005743DE"/>
    <w:rsid w:val="00574CDE"/>
    <w:rsid w:val="00574F3F"/>
    <w:rsid w:val="00575008"/>
    <w:rsid w:val="00575196"/>
    <w:rsid w:val="0057562C"/>
    <w:rsid w:val="005759F6"/>
    <w:rsid w:val="00575E3E"/>
    <w:rsid w:val="005765F5"/>
    <w:rsid w:val="00576D6C"/>
    <w:rsid w:val="00577A2E"/>
    <w:rsid w:val="005800B3"/>
    <w:rsid w:val="00580E48"/>
    <w:rsid w:val="00580F0A"/>
    <w:rsid w:val="00581246"/>
    <w:rsid w:val="00582278"/>
    <w:rsid w:val="005826BF"/>
    <w:rsid w:val="005829E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64C"/>
    <w:rsid w:val="00593AB9"/>
    <w:rsid w:val="00594ABB"/>
    <w:rsid w:val="00594D1C"/>
    <w:rsid w:val="00594E36"/>
    <w:rsid w:val="00594F0A"/>
    <w:rsid w:val="0059525E"/>
    <w:rsid w:val="00595887"/>
    <w:rsid w:val="005961F7"/>
    <w:rsid w:val="00596648"/>
    <w:rsid w:val="00596B9C"/>
    <w:rsid w:val="005A054D"/>
    <w:rsid w:val="005A09C7"/>
    <w:rsid w:val="005A0A46"/>
    <w:rsid w:val="005A10B9"/>
    <w:rsid w:val="005A11EA"/>
    <w:rsid w:val="005A269F"/>
    <w:rsid w:val="005A305E"/>
    <w:rsid w:val="005A30BB"/>
    <w:rsid w:val="005A3887"/>
    <w:rsid w:val="005A4A92"/>
    <w:rsid w:val="005A623C"/>
    <w:rsid w:val="005A6537"/>
    <w:rsid w:val="005A7C61"/>
    <w:rsid w:val="005B0542"/>
    <w:rsid w:val="005B1F98"/>
    <w:rsid w:val="005B2225"/>
    <w:rsid w:val="005B2799"/>
    <w:rsid w:val="005B2B77"/>
    <w:rsid w:val="005B3D4A"/>
    <w:rsid w:val="005B4D87"/>
    <w:rsid w:val="005B538D"/>
    <w:rsid w:val="005B7186"/>
    <w:rsid w:val="005B74A6"/>
    <w:rsid w:val="005B7DD1"/>
    <w:rsid w:val="005C00A0"/>
    <w:rsid w:val="005C1F3F"/>
    <w:rsid w:val="005C28FA"/>
    <w:rsid w:val="005C372C"/>
    <w:rsid w:val="005C37EA"/>
    <w:rsid w:val="005C40F4"/>
    <w:rsid w:val="005C43BE"/>
    <w:rsid w:val="005C44F3"/>
    <w:rsid w:val="005C4A62"/>
    <w:rsid w:val="005C4BDD"/>
    <w:rsid w:val="005C5C04"/>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25F3"/>
    <w:rsid w:val="005E35CC"/>
    <w:rsid w:val="005E371E"/>
    <w:rsid w:val="005E53F9"/>
    <w:rsid w:val="005E6E57"/>
    <w:rsid w:val="005E775D"/>
    <w:rsid w:val="005E7D51"/>
    <w:rsid w:val="005F062E"/>
    <w:rsid w:val="005F0A43"/>
    <w:rsid w:val="005F2045"/>
    <w:rsid w:val="005F27BF"/>
    <w:rsid w:val="005F338E"/>
    <w:rsid w:val="005F3F35"/>
    <w:rsid w:val="005F4171"/>
    <w:rsid w:val="005F41AF"/>
    <w:rsid w:val="005F46D6"/>
    <w:rsid w:val="005F4CF0"/>
    <w:rsid w:val="005F4DD6"/>
    <w:rsid w:val="005F50D8"/>
    <w:rsid w:val="005F53A1"/>
    <w:rsid w:val="005F6B77"/>
    <w:rsid w:val="005F7487"/>
    <w:rsid w:val="005F7697"/>
    <w:rsid w:val="005F7751"/>
    <w:rsid w:val="005F78EA"/>
    <w:rsid w:val="006002C7"/>
    <w:rsid w:val="00600F95"/>
    <w:rsid w:val="00601839"/>
    <w:rsid w:val="00602759"/>
    <w:rsid w:val="0060277A"/>
    <w:rsid w:val="00602797"/>
    <w:rsid w:val="00602B7C"/>
    <w:rsid w:val="00603312"/>
    <w:rsid w:val="006035A7"/>
    <w:rsid w:val="00604DC7"/>
    <w:rsid w:val="00604E47"/>
    <w:rsid w:val="00605441"/>
    <w:rsid w:val="0060654D"/>
    <w:rsid w:val="00606970"/>
    <w:rsid w:val="00606A20"/>
    <w:rsid w:val="006072C6"/>
    <w:rsid w:val="00607A02"/>
    <w:rsid w:val="00607A2E"/>
    <w:rsid w:val="00611FF9"/>
    <w:rsid w:val="006130F7"/>
    <w:rsid w:val="00613A98"/>
    <w:rsid w:val="00613AF8"/>
    <w:rsid w:val="00613D8E"/>
    <w:rsid w:val="006142E0"/>
    <w:rsid w:val="00614BE3"/>
    <w:rsid w:val="00614F50"/>
    <w:rsid w:val="00615E74"/>
    <w:rsid w:val="00616112"/>
    <w:rsid w:val="006165B4"/>
    <w:rsid w:val="006205CA"/>
    <w:rsid w:val="006211A6"/>
    <w:rsid w:val="00621E22"/>
    <w:rsid w:val="00621F53"/>
    <w:rsid w:val="00622E2A"/>
    <w:rsid w:val="00623089"/>
    <w:rsid w:val="0062308E"/>
    <w:rsid w:val="00623175"/>
    <w:rsid w:val="006234C4"/>
    <w:rsid w:val="006244C9"/>
    <w:rsid w:val="006245F6"/>
    <w:rsid w:val="0062475D"/>
    <w:rsid w:val="0062495F"/>
    <w:rsid w:val="00624AD6"/>
    <w:rsid w:val="00624D50"/>
    <w:rsid w:val="00625184"/>
    <w:rsid w:val="0062660B"/>
    <w:rsid w:val="00626AD1"/>
    <w:rsid w:val="00627411"/>
    <w:rsid w:val="006304BC"/>
    <w:rsid w:val="00630DCE"/>
    <w:rsid w:val="006310F0"/>
    <w:rsid w:val="0063120A"/>
    <w:rsid w:val="0063150B"/>
    <w:rsid w:val="00631585"/>
    <w:rsid w:val="006318C1"/>
    <w:rsid w:val="00632126"/>
    <w:rsid w:val="00633A4C"/>
    <w:rsid w:val="0063454B"/>
    <w:rsid w:val="00634ACF"/>
    <w:rsid w:val="00634C10"/>
    <w:rsid w:val="00635035"/>
    <w:rsid w:val="0063580D"/>
    <w:rsid w:val="00635CAE"/>
    <w:rsid w:val="00637240"/>
    <w:rsid w:val="006372EB"/>
    <w:rsid w:val="006375BA"/>
    <w:rsid w:val="00637DE1"/>
    <w:rsid w:val="00640A80"/>
    <w:rsid w:val="00640D9B"/>
    <w:rsid w:val="00640F77"/>
    <w:rsid w:val="00643660"/>
    <w:rsid w:val="006450C5"/>
    <w:rsid w:val="006459DF"/>
    <w:rsid w:val="00650139"/>
    <w:rsid w:val="00651100"/>
    <w:rsid w:val="00651A9B"/>
    <w:rsid w:val="00652756"/>
    <w:rsid w:val="00652AD8"/>
    <w:rsid w:val="00652B79"/>
    <w:rsid w:val="006533C3"/>
    <w:rsid w:val="00654068"/>
    <w:rsid w:val="006543B5"/>
    <w:rsid w:val="00654B38"/>
    <w:rsid w:val="00654B83"/>
    <w:rsid w:val="00654D49"/>
    <w:rsid w:val="00655061"/>
    <w:rsid w:val="0065510C"/>
    <w:rsid w:val="00655533"/>
    <w:rsid w:val="00655B63"/>
    <w:rsid w:val="00656EF8"/>
    <w:rsid w:val="00656FDC"/>
    <w:rsid w:val="006571F6"/>
    <w:rsid w:val="00657E2C"/>
    <w:rsid w:val="00657FA0"/>
    <w:rsid w:val="00660D0B"/>
    <w:rsid w:val="006618CC"/>
    <w:rsid w:val="00661BC8"/>
    <w:rsid w:val="00662111"/>
    <w:rsid w:val="00662118"/>
    <w:rsid w:val="00662EE4"/>
    <w:rsid w:val="006638AD"/>
    <w:rsid w:val="006665AB"/>
    <w:rsid w:val="006667B9"/>
    <w:rsid w:val="006671D4"/>
    <w:rsid w:val="006672CE"/>
    <w:rsid w:val="0066732C"/>
    <w:rsid w:val="006679F5"/>
    <w:rsid w:val="00667B77"/>
    <w:rsid w:val="00670B0B"/>
    <w:rsid w:val="006716DA"/>
    <w:rsid w:val="00672473"/>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9CF"/>
    <w:rsid w:val="00685FD4"/>
    <w:rsid w:val="00686612"/>
    <w:rsid w:val="0068661E"/>
    <w:rsid w:val="006879EF"/>
    <w:rsid w:val="00690A49"/>
    <w:rsid w:val="00690BB6"/>
    <w:rsid w:val="006910D1"/>
    <w:rsid w:val="006912EC"/>
    <w:rsid w:val="0069137F"/>
    <w:rsid w:val="00691B30"/>
    <w:rsid w:val="00693E1F"/>
    <w:rsid w:val="00693ECB"/>
    <w:rsid w:val="00694797"/>
    <w:rsid w:val="006948AA"/>
    <w:rsid w:val="00694C36"/>
    <w:rsid w:val="00694DF0"/>
    <w:rsid w:val="00695175"/>
    <w:rsid w:val="00695887"/>
    <w:rsid w:val="00696E01"/>
    <w:rsid w:val="00697733"/>
    <w:rsid w:val="006A0B2F"/>
    <w:rsid w:val="006A112D"/>
    <w:rsid w:val="006A12F0"/>
    <w:rsid w:val="006A1979"/>
    <w:rsid w:val="006A1EDA"/>
    <w:rsid w:val="006A254E"/>
    <w:rsid w:val="006A2C30"/>
    <w:rsid w:val="006A301C"/>
    <w:rsid w:val="006A3E2B"/>
    <w:rsid w:val="006A4224"/>
    <w:rsid w:val="006A4934"/>
    <w:rsid w:val="006A5833"/>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4AD"/>
    <w:rsid w:val="006B460C"/>
    <w:rsid w:val="006B555A"/>
    <w:rsid w:val="006B5A00"/>
    <w:rsid w:val="006B600A"/>
    <w:rsid w:val="006B6635"/>
    <w:rsid w:val="006B6D1C"/>
    <w:rsid w:val="006B74B8"/>
    <w:rsid w:val="006B7D22"/>
    <w:rsid w:val="006B7D2C"/>
    <w:rsid w:val="006C1019"/>
    <w:rsid w:val="006C2BB5"/>
    <w:rsid w:val="006C2BEE"/>
    <w:rsid w:val="006C2DC5"/>
    <w:rsid w:val="006C3AD8"/>
    <w:rsid w:val="006C3F10"/>
    <w:rsid w:val="006C4516"/>
    <w:rsid w:val="006C455E"/>
    <w:rsid w:val="006C55AC"/>
    <w:rsid w:val="006C5958"/>
    <w:rsid w:val="006C5B4F"/>
    <w:rsid w:val="006C643C"/>
    <w:rsid w:val="006C6BF5"/>
    <w:rsid w:val="006C6E3A"/>
    <w:rsid w:val="006C6FD7"/>
    <w:rsid w:val="006C7124"/>
    <w:rsid w:val="006C734F"/>
    <w:rsid w:val="006D00DB"/>
    <w:rsid w:val="006D0361"/>
    <w:rsid w:val="006D0F2F"/>
    <w:rsid w:val="006D1504"/>
    <w:rsid w:val="006D16B0"/>
    <w:rsid w:val="006D2182"/>
    <w:rsid w:val="006D2444"/>
    <w:rsid w:val="006D254B"/>
    <w:rsid w:val="006D263C"/>
    <w:rsid w:val="006D289B"/>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45F3"/>
    <w:rsid w:val="006E4A2F"/>
    <w:rsid w:val="006E4ED4"/>
    <w:rsid w:val="006E5A22"/>
    <w:rsid w:val="006E5E19"/>
    <w:rsid w:val="006E61C3"/>
    <w:rsid w:val="006E7370"/>
    <w:rsid w:val="006E799D"/>
    <w:rsid w:val="006F0593"/>
    <w:rsid w:val="006F08B2"/>
    <w:rsid w:val="006F1064"/>
    <w:rsid w:val="006F1A51"/>
    <w:rsid w:val="006F1EB7"/>
    <w:rsid w:val="006F2689"/>
    <w:rsid w:val="006F52E5"/>
    <w:rsid w:val="006F6066"/>
    <w:rsid w:val="006F63AC"/>
    <w:rsid w:val="006F6850"/>
    <w:rsid w:val="006F707E"/>
    <w:rsid w:val="006F79DA"/>
    <w:rsid w:val="007001DC"/>
    <w:rsid w:val="0070048C"/>
    <w:rsid w:val="00700835"/>
    <w:rsid w:val="00700F13"/>
    <w:rsid w:val="007025CB"/>
    <w:rsid w:val="00702A7C"/>
    <w:rsid w:val="007034AA"/>
    <w:rsid w:val="00703C9D"/>
    <w:rsid w:val="0070490C"/>
    <w:rsid w:val="00705C38"/>
    <w:rsid w:val="00705F2D"/>
    <w:rsid w:val="00706465"/>
    <w:rsid w:val="0070695A"/>
    <w:rsid w:val="0070782D"/>
    <w:rsid w:val="007109C2"/>
    <w:rsid w:val="00710AF4"/>
    <w:rsid w:val="00711340"/>
    <w:rsid w:val="00711D7C"/>
    <w:rsid w:val="00712BC2"/>
    <w:rsid w:val="00712C42"/>
    <w:rsid w:val="007136D0"/>
    <w:rsid w:val="00713DE4"/>
    <w:rsid w:val="00714A41"/>
    <w:rsid w:val="00714C47"/>
    <w:rsid w:val="00715485"/>
    <w:rsid w:val="00716462"/>
    <w:rsid w:val="0071649D"/>
    <w:rsid w:val="0072040B"/>
    <w:rsid w:val="00721084"/>
    <w:rsid w:val="00721262"/>
    <w:rsid w:val="00721D9B"/>
    <w:rsid w:val="00722121"/>
    <w:rsid w:val="007224B9"/>
    <w:rsid w:val="00722F94"/>
    <w:rsid w:val="00723AA7"/>
    <w:rsid w:val="0072432E"/>
    <w:rsid w:val="00724593"/>
    <w:rsid w:val="007246B9"/>
    <w:rsid w:val="00725225"/>
    <w:rsid w:val="007258FB"/>
    <w:rsid w:val="00726036"/>
    <w:rsid w:val="00726279"/>
    <w:rsid w:val="007269CB"/>
    <w:rsid w:val="00726A9B"/>
    <w:rsid w:val="00727530"/>
    <w:rsid w:val="007313FE"/>
    <w:rsid w:val="00731B38"/>
    <w:rsid w:val="00731E7C"/>
    <w:rsid w:val="00732687"/>
    <w:rsid w:val="007329EF"/>
    <w:rsid w:val="007330CD"/>
    <w:rsid w:val="0073327A"/>
    <w:rsid w:val="00734EBE"/>
    <w:rsid w:val="00735223"/>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2F0"/>
    <w:rsid w:val="00751B83"/>
    <w:rsid w:val="007524ED"/>
    <w:rsid w:val="00752975"/>
    <w:rsid w:val="00754359"/>
    <w:rsid w:val="00754411"/>
    <w:rsid w:val="00754BD9"/>
    <w:rsid w:val="00754E7A"/>
    <w:rsid w:val="0075540C"/>
    <w:rsid w:val="00755DB1"/>
    <w:rsid w:val="0075611B"/>
    <w:rsid w:val="007574FC"/>
    <w:rsid w:val="00760326"/>
    <w:rsid w:val="007605AF"/>
    <w:rsid w:val="00760975"/>
    <w:rsid w:val="00760C76"/>
    <w:rsid w:val="00761FDA"/>
    <w:rsid w:val="007621FF"/>
    <w:rsid w:val="007628D8"/>
    <w:rsid w:val="007634E3"/>
    <w:rsid w:val="00763B00"/>
    <w:rsid w:val="00764194"/>
    <w:rsid w:val="007644F3"/>
    <w:rsid w:val="00765167"/>
    <w:rsid w:val="00765ED3"/>
    <w:rsid w:val="0076681D"/>
    <w:rsid w:val="0076698C"/>
    <w:rsid w:val="00766A65"/>
    <w:rsid w:val="007671F5"/>
    <w:rsid w:val="007676B8"/>
    <w:rsid w:val="00767755"/>
    <w:rsid w:val="007678C9"/>
    <w:rsid w:val="00770633"/>
    <w:rsid w:val="0077175C"/>
    <w:rsid w:val="00771870"/>
    <w:rsid w:val="00771BF9"/>
    <w:rsid w:val="00772F8A"/>
    <w:rsid w:val="007739C6"/>
    <w:rsid w:val="0077479B"/>
    <w:rsid w:val="00774889"/>
    <w:rsid w:val="007748B2"/>
    <w:rsid w:val="00774FF5"/>
    <w:rsid w:val="007750B3"/>
    <w:rsid w:val="0077543A"/>
    <w:rsid w:val="00775507"/>
    <w:rsid w:val="007756DF"/>
    <w:rsid w:val="00775B47"/>
    <w:rsid w:val="00775F76"/>
    <w:rsid w:val="00776AEA"/>
    <w:rsid w:val="00777BA0"/>
    <w:rsid w:val="007803BD"/>
    <w:rsid w:val="007811DC"/>
    <w:rsid w:val="00781D16"/>
    <w:rsid w:val="007820FA"/>
    <w:rsid w:val="0078285F"/>
    <w:rsid w:val="00782CEF"/>
    <w:rsid w:val="00783207"/>
    <w:rsid w:val="00783E1D"/>
    <w:rsid w:val="0078421E"/>
    <w:rsid w:val="0078483B"/>
    <w:rsid w:val="00784EED"/>
    <w:rsid w:val="00785900"/>
    <w:rsid w:val="00786958"/>
    <w:rsid w:val="00786E71"/>
    <w:rsid w:val="00787898"/>
    <w:rsid w:val="0079162F"/>
    <w:rsid w:val="00792788"/>
    <w:rsid w:val="00793CCF"/>
    <w:rsid w:val="00794924"/>
    <w:rsid w:val="0079695B"/>
    <w:rsid w:val="007A084D"/>
    <w:rsid w:val="007A0BC2"/>
    <w:rsid w:val="007A17B6"/>
    <w:rsid w:val="007A1F44"/>
    <w:rsid w:val="007A2188"/>
    <w:rsid w:val="007A23FF"/>
    <w:rsid w:val="007A2564"/>
    <w:rsid w:val="007A295B"/>
    <w:rsid w:val="007A3232"/>
    <w:rsid w:val="007A3424"/>
    <w:rsid w:val="007A35EF"/>
    <w:rsid w:val="007A3711"/>
    <w:rsid w:val="007A43A2"/>
    <w:rsid w:val="007A4D04"/>
    <w:rsid w:val="007A64A2"/>
    <w:rsid w:val="007A6736"/>
    <w:rsid w:val="007A74B1"/>
    <w:rsid w:val="007A77BA"/>
    <w:rsid w:val="007A7857"/>
    <w:rsid w:val="007A7983"/>
    <w:rsid w:val="007A7A96"/>
    <w:rsid w:val="007B03AF"/>
    <w:rsid w:val="007B042F"/>
    <w:rsid w:val="007B0909"/>
    <w:rsid w:val="007B1543"/>
    <w:rsid w:val="007B1AC0"/>
    <w:rsid w:val="007B270A"/>
    <w:rsid w:val="007B2D3B"/>
    <w:rsid w:val="007B51FB"/>
    <w:rsid w:val="007B52CD"/>
    <w:rsid w:val="007B6891"/>
    <w:rsid w:val="007B78DE"/>
    <w:rsid w:val="007B7DC1"/>
    <w:rsid w:val="007B7EDB"/>
    <w:rsid w:val="007B7EF0"/>
    <w:rsid w:val="007C19AD"/>
    <w:rsid w:val="007C2019"/>
    <w:rsid w:val="007C3598"/>
    <w:rsid w:val="007C3FA8"/>
    <w:rsid w:val="007C4285"/>
    <w:rsid w:val="007C4296"/>
    <w:rsid w:val="007C6209"/>
    <w:rsid w:val="007C6479"/>
    <w:rsid w:val="007C68DA"/>
    <w:rsid w:val="007C7F34"/>
    <w:rsid w:val="007D0DE1"/>
    <w:rsid w:val="007D229A"/>
    <w:rsid w:val="007D2527"/>
    <w:rsid w:val="007D2534"/>
    <w:rsid w:val="007D2C5F"/>
    <w:rsid w:val="007D2F44"/>
    <w:rsid w:val="007D2F4D"/>
    <w:rsid w:val="007D4178"/>
    <w:rsid w:val="007D4D33"/>
    <w:rsid w:val="007D5631"/>
    <w:rsid w:val="007D6111"/>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15A"/>
    <w:rsid w:val="007F3374"/>
    <w:rsid w:val="007F3C58"/>
    <w:rsid w:val="007F54AC"/>
    <w:rsid w:val="007F5677"/>
    <w:rsid w:val="007F6880"/>
    <w:rsid w:val="007F76B4"/>
    <w:rsid w:val="008001B4"/>
    <w:rsid w:val="00800769"/>
    <w:rsid w:val="008008AD"/>
    <w:rsid w:val="00800ED2"/>
    <w:rsid w:val="00802A4D"/>
    <w:rsid w:val="00802E74"/>
    <w:rsid w:val="00803AC8"/>
    <w:rsid w:val="00804B92"/>
    <w:rsid w:val="00804E21"/>
    <w:rsid w:val="00805092"/>
    <w:rsid w:val="008059BD"/>
    <w:rsid w:val="00806037"/>
    <w:rsid w:val="00806AAF"/>
    <w:rsid w:val="008070AC"/>
    <w:rsid w:val="008075F0"/>
    <w:rsid w:val="00807999"/>
    <w:rsid w:val="00807B9C"/>
    <w:rsid w:val="008101FD"/>
    <w:rsid w:val="008107C4"/>
    <w:rsid w:val="00810925"/>
    <w:rsid w:val="00810D8D"/>
    <w:rsid w:val="008117C0"/>
    <w:rsid w:val="00811835"/>
    <w:rsid w:val="008146EA"/>
    <w:rsid w:val="00814DB4"/>
    <w:rsid w:val="00815048"/>
    <w:rsid w:val="0081581D"/>
    <w:rsid w:val="00816600"/>
    <w:rsid w:val="008172BE"/>
    <w:rsid w:val="00817B71"/>
    <w:rsid w:val="00817C80"/>
    <w:rsid w:val="0082000B"/>
    <w:rsid w:val="00820244"/>
    <w:rsid w:val="008218B9"/>
    <w:rsid w:val="008221B3"/>
    <w:rsid w:val="0082248E"/>
    <w:rsid w:val="00824327"/>
    <w:rsid w:val="00824DF9"/>
    <w:rsid w:val="00824FDF"/>
    <w:rsid w:val="00825108"/>
    <w:rsid w:val="00825125"/>
    <w:rsid w:val="008257CC"/>
    <w:rsid w:val="00826783"/>
    <w:rsid w:val="00826D83"/>
    <w:rsid w:val="008274BF"/>
    <w:rsid w:val="0083053E"/>
    <w:rsid w:val="00830D8E"/>
    <w:rsid w:val="00830DC3"/>
    <w:rsid w:val="00831555"/>
    <w:rsid w:val="00831F52"/>
    <w:rsid w:val="00832154"/>
    <w:rsid w:val="00832B76"/>
    <w:rsid w:val="00832CF5"/>
    <w:rsid w:val="00832F5C"/>
    <w:rsid w:val="00833050"/>
    <w:rsid w:val="008330DA"/>
    <w:rsid w:val="008335B5"/>
    <w:rsid w:val="0083389B"/>
    <w:rsid w:val="00833DDE"/>
    <w:rsid w:val="00835812"/>
    <w:rsid w:val="008359E0"/>
    <w:rsid w:val="00835AC5"/>
    <w:rsid w:val="00837499"/>
    <w:rsid w:val="008376F6"/>
    <w:rsid w:val="00837D5B"/>
    <w:rsid w:val="0084029B"/>
    <w:rsid w:val="00840607"/>
    <w:rsid w:val="008407ED"/>
    <w:rsid w:val="00841686"/>
    <w:rsid w:val="00841CD2"/>
    <w:rsid w:val="00842B77"/>
    <w:rsid w:val="0084309F"/>
    <w:rsid w:val="0084341D"/>
    <w:rsid w:val="008434BD"/>
    <w:rsid w:val="00843507"/>
    <w:rsid w:val="008436A1"/>
    <w:rsid w:val="00844FCF"/>
    <w:rsid w:val="00845542"/>
    <w:rsid w:val="00845C12"/>
    <w:rsid w:val="008469D9"/>
    <w:rsid w:val="00846DC0"/>
    <w:rsid w:val="008474A7"/>
    <w:rsid w:val="00850048"/>
    <w:rsid w:val="008506B6"/>
    <w:rsid w:val="00850969"/>
    <w:rsid w:val="00850AE0"/>
    <w:rsid w:val="008524D2"/>
    <w:rsid w:val="00852E19"/>
    <w:rsid w:val="008542D4"/>
    <w:rsid w:val="00855AFF"/>
    <w:rsid w:val="00856833"/>
    <w:rsid w:val="00856840"/>
    <w:rsid w:val="00857932"/>
    <w:rsid w:val="00857B82"/>
    <w:rsid w:val="00860407"/>
    <w:rsid w:val="0086087C"/>
    <w:rsid w:val="00860D8E"/>
    <w:rsid w:val="00862406"/>
    <w:rsid w:val="0086275E"/>
    <w:rsid w:val="00863984"/>
    <w:rsid w:val="00864440"/>
    <w:rsid w:val="00864483"/>
    <w:rsid w:val="00864C0E"/>
    <w:rsid w:val="00864D76"/>
    <w:rsid w:val="008650FC"/>
    <w:rsid w:val="00865C63"/>
    <w:rsid w:val="00866EB3"/>
    <w:rsid w:val="0086701A"/>
    <w:rsid w:val="00867BD2"/>
    <w:rsid w:val="00870522"/>
    <w:rsid w:val="00870C98"/>
    <w:rsid w:val="008712FD"/>
    <w:rsid w:val="008716A1"/>
    <w:rsid w:val="00872D3F"/>
    <w:rsid w:val="008733E4"/>
    <w:rsid w:val="00873C4E"/>
    <w:rsid w:val="00873F15"/>
    <w:rsid w:val="00874096"/>
    <w:rsid w:val="00874224"/>
    <w:rsid w:val="00874683"/>
    <w:rsid w:val="00874CD7"/>
    <w:rsid w:val="008756A4"/>
    <w:rsid w:val="00875B13"/>
    <w:rsid w:val="00875F73"/>
    <w:rsid w:val="00880F30"/>
    <w:rsid w:val="008827DA"/>
    <w:rsid w:val="00882F73"/>
    <w:rsid w:val="008833C1"/>
    <w:rsid w:val="008833E8"/>
    <w:rsid w:val="00883484"/>
    <w:rsid w:val="008835AC"/>
    <w:rsid w:val="00883F48"/>
    <w:rsid w:val="00884879"/>
    <w:rsid w:val="008850AE"/>
    <w:rsid w:val="00887B48"/>
    <w:rsid w:val="00887E41"/>
    <w:rsid w:val="00890B1C"/>
    <w:rsid w:val="0089176E"/>
    <w:rsid w:val="008917E0"/>
    <w:rsid w:val="00892365"/>
    <w:rsid w:val="00892A92"/>
    <w:rsid w:val="00892BE5"/>
    <w:rsid w:val="0089306F"/>
    <w:rsid w:val="0089387C"/>
    <w:rsid w:val="0089444E"/>
    <w:rsid w:val="0089494D"/>
    <w:rsid w:val="008949DF"/>
    <w:rsid w:val="00894C7B"/>
    <w:rsid w:val="008951DB"/>
    <w:rsid w:val="00895300"/>
    <w:rsid w:val="00895515"/>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BE3"/>
    <w:rsid w:val="008B1E53"/>
    <w:rsid w:val="008B1E5B"/>
    <w:rsid w:val="008B2612"/>
    <w:rsid w:val="008B289C"/>
    <w:rsid w:val="008B2A76"/>
    <w:rsid w:val="008B389D"/>
    <w:rsid w:val="008B3C5C"/>
    <w:rsid w:val="008B3FA3"/>
    <w:rsid w:val="008B4D8A"/>
    <w:rsid w:val="008B5299"/>
    <w:rsid w:val="008B5A5F"/>
    <w:rsid w:val="008B5AB0"/>
    <w:rsid w:val="008B6054"/>
    <w:rsid w:val="008B74C2"/>
    <w:rsid w:val="008B78C9"/>
    <w:rsid w:val="008B7B08"/>
    <w:rsid w:val="008C13F0"/>
    <w:rsid w:val="008C1CFD"/>
    <w:rsid w:val="008C1F26"/>
    <w:rsid w:val="008C2A3A"/>
    <w:rsid w:val="008C3E5D"/>
    <w:rsid w:val="008C498C"/>
    <w:rsid w:val="008C4C7E"/>
    <w:rsid w:val="008C5C46"/>
    <w:rsid w:val="008C6184"/>
    <w:rsid w:val="008C635F"/>
    <w:rsid w:val="008C785E"/>
    <w:rsid w:val="008D07F9"/>
    <w:rsid w:val="008D0AFB"/>
    <w:rsid w:val="008D0DFE"/>
    <w:rsid w:val="008D1511"/>
    <w:rsid w:val="008D19D4"/>
    <w:rsid w:val="008D1ABE"/>
    <w:rsid w:val="008D2441"/>
    <w:rsid w:val="008D32DF"/>
    <w:rsid w:val="008D35E9"/>
    <w:rsid w:val="008D3959"/>
    <w:rsid w:val="008D3966"/>
    <w:rsid w:val="008D4352"/>
    <w:rsid w:val="008D52EB"/>
    <w:rsid w:val="008D60BC"/>
    <w:rsid w:val="008D6744"/>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A0F"/>
    <w:rsid w:val="008E4CFB"/>
    <w:rsid w:val="008E5BB7"/>
    <w:rsid w:val="008E5BF2"/>
    <w:rsid w:val="008E5C81"/>
    <w:rsid w:val="008E75E7"/>
    <w:rsid w:val="008F0A38"/>
    <w:rsid w:val="008F0C91"/>
    <w:rsid w:val="008F0F84"/>
    <w:rsid w:val="008F1014"/>
    <w:rsid w:val="008F11C9"/>
    <w:rsid w:val="008F21F7"/>
    <w:rsid w:val="008F23D8"/>
    <w:rsid w:val="008F2FD5"/>
    <w:rsid w:val="008F37E5"/>
    <w:rsid w:val="008F387C"/>
    <w:rsid w:val="008F3998"/>
    <w:rsid w:val="008F41B4"/>
    <w:rsid w:val="008F48C2"/>
    <w:rsid w:val="008F5840"/>
    <w:rsid w:val="008F5EEF"/>
    <w:rsid w:val="008F6262"/>
    <w:rsid w:val="008F66FE"/>
    <w:rsid w:val="008F72CC"/>
    <w:rsid w:val="008F72CD"/>
    <w:rsid w:val="00900885"/>
    <w:rsid w:val="00901CA9"/>
    <w:rsid w:val="00901F13"/>
    <w:rsid w:val="00902140"/>
    <w:rsid w:val="00902F51"/>
    <w:rsid w:val="00903802"/>
    <w:rsid w:val="00906315"/>
    <w:rsid w:val="0090696D"/>
    <w:rsid w:val="00906CD6"/>
    <w:rsid w:val="00906E4D"/>
    <w:rsid w:val="00906F31"/>
    <w:rsid w:val="009078B3"/>
    <w:rsid w:val="00907A77"/>
    <w:rsid w:val="00907E00"/>
    <w:rsid w:val="009103C5"/>
    <w:rsid w:val="009107E7"/>
    <w:rsid w:val="0091088D"/>
    <w:rsid w:val="00910C1F"/>
    <w:rsid w:val="00910FC9"/>
    <w:rsid w:val="009117DC"/>
    <w:rsid w:val="009124BD"/>
    <w:rsid w:val="0091291A"/>
    <w:rsid w:val="0091334B"/>
    <w:rsid w:val="00913612"/>
    <w:rsid w:val="0091366A"/>
    <w:rsid w:val="00913824"/>
    <w:rsid w:val="00915757"/>
    <w:rsid w:val="009159B3"/>
    <w:rsid w:val="00916181"/>
    <w:rsid w:val="009204C5"/>
    <w:rsid w:val="00920B56"/>
    <w:rsid w:val="00920D87"/>
    <w:rsid w:val="0092176D"/>
    <w:rsid w:val="0092180D"/>
    <w:rsid w:val="00922258"/>
    <w:rsid w:val="009232C9"/>
    <w:rsid w:val="00923608"/>
    <w:rsid w:val="009238E5"/>
    <w:rsid w:val="00923F12"/>
    <w:rsid w:val="00924AF7"/>
    <w:rsid w:val="00924FF8"/>
    <w:rsid w:val="00925B33"/>
    <w:rsid w:val="00925BA8"/>
    <w:rsid w:val="00925BAA"/>
    <w:rsid w:val="00925EFF"/>
    <w:rsid w:val="00926DA7"/>
    <w:rsid w:val="0092781E"/>
    <w:rsid w:val="00927F8B"/>
    <w:rsid w:val="0093003D"/>
    <w:rsid w:val="0093094D"/>
    <w:rsid w:val="009325F3"/>
    <w:rsid w:val="009328C7"/>
    <w:rsid w:val="009336EC"/>
    <w:rsid w:val="00933C1C"/>
    <w:rsid w:val="00933F56"/>
    <w:rsid w:val="00934489"/>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1BA"/>
    <w:rsid w:val="00951459"/>
    <w:rsid w:val="00951491"/>
    <w:rsid w:val="00951ADB"/>
    <w:rsid w:val="0095380C"/>
    <w:rsid w:val="00953976"/>
    <w:rsid w:val="00953A39"/>
    <w:rsid w:val="00954353"/>
    <w:rsid w:val="00955C0A"/>
    <w:rsid w:val="00955C4F"/>
    <w:rsid w:val="009561A7"/>
    <w:rsid w:val="00957CE3"/>
    <w:rsid w:val="00960DA1"/>
    <w:rsid w:val="0096354D"/>
    <w:rsid w:val="009639CF"/>
    <w:rsid w:val="00964054"/>
    <w:rsid w:val="00964983"/>
    <w:rsid w:val="00964A35"/>
    <w:rsid w:val="009657C4"/>
    <w:rsid w:val="009657F1"/>
    <w:rsid w:val="00965DE9"/>
    <w:rsid w:val="0096625D"/>
    <w:rsid w:val="009678C3"/>
    <w:rsid w:val="009709F8"/>
    <w:rsid w:val="00970C26"/>
    <w:rsid w:val="0097258B"/>
    <w:rsid w:val="00972929"/>
    <w:rsid w:val="00972F91"/>
    <w:rsid w:val="00973827"/>
    <w:rsid w:val="00973991"/>
    <w:rsid w:val="009742D3"/>
    <w:rsid w:val="00974E52"/>
    <w:rsid w:val="009756F7"/>
    <w:rsid w:val="00975E86"/>
    <w:rsid w:val="0097626F"/>
    <w:rsid w:val="0097673E"/>
    <w:rsid w:val="00977BA7"/>
    <w:rsid w:val="0098020A"/>
    <w:rsid w:val="00980517"/>
    <w:rsid w:val="009812C4"/>
    <w:rsid w:val="0098194F"/>
    <w:rsid w:val="009826C8"/>
    <w:rsid w:val="00983015"/>
    <w:rsid w:val="0098304C"/>
    <w:rsid w:val="009836E4"/>
    <w:rsid w:val="0098412F"/>
    <w:rsid w:val="00985F28"/>
    <w:rsid w:val="00986149"/>
    <w:rsid w:val="00986176"/>
    <w:rsid w:val="009868C1"/>
    <w:rsid w:val="00986E7F"/>
    <w:rsid w:val="00987536"/>
    <w:rsid w:val="00987ADC"/>
    <w:rsid w:val="009901F0"/>
    <w:rsid w:val="00990698"/>
    <w:rsid w:val="009907A7"/>
    <w:rsid w:val="00990BD5"/>
    <w:rsid w:val="00990E40"/>
    <w:rsid w:val="0099196F"/>
    <w:rsid w:val="00992388"/>
    <w:rsid w:val="00992B98"/>
    <w:rsid w:val="0099359F"/>
    <w:rsid w:val="00994871"/>
    <w:rsid w:val="00994E08"/>
    <w:rsid w:val="009951F9"/>
    <w:rsid w:val="00995810"/>
    <w:rsid w:val="009958E0"/>
    <w:rsid w:val="00995C95"/>
    <w:rsid w:val="00995CCA"/>
    <w:rsid w:val="00995E85"/>
    <w:rsid w:val="00996468"/>
    <w:rsid w:val="00996876"/>
    <w:rsid w:val="00996FFA"/>
    <w:rsid w:val="009973F1"/>
    <w:rsid w:val="009973F3"/>
    <w:rsid w:val="009A010D"/>
    <w:rsid w:val="009A0141"/>
    <w:rsid w:val="009A0C6F"/>
    <w:rsid w:val="009A14D5"/>
    <w:rsid w:val="009A14EF"/>
    <w:rsid w:val="009A1507"/>
    <w:rsid w:val="009A2DF9"/>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788"/>
    <w:rsid w:val="009C4BC2"/>
    <w:rsid w:val="009C4BC4"/>
    <w:rsid w:val="009C4D22"/>
    <w:rsid w:val="009C6BBC"/>
    <w:rsid w:val="009C6F12"/>
    <w:rsid w:val="009C7320"/>
    <w:rsid w:val="009D0198"/>
    <w:rsid w:val="009D0729"/>
    <w:rsid w:val="009D0F66"/>
    <w:rsid w:val="009D10E2"/>
    <w:rsid w:val="009D18B3"/>
    <w:rsid w:val="009D1A06"/>
    <w:rsid w:val="009D1BA4"/>
    <w:rsid w:val="009D22E4"/>
    <w:rsid w:val="009D22F7"/>
    <w:rsid w:val="009D310C"/>
    <w:rsid w:val="009D319C"/>
    <w:rsid w:val="009D4677"/>
    <w:rsid w:val="009D5BAB"/>
    <w:rsid w:val="009D6916"/>
    <w:rsid w:val="009D6A0A"/>
    <w:rsid w:val="009D7954"/>
    <w:rsid w:val="009E058F"/>
    <w:rsid w:val="009E0A9E"/>
    <w:rsid w:val="009E19A2"/>
    <w:rsid w:val="009E3AFD"/>
    <w:rsid w:val="009E3CDD"/>
    <w:rsid w:val="009E3D6C"/>
    <w:rsid w:val="009E49B5"/>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550"/>
    <w:rsid w:val="00A03A22"/>
    <w:rsid w:val="00A03E62"/>
    <w:rsid w:val="00A04634"/>
    <w:rsid w:val="00A04EF5"/>
    <w:rsid w:val="00A0543B"/>
    <w:rsid w:val="00A055B5"/>
    <w:rsid w:val="00A06119"/>
    <w:rsid w:val="00A07A48"/>
    <w:rsid w:val="00A108EE"/>
    <w:rsid w:val="00A10BB8"/>
    <w:rsid w:val="00A11548"/>
    <w:rsid w:val="00A1200D"/>
    <w:rsid w:val="00A12252"/>
    <w:rsid w:val="00A137E4"/>
    <w:rsid w:val="00A13CFF"/>
    <w:rsid w:val="00A14813"/>
    <w:rsid w:val="00A1566A"/>
    <w:rsid w:val="00A15A97"/>
    <w:rsid w:val="00A165BF"/>
    <w:rsid w:val="00A169EC"/>
    <w:rsid w:val="00A17068"/>
    <w:rsid w:val="00A172E8"/>
    <w:rsid w:val="00A179FF"/>
    <w:rsid w:val="00A20696"/>
    <w:rsid w:val="00A21A36"/>
    <w:rsid w:val="00A21D98"/>
    <w:rsid w:val="00A22473"/>
    <w:rsid w:val="00A227A2"/>
    <w:rsid w:val="00A23E00"/>
    <w:rsid w:val="00A25294"/>
    <w:rsid w:val="00A254EE"/>
    <w:rsid w:val="00A25BE7"/>
    <w:rsid w:val="00A25E6F"/>
    <w:rsid w:val="00A26B1E"/>
    <w:rsid w:val="00A27008"/>
    <w:rsid w:val="00A27BD2"/>
    <w:rsid w:val="00A27CDF"/>
    <w:rsid w:val="00A309C6"/>
    <w:rsid w:val="00A30D13"/>
    <w:rsid w:val="00A314F9"/>
    <w:rsid w:val="00A319D0"/>
    <w:rsid w:val="00A320F4"/>
    <w:rsid w:val="00A32316"/>
    <w:rsid w:val="00A32C98"/>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643C"/>
    <w:rsid w:val="00A67544"/>
    <w:rsid w:val="00A705CE"/>
    <w:rsid w:val="00A7075B"/>
    <w:rsid w:val="00A71CE6"/>
    <w:rsid w:val="00A71D23"/>
    <w:rsid w:val="00A724C4"/>
    <w:rsid w:val="00A72761"/>
    <w:rsid w:val="00A7333A"/>
    <w:rsid w:val="00A73383"/>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3ED8"/>
    <w:rsid w:val="00A94366"/>
    <w:rsid w:val="00A943FD"/>
    <w:rsid w:val="00A94D01"/>
    <w:rsid w:val="00A95265"/>
    <w:rsid w:val="00A957E7"/>
    <w:rsid w:val="00A961A0"/>
    <w:rsid w:val="00A963C7"/>
    <w:rsid w:val="00A96E5C"/>
    <w:rsid w:val="00AA1626"/>
    <w:rsid w:val="00AA19A6"/>
    <w:rsid w:val="00AA1C25"/>
    <w:rsid w:val="00AA36C4"/>
    <w:rsid w:val="00AA3CD1"/>
    <w:rsid w:val="00AA3DB7"/>
    <w:rsid w:val="00AA51F5"/>
    <w:rsid w:val="00AA5212"/>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7E0"/>
    <w:rsid w:val="00AB3F38"/>
    <w:rsid w:val="00AB43EC"/>
    <w:rsid w:val="00AB493C"/>
    <w:rsid w:val="00AB4BF4"/>
    <w:rsid w:val="00AB5ADF"/>
    <w:rsid w:val="00AB5DBE"/>
    <w:rsid w:val="00AB5DE1"/>
    <w:rsid w:val="00AB5E57"/>
    <w:rsid w:val="00AB6EAA"/>
    <w:rsid w:val="00AB725F"/>
    <w:rsid w:val="00AC0705"/>
    <w:rsid w:val="00AC109B"/>
    <w:rsid w:val="00AC2291"/>
    <w:rsid w:val="00AC3396"/>
    <w:rsid w:val="00AC48CA"/>
    <w:rsid w:val="00AC5349"/>
    <w:rsid w:val="00AC53D0"/>
    <w:rsid w:val="00AC74DA"/>
    <w:rsid w:val="00AC74ED"/>
    <w:rsid w:val="00AC7A2B"/>
    <w:rsid w:val="00AC7C25"/>
    <w:rsid w:val="00AD0A51"/>
    <w:rsid w:val="00AD0B37"/>
    <w:rsid w:val="00AD106A"/>
    <w:rsid w:val="00AD11F7"/>
    <w:rsid w:val="00AD1DB7"/>
    <w:rsid w:val="00AD2314"/>
    <w:rsid w:val="00AD2655"/>
    <w:rsid w:val="00AD2852"/>
    <w:rsid w:val="00AD3147"/>
    <w:rsid w:val="00AD3889"/>
    <w:rsid w:val="00AD3976"/>
    <w:rsid w:val="00AD418B"/>
    <w:rsid w:val="00AD44F2"/>
    <w:rsid w:val="00AD48E8"/>
    <w:rsid w:val="00AD4D2A"/>
    <w:rsid w:val="00AD4F10"/>
    <w:rsid w:val="00AD5063"/>
    <w:rsid w:val="00AD542F"/>
    <w:rsid w:val="00AD66C6"/>
    <w:rsid w:val="00AD7305"/>
    <w:rsid w:val="00AD7E64"/>
    <w:rsid w:val="00AE0C56"/>
    <w:rsid w:val="00AE149E"/>
    <w:rsid w:val="00AE1563"/>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5CE3"/>
    <w:rsid w:val="00B1000C"/>
    <w:rsid w:val="00B10426"/>
    <w:rsid w:val="00B10558"/>
    <w:rsid w:val="00B10B8D"/>
    <w:rsid w:val="00B11F2F"/>
    <w:rsid w:val="00B123C3"/>
    <w:rsid w:val="00B12CD0"/>
    <w:rsid w:val="00B147F5"/>
    <w:rsid w:val="00B14A7B"/>
    <w:rsid w:val="00B151C0"/>
    <w:rsid w:val="00B156A9"/>
    <w:rsid w:val="00B15F83"/>
    <w:rsid w:val="00B160FF"/>
    <w:rsid w:val="00B16322"/>
    <w:rsid w:val="00B1662E"/>
    <w:rsid w:val="00B16A6F"/>
    <w:rsid w:val="00B17C06"/>
    <w:rsid w:val="00B17D7E"/>
    <w:rsid w:val="00B21FF2"/>
    <w:rsid w:val="00B221DF"/>
    <w:rsid w:val="00B22C0D"/>
    <w:rsid w:val="00B23AF4"/>
    <w:rsid w:val="00B23C15"/>
    <w:rsid w:val="00B23FD7"/>
    <w:rsid w:val="00B25274"/>
    <w:rsid w:val="00B25762"/>
    <w:rsid w:val="00B25B40"/>
    <w:rsid w:val="00B25FDE"/>
    <w:rsid w:val="00B266E0"/>
    <w:rsid w:val="00B26AB0"/>
    <w:rsid w:val="00B26AD2"/>
    <w:rsid w:val="00B26B19"/>
    <w:rsid w:val="00B26CA2"/>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008"/>
    <w:rsid w:val="00B37D97"/>
    <w:rsid w:val="00B411BD"/>
    <w:rsid w:val="00B41559"/>
    <w:rsid w:val="00B418E8"/>
    <w:rsid w:val="00B42285"/>
    <w:rsid w:val="00B42395"/>
    <w:rsid w:val="00B4274B"/>
    <w:rsid w:val="00B435B1"/>
    <w:rsid w:val="00B4367F"/>
    <w:rsid w:val="00B438BA"/>
    <w:rsid w:val="00B44905"/>
    <w:rsid w:val="00B44F99"/>
    <w:rsid w:val="00B45655"/>
    <w:rsid w:val="00B45743"/>
    <w:rsid w:val="00B45876"/>
    <w:rsid w:val="00B45AD5"/>
    <w:rsid w:val="00B465EF"/>
    <w:rsid w:val="00B466FE"/>
    <w:rsid w:val="00B47C8A"/>
    <w:rsid w:val="00B51542"/>
    <w:rsid w:val="00B51D1D"/>
    <w:rsid w:val="00B5310E"/>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07CD"/>
    <w:rsid w:val="00B711CE"/>
    <w:rsid w:val="00B71797"/>
    <w:rsid w:val="00B71DC8"/>
    <w:rsid w:val="00B720D4"/>
    <w:rsid w:val="00B733A2"/>
    <w:rsid w:val="00B73476"/>
    <w:rsid w:val="00B73DD9"/>
    <w:rsid w:val="00B746C6"/>
    <w:rsid w:val="00B74EC2"/>
    <w:rsid w:val="00B75C3E"/>
    <w:rsid w:val="00B7604C"/>
    <w:rsid w:val="00B7652C"/>
    <w:rsid w:val="00B766BF"/>
    <w:rsid w:val="00B76FA6"/>
    <w:rsid w:val="00B77418"/>
    <w:rsid w:val="00B77B9E"/>
    <w:rsid w:val="00B80910"/>
    <w:rsid w:val="00B80B96"/>
    <w:rsid w:val="00B81482"/>
    <w:rsid w:val="00B818F4"/>
    <w:rsid w:val="00B81B21"/>
    <w:rsid w:val="00B81BC9"/>
    <w:rsid w:val="00B8222F"/>
    <w:rsid w:val="00B825A3"/>
    <w:rsid w:val="00B82615"/>
    <w:rsid w:val="00B83444"/>
    <w:rsid w:val="00B836ED"/>
    <w:rsid w:val="00B853BE"/>
    <w:rsid w:val="00B86476"/>
    <w:rsid w:val="00B86708"/>
    <w:rsid w:val="00B86A3D"/>
    <w:rsid w:val="00B86D04"/>
    <w:rsid w:val="00B875C7"/>
    <w:rsid w:val="00B87BEB"/>
    <w:rsid w:val="00B90874"/>
    <w:rsid w:val="00B90D10"/>
    <w:rsid w:val="00B90FE5"/>
    <w:rsid w:val="00B919AD"/>
    <w:rsid w:val="00B91A2B"/>
    <w:rsid w:val="00B92B8D"/>
    <w:rsid w:val="00B93204"/>
    <w:rsid w:val="00B9346A"/>
    <w:rsid w:val="00B94E17"/>
    <w:rsid w:val="00B957FE"/>
    <w:rsid w:val="00B95F02"/>
    <w:rsid w:val="00B96BEF"/>
    <w:rsid w:val="00B96FC0"/>
    <w:rsid w:val="00B97260"/>
    <w:rsid w:val="00B97A69"/>
    <w:rsid w:val="00BA03FC"/>
    <w:rsid w:val="00BA0632"/>
    <w:rsid w:val="00BA0AAA"/>
    <w:rsid w:val="00BA0DFB"/>
    <w:rsid w:val="00BA15D2"/>
    <w:rsid w:val="00BA2FEF"/>
    <w:rsid w:val="00BA3C50"/>
    <w:rsid w:val="00BA46A7"/>
    <w:rsid w:val="00BA4FC0"/>
    <w:rsid w:val="00BA54EF"/>
    <w:rsid w:val="00BA5A68"/>
    <w:rsid w:val="00BA601F"/>
    <w:rsid w:val="00BA6C5F"/>
    <w:rsid w:val="00BB0ADB"/>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B75"/>
    <w:rsid w:val="00BE7C4D"/>
    <w:rsid w:val="00BE7F6A"/>
    <w:rsid w:val="00BF0274"/>
    <w:rsid w:val="00BF08C4"/>
    <w:rsid w:val="00BF0BAF"/>
    <w:rsid w:val="00BF0F72"/>
    <w:rsid w:val="00BF19CE"/>
    <w:rsid w:val="00BF1A9C"/>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35A9"/>
    <w:rsid w:val="00C0364E"/>
    <w:rsid w:val="00C03EE8"/>
    <w:rsid w:val="00C05398"/>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2F2E"/>
    <w:rsid w:val="00C23130"/>
    <w:rsid w:val="00C23E53"/>
    <w:rsid w:val="00C255A5"/>
    <w:rsid w:val="00C2584B"/>
    <w:rsid w:val="00C25942"/>
    <w:rsid w:val="00C25DB4"/>
    <w:rsid w:val="00C25DD9"/>
    <w:rsid w:val="00C2663F"/>
    <w:rsid w:val="00C26A2B"/>
    <w:rsid w:val="00C26DB8"/>
    <w:rsid w:val="00C273F4"/>
    <w:rsid w:val="00C27B54"/>
    <w:rsid w:val="00C32FD4"/>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7AA"/>
    <w:rsid w:val="00C43032"/>
    <w:rsid w:val="00C4304C"/>
    <w:rsid w:val="00C43315"/>
    <w:rsid w:val="00C4357D"/>
    <w:rsid w:val="00C4376E"/>
    <w:rsid w:val="00C444BD"/>
    <w:rsid w:val="00C44F98"/>
    <w:rsid w:val="00C452F5"/>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DFF"/>
    <w:rsid w:val="00C7235E"/>
    <w:rsid w:val="00C727B6"/>
    <w:rsid w:val="00C73B4F"/>
    <w:rsid w:val="00C73CC6"/>
    <w:rsid w:val="00C74B32"/>
    <w:rsid w:val="00C75A6B"/>
    <w:rsid w:val="00C763B6"/>
    <w:rsid w:val="00C7644F"/>
    <w:rsid w:val="00C768F6"/>
    <w:rsid w:val="00C77ED2"/>
    <w:rsid w:val="00C80073"/>
    <w:rsid w:val="00C80DEA"/>
    <w:rsid w:val="00C81D67"/>
    <w:rsid w:val="00C826D8"/>
    <w:rsid w:val="00C82B6A"/>
    <w:rsid w:val="00C832DC"/>
    <w:rsid w:val="00C8377F"/>
    <w:rsid w:val="00C8573D"/>
    <w:rsid w:val="00C8646D"/>
    <w:rsid w:val="00C90AD2"/>
    <w:rsid w:val="00C90D7B"/>
    <w:rsid w:val="00C91C13"/>
    <w:rsid w:val="00C91DE3"/>
    <w:rsid w:val="00C92C7F"/>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80D"/>
    <w:rsid w:val="00CA2993"/>
    <w:rsid w:val="00CA2EB3"/>
    <w:rsid w:val="00CA3CDD"/>
    <w:rsid w:val="00CA403B"/>
    <w:rsid w:val="00CA4D18"/>
    <w:rsid w:val="00CA4F50"/>
    <w:rsid w:val="00CA505A"/>
    <w:rsid w:val="00CA59DD"/>
    <w:rsid w:val="00CA60BC"/>
    <w:rsid w:val="00CA7DFF"/>
    <w:rsid w:val="00CB008E"/>
    <w:rsid w:val="00CB01FA"/>
    <w:rsid w:val="00CB0737"/>
    <w:rsid w:val="00CB097A"/>
    <w:rsid w:val="00CB26EC"/>
    <w:rsid w:val="00CB29F4"/>
    <w:rsid w:val="00CB2D2A"/>
    <w:rsid w:val="00CB5978"/>
    <w:rsid w:val="00CB5B1E"/>
    <w:rsid w:val="00CB5CC4"/>
    <w:rsid w:val="00CB683C"/>
    <w:rsid w:val="00CB72FA"/>
    <w:rsid w:val="00CB7346"/>
    <w:rsid w:val="00CB787A"/>
    <w:rsid w:val="00CC0C4A"/>
    <w:rsid w:val="00CC124B"/>
    <w:rsid w:val="00CC17F0"/>
    <w:rsid w:val="00CC1853"/>
    <w:rsid w:val="00CC1FAE"/>
    <w:rsid w:val="00CC370A"/>
    <w:rsid w:val="00CC3A23"/>
    <w:rsid w:val="00CC6A93"/>
    <w:rsid w:val="00CC72EF"/>
    <w:rsid w:val="00CC737C"/>
    <w:rsid w:val="00CC7C88"/>
    <w:rsid w:val="00CD087D"/>
    <w:rsid w:val="00CD08A3"/>
    <w:rsid w:val="00CD0F5D"/>
    <w:rsid w:val="00CD199E"/>
    <w:rsid w:val="00CD1C0B"/>
    <w:rsid w:val="00CD239A"/>
    <w:rsid w:val="00CD3555"/>
    <w:rsid w:val="00CD3EE7"/>
    <w:rsid w:val="00CD42DC"/>
    <w:rsid w:val="00CD4F58"/>
    <w:rsid w:val="00CD5512"/>
    <w:rsid w:val="00CD6D73"/>
    <w:rsid w:val="00CD6E3D"/>
    <w:rsid w:val="00CD71AB"/>
    <w:rsid w:val="00CE0109"/>
    <w:rsid w:val="00CE07CD"/>
    <w:rsid w:val="00CE09CA"/>
    <w:rsid w:val="00CE1856"/>
    <w:rsid w:val="00CE1FC5"/>
    <w:rsid w:val="00CE29AB"/>
    <w:rsid w:val="00CE46E5"/>
    <w:rsid w:val="00CE485A"/>
    <w:rsid w:val="00CE5279"/>
    <w:rsid w:val="00CE57B1"/>
    <w:rsid w:val="00CE5A78"/>
    <w:rsid w:val="00CE781F"/>
    <w:rsid w:val="00CE78AE"/>
    <w:rsid w:val="00CE7AD3"/>
    <w:rsid w:val="00CE7E62"/>
    <w:rsid w:val="00CF051E"/>
    <w:rsid w:val="00CF195E"/>
    <w:rsid w:val="00CF19DA"/>
    <w:rsid w:val="00CF1C7F"/>
    <w:rsid w:val="00CF1CC0"/>
    <w:rsid w:val="00CF1EEA"/>
    <w:rsid w:val="00CF24F8"/>
    <w:rsid w:val="00CF2587"/>
    <w:rsid w:val="00CF2653"/>
    <w:rsid w:val="00CF3AD6"/>
    <w:rsid w:val="00CF4247"/>
    <w:rsid w:val="00CF46DF"/>
    <w:rsid w:val="00CF4ED1"/>
    <w:rsid w:val="00CF5263"/>
    <w:rsid w:val="00CF58FE"/>
    <w:rsid w:val="00CF5D9B"/>
    <w:rsid w:val="00CF60B5"/>
    <w:rsid w:val="00CF69EA"/>
    <w:rsid w:val="00CF6BD4"/>
    <w:rsid w:val="00CF6E82"/>
    <w:rsid w:val="00D004FA"/>
    <w:rsid w:val="00D01440"/>
    <w:rsid w:val="00D01B21"/>
    <w:rsid w:val="00D01DDD"/>
    <w:rsid w:val="00D01E2F"/>
    <w:rsid w:val="00D03102"/>
    <w:rsid w:val="00D03727"/>
    <w:rsid w:val="00D03740"/>
    <w:rsid w:val="00D0378A"/>
    <w:rsid w:val="00D04E5B"/>
    <w:rsid w:val="00D050A7"/>
    <w:rsid w:val="00D05132"/>
    <w:rsid w:val="00D05C09"/>
    <w:rsid w:val="00D05EA9"/>
    <w:rsid w:val="00D071F8"/>
    <w:rsid w:val="00D07252"/>
    <w:rsid w:val="00D073F5"/>
    <w:rsid w:val="00D074F4"/>
    <w:rsid w:val="00D07566"/>
    <w:rsid w:val="00D07A65"/>
    <w:rsid w:val="00D07CE1"/>
    <w:rsid w:val="00D100A3"/>
    <w:rsid w:val="00D1026A"/>
    <w:rsid w:val="00D107CF"/>
    <w:rsid w:val="00D10820"/>
    <w:rsid w:val="00D11B0B"/>
    <w:rsid w:val="00D121A0"/>
    <w:rsid w:val="00D12293"/>
    <w:rsid w:val="00D13CBD"/>
    <w:rsid w:val="00D13E3E"/>
    <w:rsid w:val="00D14236"/>
    <w:rsid w:val="00D14553"/>
    <w:rsid w:val="00D14DB1"/>
    <w:rsid w:val="00D15ECD"/>
    <w:rsid w:val="00D15F43"/>
    <w:rsid w:val="00D166B3"/>
    <w:rsid w:val="00D16E87"/>
    <w:rsid w:val="00D16F02"/>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735"/>
    <w:rsid w:val="00D3396F"/>
    <w:rsid w:val="00D33D4D"/>
    <w:rsid w:val="00D34A0B"/>
    <w:rsid w:val="00D35205"/>
    <w:rsid w:val="00D36234"/>
    <w:rsid w:val="00D36371"/>
    <w:rsid w:val="00D36B72"/>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1D12"/>
    <w:rsid w:val="00D5362B"/>
    <w:rsid w:val="00D53722"/>
    <w:rsid w:val="00D53DAF"/>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FF0"/>
    <w:rsid w:val="00D6211D"/>
    <w:rsid w:val="00D62C97"/>
    <w:rsid w:val="00D62F63"/>
    <w:rsid w:val="00D63517"/>
    <w:rsid w:val="00D63B75"/>
    <w:rsid w:val="00D64993"/>
    <w:rsid w:val="00D6584E"/>
    <w:rsid w:val="00D659B1"/>
    <w:rsid w:val="00D66E18"/>
    <w:rsid w:val="00D6734D"/>
    <w:rsid w:val="00D679CF"/>
    <w:rsid w:val="00D679D3"/>
    <w:rsid w:val="00D7009C"/>
    <w:rsid w:val="00D70CC3"/>
    <w:rsid w:val="00D70F56"/>
    <w:rsid w:val="00D7356F"/>
    <w:rsid w:val="00D73587"/>
    <w:rsid w:val="00D73EBB"/>
    <w:rsid w:val="00D7482E"/>
    <w:rsid w:val="00D74D3F"/>
    <w:rsid w:val="00D74F36"/>
    <w:rsid w:val="00D751FB"/>
    <w:rsid w:val="00D754D6"/>
    <w:rsid w:val="00D761AA"/>
    <w:rsid w:val="00D76FAE"/>
    <w:rsid w:val="00D777D7"/>
    <w:rsid w:val="00D7784F"/>
    <w:rsid w:val="00D80AB8"/>
    <w:rsid w:val="00D81417"/>
    <w:rsid w:val="00D814E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0EEE"/>
    <w:rsid w:val="00D919E6"/>
    <w:rsid w:val="00D91BE1"/>
    <w:rsid w:val="00D92C29"/>
    <w:rsid w:val="00D93494"/>
    <w:rsid w:val="00D936E2"/>
    <w:rsid w:val="00D93DA7"/>
    <w:rsid w:val="00D95104"/>
    <w:rsid w:val="00D953AD"/>
    <w:rsid w:val="00D95600"/>
    <w:rsid w:val="00D95805"/>
    <w:rsid w:val="00D9683C"/>
    <w:rsid w:val="00D97884"/>
    <w:rsid w:val="00DA0A7F"/>
    <w:rsid w:val="00DA1481"/>
    <w:rsid w:val="00DA16E4"/>
    <w:rsid w:val="00DA1C31"/>
    <w:rsid w:val="00DA20BC"/>
    <w:rsid w:val="00DA2ED7"/>
    <w:rsid w:val="00DA31B6"/>
    <w:rsid w:val="00DA3400"/>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F2A"/>
    <w:rsid w:val="00DB297F"/>
    <w:rsid w:val="00DB2D99"/>
    <w:rsid w:val="00DB3153"/>
    <w:rsid w:val="00DB317A"/>
    <w:rsid w:val="00DB3B82"/>
    <w:rsid w:val="00DB485D"/>
    <w:rsid w:val="00DB612F"/>
    <w:rsid w:val="00DB63FE"/>
    <w:rsid w:val="00DB6FF5"/>
    <w:rsid w:val="00DB76A3"/>
    <w:rsid w:val="00DB7BF5"/>
    <w:rsid w:val="00DC1070"/>
    <w:rsid w:val="00DC1327"/>
    <w:rsid w:val="00DC1350"/>
    <w:rsid w:val="00DC1CED"/>
    <w:rsid w:val="00DC2AF9"/>
    <w:rsid w:val="00DC2D35"/>
    <w:rsid w:val="00DC2E02"/>
    <w:rsid w:val="00DC2F00"/>
    <w:rsid w:val="00DC3237"/>
    <w:rsid w:val="00DC32EF"/>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6939"/>
    <w:rsid w:val="00DE7C00"/>
    <w:rsid w:val="00DF03E9"/>
    <w:rsid w:val="00DF03ED"/>
    <w:rsid w:val="00DF04EE"/>
    <w:rsid w:val="00DF0BF4"/>
    <w:rsid w:val="00DF1407"/>
    <w:rsid w:val="00DF179D"/>
    <w:rsid w:val="00DF1E9C"/>
    <w:rsid w:val="00DF2142"/>
    <w:rsid w:val="00DF30BF"/>
    <w:rsid w:val="00DF4572"/>
    <w:rsid w:val="00DF4658"/>
    <w:rsid w:val="00DF6C8B"/>
    <w:rsid w:val="00DF6F17"/>
    <w:rsid w:val="00DF7858"/>
    <w:rsid w:val="00DF78FA"/>
    <w:rsid w:val="00DF7B3B"/>
    <w:rsid w:val="00E002F1"/>
    <w:rsid w:val="00E0082C"/>
    <w:rsid w:val="00E01DAA"/>
    <w:rsid w:val="00E023E5"/>
    <w:rsid w:val="00E02432"/>
    <w:rsid w:val="00E03321"/>
    <w:rsid w:val="00E04022"/>
    <w:rsid w:val="00E0511E"/>
    <w:rsid w:val="00E06FE7"/>
    <w:rsid w:val="00E0728F"/>
    <w:rsid w:val="00E0755C"/>
    <w:rsid w:val="00E07726"/>
    <w:rsid w:val="00E110E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73D"/>
    <w:rsid w:val="00E339DC"/>
    <w:rsid w:val="00E33E15"/>
    <w:rsid w:val="00E3474D"/>
    <w:rsid w:val="00E355D1"/>
    <w:rsid w:val="00E35A6D"/>
    <w:rsid w:val="00E35F53"/>
    <w:rsid w:val="00E361B8"/>
    <w:rsid w:val="00E36A1B"/>
    <w:rsid w:val="00E424F8"/>
    <w:rsid w:val="00E4299F"/>
    <w:rsid w:val="00E429ED"/>
    <w:rsid w:val="00E4318A"/>
    <w:rsid w:val="00E43F37"/>
    <w:rsid w:val="00E450ED"/>
    <w:rsid w:val="00E45980"/>
    <w:rsid w:val="00E476BA"/>
    <w:rsid w:val="00E4791B"/>
    <w:rsid w:val="00E47C78"/>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552E"/>
    <w:rsid w:val="00E56515"/>
    <w:rsid w:val="00E5733D"/>
    <w:rsid w:val="00E60A8F"/>
    <w:rsid w:val="00E60FBA"/>
    <w:rsid w:val="00E61CC0"/>
    <w:rsid w:val="00E620C0"/>
    <w:rsid w:val="00E6277B"/>
    <w:rsid w:val="00E63554"/>
    <w:rsid w:val="00E6368B"/>
    <w:rsid w:val="00E64424"/>
    <w:rsid w:val="00E64C99"/>
    <w:rsid w:val="00E64CD3"/>
    <w:rsid w:val="00E653F2"/>
    <w:rsid w:val="00E654DA"/>
    <w:rsid w:val="00E65C41"/>
    <w:rsid w:val="00E66CBA"/>
    <w:rsid w:val="00E671C9"/>
    <w:rsid w:val="00E6743F"/>
    <w:rsid w:val="00E6758E"/>
    <w:rsid w:val="00E67B9E"/>
    <w:rsid w:val="00E67E23"/>
    <w:rsid w:val="00E70016"/>
    <w:rsid w:val="00E70BC7"/>
    <w:rsid w:val="00E70CC0"/>
    <w:rsid w:val="00E70FBC"/>
    <w:rsid w:val="00E71C6D"/>
    <w:rsid w:val="00E71E2A"/>
    <w:rsid w:val="00E72C01"/>
    <w:rsid w:val="00E741AC"/>
    <w:rsid w:val="00E75174"/>
    <w:rsid w:val="00E75EBA"/>
    <w:rsid w:val="00E763B4"/>
    <w:rsid w:val="00E7694C"/>
    <w:rsid w:val="00E77848"/>
    <w:rsid w:val="00E77A0B"/>
    <w:rsid w:val="00E77F68"/>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2241"/>
    <w:rsid w:val="00E940F1"/>
    <w:rsid w:val="00E9441F"/>
    <w:rsid w:val="00E94ECD"/>
    <w:rsid w:val="00E95BA6"/>
    <w:rsid w:val="00E97110"/>
    <w:rsid w:val="00E97648"/>
    <w:rsid w:val="00E97B9F"/>
    <w:rsid w:val="00EA0210"/>
    <w:rsid w:val="00EA0691"/>
    <w:rsid w:val="00EA0E4A"/>
    <w:rsid w:val="00EA135D"/>
    <w:rsid w:val="00EA1A54"/>
    <w:rsid w:val="00EA2226"/>
    <w:rsid w:val="00EA26FC"/>
    <w:rsid w:val="00EA3B5A"/>
    <w:rsid w:val="00EA410E"/>
    <w:rsid w:val="00EA497B"/>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05EB"/>
    <w:rsid w:val="00EC1BE5"/>
    <w:rsid w:val="00EC2E2D"/>
    <w:rsid w:val="00EC349E"/>
    <w:rsid w:val="00EC3564"/>
    <w:rsid w:val="00EC462B"/>
    <w:rsid w:val="00EC46AA"/>
    <w:rsid w:val="00EC4723"/>
    <w:rsid w:val="00EC56E0"/>
    <w:rsid w:val="00EC5D8A"/>
    <w:rsid w:val="00EC6057"/>
    <w:rsid w:val="00EC6847"/>
    <w:rsid w:val="00EC7C27"/>
    <w:rsid w:val="00EC7DB6"/>
    <w:rsid w:val="00ED05D4"/>
    <w:rsid w:val="00ED0736"/>
    <w:rsid w:val="00ED162F"/>
    <w:rsid w:val="00ED235C"/>
    <w:rsid w:val="00ED2E52"/>
    <w:rsid w:val="00ED2FE0"/>
    <w:rsid w:val="00ED3024"/>
    <w:rsid w:val="00ED4148"/>
    <w:rsid w:val="00ED4415"/>
    <w:rsid w:val="00ED4828"/>
    <w:rsid w:val="00ED5856"/>
    <w:rsid w:val="00ED5FE4"/>
    <w:rsid w:val="00ED6F0F"/>
    <w:rsid w:val="00ED70F1"/>
    <w:rsid w:val="00ED71C5"/>
    <w:rsid w:val="00EE068B"/>
    <w:rsid w:val="00EE16FA"/>
    <w:rsid w:val="00EE1870"/>
    <w:rsid w:val="00EE2477"/>
    <w:rsid w:val="00EE3C42"/>
    <w:rsid w:val="00EE3D4F"/>
    <w:rsid w:val="00EE4720"/>
    <w:rsid w:val="00EE534D"/>
    <w:rsid w:val="00EE5560"/>
    <w:rsid w:val="00EE55FD"/>
    <w:rsid w:val="00EE6F1E"/>
    <w:rsid w:val="00EE7046"/>
    <w:rsid w:val="00EF0348"/>
    <w:rsid w:val="00EF0FC2"/>
    <w:rsid w:val="00EF1A1B"/>
    <w:rsid w:val="00EF1F9C"/>
    <w:rsid w:val="00EF3A24"/>
    <w:rsid w:val="00EF4366"/>
    <w:rsid w:val="00EF4422"/>
    <w:rsid w:val="00EF4CD6"/>
    <w:rsid w:val="00EF55A0"/>
    <w:rsid w:val="00EF63D1"/>
    <w:rsid w:val="00EF6513"/>
    <w:rsid w:val="00EF661D"/>
    <w:rsid w:val="00EF6683"/>
    <w:rsid w:val="00EF66EA"/>
    <w:rsid w:val="00EF6EFC"/>
    <w:rsid w:val="00EF7002"/>
    <w:rsid w:val="00EF769B"/>
    <w:rsid w:val="00EF77E1"/>
    <w:rsid w:val="00F027BA"/>
    <w:rsid w:val="00F033A2"/>
    <w:rsid w:val="00F03E79"/>
    <w:rsid w:val="00F0425D"/>
    <w:rsid w:val="00F049C2"/>
    <w:rsid w:val="00F04A2E"/>
    <w:rsid w:val="00F0523B"/>
    <w:rsid w:val="00F0628D"/>
    <w:rsid w:val="00F06651"/>
    <w:rsid w:val="00F06C29"/>
    <w:rsid w:val="00F073AE"/>
    <w:rsid w:val="00F074C1"/>
    <w:rsid w:val="00F07767"/>
    <w:rsid w:val="00F07DE6"/>
    <w:rsid w:val="00F1012D"/>
    <w:rsid w:val="00F1056C"/>
    <w:rsid w:val="00F10725"/>
    <w:rsid w:val="00F107F1"/>
    <w:rsid w:val="00F10C88"/>
    <w:rsid w:val="00F10F95"/>
    <w:rsid w:val="00F10FC1"/>
    <w:rsid w:val="00F112FD"/>
    <w:rsid w:val="00F11C5A"/>
    <w:rsid w:val="00F120B1"/>
    <w:rsid w:val="00F133A1"/>
    <w:rsid w:val="00F13ECD"/>
    <w:rsid w:val="00F155CE"/>
    <w:rsid w:val="00F16BF2"/>
    <w:rsid w:val="00F17077"/>
    <w:rsid w:val="00F17AFE"/>
    <w:rsid w:val="00F17EAE"/>
    <w:rsid w:val="00F20EA5"/>
    <w:rsid w:val="00F218D4"/>
    <w:rsid w:val="00F21FF1"/>
    <w:rsid w:val="00F22122"/>
    <w:rsid w:val="00F2250A"/>
    <w:rsid w:val="00F240AB"/>
    <w:rsid w:val="00F244A7"/>
    <w:rsid w:val="00F24788"/>
    <w:rsid w:val="00F24B19"/>
    <w:rsid w:val="00F24BFA"/>
    <w:rsid w:val="00F25920"/>
    <w:rsid w:val="00F262C6"/>
    <w:rsid w:val="00F2640F"/>
    <w:rsid w:val="00F27C34"/>
    <w:rsid w:val="00F27E46"/>
    <w:rsid w:val="00F301C2"/>
    <w:rsid w:val="00F302E1"/>
    <w:rsid w:val="00F30B9F"/>
    <w:rsid w:val="00F30C22"/>
    <w:rsid w:val="00F31211"/>
    <w:rsid w:val="00F3194A"/>
    <w:rsid w:val="00F31B22"/>
    <w:rsid w:val="00F31B49"/>
    <w:rsid w:val="00F3233B"/>
    <w:rsid w:val="00F32F56"/>
    <w:rsid w:val="00F33993"/>
    <w:rsid w:val="00F33D4F"/>
    <w:rsid w:val="00F3458E"/>
    <w:rsid w:val="00F34CD6"/>
    <w:rsid w:val="00F350C7"/>
    <w:rsid w:val="00F352F4"/>
    <w:rsid w:val="00F35873"/>
    <w:rsid w:val="00F35920"/>
    <w:rsid w:val="00F3654C"/>
    <w:rsid w:val="00F366A5"/>
    <w:rsid w:val="00F36C5F"/>
    <w:rsid w:val="00F37259"/>
    <w:rsid w:val="00F37507"/>
    <w:rsid w:val="00F3757B"/>
    <w:rsid w:val="00F37CD4"/>
    <w:rsid w:val="00F405A4"/>
    <w:rsid w:val="00F4099B"/>
    <w:rsid w:val="00F40DB1"/>
    <w:rsid w:val="00F417A8"/>
    <w:rsid w:val="00F41F05"/>
    <w:rsid w:val="00F42378"/>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73D1"/>
    <w:rsid w:val="00F6783E"/>
    <w:rsid w:val="00F678D7"/>
    <w:rsid w:val="00F7021E"/>
    <w:rsid w:val="00F70DBE"/>
    <w:rsid w:val="00F71124"/>
    <w:rsid w:val="00F7115D"/>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77826"/>
    <w:rsid w:val="00F80399"/>
    <w:rsid w:val="00F8102E"/>
    <w:rsid w:val="00F81235"/>
    <w:rsid w:val="00F812C8"/>
    <w:rsid w:val="00F8132D"/>
    <w:rsid w:val="00F818AE"/>
    <w:rsid w:val="00F81B40"/>
    <w:rsid w:val="00F81C7F"/>
    <w:rsid w:val="00F820C4"/>
    <w:rsid w:val="00F83078"/>
    <w:rsid w:val="00F83540"/>
    <w:rsid w:val="00F83829"/>
    <w:rsid w:val="00F83953"/>
    <w:rsid w:val="00F84069"/>
    <w:rsid w:val="00F843D7"/>
    <w:rsid w:val="00F84658"/>
    <w:rsid w:val="00F85153"/>
    <w:rsid w:val="00F85536"/>
    <w:rsid w:val="00F8657A"/>
    <w:rsid w:val="00F8679A"/>
    <w:rsid w:val="00F87117"/>
    <w:rsid w:val="00F8736C"/>
    <w:rsid w:val="00F9030E"/>
    <w:rsid w:val="00F90ADB"/>
    <w:rsid w:val="00F90E78"/>
    <w:rsid w:val="00F91209"/>
    <w:rsid w:val="00F9221F"/>
    <w:rsid w:val="00F931C7"/>
    <w:rsid w:val="00F93559"/>
    <w:rsid w:val="00F935DD"/>
    <w:rsid w:val="00F93838"/>
    <w:rsid w:val="00F93893"/>
    <w:rsid w:val="00F93D72"/>
    <w:rsid w:val="00F93E65"/>
    <w:rsid w:val="00F94070"/>
    <w:rsid w:val="00F9482A"/>
    <w:rsid w:val="00F950B5"/>
    <w:rsid w:val="00F9513F"/>
    <w:rsid w:val="00F96218"/>
    <w:rsid w:val="00F96D49"/>
    <w:rsid w:val="00F9754C"/>
    <w:rsid w:val="00F977F2"/>
    <w:rsid w:val="00F97908"/>
    <w:rsid w:val="00F97B43"/>
    <w:rsid w:val="00FA07F8"/>
    <w:rsid w:val="00FA105C"/>
    <w:rsid w:val="00FA1475"/>
    <w:rsid w:val="00FA148A"/>
    <w:rsid w:val="00FA22B3"/>
    <w:rsid w:val="00FA27C8"/>
    <w:rsid w:val="00FA2A7D"/>
    <w:rsid w:val="00FA3A7C"/>
    <w:rsid w:val="00FA3B76"/>
    <w:rsid w:val="00FA42E6"/>
    <w:rsid w:val="00FA487C"/>
    <w:rsid w:val="00FA4D66"/>
    <w:rsid w:val="00FA5285"/>
    <w:rsid w:val="00FA52BB"/>
    <w:rsid w:val="00FA5A4E"/>
    <w:rsid w:val="00FA7ED9"/>
    <w:rsid w:val="00FB0082"/>
    <w:rsid w:val="00FB0243"/>
    <w:rsid w:val="00FB1527"/>
    <w:rsid w:val="00FB2537"/>
    <w:rsid w:val="00FB33DC"/>
    <w:rsid w:val="00FB3E87"/>
    <w:rsid w:val="00FB40A1"/>
    <w:rsid w:val="00FB4338"/>
    <w:rsid w:val="00FB477E"/>
    <w:rsid w:val="00FB4C9C"/>
    <w:rsid w:val="00FB6165"/>
    <w:rsid w:val="00FC0142"/>
    <w:rsid w:val="00FC0150"/>
    <w:rsid w:val="00FC03AB"/>
    <w:rsid w:val="00FC08C8"/>
    <w:rsid w:val="00FC31C2"/>
    <w:rsid w:val="00FC3CD3"/>
    <w:rsid w:val="00FC4729"/>
    <w:rsid w:val="00FC4A8C"/>
    <w:rsid w:val="00FC4AC5"/>
    <w:rsid w:val="00FC4E36"/>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0C1"/>
    <w:rsid w:val="00FD2D7B"/>
    <w:rsid w:val="00FD33D3"/>
    <w:rsid w:val="00FD37F6"/>
    <w:rsid w:val="00FD436A"/>
    <w:rsid w:val="00FD4589"/>
    <w:rsid w:val="00FD46FE"/>
    <w:rsid w:val="00FD473E"/>
    <w:rsid w:val="00FD4E76"/>
    <w:rsid w:val="00FD6439"/>
    <w:rsid w:val="00FD7B23"/>
    <w:rsid w:val="00FD7DF9"/>
    <w:rsid w:val="00FE0B03"/>
    <w:rsid w:val="00FE0B51"/>
    <w:rsid w:val="00FE0B78"/>
    <w:rsid w:val="00FE0ED4"/>
    <w:rsid w:val="00FE15C3"/>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632"/>
    <w:rsid w:val="00FF126D"/>
    <w:rsid w:val="00FF1BD8"/>
    <w:rsid w:val="00FF1F3F"/>
    <w:rsid w:val="00FF2310"/>
    <w:rsid w:val="00FF2E73"/>
    <w:rsid w:val="00FF30FB"/>
    <w:rsid w:val="00FF3F2C"/>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C024C5"/>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pPr>
      <w:keepNext/>
      <w:numPr>
        <w:numId w:val="1"/>
      </w:numPr>
      <w:spacing w:before="120"/>
      <w:outlineLvl w:val="0"/>
    </w:pPr>
    <w:rPr>
      <w:b/>
      <w:bCs/>
      <w:sz w:val="28"/>
      <w:szCs w:val="28"/>
    </w:rPr>
  </w:style>
  <w:style w:type="paragraph" w:styleId="Heading2">
    <w:name w:val="heading 2"/>
    <w:aliases w:val="h2,H2,DO NOT USE_h2,h21,Head2A,2,UNDERRUBRIK 1-2,H2 Char,Header 2,Header2,22,heading2,2nd level,H21,H22,H23,H24,H25,R2,E2,†berschrift 2,õberschrift 2"/>
    <w:basedOn w:val="Normal"/>
    <w:next w:val="Normal"/>
    <w:link w:val="Heading2Char"/>
    <w:qFormat/>
    <w:pPr>
      <w:keepNext/>
      <w:numPr>
        <w:ilvl w:val="1"/>
        <w:numId w:val="1"/>
      </w:numPr>
      <w:tabs>
        <w:tab w:val="left" w:pos="432"/>
        <w:tab w:val="left" w:pos="666"/>
      </w:tabs>
      <w:spacing w:before="120"/>
      <w:outlineLvl w:val="1"/>
    </w:pPr>
    <w:rPr>
      <w:b/>
      <w:bCs/>
      <w:sz w:val="24"/>
    </w:rPr>
  </w:style>
  <w:style w:type="paragraph" w:styleId="Heading3">
    <w:name w:val="heading 3"/>
    <w:aliases w:val="h3,Underrubrik2,H3,no break,Memo Heading 3,3,hello,Titre 3 Car,no break Car,H3 Car,Underrubrik2 Car,h3 Car,Memo Heading 3 Car,hello Car,Heading 3 Char Car,no break Char Car,H3 Char Car,Underrubrik2 Char Car,h3 Char Car,heading 3"/>
    <w:basedOn w:val="Normal"/>
    <w:next w:val="Normal"/>
    <w:link w:val="Heading3Char"/>
    <w:uiPriority w:val="9"/>
    <w:qFormat/>
    <w:pPr>
      <w:keepNext/>
      <w:numPr>
        <w:ilvl w:val="2"/>
        <w:numId w:val="1"/>
      </w:numPr>
      <w:tabs>
        <w:tab w:val="left" w:pos="432"/>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aliases w:val="h5,Heading5,H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pPr>
      <w:numPr>
        <w:ilvl w:val="5"/>
        <w:numId w:val="1"/>
      </w:numPr>
      <w:spacing w:before="240" w:after="60"/>
      <w:outlineLvl w:val="5"/>
    </w:pPr>
    <w:rPr>
      <w:b/>
      <w:bCs/>
    </w:rPr>
  </w:style>
  <w:style w:type="paragraph" w:styleId="Heading7">
    <w:name w:val="heading 7"/>
    <w:aliases w:val="h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aliases w:val="h8,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h9,Figure Heading,FH"/>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aliases w:val="lb"/>
    <w:basedOn w:val="List"/>
    <w:qFormat/>
    <w:pPr>
      <w:autoSpaceDE/>
      <w:autoSpaceDN/>
      <w:adjustRightInd/>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Pr>
      <w:sz w:val="20"/>
      <w:szCs w:val="20"/>
    </w:rPr>
  </w:style>
  <w:style w:type="paragraph" w:styleId="List2">
    <w:name w:val="List 2"/>
    <w:basedOn w:val="Normal"/>
    <w:link w:val="List2Char"/>
    <w:unhideWhenUsed/>
    <w:qFormat/>
    <w:pPr>
      <w:ind w:leftChars="200" w:left="100" w:hangingChars="200" w:hanging="200"/>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paragraph" w:styleId="BodyText2">
    <w:name w:val="Body Text 2"/>
    <w:aliases w:val="bt2"/>
    <w:basedOn w:val="Normal"/>
    <w:link w:val="BodyText2Char"/>
    <w:qFormat/>
    <w:pPr>
      <w:spacing w:after="0"/>
      <w:jc w:val="left"/>
    </w:pPr>
    <w:rPr>
      <w:szCs w:val="20"/>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qFormat/>
    <w:rPr>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2"/>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2"/>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2">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C955AB"/>
    <w:pPr>
      <w:spacing w:after="120"/>
    </w:pPr>
    <w:rPr>
      <w:rFonts w:ascii="Arial" w:eastAsia="DengXian" w:hAnsi="Arial"/>
      <w:lang w:val="en-GB"/>
    </w:rPr>
  </w:style>
  <w:style w:type="paragraph" w:styleId="TOC3">
    <w:name w:val="toc 3"/>
    <w:basedOn w:val="TOC2"/>
    <w:uiPriority w:val="39"/>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uiPriority w:val="39"/>
    <w:unhideWhenUsed/>
    <w:rsid w:val="00C955AB"/>
    <w:pPr>
      <w:spacing w:after="100"/>
      <w:ind w:left="220"/>
    </w:pPr>
  </w:style>
  <w:style w:type="paragraph" w:customStyle="1" w:styleId="TH">
    <w:name w:val="TH"/>
    <w:basedOn w:val="Normal"/>
    <w:link w:val="THChar"/>
    <w:qFormat/>
    <w:rsid w:val="00B81482"/>
    <w:pPr>
      <w:keepNext/>
      <w:keepLines/>
      <w:overflowPunct w:val="0"/>
      <w:snapToGrid/>
      <w:spacing w:before="60" w:after="180"/>
      <w:jc w:val="center"/>
      <w:textAlignment w:val="baseline"/>
    </w:pPr>
    <w:rPr>
      <w:rFonts w:ascii="Arial" w:eastAsia="Times New Roman" w:hAnsi="Arial"/>
      <w:b/>
      <w:sz w:val="20"/>
      <w:szCs w:val="24"/>
      <w:lang w:val="x-none" w:eastAsia="x-none"/>
    </w:rPr>
  </w:style>
  <w:style w:type="character" w:customStyle="1" w:styleId="THChar">
    <w:name w:val="TH Char"/>
    <w:link w:val="TH"/>
    <w:qFormat/>
    <w:rsid w:val="00B81482"/>
    <w:rPr>
      <w:rFonts w:ascii="Arial" w:eastAsia="Times New Roman" w:hAnsi="Arial"/>
      <w:b/>
      <w:szCs w:val="24"/>
      <w:lang w:val="x-none" w:eastAsia="x-none"/>
    </w:rPr>
  </w:style>
  <w:style w:type="paragraph" w:customStyle="1" w:styleId="TAC">
    <w:name w:val="TAC"/>
    <w:basedOn w:val="Normal"/>
    <w:link w:val="TACChar"/>
    <w:qFormat/>
    <w:rsid w:val="00B81482"/>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B81482"/>
    <w:rPr>
      <w:rFonts w:ascii="Arial" w:eastAsiaTheme="minorEastAsia" w:hAnsi="Arial"/>
      <w:sz w:val="18"/>
      <w:lang w:val="en-GB"/>
    </w:rPr>
  </w:style>
  <w:style w:type="character" w:customStyle="1" w:styleId="Heading2Char">
    <w:name w:val="Heading 2 Char"/>
    <w:aliases w:val="h2 Char,H2 Char3,DO NOT USE_h2 Char2,h21 Char2,Head2A Char2,2 Char2,UNDERRUBRIK 1-2 Char2,H2 Char Char2,Header 2 Char2,Header2 Char2,22 Char2,heading2 Char2,2nd level Char2,H21 Char2,H22 Char2,H23 Char2,H24 Char2,H25 Char1,R2 Char,E2 Char"/>
    <w:basedOn w:val="DefaultParagraphFont"/>
    <w:link w:val="Heading2"/>
    <w:rsid w:val="0075611B"/>
    <w:rPr>
      <w:b/>
      <w:bCs/>
      <w:sz w:val="24"/>
      <w:szCs w:val="22"/>
    </w:rPr>
  </w:style>
  <w:style w:type="character" w:customStyle="1" w:styleId="Heading3Char">
    <w:name w:val="Heading 3 Char"/>
    <w:aliases w:val="h3 Char,Underrubrik2 Char,H3 Char,no break Char,Memo Heading 3 Char,3 Char,hello Char,Titre 3 Car Char,no break Car Char,H3 Car Char,Underrubrik2 Car Char,h3 Car Char,Memo Heading 3 Car Char,hello Car Char,Heading 3 Char Car Char"/>
    <w:basedOn w:val="DefaultParagraphFont"/>
    <w:link w:val="Heading3"/>
    <w:uiPriority w:val="9"/>
    <w:rsid w:val="0075611B"/>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611B"/>
    <w:rPr>
      <w:b/>
      <w:bCs/>
      <w:sz w:val="22"/>
      <w:szCs w:val="28"/>
    </w:rPr>
  </w:style>
  <w:style w:type="character" w:customStyle="1" w:styleId="Heading5Char">
    <w:name w:val="Heading 5 Char"/>
    <w:aliases w:val="h5 Char,Heading5 Char,H5 Char"/>
    <w:basedOn w:val="DefaultParagraphFont"/>
    <w:link w:val="Heading5"/>
    <w:rsid w:val="0075611B"/>
    <w:rPr>
      <w:b/>
      <w:bCs/>
      <w:i/>
      <w:iCs/>
      <w:sz w:val="22"/>
      <w:szCs w:val="26"/>
    </w:rPr>
  </w:style>
  <w:style w:type="character" w:customStyle="1" w:styleId="Heading6Char">
    <w:name w:val="Heading 6 Char"/>
    <w:aliases w:val="h6 Char"/>
    <w:basedOn w:val="DefaultParagraphFont"/>
    <w:link w:val="Heading6"/>
    <w:rsid w:val="0075611B"/>
    <w:rPr>
      <w:b/>
      <w:bCs/>
      <w:sz w:val="22"/>
      <w:szCs w:val="22"/>
    </w:rPr>
  </w:style>
  <w:style w:type="character" w:customStyle="1" w:styleId="Heading7Char">
    <w:name w:val="Heading 7 Char"/>
    <w:aliases w:val="h7 Char"/>
    <w:basedOn w:val="DefaultParagraphFont"/>
    <w:link w:val="Heading7"/>
    <w:uiPriority w:val="9"/>
    <w:rsid w:val="0075611B"/>
    <w:rPr>
      <w:sz w:val="24"/>
      <w:szCs w:val="24"/>
    </w:rPr>
  </w:style>
  <w:style w:type="character" w:customStyle="1" w:styleId="Heading8Char">
    <w:name w:val="Heading 8 Char"/>
    <w:aliases w:val="h8 Char,Table Heading Char"/>
    <w:basedOn w:val="DefaultParagraphFont"/>
    <w:link w:val="Heading8"/>
    <w:rsid w:val="0075611B"/>
    <w:rPr>
      <w:i/>
      <w:iCs/>
      <w:sz w:val="24"/>
      <w:szCs w:val="24"/>
    </w:rPr>
  </w:style>
  <w:style w:type="character" w:customStyle="1" w:styleId="Heading9Char">
    <w:name w:val="Heading 9 Char"/>
    <w:aliases w:val="h9 Char,Figure Heading Char,FH Char"/>
    <w:basedOn w:val="DefaultParagraphFont"/>
    <w:link w:val="Heading9"/>
    <w:uiPriority w:val="9"/>
    <w:rsid w:val="0075611B"/>
    <w:rPr>
      <w:rFonts w:ascii="Arial" w:hAnsi="Arial" w:cs="Arial"/>
      <w:sz w:val="22"/>
      <w:szCs w:val="22"/>
    </w:rPr>
  </w:style>
  <w:style w:type="paragraph" w:customStyle="1" w:styleId="BodyTextContinued">
    <w:name w:val="Body Text Continued"/>
    <w:aliases w:val="btc"/>
    <w:basedOn w:val="Normal"/>
    <w:next w:val="BodyText"/>
    <w:rsid w:val="0075611B"/>
    <w:pPr>
      <w:autoSpaceDE/>
      <w:autoSpaceDN/>
      <w:adjustRightInd/>
      <w:snapToGrid/>
      <w:spacing w:after="240"/>
      <w:jc w:val="left"/>
    </w:pPr>
    <w:rPr>
      <w:rFonts w:eastAsia="Times New Roman"/>
      <w:sz w:val="24"/>
      <w:szCs w:val="24"/>
      <w:lang w:val="en-HK" w:eastAsia="zh-CN"/>
    </w:rPr>
  </w:style>
  <w:style w:type="paragraph" w:customStyle="1" w:styleId="Quote1">
    <w:name w:val="Quote1"/>
    <w:aliases w:val="q"/>
    <w:basedOn w:val="Normal"/>
    <w:next w:val="BodyTextContinued"/>
    <w:rsid w:val="0075611B"/>
    <w:pPr>
      <w:autoSpaceDE/>
      <w:autoSpaceDN/>
      <w:adjustRightInd/>
      <w:snapToGrid/>
      <w:spacing w:after="240"/>
      <w:ind w:left="1440" w:right="1440"/>
      <w:jc w:val="left"/>
    </w:pPr>
    <w:rPr>
      <w:rFonts w:eastAsia="Times New Roman"/>
      <w:sz w:val="24"/>
      <w:szCs w:val="24"/>
      <w:lang w:val="en-HK" w:eastAsia="zh-CN"/>
    </w:rPr>
  </w:style>
  <w:style w:type="character" w:styleId="PageNumber">
    <w:name w:val="page number"/>
    <w:rsid w:val="0075611B"/>
    <w:rPr>
      <w:sz w:val="24"/>
    </w:rPr>
  </w:style>
  <w:style w:type="paragraph" w:customStyle="1" w:styleId="BodyText15">
    <w:name w:val="Body Text 1.5"/>
    <w:aliases w:val="bt15"/>
    <w:basedOn w:val="Normal"/>
    <w:rsid w:val="0075611B"/>
    <w:pPr>
      <w:autoSpaceDE/>
      <w:autoSpaceDN/>
      <w:adjustRightInd/>
      <w:snapToGrid/>
      <w:spacing w:after="240" w:line="360" w:lineRule="auto"/>
      <w:ind w:firstLine="1440"/>
      <w:jc w:val="left"/>
    </w:pPr>
    <w:rPr>
      <w:rFonts w:eastAsia="Times New Roman"/>
      <w:sz w:val="24"/>
      <w:szCs w:val="24"/>
      <w:lang w:val="en-HK" w:eastAsia="zh-CN"/>
    </w:rPr>
  </w:style>
  <w:style w:type="character" w:customStyle="1" w:styleId="BodyText2Char">
    <w:name w:val="Body Text 2 Char"/>
    <w:aliases w:val="bt2 Char"/>
    <w:basedOn w:val="DefaultParagraphFont"/>
    <w:link w:val="BodyText2"/>
    <w:rsid w:val="0075611B"/>
    <w:rPr>
      <w:sz w:val="22"/>
    </w:rPr>
  </w:style>
  <w:style w:type="paragraph" w:styleId="BodyTextIndent">
    <w:name w:val="Body Text Indent"/>
    <w:aliases w:val="bti"/>
    <w:basedOn w:val="Normal"/>
    <w:next w:val="BodyText"/>
    <w:link w:val="BodyTextIndentChar"/>
    <w:uiPriority w:val="99"/>
    <w:rsid w:val="0075611B"/>
    <w:pPr>
      <w:autoSpaceDE/>
      <w:autoSpaceDN/>
      <w:adjustRightInd/>
      <w:snapToGrid/>
      <w:spacing w:after="240"/>
      <w:ind w:left="1440"/>
      <w:jc w:val="left"/>
    </w:pPr>
    <w:rPr>
      <w:rFonts w:eastAsia="Times New Roman"/>
      <w:sz w:val="24"/>
      <w:szCs w:val="24"/>
      <w:lang w:val="en-HK" w:eastAsia="zh-CN"/>
    </w:rPr>
  </w:style>
  <w:style w:type="character" w:customStyle="1" w:styleId="BodyTextIndentChar">
    <w:name w:val="Body Text Indent Char"/>
    <w:aliases w:val="bti Char"/>
    <w:basedOn w:val="DefaultParagraphFont"/>
    <w:link w:val="BodyTextIndent"/>
    <w:uiPriority w:val="99"/>
    <w:rsid w:val="0075611B"/>
    <w:rPr>
      <w:rFonts w:eastAsia="Times New Roman"/>
      <w:sz w:val="24"/>
      <w:szCs w:val="24"/>
      <w:lang w:val="en-HK" w:eastAsia="zh-CN"/>
    </w:rPr>
  </w:style>
  <w:style w:type="paragraph" w:styleId="BodyTextFirstIndent2">
    <w:name w:val="Body Text First Indent 2"/>
    <w:basedOn w:val="Normal"/>
    <w:link w:val="BodyTextFirstIndent2Char"/>
    <w:rsid w:val="0075611B"/>
    <w:pPr>
      <w:autoSpaceDE/>
      <w:autoSpaceDN/>
      <w:adjustRightInd/>
      <w:snapToGrid/>
      <w:spacing w:after="240" w:line="480" w:lineRule="auto"/>
      <w:ind w:firstLine="720"/>
      <w:jc w:val="left"/>
    </w:pPr>
    <w:rPr>
      <w:rFonts w:eastAsia="Times New Roman"/>
      <w:sz w:val="24"/>
      <w:szCs w:val="24"/>
      <w:lang w:val="en-HK" w:eastAsia="zh-CN"/>
    </w:rPr>
  </w:style>
  <w:style w:type="character" w:customStyle="1" w:styleId="BodyTextFirstIndent2Char">
    <w:name w:val="Body Text First Indent 2 Char"/>
    <w:basedOn w:val="BodyTextIndentChar"/>
    <w:link w:val="BodyTextFirstIndent2"/>
    <w:rsid w:val="0075611B"/>
    <w:rPr>
      <w:rFonts w:eastAsia="Times New Roman"/>
      <w:sz w:val="24"/>
      <w:szCs w:val="24"/>
      <w:lang w:val="en-HK" w:eastAsia="zh-CN"/>
    </w:rPr>
  </w:style>
  <w:style w:type="paragraph" w:styleId="BodyTextFirstIndent">
    <w:name w:val="Body Text First Indent"/>
    <w:aliases w:val="btfi"/>
    <w:basedOn w:val="Normal"/>
    <w:link w:val="BodyTextFirstIndentChar"/>
    <w:rsid w:val="0075611B"/>
    <w:pPr>
      <w:autoSpaceDE/>
      <w:autoSpaceDN/>
      <w:adjustRightInd/>
      <w:snapToGrid/>
      <w:spacing w:after="240"/>
      <w:ind w:firstLine="720"/>
      <w:jc w:val="left"/>
    </w:pPr>
    <w:rPr>
      <w:rFonts w:eastAsia="Times New Roman"/>
      <w:sz w:val="24"/>
      <w:szCs w:val="24"/>
      <w:lang w:val="en-HK" w:eastAsia="zh-CN"/>
    </w:rPr>
  </w:style>
  <w:style w:type="character" w:customStyle="1" w:styleId="BodyTextFirstIndentChar">
    <w:name w:val="Body Text First Indent Char"/>
    <w:aliases w:val="btfi Char"/>
    <w:basedOn w:val="BodyTextChar"/>
    <w:link w:val="BodyTextFirstIndent"/>
    <w:rsid w:val="0075611B"/>
    <w:rPr>
      <w:rFonts w:eastAsia="Times New Roman"/>
      <w:sz w:val="24"/>
      <w:szCs w:val="24"/>
      <w:lang w:val="en-HK" w:eastAsia="zh-CN"/>
    </w:rPr>
  </w:style>
  <w:style w:type="paragraph" w:customStyle="1" w:styleId="BodyTextIndent15">
    <w:name w:val="Body Text Indent 1.5"/>
    <w:aliases w:val="bti15"/>
    <w:basedOn w:val="Normal"/>
    <w:rsid w:val="0075611B"/>
    <w:pPr>
      <w:autoSpaceDE/>
      <w:autoSpaceDN/>
      <w:adjustRightInd/>
      <w:snapToGrid/>
      <w:spacing w:after="240" w:line="360" w:lineRule="auto"/>
      <w:ind w:left="1440"/>
      <w:jc w:val="left"/>
    </w:pPr>
    <w:rPr>
      <w:rFonts w:eastAsia="Times New Roman"/>
      <w:sz w:val="24"/>
      <w:szCs w:val="24"/>
      <w:lang w:val="en-HK" w:eastAsia="zh-CN"/>
    </w:rPr>
  </w:style>
  <w:style w:type="paragraph" w:styleId="BodyTextIndent2">
    <w:name w:val="Body Text Indent 2"/>
    <w:aliases w:val="bti2"/>
    <w:basedOn w:val="Normal"/>
    <w:link w:val="BodyTextIndent2Char"/>
    <w:rsid w:val="0075611B"/>
    <w:pPr>
      <w:autoSpaceDE/>
      <w:autoSpaceDN/>
      <w:adjustRightInd/>
      <w:snapToGrid/>
      <w:spacing w:after="240" w:line="480" w:lineRule="auto"/>
      <w:ind w:left="1440"/>
      <w:jc w:val="left"/>
    </w:pPr>
    <w:rPr>
      <w:rFonts w:eastAsia="Times New Roman"/>
      <w:sz w:val="24"/>
      <w:szCs w:val="24"/>
      <w:lang w:val="en-HK" w:eastAsia="zh-CN"/>
    </w:rPr>
  </w:style>
  <w:style w:type="character" w:customStyle="1" w:styleId="BodyTextIndent2Char">
    <w:name w:val="Body Text Indent 2 Char"/>
    <w:aliases w:val="bti2 Char"/>
    <w:basedOn w:val="DefaultParagraphFont"/>
    <w:link w:val="BodyTextIndent2"/>
    <w:rsid w:val="0075611B"/>
    <w:rPr>
      <w:rFonts w:eastAsia="Times New Roman"/>
      <w:sz w:val="24"/>
      <w:szCs w:val="24"/>
      <w:lang w:val="en-HK" w:eastAsia="zh-CN"/>
    </w:rPr>
  </w:style>
  <w:style w:type="paragraph" w:customStyle="1" w:styleId="Bullets">
    <w:name w:val="Bullets"/>
    <w:basedOn w:val="Normal"/>
    <w:rsid w:val="0075611B"/>
    <w:pPr>
      <w:autoSpaceDE/>
      <w:autoSpaceDN/>
      <w:adjustRightInd/>
      <w:snapToGrid/>
      <w:spacing w:after="0"/>
      <w:ind w:left="720" w:hanging="720"/>
      <w:jc w:val="left"/>
    </w:pPr>
    <w:rPr>
      <w:rFonts w:eastAsia="Times New Roman"/>
      <w:sz w:val="24"/>
      <w:szCs w:val="24"/>
      <w:lang w:val="en-HK" w:eastAsia="zh-CN"/>
    </w:rPr>
  </w:style>
  <w:style w:type="paragraph" w:customStyle="1" w:styleId="Centered">
    <w:name w:val="Centered"/>
    <w:aliases w:val="c"/>
    <w:basedOn w:val="Normal"/>
    <w:next w:val="BodyText"/>
    <w:rsid w:val="0075611B"/>
    <w:pPr>
      <w:keepNext/>
      <w:keepLines/>
      <w:autoSpaceDE/>
      <w:autoSpaceDN/>
      <w:adjustRightInd/>
      <w:snapToGrid/>
      <w:spacing w:after="240"/>
      <w:jc w:val="center"/>
    </w:pPr>
    <w:rPr>
      <w:rFonts w:eastAsia="Times New Roman"/>
      <w:sz w:val="24"/>
      <w:szCs w:val="24"/>
      <w:lang w:val="en-HK" w:eastAsia="zh-CN"/>
    </w:rPr>
  </w:style>
  <w:style w:type="paragraph" w:styleId="Date">
    <w:name w:val="Date"/>
    <w:aliases w:val="d"/>
    <w:basedOn w:val="Normal"/>
    <w:next w:val="Normal"/>
    <w:link w:val="DateChar"/>
    <w:uiPriority w:val="99"/>
    <w:rsid w:val="0075611B"/>
    <w:pPr>
      <w:autoSpaceDE/>
      <w:autoSpaceDN/>
      <w:adjustRightInd/>
      <w:snapToGrid/>
      <w:spacing w:after="240"/>
      <w:jc w:val="left"/>
    </w:pPr>
    <w:rPr>
      <w:rFonts w:eastAsia="Times New Roman"/>
      <w:sz w:val="24"/>
      <w:szCs w:val="24"/>
      <w:lang w:val="en-HK" w:eastAsia="zh-CN"/>
    </w:rPr>
  </w:style>
  <w:style w:type="character" w:customStyle="1" w:styleId="DateChar">
    <w:name w:val="Date Char"/>
    <w:aliases w:val="d Char"/>
    <w:basedOn w:val="DefaultParagraphFont"/>
    <w:link w:val="Date"/>
    <w:uiPriority w:val="99"/>
    <w:rsid w:val="0075611B"/>
    <w:rPr>
      <w:rFonts w:eastAsia="Times New Roman"/>
      <w:sz w:val="24"/>
      <w:szCs w:val="24"/>
      <w:lang w:val="en-HK" w:eastAsia="zh-CN"/>
    </w:rPr>
  </w:style>
  <w:style w:type="paragraph" w:customStyle="1" w:styleId="DeliveryPhrase">
    <w:name w:val="Delivery Phrase"/>
    <w:aliases w:val="del"/>
    <w:basedOn w:val="Normal"/>
    <w:next w:val="Normal"/>
    <w:rsid w:val="0075611B"/>
    <w:pPr>
      <w:autoSpaceDE/>
      <w:autoSpaceDN/>
      <w:adjustRightInd/>
      <w:snapToGrid/>
      <w:spacing w:before="240" w:after="0"/>
      <w:jc w:val="left"/>
    </w:pPr>
    <w:rPr>
      <w:rFonts w:eastAsia="Times New Roman"/>
      <w:b/>
      <w:smallCaps/>
      <w:sz w:val="24"/>
      <w:szCs w:val="24"/>
      <w:u w:val="single"/>
      <w:lang w:val="en-HK" w:eastAsia="zh-CN"/>
    </w:rPr>
  </w:style>
  <w:style w:type="paragraph" w:styleId="EnvelopeAddress">
    <w:name w:val="envelope address"/>
    <w:basedOn w:val="Normal"/>
    <w:rsid w:val="0075611B"/>
    <w:pPr>
      <w:framePr w:w="5760" w:h="2160" w:hRule="exact" w:wrap="around" w:vAnchor="page" w:hAnchor="page" w:x="6481" w:y="3068"/>
      <w:autoSpaceDE/>
      <w:autoSpaceDN/>
      <w:adjustRightInd/>
      <w:snapToGrid/>
      <w:spacing w:after="0"/>
      <w:jc w:val="left"/>
    </w:pPr>
    <w:rPr>
      <w:rFonts w:eastAsia="Times New Roman"/>
      <w:sz w:val="24"/>
      <w:szCs w:val="24"/>
      <w:lang w:val="en-HK" w:eastAsia="zh-CN"/>
    </w:rPr>
  </w:style>
  <w:style w:type="paragraph" w:customStyle="1" w:styleId="FieldCode">
    <w:name w:val="Field Code"/>
    <w:basedOn w:val="Normal"/>
    <w:rsid w:val="0075611B"/>
    <w:pPr>
      <w:autoSpaceDE/>
      <w:autoSpaceDN/>
      <w:adjustRightInd/>
      <w:snapToGrid/>
      <w:spacing w:after="240"/>
      <w:ind w:firstLine="1440"/>
      <w:jc w:val="left"/>
    </w:pPr>
    <w:rPr>
      <w:rFonts w:eastAsia="Times New Roman"/>
      <w:sz w:val="24"/>
      <w:szCs w:val="24"/>
      <w:lang w:val="en-HK"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611B"/>
  </w:style>
  <w:style w:type="paragraph" w:styleId="Index1">
    <w:name w:val="index 1"/>
    <w:basedOn w:val="Normal"/>
    <w:next w:val="Normal"/>
    <w:rsid w:val="0075611B"/>
    <w:pPr>
      <w:autoSpaceDE/>
      <w:autoSpaceDN/>
      <w:adjustRightInd/>
      <w:snapToGrid/>
      <w:spacing w:after="0"/>
      <w:ind w:left="240" w:hanging="240"/>
      <w:jc w:val="left"/>
    </w:pPr>
    <w:rPr>
      <w:rFonts w:eastAsia="Times New Roman"/>
      <w:sz w:val="24"/>
      <w:szCs w:val="24"/>
      <w:lang w:val="en-HK" w:eastAsia="zh-CN"/>
    </w:rPr>
  </w:style>
  <w:style w:type="paragraph" w:styleId="Index2">
    <w:name w:val="index 2"/>
    <w:basedOn w:val="Normal"/>
    <w:next w:val="Normal"/>
    <w:rsid w:val="0075611B"/>
    <w:pPr>
      <w:autoSpaceDE/>
      <w:autoSpaceDN/>
      <w:adjustRightInd/>
      <w:snapToGrid/>
      <w:spacing w:after="0"/>
      <w:ind w:left="480" w:hanging="240"/>
      <w:jc w:val="left"/>
    </w:pPr>
    <w:rPr>
      <w:rFonts w:eastAsia="Times New Roman"/>
      <w:sz w:val="24"/>
      <w:szCs w:val="24"/>
      <w:lang w:val="en-HK" w:eastAsia="zh-CN"/>
    </w:rPr>
  </w:style>
  <w:style w:type="paragraph" w:styleId="Index3">
    <w:name w:val="index 3"/>
    <w:basedOn w:val="Normal"/>
    <w:next w:val="Normal"/>
    <w:rsid w:val="0075611B"/>
    <w:pPr>
      <w:autoSpaceDE/>
      <w:autoSpaceDN/>
      <w:adjustRightInd/>
      <w:snapToGrid/>
      <w:spacing w:after="0"/>
      <w:ind w:left="720" w:hanging="240"/>
      <w:jc w:val="left"/>
    </w:pPr>
    <w:rPr>
      <w:rFonts w:eastAsia="Times New Roman"/>
      <w:sz w:val="24"/>
      <w:szCs w:val="24"/>
      <w:lang w:val="en-HK" w:eastAsia="zh-CN"/>
    </w:rPr>
  </w:style>
  <w:style w:type="paragraph" w:styleId="Index4">
    <w:name w:val="index 4"/>
    <w:basedOn w:val="Normal"/>
    <w:next w:val="Normal"/>
    <w:rsid w:val="0075611B"/>
    <w:pPr>
      <w:autoSpaceDE/>
      <w:autoSpaceDN/>
      <w:adjustRightInd/>
      <w:snapToGrid/>
      <w:spacing w:after="0"/>
      <w:ind w:left="960" w:hanging="240"/>
      <w:jc w:val="left"/>
    </w:pPr>
    <w:rPr>
      <w:rFonts w:eastAsia="Times New Roman"/>
      <w:sz w:val="24"/>
      <w:szCs w:val="24"/>
      <w:lang w:val="en-HK" w:eastAsia="zh-CN"/>
    </w:rPr>
  </w:style>
  <w:style w:type="paragraph" w:styleId="Index5">
    <w:name w:val="index 5"/>
    <w:basedOn w:val="Normal"/>
    <w:next w:val="Normal"/>
    <w:rsid w:val="0075611B"/>
    <w:pPr>
      <w:autoSpaceDE/>
      <w:autoSpaceDN/>
      <w:adjustRightInd/>
      <w:snapToGrid/>
      <w:spacing w:after="0"/>
      <w:ind w:left="1200" w:hanging="240"/>
      <w:jc w:val="left"/>
    </w:pPr>
    <w:rPr>
      <w:rFonts w:eastAsia="Times New Roman"/>
      <w:sz w:val="24"/>
      <w:szCs w:val="24"/>
      <w:lang w:val="en-HK" w:eastAsia="zh-CN"/>
    </w:rPr>
  </w:style>
  <w:style w:type="paragraph" w:styleId="Index6">
    <w:name w:val="index 6"/>
    <w:basedOn w:val="Normal"/>
    <w:next w:val="Normal"/>
    <w:rsid w:val="0075611B"/>
    <w:pPr>
      <w:autoSpaceDE/>
      <w:autoSpaceDN/>
      <w:adjustRightInd/>
      <w:snapToGrid/>
      <w:spacing w:after="0"/>
      <w:ind w:left="1440" w:hanging="240"/>
      <w:jc w:val="left"/>
    </w:pPr>
    <w:rPr>
      <w:rFonts w:eastAsia="Times New Roman"/>
      <w:sz w:val="24"/>
      <w:szCs w:val="24"/>
      <w:lang w:val="en-HK" w:eastAsia="zh-CN"/>
    </w:rPr>
  </w:style>
  <w:style w:type="paragraph" w:styleId="Index7">
    <w:name w:val="index 7"/>
    <w:basedOn w:val="Normal"/>
    <w:next w:val="Normal"/>
    <w:rsid w:val="0075611B"/>
    <w:pPr>
      <w:autoSpaceDE/>
      <w:autoSpaceDN/>
      <w:adjustRightInd/>
      <w:snapToGrid/>
      <w:spacing w:after="0"/>
      <w:ind w:left="1680" w:hanging="240"/>
      <w:jc w:val="left"/>
    </w:pPr>
    <w:rPr>
      <w:rFonts w:eastAsia="Times New Roman"/>
      <w:sz w:val="24"/>
      <w:szCs w:val="24"/>
      <w:lang w:val="en-HK" w:eastAsia="zh-CN"/>
    </w:rPr>
  </w:style>
  <w:style w:type="paragraph" w:styleId="Index8">
    <w:name w:val="index 8"/>
    <w:basedOn w:val="Normal"/>
    <w:next w:val="Normal"/>
    <w:rsid w:val="0075611B"/>
    <w:pPr>
      <w:autoSpaceDE/>
      <w:autoSpaceDN/>
      <w:adjustRightInd/>
      <w:snapToGrid/>
      <w:spacing w:after="0"/>
      <w:ind w:left="1920" w:hanging="240"/>
      <w:jc w:val="left"/>
    </w:pPr>
    <w:rPr>
      <w:rFonts w:eastAsia="Times New Roman"/>
      <w:sz w:val="24"/>
      <w:szCs w:val="24"/>
      <w:lang w:val="en-HK" w:eastAsia="zh-CN"/>
    </w:rPr>
  </w:style>
  <w:style w:type="paragraph" w:styleId="Index9">
    <w:name w:val="index 9"/>
    <w:basedOn w:val="Normal"/>
    <w:next w:val="Normal"/>
    <w:rsid w:val="0075611B"/>
    <w:pPr>
      <w:autoSpaceDE/>
      <w:autoSpaceDN/>
      <w:adjustRightInd/>
      <w:snapToGrid/>
      <w:spacing w:after="0"/>
      <w:ind w:left="2160" w:hanging="240"/>
      <w:jc w:val="left"/>
    </w:pPr>
    <w:rPr>
      <w:rFonts w:eastAsia="Times New Roman"/>
      <w:sz w:val="24"/>
      <w:szCs w:val="24"/>
      <w:lang w:val="en-HK" w:eastAsia="zh-CN"/>
    </w:rPr>
  </w:style>
  <w:style w:type="paragraph" w:styleId="IndexHeading">
    <w:name w:val="index heading"/>
    <w:basedOn w:val="Normal"/>
    <w:next w:val="Index1"/>
    <w:rsid w:val="0075611B"/>
    <w:pPr>
      <w:autoSpaceDE/>
      <w:autoSpaceDN/>
      <w:adjustRightInd/>
      <w:snapToGrid/>
      <w:spacing w:after="0"/>
      <w:jc w:val="left"/>
    </w:pPr>
    <w:rPr>
      <w:rFonts w:eastAsia="Times New Roman"/>
      <w:b/>
      <w:sz w:val="24"/>
      <w:szCs w:val="24"/>
      <w:lang w:val="en-HK" w:eastAsia="zh-CN"/>
    </w:rPr>
  </w:style>
  <w:style w:type="paragraph" w:styleId="ListBullet3">
    <w:name w:val="List Bullet 3"/>
    <w:aliases w:val="lb3"/>
    <w:basedOn w:val="Normal"/>
    <w:rsid w:val="0075611B"/>
    <w:pPr>
      <w:numPr>
        <w:numId w:val="6"/>
      </w:numPr>
      <w:autoSpaceDE/>
      <w:autoSpaceDN/>
      <w:adjustRightInd/>
      <w:snapToGrid/>
      <w:spacing w:after="240"/>
      <w:jc w:val="left"/>
    </w:pPr>
    <w:rPr>
      <w:rFonts w:eastAsia="Times New Roman"/>
      <w:sz w:val="24"/>
      <w:szCs w:val="24"/>
      <w:lang w:val="en-HK" w:eastAsia="zh-CN"/>
    </w:rPr>
  </w:style>
  <w:style w:type="paragraph" w:styleId="ListBullet4">
    <w:name w:val="List Bullet 4"/>
    <w:aliases w:val="lb4"/>
    <w:basedOn w:val="Normal"/>
    <w:rsid w:val="0075611B"/>
    <w:pPr>
      <w:numPr>
        <w:numId w:val="7"/>
      </w:numPr>
      <w:autoSpaceDE/>
      <w:autoSpaceDN/>
      <w:adjustRightInd/>
      <w:snapToGrid/>
      <w:spacing w:after="240"/>
      <w:jc w:val="left"/>
    </w:pPr>
    <w:rPr>
      <w:rFonts w:eastAsia="Times New Roman"/>
      <w:sz w:val="24"/>
      <w:szCs w:val="24"/>
      <w:lang w:val="en-HK" w:eastAsia="zh-CN"/>
    </w:rPr>
  </w:style>
  <w:style w:type="paragraph" w:styleId="ListBullet5">
    <w:name w:val="List Bullet 5"/>
    <w:aliases w:val="lb5"/>
    <w:basedOn w:val="Normal"/>
    <w:rsid w:val="0075611B"/>
    <w:pPr>
      <w:numPr>
        <w:numId w:val="8"/>
      </w:numPr>
      <w:autoSpaceDE/>
      <w:autoSpaceDN/>
      <w:adjustRightInd/>
      <w:snapToGrid/>
      <w:spacing w:after="240"/>
      <w:jc w:val="left"/>
    </w:pPr>
    <w:rPr>
      <w:rFonts w:eastAsia="Times New Roman"/>
      <w:sz w:val="24"/>
      <w:szCs w:val="24"/>
      <w:lang w:val="en-HK" w:eastAsia="zh-CN"/>
    </w:rPr>
  </w:style>
  <w:style w:type="paragraph" w:styleId="ListNumber2">
    <w:name w:val="List Number 2"/>
    <w:aliases w:val="ln2"/>
    <w:basedOn w:val="Normal"/>
    <w:rsid w:val="0075611B"/>
    <w:pPr>
      <w:numPr>
        <w:numId w:val="9"/>
      </w:numPr>
      <w:autoSpaceDE/>
      <w:autoSpaceDN/>
      <w:adjustRightInd/>
      <w:snapToGrid/>
      <w:spacing w:after="240"/>
      <w:jc w:val="left"/>
    </w:pPr>
    <w:rPr>
      <w:rFonts w:eastAsia="Times New Roman"/>
      <w:sz w:val="24"/>
      <w:szCs w:val="24"/>
      <w:lang w:val="en-HK" w:eastAsia="zh-CN"/>
    </w:rPr>
  </w:style>
  <w:style w:type="paragraph" w:styleId="ListNumber3">
    <w:name w:val="List Number 3"/>
    <w:aliases w:val="ln3"/>
    <w:basedOn w:val="Normal"/>
    <w:rsid w:val="0075611B"/>
    <w:pPr>
      <w:numPr>
        <w:numId w:val="10"/>
      </w:numPr>
      <w:autoSpaceDE/>
      <w:autoSpaceDN/>
      <w:adjustRightInd/>
      <w:snapToGrid/>
      <w:spacing w:after="240"/>
      <w:jc w:val="left"/>
    </w:pPr>
    <w:rPr>
      <w:rFonts w:eastAsia="Times New Roman"/>
      <w:sz w:val="24"/>
      <w:szCs w:val="24"/>
      <w:lang w:val="en-HK" w:eastAsia="zh-CN"/>
    </w:rPr>
  </w:style>
  <w:style w:type="paragraph" w:styleId="ListNumber4">
    <w:name w:val="List Number 4"/>
    <w:aliases w:val="ln4"/>
    <w:basedOn w:val="Normal"/>
    <w:rsid w:val="0075611B"/>
    <w:pPr>
      <w:numPr>
        <w:numId w:val="11"/>
      </w:numPr>
      <w:autoSpaceDE/>
      <w:autoSpaceDN/>
      <w:adjustRightInd/>
      <w:snapToGrid/>
      <w:spacing w:after="240"/>
      <w:jc w:val="left"/>
    </w:pPr>
    <w:rPr>
      <w:rFonts w:eastAsia="Times New Roman"/>
      <w:sz w:val="24"/>
      <w:szCs w:val="24"/>
      <w:lang w:val="en-HK" w:eastAsia="zh-CN"/>
    </w:rPr>
  </w:style>
  <w:style w:type="paragraph" w:styleId="ListNumber5">
    <w:name w:val="List Number 5"/>
    <w:aliases w:val="ln5"/>
    <w:basedOn w:val="Normal"/>
    <w:rsid w:val="0075611B"/>
    <w:pPr>
      <w:numPr>
        <w:numId w:val="12"/>
      </w:numPr>
      <w:autoSpaceDE/>
      <w:autoSpaceDN/>
      <w:adjustRightInd/>
      <w:snapToGrid/>
      <w:spacing w:after="240"/>
      <w:jc w:val="left"/>
    </w:pPr>
    <w:rPr>
      <w:rFonts w:eastAsia="Times New Roman"/>
      <w:sz w:val="24"/>
      <w:szCs w:val="24"/>
      <w:lang w:val="en-HK" w:eastAsia="zh-CN"/>
    </w:rPr>
  </w:style>
  <w:style w:type="paragraph" w:styleId="ListNumber">
    <w:name w:val="List Number"/>
    <w:aliases w:val="ln"/>
    <w:basedOn w:val="Normal"/>
    <w:rsid w:val="0075611B"/>
    <w:pPr>
      <w:numPr>
        <w:numId w:val="13"/>
      </w:numPr>
      <w:autoSpaceDE/>
      <w:autoSpaceDN/>
      <w:adjustRightInd/>
      <w:snapToGrid/>
      <w:spacing w:after="240"/>
      <w:jc w:val="left"/>
    </w:pPr>
    <w:rPr>
      <w:rFonts w:eastAsia="Times New Roman"/>
      <w:sz w:val="24"/>
      <w:szCs w:val="24"/>
      <w:lang w:val="en-HK" w:eastAsia="zh-CN"/>
    </w:rPr>
  </w:style>
  <w:style w:type="paragraph" w:styleId="MacroText">
    <w:name w:val="macro"/>
    <w:link w:val="MacroTextChar"/>
    <w:rsid w:val="0075611B"/>
    <w:pPr>
      <w:tabs>
        <w:tab w:val="left" w:pos="480"/>
        <w:tab w:val="left" w:pos="960"/>
        <w:tab w:val="left" w:pos="1440"/>
        <w:tab w:val="left" w:pos="1920"/>
        <w:tab w:val="left" w:pos="2400"/>
        <w:tab w:val="left" w:pos="2880"/>
        <w:tab w:val="left" w:pos="3360"/>
        <w:tab w:val="left" w:pos="3840"/>
        <w:tab w:val="left" w:pos="4320"/>
      </w:tabs>
    </w:pPr>
    <w:rPr>
      <w:rFonts w:eastAsia="Times New Roman"/>
      <w:sz w:val="18"/>
    </w:rPr>
  </w:style>
  <w:style w:type="character" w:customStyle="1" w:styleId="MacroTextChar">
    <w:name w:val="Macro Text Char"/>
    <w:basedOn w:val="DefaultParagraphFont"/>
    <w:link w:val="MacroText"/>
    <w:rsid w:val="0075611B"/>
    <w:rPr>
      <w:rFonts w:eastAsia="Times New Roman"/>
      <w:sz w:val="18"/>
    </w:rPr>
  </w:style>
  <w:style w:type="paragraph" w:styleId="Signature">
    <w:name w:val="Signature"/>
    <w:aliases w:val="sig"/>
    <w:basedOn w:val="Normal"/>
    <w:next w:val="BodyText"/>
    <w:link w:val="SignatureChar"/>
    <w:rsid w:val="0075611B"/>
    <w:pPr>
      <w:keepLines/>
      <w:tabs>
        <w:tab w:val="right" w:leader="underscore" w:pos="8640"/>
      </w:tabs>
      <w:autoSpaceDE/>
      <w:autoSpaceDN/>
      <w:adjustRightInd/>
      <w:snapToGrid/>
      <w:spacing w:after="240"/>
      <w:ind w:left="4320"/>
      <w:jc w:val="left"/>
    </w:pPr>
    <w:rPr>
      <w:rFonts w:eastAsia="Times New Roman"/>
      <w:sz w:val="24"/>
      <w:szCs w:val="24"/>
      <w:lang w:val="en-HK" w:eastAsia="zh-CN"/>
    </w:rPr>
  </w:style>
  <w:style w:type="character" w:customStyle="1" w:styleId="SignatureChar">
    <w:name w:val="Signature Char"/>
    <w:aliases w:val="sig Char"/>
    <w:basedOn w:val="DefaultParagraphFont"/>
    <w:link w:val="Signature"/>
    <w:rsid w:val="0075611B"/>
    <w:rPr>
      <w:rFonts w:eastAsia="Times New Roman"/>
      <w:sz w:val="24"/>
      <w:szCs w:val="24"/>
      <w:lang w:val="en-HK" w:eastAsia="zh-CN"/>
    </w:rPr>
  </w:style>
  <w:style w:type="paragraph" w:styleId="Subtitle">
    <w:name w:val="Subtitle"/>
    <w:aliases w:val="sub"/>
    <w:basedOn w:val="Normal"/>
    <w:next w:val="BodyText"/>
    <w:link w:val="SubtitleChar"/>
    <w:uiPriority w:val="11"/>
    <w:qFormat/>
    <w:rsid w:val="0075611B"/>
    <w:pPr>
      <w:autoSpaceDE/>
      <w:autoSpaceDN/>
      <w:adjustRightInd/>
      <w:snapToGrid/>
      <w:spacing w:after="240"/>
      <w:jc w:val="center"/>
      <w:outlineLvl w:val="1"/>
    </w:pPr>
    <w:rPr>
      <w:rFonts w:eastAsia="Times New Roman"/>
      <w:sz w:val="24"/>
      <w:szCs w:val="24"/>
      <w:lang w:val="en-HK" w:eastAsia="zh-CN"/>
    </w:rPr>
  </w:style>
  <w:style w:type="character" w:customStyle="1" w:styleId="SubtitleChar">
    <w:name w:val="Subtitle Char"/>
    <w:aliases w:val="sub Char"/>
    <w:basedOn w:val="DefaultParagraphFont"/>
    <w:link w:val="Subtitle"/>
    <w:uiPriority w:val="11"/>
    <w:rsid w:val="0075611B"/>
    <w:rPr>
      <w:rFonts w:eastAsia="Times New Roman"/>
      <w:sz w:val="24"/>
      <w:szCs w:val="24"/>
      <w:lang w:val="en-HK" w:eastAsia="zh-CN"/>
    </w:rPr>
  </w:style>
  <w:style w:type="paragraph" w:styleId="TableofAuthorities">
    <w:name w:val="table of authorities"/>
    <w:basedOn w:val="Normal"/>
    <w:next w:val="Normal"/>
    <w:rsid w:val="0075611B"/>
    <w:pPr>
      <w:widowControl w:val="0"/>
      <w:tabs>
        <w:tab w:val="right" w:leader="dot" w:pos="9216"/>
      </w:tabs>
      <w:autoSpaceDE/>
      <w:autoSpaceDN/>
      <w:adjustRightInd/>
      <w:snapToGrid/>
      <w:spacing w:line="240" w:lineRule="exact"/>
      <w:ind w:left="360" w:right="1440" w:hanging="360"/>
      <w:jc w:val="left"/>
    </w:pPr>
    <w:rPr>
      <w:rFonts w:eastAsia="Times New Roman"/>
      <w:sz w:val="24"/>
      <w:szCs w:val="24"/>
      <w:lang w:val="en-HK" w:eastAsia="zh-CN"/>
    </w:rPr>
  </w:style>
  <w:style w:type="paragraph" w:styleId="Title">
    <w:name w:val="Title"/>
    <w:aliases w:val="t,Heading 31"/>
    <w:basedOn w:val="Normal"/>
    <w:next w:val="BodyText"/>
    <w:link w:val="TitleChar"/>
    <w:qFormat/>
    <w:rsid w:val="0075611B"/>
    <w:pPr>
      <w:keepNext/>
      <w:autoSpaceDE/>
      <w:autoSpaceDN/>
      <w:adjustRightInd/>
      <w:snapToGrid/>
      <w:spacing w:after="240"/>
      <w:jc w:val="center"/>
    </w:pPr>
    <w:rPr>
      <w:rFonts w:eastAsia="Times New Roman"/>
      <w:b/>
      <w:kern w:val="28"/>
      <w:sz w:val="24"/>
      <w:szCs w:val="24"/>
      <w:lang w:val="en-HK" w:eastAsia="zh-CN"/>
    </w:rPr>
  </w:style>
  <w:style w:type="character" w:customStyle="1" w:styleId="TitleChar">
    <w:name w:val="Title Char"/>
    <w:aliases w:val="t Char,Heading 31 Char1"/>
    <w:basedOn w:val="DefaultParagraphFont"/>
    <w:link w:val="Title"/>
    <w:rsid w:val="0075611B"/>
    <w:rPr>
      <w:rFonts w:eastAsia="Times New Roman"/>
      <w:b/>
      <w:kern w:val="28"/>
      <w:sz w:val="24"/>
      <w:szCs w:val="24"/>
      <w:lang w:val="en-HK" w:eastAsia="zh-CN"/>
    </w:rPr>
  </w:style>
  <w:style w:type="paragraph" w:styleId="TOAHeading">
    <w:name w:val="toa heading"/>
    <w:basedOn w:val="Normal"/>
    <w:next w:val="TableofAuthorities"/>
    <w:rsid w:val="0075611B"/>
    <w:pPr>
      <w:keepNext/>
      <w:widowControl w:val="0"/>
      <w:autoSpaceDE/>
      <w:autoSpaceDN/>
      <w:adjustRightInd/>
      <w:snapToGrid/>
      <w:spacing w:before="120" w:line="240" w:lineRule="exact"/>
      <w:jc w:val="center"/>
    </w:pPr>
    <w:rPr>
      <w:rFonts w:eastAsia="Times New Roman"/>
      <w:b/>
      <w:caps/>
      <w:sz w:val="24"/>
      <w:szCs w:val="24"/>
      <w:lang w:val="en-HK" w:eastAsia="zh-CN"/>
    </w:rPr>
  </w:style>
  <w:style w:type="paragraph" w:styleId="TOC1">
    <w:name w:val="toc 1"/>
    <w:aliases w:val="Observation TOC2"/>
    <w:basedOn w:val="Normal"/>
    <w:next w:val="TOC2"/>
    <w:uiPriority w:val="39"/>
    <w:rsid w:val="0075611B"/>
    <w:pPr>
      <w:keepLines/>
      <w:tabs>
        <w:tab w:val="right" w:leader="dot" w:pos="9288"/>
      </w:tabs>
      <w:autoSpaceDE/>
      <w:autoSpaceDN/>
      <w:adjustRightInd/>
      <w:snapToGrid/>
      <w:spacing w:after="0"/>
      <w:ind w:left="720" w:right="720" w:hanging="720"/>
      <w:jc w:val="left"/>
    </w:pPr>
    <w:rPr>
      <w:rFonts w:eastAsia="Times New Roman"/>
      <w:sz w:val="24"/>
      <w:szCs w:val="24"/>
      <w:lang w:val="en-HK" w:eastAsia="zh-CN"/>
    </w:rPr>
  </w:style>
  <w:style w:type="paragraph" w:styleId="TOC4">
    <w:name w:val="toc 4"/>
    <w:basedOn w:val="Normal"/>
    <w:next w:val="TOC5"/>
    <w:uiPriority w:val="39"/>
    <w:rsid w:val="0075611B"/>
    <w:pPr>
      <w:keepLines/>
      <w:tabs>
        <w:tab w:val="right" w:leader="dot" w:pos="9288"/>
      </w:tabs>
      <w:autoSpaceDE/>
      <w:autoSpaceDN/>
      <w:adjustRightInd/>
      <w:snapToGrid/>
      <w:spacing w:after="0"/>
      <w:ind w:left="2880" w:right="720" w:hanging="720"/>
      <w:jc w:val="left"/>
    </w:pPr>
    <w:rPr>
      <w:rFonts w:eastAsia="Times New Roman"/>
      <w:sz w:val="24"/>
      <w:szCs w:val="24"/>
      <w:lang w:val="en-HK" w:eastAsia="zh-CN"/>
    </w:rPr>
  </w:style>
  <w:style w:type="paragraph" w:styleId="TOC5">
    <w:name w:val="toc 5"/>
    <w:basedOn w:val="Normal"/>
    <w:next w:val="TOC6"/>
    <w:uiPriority w:val="39"/>
    <w:rsid w:val="0075611B"/>
    <w:pPr>
      <w:keepLines/>
      <w:tabs>
        <w:tab w:val="right" w:leader="dot" w:pos="9288"/>
      </w:tabs>
      <w:autoSpaceDE/>
      <w:autoSpaceDN/>
      <w:adjustRightInd/>
      <w:snapToGrid/>
      <w:spacing w:after="0"/>
      <w:ind w:left="3600" w:right="720" w:hanging="720"/>
      <w:jc w:val="left"/>
    </w:pPr>
    <w:rPr>
      <w:rFonts w:eastAsia="Times New Roman"/>
      <w:sz w:val="24"/>
      <w:szCs w:val="24"/>
      <w:lang w:val="en-HK" w:eastAsia="zh-CN"/>
    </w:rPr>
  </w:style>
  <w:style w:type="paragraph" w:styleId="TOC6">
    <w:name w:val="toc 6"/>
    <w:basedOn w:val="Normal"/>
    <w:next w:val="TOC7"/>
    <w:uiPriority w:val="39"/>
    <w:rsid w:val="0075611B"/>
    <w:pPr>
      <w:keepLines/>
      <w:tabs>
        <w:tab w:val="right" w:leader="dot" w:pos="9288"/>
      </w:tabs>
      <w:autoSpaceDE/>
      <w:autoSpaceDN/>
      <w:adjustRightInd/>
      <w:snapToGrid/>
      <w:spacing w:after="0"/>
      <w:ind w:left="4320" w:right="720" w:hanging="720"/>
      <w:jc w:val="left"/>
    </w:pPr>
    <w:rPr>
      <w:rFonts w:eastAsia="Times New Roman"/>
      <w:sz w:val="24"/>
      <w:szCs w:val="24"/>
      <w:lang w:val="en-HK" w:eastAsia="zh-CN"/>
    </w:rPr>
  </w:style>
  <w:style w:type="paragraph" w:styleId="TOC7">
    <w:name w:val="toc 7"/>
    <w:basedOn w:val="Normal"/>
    <w:next w:val="TOC8"/>
    <w:uiPriority w:val="39"/>
    <w:rsid w:val="0075611B"/>
    <w:pPr>
      <w:keepLines/>
      <w:tabs>
        <w:tab w:val="right" w:leader="dot" w:pos="9288"/>
      </w:tabs>
      <w:autoSpaceDE/>
      <w:autoSpaceDN/>
      <w:adjustRightInd/>
      <w:snapToGrid/>
      <w:spacing w:after="0"/>
      <w:ind w:left="5040" w:right="720" w:hanging="720"/>
      <w:jc w:val="left"/>
    </w:pPr>
    <w:rPr>
      <w:rFonts w:eastAsia="Times New Roman"/>
      <w:sz w:val="24"/>
      <w:szCs w:val="24"/>
      <w:lang w:val="en-HK" w:eastAsia="zh-CN"/>
    </w:rPr>
  </w:style>
  <w:style w:type="paragraph" w:styleId="TOC8">
    <w:name w:val="toc 8"/>
    <w:basedOn w:val="Normal"/>
    <w:next w:val="TOC9"/>
    <w:uiPriority w:val="39"/>
    <w:rsid w:val="0075611B"/>
    <w:pPr>
      <w:keepLines/>
      <w:tabs>
        <w:tab w:val="right" w:leader="dot" w:pos="9288"/>
      </w:tabs>
      <w:autoSpaceDE/>
      <w:autoSpaceDN/>
      <w:adjustRightInd/>
      <w:snapToGrid/>
      <w:spacing w:after="0"/>
      <w:ind w:left="5760" w:right="720" w:hanging="720"/>
      <w:jc w:val="left"/>
    </w:pPr>
    <w:rPr>
      <w:rFonts w:eastAsia="Times New Roman"/>
      <w:sz w:val="24"/>
      <w:szCs w:val="24"/>
      <w:lang w:val="en-HK" w:eastAsia="zh-CN"/>
    </w:rPr>
  </w:style>
  <w:style w:type="paragraph" w:styleId="TOC9">
    <w:name w:val="toc 9"/>
    <w:basedOn w:val="Normal"/>
    <w:uiPriority w:val="39"/>
    <w:rsid w:val="0075611B"/>
    <w:pPr>
      <w:keepLines/>
      <w:tabs>
        <w:tab w:val="right" w:leader="dot" w:pos="9288"/>
      </w:tabs>
      <w:autoSpaceDE/>
      <w:autoSpaceDN/>
      <w:adjustRightInd/>
      <w:snapToGrid/>
      <w:spacing w:after="0"/>
      <w:ind w:left="6480" w:right="720" w:hanging="720"/>
      <w:jc w:val="left"/>
    </w:pPr>
    <w:rPr>
      <w:rFonts w:eastAsia="Times New Roman"/>
      <w:sz w:val="24"/>
      <w:szCs w:val="24"/>
      <w:lang w:val="en-HK" w:eastAsia="zh-CN"/>
    </w:rPr>
  </w:style>
  <w:style w:type="paragraph" w:styleId="BlockText">
    <w:name w:val="Block Text"/>
    <w:basedOn w:val="Normal"/>
    <w:rsid w:val="0075611B"/>
    <w:pPr>
      <w:autoSpaceDE/>
      <w:autoSpaceDN/>
      <w:adjustRightInd/>
      <w:snapToGrid/>
      <w:ind w:left="1440" w:right="1440"/>
      <w:jc w:val="left"/>
    </w:pPr>
    <w:rPr>
      <w:rFonts w:eastAsia="Times New Roman"/>
      <w:sz w:val="24"/>
      <w:szCs w:val="24"/>
      <w:lang w:val="en-HK" w:eastAsia="zh-CN"/>
    </w:rPr>
  </w:style>
  <w:style w:type="character" w:customStyle="1" w:styleId="BalloonTextChar">
    <w:name w:val="Balloon Text Char"/>
    <w:basedOn w:val="DefaultParagraphFont"/>
    <w:link w:val="BalloonText"/>
    <w:uiPriority w:val="99"/>
    <w:rsid w:val="0075611B"/>
    <w:rPr>
      <w:rFonts w:ascii="Tahoma" w:hAnsi="Tahoma" w:cs="Tahoma"/>
      <w:sz w:val="16"/>
      <w:szCs w:val="16"/>
    </w:rPr>
  </w:style>
  <w:style w:type="paragraph" w:styleId="DocumentMap">
    <w:name w:val="Document Map"/>
    <w:basedOn w:val="Normal"/>
    <w:link w:val="DocumentMapChar"/>
    <w:uiPriority w:val="99"/>
    <w:rsid w:val="0075611B"/>
    <w:pPr>
      <w:shd w:val="clear" w:color="auto" w:fill="000080"/>
      <w:autoSpaceDE/>
      <w:autoSpaceDN/>
      <w:adjustRightInd/>
      <w:snapToGrid/>
      <w:spacing w:after="0"/>
      <w:jc w:val="left"/>
    </w:pPr>
    <w:rPr>
      <w:rFonts w:ascii="Tahoma" w:eastAsia="Times New Roman" w:hAnsi="Tahoma" w:cs="Tahoma"/>
      <w:sz w:val="24"/>
      <w:szCs w:val="24"/>
      <w:lang w:val="en-HK" w:eastAsia="zh-CN"/>
    </w:rPr>
  </w:style>
  <w:style w:type="character" w:customStyle="1" w:styleId="DocumentMapChar">
    <w:name w:val="Document Map Char"/>
    <w:basedOn w:val="DefaultParagraphFont"/>
    <w:link w:val="DocumentMap"/>
    <w:uiPriority w:val="99"/>
    <w:rsid w:val="0075611B"/>
    <w:rPr>
      <w:rFonts w:ascii="Tahoma" w:eastAsia="Times New Roman" w:hAnsi="Tahoma" w:cs="Tahoma"/>
      <w:sz w:val="24"/>
      <w:szCs w:val="24"/>
      <w:shd w:val="clear" w:color="auto" w:fill="000080"/>
      <w:lang w:val="en-HK" w:eastAsia="zh-CN"/>
    </w:rPr>
  </w:style>
  <w:style w:type="character" w:styleId="EndnoteReference">
    <w:name w:val="endnote reference"/>
    <w:rsid w:val="0075611B"/>
    <w:rPr>
      <w:vertAlign w:val="superscript"/>
    </w:rPr>
  </w:style>
  <w:style w:type="paragraph" w:styleId="EndnoteText">
    <w:name w:val="endnote text"/>
    <w:basedOn w:val="Normal"/>
    <w:link w:val="EndnoteTextChar"/>
    <w:rsid w:val="0075611B"/>
    <w:pPr>
      <w:autoSpaceDE/>
      <w:autoSpaceDN/>
      <w:adjustRightInd/>
      <w:snapToGrid/>
      <w:spacing w:after="0"/>
      <w:jc w:val="left"/>
    </w:pPr>
    <w:rPr>
      <w:rFonts w:eastAsia="Times New Roman"/>
      <w:sz w:val="20"/>
      <w:szCs w:val="24"/>
      <w:lang w:val="en-HK" w:eastAsia="zh-CN"/>
    </w:rPr>
  </w:style>
  <w:style w:type="character" w:customStyle="1" w:styleId="EndnoteTextChar">
    <w:name w:val="Endnote Text Char"/>
    <w:basedOn w:val="DefaultParagraphFont"/>
    <w:link w:val="EndnoteText"/>
    <w:rsid w:val="0075611B"/>
    <w:rPr>
      <w:rFonts w:eastAsia="Times New Roman"/>
      <w:szCs w:val="24"/>
      <w:lang w:val="en-HK" w:eastAsia="zh-CN"/>
    </w:rPr>
  </w:style>
  <w:style w:type="paragraph" w:styleId="TableofFigures">
    <w:name w:val="table of figures"/>
    <w:basedOn w:val="Normal"/>
    <w:next w:val="Normal"/>
    <w:rsid w:val="0075611B"/>
    <w:pPr>
      <w:autoSpaceDE/>
      <w:autoSpaceDN/>
      <w:adjustRightInd/>
      <w:snapToGrid/>
      <w:spacing w:after="0"/>
      <w:ind w:left="480" w:hanging="480"/>
      <w:jc w:val="left"/>
    </w:pPr>
    <w:rPr>
      <w:rFonts w:eastAsia="Times New Roman"/>
      <w:sz w:val="24"/>
      <w:szCs w:val="24"/>
      <w:lang w:val="en-HK" w:eastAsia="zh-CN"/>
    </w:rPr>
  </w:style>
  <w:style w:type="character" w:customStyle="1" w:styleId="zzmpTrailerItem">
    <w:name w:val="zzmpTrailerItem"/>
    <w:rsid w:val="0075611B"/>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75611B"/>
  </w:style>
  <w:style w:type="character" w:customStyle="1" w:styleId="apple-converted-space">
    <w:name w:val="apple-converted-space"/>
    <w:qFormat/>
    <w:rsid w:val="0075611B"/>
  </w:style>
  <w:style w:type="character" w:customStyle="1" w:styleId="B1Char">
    <w:name w:val="B1 Char"/>
    <w:qFormat/>
    <w:locked/>
    <w:rsid w:val="0075611B"/>
    <w:rPr>
      <w:lang w:eastAsia="x-none"/>
    </w:rPr>
  </w:style>
  <w:style w:type="character" w:styleId="Strong">
    <w:name w:val="Strong"/>
    <w:uiPriority w:val="22"/>
    <w:qFormat/>
    <w:rsid w:val="0075611B"/>
    <w:rPr>
      <w:b/>
      <w:bCs/>
    </w:rPr>
  </w:style>
  <w:style w:type="paragraph" w:customStyle="1" w:styleId="maintext">
    <w:name w:val="main text"/>
    <w:basedOn w:val="Normal"/>
    <w:link w:val="maintextChar"/>
    <w:qFormat/>
    <w:rsid w:val="0075611B"/>
    <w:pPr>
      <w:autoSpaceDE/>
      <w:autoSpaceDN/>
      <w:adjustRightInd/>
      <w:snapToGrid/>
      <w:spacing w:before="60" w:after="60" w:line="288" w:lineRule="auto"/>
      <w:ind w:firstLineChars="200" w:firstLine="200"/>
    </w:pPr>
    <w:rPr>
      <w:rFonts w:eastAsia="Malgun Gothic" w:cs="Batang"/>
      <w:sz w:val="20"/>
      <w:szCs w:val="24"/>
      <w:lang w:val="en-HK" w:eastAsia="ko-KR"/>
    </w:rPr>
  </w:style>
  <w:style w:type="character" w:customStyle="1" w:styleId="maintextChar">
    <w:name w:val="main text Char"/>
    <w:link w:val="maintext"/>
    <w:qFormat/>
    <w:rsid w:val="0075611B"/>
    <w:rPr>
      <w:rFonts w:eastAsia="Malgun Gothic" w:cs="Batang"/>
      <w:szCs w:val="24"/>
      <w:lang w:val="en-HK" w:eastAsia="ko-KR"/>
    </w:rPr>
  </w:style>
  <w:style w:type="paragraph" w:styleId="Revision">
    <w:name w:val="Revision"/>
    <w:hidden/>
    <w:uiPriority w:val="99"/>
    <w:semiHidden/>
    <w:rsid w:val="0075611B"/>
    <w:rPr>
      <w:sz w:val="24"/>
      <w:lang w:val="en-GB" w:eastAsia="zh-CN"/>
    </w:rPr>
  </w:style>
  <w:style w:type="character" w:customStyle="1" w:styleId="B2Char">
    <w:name w:val="B2 Char"/>
    <w:link w:val="B2"/>
    <w:qFormat/>
    <w:rsid w:val="0075611B"/>
    <w:rPr>
      <w:rFonts w:eastAsia="MS Mincho"/>
      <w:lang w:val="en-GB"/>
    </w:rPr>
  </w:style>
  <w:style w:type="character" w:customStyle="1" w:styleId="UnresolvedMention1">
    <w:name w:val="Unresolved Mention1"/>
    <w:basedOn w:val="DefaultParagraphFont"/>
    <w:uiPriority w:val="99"/>
    <w:unhideWhenUsed/>
    <w:rsid w:val="0075611B"/>
    <w:rPr>
      <w:color w:val="808080"/>
      <w:shd w:val="clear" w:color="auto" w:fill="E6E6E6"/>
    </w:rPr>
  </w:style>
  <w:style w:type="paragraph" w:customStyle="1" w:styleId="LGTdoc">
    <w:name w:val="LGTdoc_본문"/>
    <w:basedOn w:val="Normal"/>
    <w:link w:val="LGTdocChar"/>
    <w:qFormat/>
    <w:rsid w:val="0075611B"/>
    <w:pPr>
      <w:widowControl w:val="0"/>
      <w:spacing w:afterLines="50" w:line="264" w:lineRule="auto"/>
    </w:pPr>
    <w:rPr>
      <w:rFonts w:eastAsia="Batang"/>
      <w:kern w:val="2"/>
      <w:sz w:val="24"/>
      <w:szCs w:val="24"/>
      <w:lang w:val="en-HK" w:eastAsia="ko-KR"/>
    </w:rPr>
  </w:style>
  <w:style w:type="character" w:customStyle="1" w:styleId="LGTdocChar">
    <w:name w:val="LGTdoc_본문 Char"/>
    <w:link w:val="LGTdoc"/>
    <w:qFormat/>
    <w:rsid w:val="0075611B"/>
    <w:rPr>
      <w:rFonts w:eastAsia="Batang"/>
      <w:kern w:val="2"/>
      <w:sz w:val="24"/>
      <w:szCs w:val="24"/>
      <w:lang w:val="en-HK" w:eastAsia="ko-KR"/>
    </w:rPr>
  </w:style>
  <w:style w:type="paragraph" w:customStyle="1" w:styleId="3GPPAgreements">
    <w:name w:val="3GPP Agreements"/>
    <w:basedOn w:val="Normal"/>
    <w:link w:val="3GPPAgreementsChar"/>
    <w:qFormat/>
    <w:rsid w:val="0075611B"/>
    <w:pPr>
      <w:numPr>
        <w:numId w:val="14"/>
      </w:numPr>
      <w:overflowPunct w:val="0"/>
      <w:snapToGrid/>
      <w:spacing w:before="60" w:after="60"/>
      <w:textAlignment w:val="baseline"/>
    </w:pPr>
    <w:rPr>
      <w:rFonts w:eastAsia="Times New Roman"/>
      <w:sz w:val="24"/>
      <w:szCs w:val="24"/>
      <w:lang w:eastAsia="zh-CN"/>
    </w:rPr>
  </w:style>
  <w:style w:type="character" w:customStyle="1" w:styleId="3GPPAgreementsChar">
    <w:name w:val="3GPP Agreements Char"/>
    <w:link w:val="3GPPAgreements"/>
    <w:rsid w:val="0075611B"/>
    <w:rPr>
      <w:rFonts w:eastAsia="Times New Roman"/>
      <w:sz w:val="24"/>
      <w:szCs w:val="24"/>
      <w:lang w:eastAsia="zh-CN"/>
    </w:rPr>
  </w:style>
  <w:style w:type="paragraph" w:customStyle="1" w:styleId="Style1">
    <w:name w:val="Style1"/>
    <w:basedOn w:val="Normal"/>
    <w:link w:val="Style1Char"/>
    <w:qFormat/>
    <w:rsid w:val="0075611B"/>
    <w:pPr>
      <w:autoSpaceDE/>
      <w:autoSpaceDN/>
      <w:adjustRightInd/>
      <w:snapToGrid/>
      <w:spacing w:after="100" w:afterAutospacing="1" w:line="300" w:lineRule="auto"/>
      <w:ind w:firstLine="360"/>
      <w:contextualSpacing/>
    </w:pPr>
    <w:rPr>
      <w:rFonts w:eastAsia="Times New Roman"/>
      <w:sz w:val="20"/>
      <w:szCs w:val="24"/>
      <w:lang w:eastAsia="zh-CN"/>
    </w:rPr>
  </w:style>
  <w:style w:type="character" w:customStyle="1" w:styleId="Style1Char">
    <w:name w:val="Style1 Char"/>
    <w:link w:val="Style1"/>
    <w:qFormat/>
    <w:rsid w:val="0075611B"/>
    <w:rPr>
      <w:rFonts w:eastAsia="Times New Roman"/>
      <w:szCs w:val="24"/>
      <w:lang w:eastAsia="zh-CN"/>
    </w:rPr>
  </w:style>
  <w:style w:type="paragraph" w:customStyle="1" w:styleId="Doc-text2">
    <w:name w:val="Doc-text2"/>
    <w:basedOn w:val="Normal"/>
    <w:link w:val="Doc-text2Char"/>
    <w:qFormat/>
    <w:rsid w:val="0075611B"/>
    <w:pPr>
      <w:tabs>
        <w:tab w:val="left" w:pos="1622"/>
      </w:tabs>
      <w:autoSpaceDE/>
      <w:autoSpaceDN/>
      <w:adjustRightInd/>
      <w:snapToGrid/>
      <w:spacing w:after="0" w:line="259" w:lineRule="auto"/>
      <w:ind w:left="1622" w:hanging="363"/>
      <w:jc w:val="left"/>
    </w:pPr>
    <w:rPr>
      <w:rFonts w:eastAsia="MS Mincho" w:cstheme="minorBidi"/>
      <w:sz w:val="24"/>
      <w:szCs w:val="24"/>
      <w:lang w:val="x-none" w:eastAsia="x-none"/>
    </w:rPr>
  </w:style>
  <w:style w:type="character" w:customStyle="1" w:styleId="Doc-text2Char">
    <w:name w:val="Doc-text2 Char"/>
    <w:link w:val="Doc-text2"/>
    <w:qFormat/>
    <w:locked/>
    <w:rsid w:val="0075611B"/>
    <w:rPr>
      <w:rFonts w:eastAsia="MS Mincho" w:cstheme="minorBidi"/>
      <w:sz w:val="24"/>
      <w:szCs w:val="24"/>
      <w:lang w:val="x-none" w:eastAsia="x-none"/>
    </w:rPr>
  </w:style>
  <w:style w:type="paragraph" w:customStyle="1" w:styleId="ZT">
    <w:name w:val="ZT"/>
    <w:rsid w:val="0075611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Default">
    <w:name w:val="Default"/>
    <w:rsid w:val="0075611B"/>
    <w:pPr>
      <w:autoSpaceDE w:val="0"/>
      <w:autoSpaceDN w:val="0"/>
      <w:adjustRightInd w:val="0"/>
    </w:pPr>
    <w:rPr>
      <w:rFonts w:ascii="Open Sans" w:eastAsiaTheme="minorHAnsi" w:hAnsi="Open Sans" w:cs="Open Sans"/>
      <w:color w:val="000000"/>
      <w:sz w:val="24"/>
      <w:szCs w:val="24"/>
    </w:rPr>
  </w:style>
  <w:style w:type="paragraph" w:customStyle="1" w:styleId="chaptertitle">
    <w:name w:val="chaptertitle"/>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paraaftertitle">
    <w:name w:val="paraaftertitle"/>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para">
    <w:name w:val="para"/>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TableParagraph">
    <w:name w:val="Table Paragraph"/>
    <w:basedOn w:val="Normal"/>
    <w:uiPriority w:val="1"/>
    <w:qFormat/>
    <w:rsid w:val="0075611B"/>
    <w:pPr>
      <w:widowControl w:val="0"/>
      <w:adjustRightInd/>
      <w:snapToGrid/>
      <w:spacing w:before="9" w:after="0"/>
      <w:ind w:left="102"/>
      <w:jc w:val="left"/>
    </w:pPr>
    <w:rPr>
      <w:rFonts w:ascii="Arial" w:eastAsia="Arial" w:hAnsi="Arial" w:cs="Arial"/>
      <w:sz w:val="24"/>
    </w:rPr>
  </w:style>
  <w:style w:type="character" w:customStyle="1" w:styleId="NOChar">
    <w:name w:val="NO Char"/>
    <w:link w:val="NO"/>
    <w:qFormat/>
    <w:locked/>
    <w:rsid w:val="0075611B"/>
    <w:rPr>
      <w:rFonts w:eastAsia="Times New Roman"/>
      <w:lang w:val="x-none" w:eastAsia="x-none"/>
    </w:rPr>
  </w:style>
  <w:style w:type="paragraph" w:customStyle="1" w:styleId="NO">
    <w:name w:val="NO"/>
    <w:basedOn w:val="Normal"/>
    <w:link w:val="NOChar"/>
    <w:qFormat/>
    <w:rsid w:val="0075611B"/>
    <w:pPr>
      <w:keepLines/>
      <w:overflowPunct w:val="0"/>
      <w:snapToGrid/>
      <w:spacing w:after="180"/>
      <w:ind w:left="1135" w:hanging="851"/>
      <w:jc w:val="left"/>
    </w:pPr>
    <w:rPr>
      <w:rFonts w:eastAsia="Times New Roman"/>
      <w:sz w:val="20"/>
      <w:szCs w:val="20"/>
      <w:lang w:val="x-none" w:eastAsia="x-none"/>
    </w:rPr>
  </w:style>
  <w:style w:type="character" w:customStyle="1" w:styleId="B2Car">
    <w:name w:val="B2 Car"/>
    <w:locked/>
    <w:rsid w:val="0075611B"/>
    <w:rPr>
      <w:rFonts w:ascii="Times New Roman" w:eastAsia="Times New Roman" w:hAnsi="Times New Roman" w:cs="Times New Roman"/>
      <w:sz w:val="20"/>
      <w:szCs w:val="20"/>
      <w:lang w:val="en-GB" w:eastAsia="ja-JP"/>
    </w:rPr>
  </w:style>
  <w:style w:type="character" w:styleId="PlaceholderText">
    <w:name w:val="Placeholder Text"/>
    <w:basedOn w:val="DefaultParagraphFont"/>
    <w:uiPriority w:val="99"/>
    <w:rsid w:val="0075611B"/>
    <w:rPr>
      <w:color w:val="808080"/>
    </w:rPr>
  </w:style>
  <w:style w:type="paragraph" w:customStyle="1" w:styleId="EQ">
    <w:name w:val="EQ"/>
    <w:basedOn w:val="Normal"/>
    <w:next w:val="Normal"/>
    <w:uiPriority w:val="99"/>
    <w:qFormat/>
    <w:rsid w:val="0075611B"/>
    <w:pPr>
      <w:keepLines/>
      <w:tabs>
        <w:tab w:val="center" w:pos="4536"/>
        <w:tab w:val="right" w:pos="9072"/>
      </w:tabs>
      <w:autoSpaceDE/>
      <w:autoSpaceDN/>
      <w:adjustRightInd/>
      <w:snapToGrid/>
      <w:spacing w:after="180"/>
      <w:jc w:val="left"/>
    </w:pPr>
    <w:rPr>
      <w:rFonts w:eastAsia="Times New Roman"/>
      <w:noProof/>
      <w:sz w:val="20"/>
      <w:szCs w:val="24"/>
      <w:lang w:val="en-HK"/>
    </w:rPr>
  </w:style>
  <w:style w:type="paragraph" w:customStyle="1" w:styleId="TF">
    <w:name w:val="TF"/>
    <w:aliases w:val="left"/>
    <w:basedOn w:val="Normal"/>
    <w:link w:val="TFChar"/>
    <w:rsid w:val="0075611B"/>
    <w:pPr>
      <w:keepLines/>
      <w:overflowPunct w:val="0"/>
      <w:snapToGrid/>
      <w:spacing w:after="240"/>
      <w:jc w:val="center"/>
      <w:textAlignment w:val="baseline"/>
    </w:pPr>
    <w:rPr>
      <w:rFonts w:ascii="Arial" w:eastAsia="Times New Roman" w:hAnsi="Arial"/>
      <w:b/>
      <w:sz w:val="20"/>
      <w:szCs w:val="24"/>
      <w:lang w:val="x-none" w:eastAsia="x-none"/>
    </w:rPr>
  </w:style>
  <w:style w:type="character" w:customStyle="1" w:styleId="TFChar">
    <w:name w:val="TF Char"/>
    <w:link w:val="TF"/>
    <w:rsid w:val="0075611B"/>
    <w:rPr>
      <w:rFonts w:ascii="Arial" w:eastAsia="Times New Roman" w:hAnsi="Arial"/>
      <w:b/>
      <w:szCs w:val="24"/>
      <w:lang w:val="x-none" w:eastAsia="x-none"/>
    </w:rPr>
  </w:style>
  <w:style w:type="character" w:customStyle="1" w:styleId="B3Char2">
    <w:name w:val="B3 Char2"/>
    <w:link w:val="B3"/>
    <w:qFormat/>
    <w:rsid w:val="0075611B"/>
    <w:rPr>
      <w:rFonts w:eastAsia="MS Mincho"/>
      <w:lang w:val="en-GB"/>
    </w:rPr>
  </w:style>
  <w:style w:type="paragraph" w:customStyle="1" w:styleId="B4">
    <w:name w:val="B4"/>
    <w:basedOn w:val="List4"/>
    <w:link w:val="B4Char"/>
    <w:qFormat/>
    <w:rsid w:val="0075611B"/>
    <w:pPr>
      <w:overflowPunct w:val="0"/>
      <w:autoSpaceDE w:val="0"/>
      <w:autoSpaceDN w:val="0"/>
      <w:adjustRightInd w:val="0"/>
      <w:spacing w:after="180"/>
      <w:ind w:left="1418" w:hanging="284"/>
      <w:contextualSpacing w:val="0"/>
      <w:textAlignment w:val="baseline"/>
    </w:pPr>
    <w:rPr>
      <w:sz w:val="20"/>
      <w:lang w:val="x-none" w:eastAsia="x-none"/>
    </w:rPr>
  </w:style>
  <w:style w:type="character" w:customStyle="1" w:styleId="B4Char">
    <w:name w:val="B4 Char"/>
    <w:link w:val="B4"/>
    <w:qFormat/>
    <w:rsid w:val="0075611B"/>
    <w:rPr>
      <w:rFonts w:eastAsia="Times New Roman"/>
      <w:szCs w:val="24"/>
      <w:lang w:val="x-none" w:eastAsia="x-none"/>
    </w:rPr>
  </w:style>
  <w:style w:type="paragraph" w:styleId="List4">
    <w:name w:val="List 4"/>
    <w:basedOn w:val="Normal"/>
    <w:unhideWhenUsed/>
    <w:rsid w:val="0075611B"/>
    <w:pPr>
      <w:autoSpaceDE/>
      <w:autoSpaceDN/>
      <w:adjustRightInd/>
      <w:snapToGrid/>
      <w:spacing w:after="0"/>
      <w:ind w:left="1440" w:hanging="360"/>
      <w:contextualSpacing/>
      <w:jc w:val="left"/>
    </w:pPr>
    <w:rPr>
      <w:rFonts w:eastAsia="Times New Roman"/>
      <w:sz w:val="24"/>
      <w:szCs w:val="24"/>
      <w:lang w:val="en-HK" w:eastAsia="zh-CN"/>
    </w:rPr>
  </w:style>
  <w:style w:type="character" w:customStyle="1" w:styleId="NOZchn">
    <w:name w:val="NO Zchn"/>
    <w:rsid w:val="0075611B"/>
    <w:rPr>
      <w:rFonts w:ascii="Times New Roman" w:eastAsia="SimSun" w:hAnsi="Times New Roman" w:cs="Times New Roman"/>
      <w:sz w:val="20"/>
      <w:szCs w:val="20"/>
      <w:lang w:val="en-GB" w:eastAsia="x-none"/>
    </w:rPr>
  </w:style>
  <w:style w:type="paragraph" w:customStyle="1" w:styleId="EditorsNote">
    <w:name w:val="Editor's Note"/>
    <w:aliases w:val="EN"/>
    <w:basedOn w:val="NO"/>
    <w:link w:val="EditorsNoteChar"/>
    <w:qFormat/>
    <w:rsid w:val="0075611B"/>
    <w:pPr>
      <w:textAlignment w:val="baseline"/>
    </w:pPr>
    <w:rPr>
      <w:rFonts w:eastAsia="SimSun"/>
      <w:color w:val="FF0000"/>
      <w:lang w:val="en-GB" w:eastAsia="ja-JP"/>
    </w:rPr>
  </w:style>
  <w:style w:type="character" w:customStyle="1" w:styleId="EditorsNoteChar">
    <w:name w:val="Editor's Note Char"/>
    <w:aliases w:val="EN Char"/>
    <w:link w:val="EditorsNote"/>
    <w:locked/>
    <w:rsid w:val="0075611B"/>
    <w:rPr>
      <w:color w:val="FF0000"/>
      <w:lang w:val="en-GB" w:eastAsia="ja-JP"/>
    </w:rPr>
  </w:style>
  <w:style w:type="character" w:customStyle="1" w:styleId="hvr">
    <w:name w:val="hvr"/>
    <w:basedOn w:val="DefaultParagraphFont"/>
    <w:rsid w:val="0075611B"/>
  </w:style>
  <w:style w:type="character" w:customStyle="1" w:styleId="B1Zchn">
    <w:name w:val="B1 Zchn"/>
    <w:qFormat/>
    <w:rsid w:val="0075611B"/>
    <w:rPr>
      <w:rFonts w:eastAsia="Times New Roman"/>
    </w:rPr>
  </w:style>
  <w:style w:type="character" w:customStyle="1" w:styleId="WW8Num9z0">
    <w:name w:val="WW8Num9z0"/>
    <w:rsid w:val="0075611B"/>
    <w:rPr>
      <w:rFonts w:ascii="Arial" w:hAnsi="Arial" w:cs="Times New Roman" w:hint="default"/>
    </w:rPr>
  </w:style>
  <w:style w:type="character" w:customStyle="1" w:styleId="glossarylistingacronym">
    <w:name w:val="glossary__listingacronym"/>
    <w:basedOn w:val="DefaultParagraphFont"/>
    <w:rsid w:val="0075611B"/>
  </w:style>
  <w:style w:type="paragraph" w:customStyle="1" w:styleId="Reference">
    <w:name w:val="Reference"/>
    <w:basedOn w:val="BodyText"/>
    <w:link w:val="ReferenceChar"/>
    <w:qFormat/>
    <w:rsid w:val="0075611B"/>
    <w:pPr>
      <w:numPr>
        <w:numId w:val="15"/>
      </w:numPr>
      <w:autoSpaceDE/>
      <w:autoSpaceDN/>
      <w:adjustRightInd/>
      <w:snapToGrid/>
      <w:spacing w:line="259" w:lineRule="auto"/>
    </w:pPr>
    <w:rPr>
      <w:rFonts w:asciiTheme="minorHAnsi" w:eastAsiaTheme="minorHAnsi" w:hAnsiTheme="minorHAnsi" w:cstheme="minorBidi"/>
      <w:sz w:val="22"/>
      <w:szCs w:val="22"/>
    </w:rPr>
  </w:style>
  <w:style w:type="character" w:customStyle="1" w:styleId="fontstyle21">
    <w:name w:val="fontstyle21"/>
    <w:basedOn w:val="DefaultParagraphFont"/>
    <w:rsid w:val="0075611B"/>
    <w:rPr>
      <w:rFonts w:ascii="CMR12" w:hAnsi="CMR12" w:hint="default"/>
      <w:b w:val="0"/>
      <w:bCs w:val="0"/>
      <w:i w:val="0"/>
      <w:iCs w:val="0"/>
      <w:color w:val="000000"/>
      <w:sz w:val="24"/>
      <w:szCs w:val="24"/>
    </w:rPr>
  </w:style>
  <w:style w:type="paragraph" w:customStyle="1" w:styleId="Observation">
    <w:name w:val="Observation"/>
    <w:basedOn w:val="Normal"/>
    <w:qFormat/>
    <w:rsid w:val="0075611B"/>
    <w:pPr>
      <w:numPr>
        <w:numId w:val="16"/>
      </w:numPr>
      <w:tabs>
        <w:tab w:val="left" w:pos="1701"/>
      </w:tabs>
      <w:autoSpaceDE/>
      <w:autoSpaceDN/>
      <w:adjustRightInd/>
      <w:snapToGrid/>
      <w:spacing w:line="259" w:lineRule="auto"/>
    </w:pPr>
    <w:rPr>
      <w:rFonts w:asciiTheme="minorHAnsi" w:eastAsiaTheme="minorHAnsi" w:hAnsiTheme="minorHAnsi" w:cstheme="minorBidi"/>
      <w:b/>
      <w:bCs/>
      <w:lang w:eastAsia="ja-JP"/>
    </w:rPr>
  </w:style>
  <w:style w:type="paragraph" w:customStyle="1" w:styleId="3GPPText">
    <w:name w:val="3GPP Text"/>
    <w:basedOn w:val="Normal"/>
    <w:link w:val="3GPPTextChar"/>
    <w:qFormat/>
    <w:rsid w:val="0075611B"/>
    <w:pPr>
      <w:overflowPunct w:val="0"/>
      <w:snapToGrid/>
      <w:spacing w:before="120"/>
      <w:textAlignment w:val="baseline"/>
    </w:pPr>
    <w:rPr>
      <w:szCs w:val="20"/>
    </w:rPr>
  </w:style>
  <w:style w:type="character" w:customStyle="1" w:styleId="3GPPTextChar">
    <w:name w:val="3GPP Text Char"/>
    <w:link w:val="3GPPText"/>
    <w:qFormat/>
    <w:rsid w:val="0075611B"/>
    <w:rPr>
      <w:sz w:val="22"/>
    </w:rPr>
  </w:style>
  <w:style w:type="character" w:customStyle="1" w:styleId="fontstyle01">
    <w:name w:val="fontstyle01"/>
    <w:basedOn w:val="DefaultParagraphFont"/>
    <w:rsid w:val="0075611B"/>
    <w:rPr>
      <w:rFonts w:ascii="CMR12" w:hAnsi="CMR12" w:hint="default"/>
      <w:b w:val="0"/>
      <w:bCs w:val="0"/>
      <w:i w:val="0"/>
      <w:iCs w:val="0"/>
      <w:color w:val="000000"/>
      <w:sz w:val="24"/>
      <w:szCs w:val="24"/>
    </w:rPr>
  </w:style>
  <w:style w:type="character" w:customStyle="1" w:styleId="B10">
    <w:name w:val="B1 (文字)"/>
    <w:qFormat/>
    <w:rsid w:val="0075611B"/>
    <w:rPr>
      <w:rFonts w:ascii="Times New Roman" w:eastAsia="MS Gothic" w:hAnsi="Times New Roman"/>
      <w:sz w:val="24"/>
      <w:lang w:val="en-GB" w:eastAsia="ja-JP"/>
    </w:rPr>
  </w:style>
  <w:style w:type="character" w:customStyle="1" w:styleId="fontstyle31">
    <w:name w:val="fontstyle31"/>
    <w:basedOn w:val="DefaultParagraphFont"/>
    <w:rsid w:val="0075611B"/>
    <w:rPr>
      <w:rFonts w:ascii="CMMI12" w:hAnsi="CMMI12" w:hint="default"/>
      <w:b w:val="0"/>
      <w:bCs w:val="0"/>
      <w:i/>
      <w:iCs/>
      <w:color w:val="000000"/>
      <w:sz w:val="24"/>
      <w:szCs w:val="24"/>
    </w:rPr>
  </w:style>
  <w:style w:type="character" w:customStyle="1" w:styleId="fontstyle41">
    <w:name w:val="fontstyle41"/>
    <w:basedOn w:val="DefaultParagraphFont"/>
    <w:rsid w:val="0075611B"/>
    <w:rPr>
      <w:rFonts w:ascii="CMSY10" w:hAnsi="CMSY10" w:hint="default"/>
      <w:b w:val="0"/>
      <w:bCs w:val="0"/>
      <w:i/>
      <w:iCs/>
      <w:color w:val="000000"/>
      <w:sz w:val="24"/>
      <w:szCs w:val="24"/>
    </w:rPr>
  </w:style>
  <w:style w:type="paragraph" w:customStyle="1" w:styleId="YJ-Proposal">
    <w:name w:val="YJ-Proposal"/>
    <w:basedOn w:val="Normal"/>
    <w:qFormat/>
    <w:rsid w:val="0075611B"/>
    <w:pPr>
      <w:numPr>
        <w:numId w:val="17"/>
      </w:numPr>
      <w:autoSpaceDE/>
      <w:autoSpaceDN/>
      <w:adjustRightInd/>
      <w:snapToGrid/>
      <w:spacing w:beforeLines="50" w:before="50" w:afterLines="50" w:after="50" w:line="259" w:lineRule="auto"/>
      <w:jc w:val="left"/>
    </w:pPr>
    <w:rPr>
      <w:rFonts w:eastAsiaTheme="minorEastAsia"/>
      <w:b/>
      <w:bCs/>
      <w:i/>
      <w:iCs/>
      <w:kern w:val="2"/>
      <w:sz w:val="20"/>
      <w:szCs w:val="20"/>
      <w:lang w:val="en-GB"/>
    </w:rPr>
  </w:style>
  <w:style w:type="paragraph" w:customStyle="1" w:styleId="Proposal">
    <w:name w:val="Proposal"/>
    <w:basedOn w:val="BodyText"/>
    <w:link w:val="ProposalChar"/>
    <w:qFormat/>
    <w:rsid w:val="0075611B"/>
    <w:pPr>
      <w:numPr>
        <w:numId w:val="18"/>
      </w:numPr>
      <w:tabs>
        <w:tab w:val="left" w:pos="1701"/>
      </w:tabs>
      <w:autoSpaceDE/>
      <w:autoSpaceDN/>
      <w:adjustRightInd/>
      <w:snapToGrid/>
      <w:spacing w:line="259" w:lineRule="auto"/>
    </w:pPr>
    <w:rPr>
      <w:rFonts w:ascii="Arial" w:eastAsiaTheme="minorHAnsi" w:hAnsi="Arial" w:cstheme="minorBidi"/>
      <w:b/>
      <w:bCs/>
      <w:sz w:val="22"/>
      <w:szCs w:val="22"/>
    </w:rPr>
  </w:style>
  <w:style w:type="character" w:styleId="SubtleEmphasis">
    <w:name w:val="Subtle Emphasis"/>
    <w:basedOn w:val="DefaultParagraphFont"/>
    <w:uiPriority w:val="19"/>
    <w:qFormat/>
    <w:rsid w:val="0075611B"/>
    <w:rPr>
      <w:i/>
      <w:iCs/>
      <w:color w:val="404040" w:themeColor="text1" w:themeTint="BF"/>
    </w:rPr>
  </w:style>
  <w:style w:type="numbering" w:customStyle="1" w:styleId="5">
    <w:name w:val="无列表5"/>
    <w:next w:val="NoList"/>
    <w:uiPriority w:val="99"/>
    <w:semiHidden/>
    <w:unhideWhenUsed/>
    <w:rsid w:val="0075611B"/>
  </w:style>
  <w:style w:type="paragraph" w:customStyle="1" w:styleId="item">
    <w:name w:val="item"/>
    <w:basedOn w:val="Normal"/>
    <w:rsid w:val="0075611B"/>
    <w:pPr>
      <w:numPr>
        <w:numId w:val="19"/>
      </w:numPr>
      <w:autoSpaceDE/>
      <w:autoSpaceDN/>
      <w:adjustRightInd/>
      <w:snapToGrid/>
      <w:spacing w:after="0"/>
    </w:pPr>
    <w:rPr>
      <w:rFonts w:eastAsia="MS Mincho"/>
      <w:sz w:val="20"/>
      <w:szCs w:val="20"/>
      <w:lang w:val="en-GB"/>
    </w:rPr>
  </w:style>
  <w:style w:type="character" w:customStyle="1" w:styleId="normaltextrun">
    <w:name w:val="normaltextrun"/>
    <w:basedOn w:val="DefaultParagraphFont"/>
    <w:rsid w:val="0075611B"/>
  </w:style>
  <w:style w:type="paragraph" w:customStyle="1" w:styleId="H6">
    <w:name w:val="H6"/>
    <w:basedOn w:val="Heading5"/>
    <w:next w:val="Normal"/>
    <w:rsid w:val="0075611B"/>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character" w:customStyle="1" w:styleId="ZGSM">
    <w:name w:val="ZGSM"/>
    <w:rsid w:val="0075611B"/>
  </w:style>
  <w:style w:type="paragraph" w:customStyle="1" w:styleId="ZD">
    <w:name w:val="ZD"/>
    <w:rsid w:val="0075611B"/>
    <w:pPr>
      <w:framePr w:wrap="notBeside" w:vAnchor="page" w:hAnchor="margin" w:y="15764"/>
      <w:widowControl w:val="0"/>
    </w:pPr>
    <w:rPr>
      <w:rFonts w:ascii="Arial" w:hAnsi="Arial"/>
      <w:noProof/>
      <w:sz w:val="32"/>
      <w:lang w:val="en-GB"/>
    </w:rPr>
  </w:style>
  <w:style w:type="paragraph" w:customStyle="1" w:styleId="TT">
    <w:name w:val="TT"/>
    <w:basedOn w:val="Heading1"/>
    <w:next w:val="Normal"/>
    <w:rsid w:val="0075611B"/>
    <w:pPr>
      <w:keepLines/>
      <w:numPr>
        <w:numId w:val="0"/>
      </w:numPr>
      <w:pBdr>
        <w:top w:val="single" w:sz="12" w:space="3" w:color="auto"/>
      </w:pBdr>
      <w:tabs>
        <w:tab w:val="clear" w:pos="432"/>
      </w:tabs>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75611B"/>
    <w:pPr>
      <w:keepNext/>
      <w:overflowPunct/>
      <w:autoSpaceDE/>
      <w:autoSpaceDN/>
      <w:adjustRightInd/>
      <w:spacing w:after="0"/>
    </w:pPr>
    <w:rPr>
      <w:rFonts w:ascii="Arial" w:eastAsia="SimSun" w:hAnsi="Arial"/>
      <w:sz w:val="18"/>
      <w:lang w:val="en-GB" w:eastAsia="en-US"/>
    </w:rPr>
  </w:style>
  <w:style w:type="paragraph" w:customStyle="1" w:styleId="TAR">
    <w:name w:val="TAR"/>
    <w:basedOn w:val="TAL"/>
    <w:rsid w:val="0075611B"/>
    <w:pPr>
      <w:overflowPunct/>
      <w:autoSpaceDE/>
      <w:autoSpaceDN/>
      <w:adjustRightInd/>
      <w:jc w:val="right"/>
      <w:textAlignment w:val="auto"/>
    </w:pPr>
    <w:rPr>
      <w:rFonts w:eastAsia="SimSun"/>
      <w:szCs w:val="20"/>
      <w:lang w:val="en-GB" w:eastAsia="en-US"/>
    </w:rPr>
  </w:style>
  <w:style w:type="paragraph" w:customStyle="1" w:styleId="LD">
    <w:name w:val="LD"/>
    <w:rsid w:val="0075611B"/>
    <w:pPr>
      <w:keepNext/>
      <w:keepLines/>
      <w:spacing w:line="180" w:lineRule="exact"/>
    </w:pPr>
    <w:rPr>
      <w:rFonts w:ascii="Courier New" w:hAnsi="Courier New"/>
      <w:noProof/>
      <w:lang w:val="en-GB"/>
    </w:rPr>
  </w:style>
  <w:style w:type="paragraph" w:customStyle="1" w:styleId="EX">
    <w:name w:val="EX"/>
    <w:basedOn w:val="Normal"/>
    <w:rsid w:val="0075611B"/>
    <w:pPr>
      <w:keepLines/>
      <w:autoSpaceDE/>
      <w:autoSpaceDN/>
      <w:adjustRightInd/>
      <w:snapToGrid/>
      <w:spacing w:after="180"/>
      <w:ind w:left="1702" w:hanging="1418"/>
      <w:jc w:val="left"/>
    </w:pPr>
    <w:rPr>
      <w:sz w:val="20"/>
      <w:szCs w:val="20"/>
      <w:lang w:val="en-GB"/>
    </w:rPr>
  </w:style>
  <w:style w:type="paragraph" w:customStyle="1" w:styleId="FP">
    <w:name w:val="FP"/>
    <w:basedOn w:val="Normal"/>
    <w:rsid w:val="0075611B"/>
    <w:pPr>
      <w:autoSpaceDE/>
      <w:autoSpaceDN/>
      <w:adjustRightInd/>
      <w:snapToGrid/>
      <w:spacing w:after="0"/>
      <w:jc w:val="left"/>
    </w:pPr>
    <w:rPr>
      <w:sz w:val="20"/>
      <w:szCs w:val="20"/>
      <w:lang w:val="en-GB"/>
    </w:rPr>
  </w:style>
  <w:style w:type="paragraph" w:customStyle="1" w:styleId="NW">
    <w:name w:val="NW"/>
    <w:basedOn w:val="NO"/>
    <w:rsid w:val="0075611B"/>
    <w:pPr>
      <w:overflowPunct/>
      <w:autoSpaceDE/>
      <w:autoSpaceDN/>
      <w:adjustRightInd/>
      <w:spacing w:after="0"/>
    </w:pPr>
    <w:rPr>
      <w:rFonts w:eastAsia="SimSun"/>
      <w:lang w:val="en-GB" w:eastAsia="en-US"/>
    </w:rPr>
  </w:style>
  <w:style w:type="paragraph" w:customStyle="1" w:styleId="EW">
    <w:name w:val="EW"/>
    <w:basedOn w:val="EX"/>
    <w:rsid w:val="0075611B"/>
    <w:pPr>
      <w:spacing w:after="0"/>
    </w:pPr>
  </w:style>
  <w:style w:type="paragraph" w:customStyle="1" w:styleId="ZA">
    <w:name w:val="ZA"/>
    <w:rsid w:val="00756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611B"/>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rsid w:val="00756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5611B"/>
    <w:pPr>
      <w:overflowPunct/>
      <w:autoSpaceDE/>
      <w:autoSpaceDN/>
      <w:adjustRightInd/>
      <w:ind w:left="851" w:hanging="851"/>
      <w:textAlignment w:val="auto"/>
    </w:pPr>
    <w:rPr>
      <w:rFonts w:eastAsia="SimSun"/>
      <w:szCs w:val="20"/>
      <w:lang w:val="en-GB" w:eastAsia="en-US"/>
    </w:rPr>
  </w:style>
  <w:style w:type="paragraph" w:customStyle="1" w:styleId="ZH">
    <w:name w:val="ZH"/>
    <w:rsid w:val="0075611B"/>
    <w:pPr>
      <w:framePr w:wrap="notBeside" w:vAnchor="page" w:hAnchor="margin" w:xAlign="center" w:y="6805"/>
      <w:widowControl w:val="0"/>
    </w:pPr>
    <w:rPr>
      <w:rFonts w:ascii="Arial" w:hAnsi="Arial"/>
      <w:noProof/>
      <w:lang w:val="en-GB"/>
    </w:rPr>
  </w:style>
  <w:style w:type="paragraph" w:customStyle="1" w:styleId="ZG">
    <w:name w:val="ZG"/>
    <w:rsid w:val="0075611B"/>
    <w:pPr>
      <w:framePr w:wrap="notBeside" w:vAnchor="page" w:hAnchor="margin" w:xAlign="right" w:y="6805"/>
      <w:widowControl w:val="0"/>
      <w:jc w:val="right"/>
    </w:pPr>
    <w:rPr>
      <w:rFonts w:ascii="Arial" w:hAnsi="Arial"/>
      <w:noProof/>
      <w:lang w:val="en-GB"/>
    </w:rPr>
  </w:style>
  <w:style w:type="paragraph" w:customStyle="1" w:styleId="B5">
    <w:name w:val="B5"/>
    <w:basedOn w:val="Normal"/>
    <w:link w:val="B5Char"/>
    <w:qFormat/>
    <w:rsid w:val="0075611B"/>
    <w:pPr>
      <w:autoSpaceDE/>
      <w:autoSpaceDN/>
      <w:adjustRightInd/>
      <w:snapToGrid/>
      <w:spacing w:after="180"/>
      <w:ind w:left="1702" w:hanging="284"/>
      <w:jc w:val="left"/>
    </w:pPr>
    <w:rPr>
      <w:sz w:val="20"/>
      <w:szCs w:val="20"/>
      <w:lang w:val="en-GB"/>
    </w:rPr>
  </w:style>
  <w:style w:type="paragraph" w:customStyle="1" w:styleId="ZTD">
    <w:name w:val="ZTD"/>
    <w:basedOn w:val="ZB"/>
    <w:rsid w:val="0075611B"/>
    <w:pPr>
      <w:framePr w:hRule="auto" w:wrap="notBeside" w:y="852"/>
    </w:pPr>
    <w:rPr>
      <w:i w:val="0"/>
      <w:sz w:val="40"/>
    </w:rPr>
  </w:style>
  <w:style w:type="paragraph" w:customStyle="1" w:styleId="ZV">
    <w:name w:val="ZV"/>
    <w:basedOn w:val="ZU"/>
    <w:rsid w:val="0075611B"/>
    <w:pPr>
      <w:framePr w:wrap="notBeside" w:y="16161"/>
    </w:pPr>
  </w:style>
  <w:style w:type="paragraph" w:customStyle="1" w:styleId="TAJ">
    <w:name w:val="TAJ"/>
    <w:basedOn w:val="TH"/>
    <w:rsid w:val="0075611B"/>
    <w:pPr>
      <w:overflowPunct/>
      <w:autoSpaceDE/>
      <w:autoSpaceDN/>
      <w:adjustRightInd/>
      <w:textAlignment w:val="auto"/>
    </w:pPr>
    <w:rPr>
      <w:rFonts w:eastAsia="SimSun"/>
      <w:szCs w:val="20"/>
      <w:lang w:val="en-GB" w:eastAsia="en-US"/>
    </w:rPr>
  </w:style>
  <w:style w:type="paragraph" w:customStyle="1" w:styleId="Guidance">
    <w:name w:val="Guidance"/>
    <w:basedOn w:val="Normal"/>
    <w:rsid w:val="0075611B"/>
    <w:pPr>
      <w:autoSpaceDE/>
      <w:autoSpaceDN/>
      <w:adjustRightInd/>
      <w:snapToGrid/>
      <w:spacing w:after="180"/>
      <w:jc w:val="left"/>
    </w:pPr>
    <w:rPr>
      <w:i/>
      <w:color w:val="0000FF"/>
      <w:sz w:val="20"/>
      <w:szCs w:val="20"/>
      <w:lang w:val="en-GB"/>
    </w:rPr>
  </w:style>
  <w:style w:type="character" w:customStyle="1" w:styleId="TALChar">
    <w:name w:val="TAL Char"/>
    <w:rsid w:val="0075611B"/>
    <w:rPr>
      <w:rFonts w:ascii="Arial" w:hAnsi="Arial"/>
      <w:sz w:val="18"/>
      <w:lang w:val="en-GB" w:eastAsia="en-US"/>
    </w:rPr>
  </w:style>
  <w:style w:type="paragraph" w:styleId="List5">
    <w:name w:val="List 5"/>
    <w:basedOn w:val="List4"/>
    <w:rsid w:val="0075611B"/>
    <w:pPr>
      <w:overflowPunct w:val="0"/>
      <w:autoSpaceDE w:val="0"/>
      <w:autoSpaceDN w:val="0"/>
      <w:adjustRightInd w:val="0"/>
      <w:spacing w:after="180"/>
      <w:ind w:left="1702" w:hanging="284"/>
      <w:contextualSpacing w:val="0"/>
      <w:textAlignment w:val="baseline"/>
    </w:pPr>
    <w:rPr>
      <w:rFonts w:eastAsia="SimSun"/>
      <w:sz w:val="20"/>
      <w:szCs w:val="20"/>
      <w:lang w:val="en-GB" w:eastAsia="en-GB"/>
    </w:rPr>
  </w:style>
  <w:style w:type="paragraph" w:customStyle="1" w:styleId="INDENT1">
    <w:name w:val="INDENT1"/>
    <w:basedOn w:val="Normal"/>
    <w:rsid w:val="0075611B"/>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75611B"/>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75611B"/>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75611B"/>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75611B"/>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75611B"/>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75611B"/>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75611B"/>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5611B"/>
    <w:rPr>
      <w:rFonts w:ascii="Courier New" w:hAnsi="Courier New"/>
      <w:lang w:val="nb-NO" w:eastAsia="en-GB"/>
    </w:rPr>
  </w:style>
  <w:style w:type="paragraph" w:styleId="BodyTextIndent3">
    <w:name w:val="Body Text Indent 3"/>
    <w:basedOn w:val="Normal"/>
    <w:link w:val="BodyTextIndent3Char"/>
    <w:rsid w:val="0075611B"/>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75611B"/>
    <w:rPr>
      <w:lang w:eastAsia="ja-JP"/>
    </w:rPr>
  </w:style>
  <w:style w:type="paragraph" w:customStyle="1" w:styleId="numberedlist0">
    <w:name w:val="numbered list"/>
    <w:basedOn w:val="ListBullet"/>
    <w:rsid w:val="007561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Normal"/>
    <w:rsid w:val="0075611B"/>
    <w:rPr>
      <w:rFonts w:ascii="Arial" w:eastAsia="MS Mincho" w:hAnsi="Arial"/>
      <w:lang w:val="en-GB"/>
    </w:rPr>
  </w:style>
  <w:style w:type="paragraph" w:customStyle="1" w:styleId="TabList">
    <w:name w:val="TabList"/>
    <w:basedOn w:val="Normal"/>
    <w:rsid w:val="0075611B"/>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75611B"/>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75611B"/>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75611B"/>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75611B"/>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75611B"/>
    <w:pPr>
      <w:keepNext/>
      <w:keepLines/>
      <w:numPr>
        <w:numId w:val="2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75611B"/>
    <w:pPr>
      <w:widowControl/>
      <w:numPr>
        <w:numId w:val="20"/>
      </w:numPr>
      <w:tabs>
        <w:tab w:val="clear" w:pos="992"/>
        <w:tab w:val="num" w:pos="360"/>
        <w:tab w:val="num" w:pos="1440"/>
      </w:tabs>
      <w:spacing w:after="120"/>
      <w:ind w:left="1440" w:hanging="720"/>
    </w:pPr>
    <w:rPr>
      <w:rFonts w:eastAsia="MS Mincho"/>
      <w:lang w:val="en-US"/>
    </w:rPr>
  </w:style>
  <w:style w:type="paragraph" w:customStyle="1" w:styleId="textintend2">
    <w:name w:val="text intend 2"/>
    <w:basedOn w:val="text"/>
    <w:rsid w:val="0075611B"/>
    <w:pPr>
      <w:widowControl/>
      <w:numPr>
        <w:numId w:val="21"/>
      </w:numPr>
      <w:tabs>
        <w:tab w:val="clear" w:pos="1418"/>
        <w:tab w:val="num" w:pos="2160"/>
      </w:tabs>
      <w:spacing w:after="120"/>
      <w:ind w:left="2160" w:hanging="720"/>
    </w:pPr>
    <w:rPr>
      <w:rFonts w:eastAsia="MS Mincho"/>
      <w:lang w:val="en-US"/>
    </w:rPr>
  </w:style>
  <w:style w:type="paragraph" w:customStyle="1" w:styleId="normalpuce">
    <w:name w:val="normal puce"/>
    <w:basedOn w:val="Normal"/>
    <w:rsid w:val="0075611B"/>
    <w:pPr>
      <w:widowControl w:val="0"/>
      <w:numPr>
        <w:numId w:val="23"/>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75611B"/>
    <w:pPr>
      <w:numPr>
        <w:numId w:val="24"/>
      </w:numPr>
      <w:tabs>
        <w:tab w:val="clear" w:pos="432"/>
      </w:tabs>
      <w:overflowPunct w:val="0"/>
      <w:snapToGrid/>
      <w:spacing w:before="240" w:after="0"/>
      <w:jc w:val="left"/>
      <w:textAlignment w:val="baseline"/>
    </w:pPr>
    <w:rPr>
      <w:rFonts w:ascii="Arial" w:hAnsi="Arial"/>
      <w:bCs w:val="0"/>
      <w:noProof/>
      <w:kern w:val="28"/>
      <w:sz w:val="24"/>
      <w:szCs w:val="20"/>
      <w:lang w:eastAsia="en-GB"/>
    </w:rPr>
  </w:style>
  <w:style w:type="paragraph" w:customStyle="1" w:styleId="Meetingcaption">
    <w:name w:val="Meeting caption"/>
    <w:basedOn w:val="Normal"/>
    <w:rsid w:val="0075611B"/>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Cell">
    <w:name w:val="Cell"/>
    <w:basedOn w:val="Normal"/>
    <w:rsid w:val="0075611B"/>
    <w:pPr>
      <w:overflowPunct w:val="0"/>
      <w:snapToGrid/>
      <w:spacing w:after="0" w:line="240" w:lineRule="exact"/>
      <w:jc w:val="center"/>
      <w:textAlignment w:val="baseline"/>
    </w:pPr>
    <w:rPr>
      <w:sz w:val="16"/>
      <w:szCs w:val="20"/>
      <w:lang w:eastAsia="ja-JP"/>
    </w:rPr>
  </w:style>
  <w:style w:type="paragraph" w:customStyle="1" w:styleId="b11">
    <w:name w:val="b1"/>
    <w:basedOn w:val="Normal"/>
    <w:qFormat/>
    <w:rsid w:val="0075611B"/>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75611B"/>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75611B"/>
    <w:rPr>
      <w:i/>
      <w:color w:val="0000FF"/>
      <w:lang w:val="en-GB" w:eastAsia="ja-JP" w:bidi="ar-SA"/>
    </w:rPr>
  </w:style>
  <w:style w:type="paragraph" w:customStyle="1" w:styleId="CharCharCharChar">
    <w:name w:val="Char Char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75611B"/>
    <w:rPr>
      <w:i/>
      <w:iCs/>
    </w:rPr>
  </w:style>
  <w:style w:type="character" w:customStyle="1" w:styleId="h4CharChar">
    <w:name w:val="h4 Char Char"/>
    <w:rsid w:val="0075611B"/>
    <w:rPr>
      <w:rFonts w:ascii="Arial" w:hAnsi="Arial"/>
      <w:sz w:val="24"/>
      <w:lang w:val="en-GB" w:eastAsia="ja-JP" w:bidi="ar-SA"/>
    </w:rPr>
  </w:style>
  <w:style w:type="paragraph" w:customStyle="1" w:styleId="NormalAfter3pt">
    <w:name w:val="Normal + After:  3 pt"/>
    <w:basedOn w:val="Normal"/>
    <w:rsid w:val="0075611B"/>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75611B"/>
    <w:rPr>
      <w:rFonts w:ascii="Arial" w:eastAsia="????" w:hAnsi="Arial" w:cs="Arial"/>
      <w:color w:val="0000FF"/>
      <w:kern w:val="2"/>
      <w:lang w:val="en-US" w:eastAsia="en-US" w:bidi="ar-SA"/>
    </w:rPr>
  </w:style>
  <w:style w:type="character" w:customStyle="1" w:styleId="CharChar5">
    <w:name w:val="Char Char5"/>
    <w:semiHidden/>
    <w:rsid w:val="0075611B"/>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5611B"/>
    <w:rPr>
      <w:rFonts w:ascii="Arial" w:hAnsi="Arial"/>
      <w:sz w:val="32"/>
      <w:lang w:val="en-GB" w:eastAsia="en-US"/>
    </w:rPr>
  </w:style>
  <w:style w:type="character" w:customStyle="1" w:styleId="ListChar">
    <w:name w:val="List Char"/>
    <w:link w:val="List"/>
    <w:rsid w:val="0075611B"/>
    <w:rPr>
      <w:sz w:val="22"/>
      <w:szCs w:val="22"/>
    </w:rPr>
  </w:style>
  <w:style w:type="character" w:customStyle="1" w:styleId="List2Char">
    <w:name w:val="List 2 Char"/>
    <w:link w:val="List2"/>
    <w:rsid w:val="0075611B"/>
    <w:rPr>
      <w:sz w:val="22"/>
      <w:szCs w:val="22"/>
    </w:rPr>
  </w:style>
  <w:style w:type="character" w:customStyle="1" w:styleId="List3Char">
    <w:name w:val="List 3 Char"/>
    <w:link w:val="List3"/>
    <w:rsid w:val="0075611B"/>
    <w:rPr>
      <w:sz w:val="22"/>
      <w:szCs w:val="22"/>
    </w:rPr>
  </w:style>
  <w:style w:type="character" w:customStyle="1" w:styleId="B3Char">
    <w:name w:val="B3 Char"/>
    <w:qFormat/>
    <w:rsid w:val="0075611B"/>
    <w:rPr>
      <w:lang w:val="en-GB" w:eastAsia="en-US"/>
    </w:rPr>
  </w:style>
  <w:style w:type="paragraph" w:customStyle="1" w:styleId="tdoc-header">
    <w:name w:val="tdoc-header"/>
    <w:rsid w:val="0075611B"/>
    <w:rPr>
      <w:rFonts w:ascii="Arial" w:hAnsi="Arial"/>
      <w:noProof/>
      <w:sz w:val="24"/>
      <w:lang w:val="en-GB"/>
    </w:rPr>
  </w:style>
  <w:style w:type="paragraph" w:customStyle="1" w:styleId="CharChar3CharCharCharCharCharChar">
    <w:name w:val="Char Char3 Char Char Char Char Char Char"/>
    <w:semiHidden/>
    <w:rsid w:val="007561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75611B"/>
    <w:rPr>
      <w:rFonts w:ascii="Times New Roman" w:hAnsi="Times New Roman"/>
      <w:lang w:eastAsia="en-US"/>
    </w:rPr>
  </w:style>
  <w:style w:type="paragraph" w:customStyle="1" w:styleId="TableCell0">
    <w:name w:val="Table Cell"/>
    <w:basedOn w:val="TAC"/>
    <w:link w:val="TableCellChar"/>
    <w:qFormat/>
    <w:rsid w:val="0075611B"/>
    <w:pPr>
      <w:overflowPunct w:val="0"/>
      <w:autoSpaceDE w:val="0"/>
      <w:autoSpaceDN w:val="0"/>
      <w:adjustRightInd w:val="0"/>
    </w:pPr>
    <w:rPr>
      <w:rFonts w:eastAsia="SimSun"/>
      <w:lang w:eastAsia="zh-CN"/>
    </w:rPr>
  </w:style>
  <w:style w:type="character" w:customStyle="1" w:styleId="TableCellChar">
    <w:name w:val="Table Cell Char"/>
    <w:link w:val="TableCell0"/>
    <w:rsid w:val="0075611B"/>
    <w:rPr>
      <w:rFonts w:ascii="Arial" w:hAnsi="Arial"/>
      <w:sz w:val="18"/>
      <w:lang w:val="en-GB" w:eastAsia="zh-CN"/>
    </w:rPr>
  </w:style>
  <w:style w:type="paragraph" w:customStyle="1" w:styleId="MTDisplayEquation">
    <w:name w:val="MTDisplayEquation"/>
    <w:basedOn w:val="Normal"/>
    <w:next w:val="Normal"/>
    <w:link w:val="MTDisplayEquationChar"/>
    <w:rsid w:val="0075611B"/>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75611B"/>
    <w:rPr>
      <w:rFonts w:eastAsia="Calibri"/>
      <w:szCs w:val="22"/>
      <w:lang w:val="x-none" w:eastAsia="x-none"/>
    </w:rPr>
  </w:style>
  <w:style w:type="character" w:customStyle="1" w:styleId="textChar">
    <w:name w:val="text Char"/>
    <w:link w:val="text"/>
    <w:rsid w:val="0075611B"/>
    <w:rPr>
      <w:sz w:val="24"/>
      <w:lang w:val="en-AU" w:eastAsia="en-GB"/>
    </w:rPr>
  </w:style>
  <w:style w:type="paragraph" w:customStyle="1" w:styleId="bullet1">
    <w:name w:val="bullet1"/>
    <w:basedOn w:val="text"/>
    <w:link w:val="bullet1Char"/>
    <w:qFormat/>
    <w:rsid w:val="0075611B"/>
    <w:pPr>
      <w:widowControl/>
      <w:numPr>
        <w:numId w:val="2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5611B"/>
    <w:pPr>
      <w:widowControl/>
      <w:numPr>
        <w:ilvl w:val="1"/>
        <w:numId w:val="2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5611B"/>
    <w:rPr>
      <w:rFonts w:ascii="Calibri" w:hAnsi="Calibri"/>
      <w:kern w:val="2"/>
      <w:sz w:val="24"/>
      <w:szCs w:val="24"/>
      <w:lang w:val="en-GB" w:eastAsia="zh-CN"/>
    </w:rPr>
  </w:style>
  <w:style w:type="paragraph" w:customStyle="1" w:styleId="bullet3">
    <w:name w:val="bullet3"/>
    <w:basedOn w:val="text"/>
    <w:link w:val="bullet3Char"/>
    <w:qFormat/>
    <w:rsid w:val="0075611B"/>
    <w:pPr>
      <w:widowControl/>
      <w:numPr>
        <w:ilvl w:val="2"/>
        <w:numId w:val="2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5611B"/>
    <w:rPr>
      <w:rFonts w:ascii="Times" w:hAnsi="Times"/>
      <w:kern w:val="2"/>
      <w:sz w:val="24"/>
      <w:szCs w:val="24"/>
      <w:lang w:val="en-GB" w:eastAsia="zh-CN"/>
    </w:rPr>
  </w:style>
  <w:style w:type="paragraph" w:customStyle="1" w:styleId="bullet4">
    <w:name w:val="bullet4"/>
    <w:basedOn w:val="text"/>
    <w:qFormat/>
    <w:rsid w:val="0075611B"/>
    <w:pPr>
      <w:widowControl/>
      <w:numPr>
        <w:ilvl w:val="3"/>
        <w:numId w:val="25"/>
      </w:numPr>
      <w:tabs>
        <w:tab w:val="num" w:pos="2880"/>
      </w:tabs>
      <w:overflowPunct/>
      <w:autoSpaceDE/>
      <w:autoSpaceDN/>
      <w:adjustRightInd/>
      <w:spacing w:after="0"/>
      <w:ind w:hanging="720"/>
      <w:jc w:val="left"/>
      <w:textAlignment w:val="auto"/>
    </w:pPr>
    <w:rPr>
      <w:rFonts w:ascii="Times" w:eastAsia="Batang" w:hAnsi="Times"/>
      <w:sz w:val="20"/>
      <w:szCs w:val="24"/>
      <w:lang w:val="en-GB" w:eastAsia="en-US"/>
    </w:rPr>
  </w:style>
  <w:style w:type="paragraph" w:customStyle="1" w:styleId="SpecTextNum">
    <w:name w:val="Spec Text Num"/>
    <w:basedOn w:val="Normal"/>
    <w:rsid w:val="0075611B"/>
    <w:pPr>
      <w:numPr>
        <w:numId w:val="26"/>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75611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5611B"/>
    <w:rPr>
      <w:rFonts w:ascii="Arial" w:eastAsia="MS Mincho" w:hAnsi="Arial"/>
      <w:i/>
      <w:sz w:val="18"/>
      <w:szCs w:val="24"/>
      <w:lang w:val="en-GB" w:eastAsia="en-GB"/>
    </w:rPr>
  </w:style>
  <w:style w:type="paragraph" w:customStyle="1" w:styleId="bullet">
    <w:name w:val="bullet"/>
    <w:basedOn w:val="ListParagraph"/>
    <w:link w:val="bulletChar"/>
    <w:qFormat/>
    <w:rsid w:val="0075611B"/>
    <w:pPr>
      <w:numPr>
        <w:numId w:val="27"/>
      </w:numPr>
      <w:contextualSpacing/>
    </w:pPr>
    <w:rPr>
      <w:rFonts w:ascii="Times New Roman" w:eastAsia="Times New Roman" w:hAnsi="Times New Roman"/>
      <w:sz w:val="20"/>
      <w:lang w:val="x-none" w:eastAsia="x-none"/>
    </w:rPr>
  </w:style>
  <w:style w:type="character" w:customStyle="1" w:styleId="bulletChar">
    <w:name w:val="bullet Char"/>
    <w:link w:val="bullet"/>
    <w:rsid w:val="0075611B"/>
    <w:rPr>
      <w:rFonts w:eastAsia="Times New Roman"/>
      <w:szCs w:val="24"/>
      <w:lang w:val="x-none" w:eastAsia="x-none"/>
    </w:rPr>
  </w:style>
  <w:style w:type="character" w:customStyle="1" w:styleId="ProposalChar">
    <w:name w:val="Proposal Char"/>
    <w:link w:val="Proposal"/>
    <w:rsid w:val="0075611B"/>
    <w:rPr>
      <w:rFonts w:ascii="Arial" w:eastAsiaTheme="minorHAnsi" w:hAnsi="Arial" w:cstheme="minorBidi"/>
      <w:b/>
      <w:bCs/>
      <w:sz w:val="22"/>
      <w:szCs w:val="22"/>
    </w:rPr>
  </w:style>
  <w:style w:type="character" w:customStyle="1" w:styleId="colour">
    <w:name w:val="colour"/>
    <w:basedOn w:val="DefaultParagraphFont"/>
    <w:rsid w:val="0075611B"/>
  </w:style>
  <w:style w:type="character" w:customStyle="1" w:styleId="TFZchn">
    <w:name w:val="TF Zchn"/>
    <w:locked/>
    <w:rsid w:val="0075611B"/>
    <w:rPr>
      <w:rFonts w:ascii="Arial" w:hAnsi="Arial"/>
      <w:b/>
      <w:lang w:eastAsia="en-US"/>
    </w:rPr>
  </w:style>
  <w:style w:type="paragraph" w:customStyle="1" w:styleId="RAN1bullet2">
    <w:name w:val="RAN1 bullet2"/>
    <w:basedOn w:val="Normal"/>
    <w:link w:val="RAN1bullet2Char"/>
    <w:qFormat/>
    <w:rsid w:val="0075611B"/>
    <w:pPr>
      <w:numPr>
        <w:ilvl w:val="1"/>
        <w:numId w:val="28"/>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75611B"/>
    <w:rPr>
      <w:rFonts w:ascii="Times" w:eastAsia="Batang" w:hAnsi="Times"/>
    </w:rPr>
  </w:style>
  <w:style w:type="paragraph" w:customStyle="1" w:styleId="RAN1bullet1">
    <w:name w:val="RAN1 bullet1"/>
    <w:basedOn w:val="Normal"/>
    <w:link w:val="RAN1bullet1Char"/>
    <w:qFormat/>
    <w:rsid w:val="0075611B"/>
    <w:pPr>
      <w:numPr>
        <w:numId w:val="2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75611B"/>
    <w:rPr>
      <w:rFonts w:ascii="Times" w:eastAsia="Batang" w:hAnsi="Times"/>
      <w:szCs w:val="24"/>
      <w:lang w:val="en-GB" w:eastAsia="x-none"/>
    </w:rPr>
  </w:style>
  <w:style w:type="paragraph" w:customStyle="1" w:styleId="RAN1tdoc">
    <w:name w:val="RAN1 tdoc"/>
    <w:basedOn w:val="Normal"/>
    <w:link w:val="RAN1tdocChar"/>
    <w:qFormat/>
    <w:rsid w:val="0075611B"/>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75611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5611B"/>
    <w:pPr>
      <w:numPr>
        <w:ilvl w:val="2"/>
        <w:numId w:val="30"/>
      </w:numPr>
    </w:pPr>
  </w:style>
  <w:style w:type="character" w:customStyle="1" w:styleId="RAN1bullet3Char">
    <w:name w:val="RAN1 bullet3 Char"/>
    <w:link w:val="RAN1bullet3"/>
    <w:uiPriority w:val="99"/>
    <w:qFormat/>
    <w:rsid w:val="0075611B"/>
    <w:rPr>
      <w:rFonts w:ascii="Times" w:eastAsia="Batang" w:hAnsi="Times"/>
    </w:rPr>
  </w:style>
  <w:style w:type="paragraph" w:customStyle="1" w:styleId="ZchnZchn">
    <w:name w:val="Zchn Zchn"/>
    <w:uiPriority w:val="99"/>
    <w:qFormat/>
    <w:rsid w:val="0075611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5611B"/>
    <w:pPr>
      <w:keepLines/>
      <w:numPr>
        <w:numId w:val="0"/>
      </w:numPr>
      <w:tabs>
        <w:tab w:val="clear" w:pos="432"/>
      </w:tabs>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75611B"/>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75611B"/>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75611B"/>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5611B"/>
    <w:rPr>
      <w:rFonts w:eastAsia="Malgun Gothic" w:cs="Batang"/>
      <w:lang w:val="en-GB"/>
    </w:rPr>
  </w:style>
  <w:style w:type="paragraph" w:customStyle="1" w:styleId="tdoc">
    <w:name w:val="tdoc"/>
    <w:basedOn w:val="Normal"/>
    <w:link w:val="tdocChar"/>
    <w:qFormat/>
    <w:rsid w:val="0075611B"/>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75611B"/>
    <w:rPr>
      <w:rFonts w:ascii="Times" w:eastAsia="Batang" w:hAnsi="Times"/>
      <w:szCs w:val="24"/>
      <w:lang w:val="en-GB"/>
    </w:rPr>
  </w:style>
  <w:style w:type="paragraph" w:customStyle="1" w:styleId="CharChar1CharCharCharChar">
    <w:name w:val="Char Char1 Char Char Char Char"/>
    <w:semiHidden/>
    <w:rsid w:val="0075611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5611B"/>
    <w:pPr>
      <w:widowControl w:val="0"/>
      <w:autoSpaceDE/>
      <w:autoSpaceDN/>
      <w:adjustRightInd/>
      <w:snapToGrid/>
      <w:spacing w:after="0"/>
      <w:ind w:firstLine="420"/>
    </w:pPr>
    <w:rPr>
      <w:rFonts w:eastAsiaTheme="minorEastAsia"/>
      <w:kern w:val="2"/>
      <w:sz w:val="21"/>
      <w:szCs w:val="20"/>
      <w:lang w:eastAsia="zh-CN"/>
    </w:rPr>
  </w:style>
  <w:style w:type="paragraph" w:customStyle="1" w:styleId="a3">
    <w:name w:val="表格文字居左"/>
    <w:basedOn w:val="Normal"/>
    <w:next w:val="Normal"/>
    <w:rsid w:val="0075611B"/>
    <w:pPr>
      <w:widowControl w:val="0"/>
      <w:autoSpaceDE/>
      <w:autoSpaceDN/>
      <w:adjustRightInd/>
      <w:snapToGrid/>
      <w:spacing w:after="0"/>
    </w:pPr>
    <w:rPr>
      <w:rFonts w:ascii="Arial" w:eastAsiaTheme="minorEastAsia" w:hAnsi="Arial" w:cs="SimSun"/>
      <w:kern w:val="2"/>
      <w:sz w:val="21"/>
      <w:szCs w:val="20"/>
      <w:lang w:eastAsia="zh-CN"/>
    </w:rPr>
  </w:style>
  <w:style w:type="paragraph" w:styleId="z-TopofForm">
    <w:name w:val="HTML Top of Form"/>
    <w:basedOn w:val="Normal"/>
    <w:next w:val="Normal"/>
    <w:link w:val="z-TopofFormChar"/>
    <w:hidden/>
    <w:uiPriority w:val="99"/>
    <w:unhideWhenUsed/>
    <w:rsid w:val="0075611B"/>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5611B"/>
    <w:rPr>
      <w:rFonts w:ascii="Arial" w:eastAsiaTheme="minorEastAsia" w:hAnsi="Arial"/>
      <w:vanish/>
      <w:sz w:val="16"/>
      <w:szCs w:val="16"/>
      <w:lang w:eastAsia="zh-CN"/>
    </w:rPr>
  </w:style>
  <w:style w:type="character" w:customStyle="1" w:styleId="hps">
    <w:name w:val="hps"/>
    <w:basedOn w:val="DefaultParagraphFont"/>
    <w:rsid w:val="0075611B"/>
  </w:style>
  <w:style w:type="paragraph" w:styleId="z-BottomofForm">
    <w:name w:val="HTML Bottom of Form"/>
    <w:basedOn w:val="Normal"/>
    <w:next w:val="Normal"/>
    <w:link w:val="z-BottomofFormChar"/>
    <w:hidden/>
    <w:uiPriority w:val="99"/>
    <w:unhideWhenUsed/>
    <w:rsid w:val="0075611B"/>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5611B"/>
    <w:rPr>
      <w:rFonts w:ascii="Arial" w:eastAsiaTheme="minorEastAsia" w:hAnsi="Arial"/>
      <w:vanish/>
      <w:sz w:val="16"/>
      <w:szCs w:val="16"/>
      <w:lang w:eastAsia="zh-CN"/>
    </w:rPr>
  </w:style>
  <w:style w:type="character" w:customStyle="1" w:styleId="shorttext">
    <w:name w:val="short_text"/>
    <w:basedOn w:val="DefaultParagraphFont"/>
    <w:rsid w:val="0075611B"/>
  </w:style>
  <w:style w:type="paragraph" w:customStyle="1" w:styleId="tableheader">
    <w:name w:val="tableheader"/>
    <w:basedOn w:val="Normal"/>
    <w:qFormat/>
    <w:rsid w:val="0075611B"/>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DefaultParagraphFont"/>
    <w:rsid w:val="0075611B"/>
  </w:style>
  <w:style w:type="paragraph" w:customStyle="1" w:styleId="Test">
    <w:name w:val="Test"/>
    <w:basedOn w:val="Normal"/>
    <w:rsid w:val="0075611B"/>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75611B"/>
    <w:pPr>
      <w:autoSpaceDE/>
      <w:autoSpaceDN/>
      <w:adjustRightInd/>
      <w:snapToGrid/>
      <w:spacing w:before="100" w:beforeAutospacing="1" w:after="100" w:afterAutospacing="1" w:line="322" w:lineRule="atLeast"/>
      <w:jc w:val="lef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5611B"/>
  </w:style>
  <w:style w:type="paragraph" w:customStyle="1" w:styleId="3GPPNormalText">
    <w:name w:val="3GPP Normal Text"/>
    <w:basedOn w:val="BodyText"/>
    <w:link w:val="3GPPNormalTextChar"/>
    <w:qFormat/>
    <w:rsid w:val="0075611B"/>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75611B"/>
    <w:rPr>
      <w:rFonts w:eastAsia="MS Mincho"/>
      <w:sz w:val="22"/>
      <w:szCs w:val="24"/>
      <w:lang w:eastAsia="zh-CN"/>
    </w:rPr>
  </w:style>
  <w:style w:type="table" w:customStyle="1" w:styleId="11">
    <w:name w:val="网格型1"/>
    <w:basedOn w:val="TableNormal"/>
    <w:next w:val="TableGrid"/>
    <w:rsid w:val="0075611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5611B"/>
    <w:rPr>
      <w:rFonts w:asciiTheme="minorHAnsi" w:eastAsiaTheme="minorHAnsi" w:hAnsiTheme="minorHAnsi" w:cstheme="minorBidi"/>
      <w:sz w:val="22"/>
      <w:szCs w:val="22"/>
    </w:rPr>
  </w:style>
  <w:style w:type="table" w:customStyle="1" w:styleId="TableGridLight1">
    <w:name w:val="Table Grid Light1"/>
    <w:basedOn w:val="TableNormal"/>
    <w:uiPriority w:val="40"/>
    <w:rsid w:val="0075611B"/>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5611B"/>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5611B"/>
  </w:style>
  <w:style w:type="character" w:customStyle="1" w:styleId="TitleChar1">
    <w:name w:val="Title Char1"/>
    <w:aliases w:val="Heading 31 Char"/>
    <w:rsid w:val="0075611B"/>
    <w:rPr>
      <w:rFonts w:ascii="Arial" w:eastAsia="MS Mincho" w:hAnsi="Arial"/>
      <w:b/>
      <w:sz w:val="24"/>
      <w:lang w:val="de-DE" w:eastAsia="ja-JP"/>
    </w:rPr>
  </w:style>
  <w:style w:type="paragraph" w:customStyle="1" w:styleId="TableText0">
    <w:name w:val="TableText"/>
    <w:basedOn w:val="BodyTextIndent"/>
    <w:rsid w:val="0075611B"/>
  </w:style>
  <w:style w:type="paragraph" w:customStyle="1" w:styleId="HDStyleLS">
    <w:name w:val="HDStyle_LS"/>
    <w:basedOn w:val="Header"/>
    <w:rsid w:val="0075611B"/>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75611B"/>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75611B"/>
    <w:pPr>
      <w:keepNext/>
      <w:widowControl w:val="0"/>
      <w:tabs>
        <w:tab w:val="clear" w:pos="9288"/>
        <w:tab w:val="right" w:leader="dot" w:pos="9639"/>
      </w:tabs>
      <w:spacing w:before="180"/>
      <w:ind w:left="2693" w:right="425" w:hanging="2693"/>
    </w:pPr>
    <w:rPr>
      <w:rFonts w:eastAsia="SimSun"/>
      <w:b/>
      <w:noProof/>
      <w:sz w:val="22"/>
      <w:szCs w:val="20"/>
      <w:lang w:val="en-GB" w:eastAsia="en-US"/>
    </w:rPr>
  </w:style>
  <w:style w:type="paragraph" w:customStyle="1" w:styleId="berschrift2Head2A2">
    <w:name w:val="Überschrift 2.Head2A.2"/>
    <w:basedOn w:val="Heading1"/>
    <w:next w:val="Normal"/>
    <w:rsid w:val="0075611B"/>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75611B"/>
    <w:pPr>
      <w:keepLines/>
      <w:numPr>
        <w:numId w:val="0"/>
      </w:numPr>
      <w:tabs>
        <w:tab w:val="clear" w:pos="432"/>
        <w:tab w:val="clear" w:pos="666"/>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alloonText1">
    <w:name w:val="Balloon Text1"/>
    <w:basedOn w:val="Normal"/>
    <w:semiHidden/>
    <w:rsid w:val="0075611B"/>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5611B"/>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75611B"/>
    <w:pPr>
      <w:autoSpaceDE/>
      <w:autoSpaceDN/>
      <w:adjustRightInd/>
      <w:snapToGrid/>
      <w:spacing w:after="180"/>
      <w:ind w:leftChars="400" w:left="850"/>
      <w:jc w:val="left"/>
    </w:pPr>
    <w:rPr>
      <w:rFonts w:eastAsia="MS Mincho"/>
      <w:sz w:val="20"/>
      <w:szCs w:val="20"/>
      <w:lang w:val="en-GB" w:eastAsia="ja-JP"/>
    </w:rPr>
  </w:style>
  <w:style w:type="paragraph" w:customStyle="1" w:styleId="List1">
    <w:name w:val="List 1"/>
    <w:basedOn w:val="Normal"/>
    <w:rsid w:val="0075611B"/>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75611B"/>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75611B"/>
    <w:rPr>
      <w:b/>
    </w:rPr>
  </w:style>
  <w:style w:type="table" w:styleId="TableClassic2">
    <w:name w:val="Table Classic 2"/>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5611B"/>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5611B"/>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5611B"/>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75611B"/>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5611B"/>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5611B"/>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5611B"/>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5611B"/>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5611B"/>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5611B"/>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5611B"/>
    <w:pPr>
      <w:autoSpaceDE/>
      <w:autoSpaceDN/>
      <w:adjustRightInd/>
      <w:snapToGrid/>
      <w:spacing w:after="220"/>
      <w:jc w:val="left"/>
    </w:pPr>
    <w:rPr>
      <w:rFonts w:ascii="Arial" w:hAnsi="Arial"/>
      <w:szCs w:val="24"/>
    </w:rPr>
  </w:style>
  <w:style w:type="paragraph" w:customStyle="1" w:styleId="a4">
    <w:name w:val="样式 正文"/>
    <w:basedOn w:val="Normal"/>
    <w:link w:val="Char"/>
    <w:rsid w:val="0075611B"/>
    <w:pPr>
      <w:widowControl w:val="0"/>
      <w:autoSpaceDE/>
      <w:autoSpaceDN/>
      <w:adjustRightInd/>
      <w:snapToGrid/>
      <w:spacing w:after="0"/>
      <w:ind w:firstLineChars="200" w:firstLine="420"/>
    </w:pPr>
    <w:rPr>
      <w:rFonts w:cs="SimSun"/>
      <w:kern w:val="2"/>
      <w:sz w:val="21"/>
      <w:szCs w:val="20"/>
      <w:lang w:eastAsia="zh-CN"/>
    </w:rPr>
  </w:style>
  <w:style w:type="character" w:customStyle="1" w:styleId="Char">
    <w:name w:val="样式 正文 Char"/>
    <w:basedOn w:val="DefaultParagraphFont"/>
    <w:link w:val="a4"/>
    <w:rsid w:val="0075611B"/>
    <w:rPr>
      <w:rFonts w:cs="SimSun"/>
      <w:kern w:val="2"/>
      <w:sz w:val="21"/>
      <w:lang w:eastAsia="zh-CN"/>
    </w:rPr>
  </w:style>
  <w:style w:type="paragraph" w:customStyle="1" w:styleId="a5">
    <w:name w:val="公式"/>
    <w:basedOn w:val="Normal"/>
    <w:rsid w:val="0075611B"/>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75611B"/>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75611B"/>
    <w:rPr>
      <w:rFonts w:eastAsia="MS Mincho"/>
      <w:szCs w:val="24"/>
      <w:lang w:val="en-GB"/>
    </w:rPr>
  </w:style>
  <w:style w:type="paragraph" w:customStyle="1" w:styleId="Doc-title">
    <w:name w:val="Doc-title"/>
    <w:basedOn w:val="Normal"/>
    <w:link w:val="Doc-titleChar"/>
    <w:qFormat/>
    <w:rsid w:val="0075611B"/>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rsid w:val="0075611B"/>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references0">
    <w:name w:val="references"/>
    <w:rsid w:val="0075611B"/>
    <w:pPr>
      <w:numPr>
        <w:numId w:val="31"/>
      </w:numPr>
      <w:spacing w:after="50" w:line="180" w:lineRule="exact"/>
      <w:jc w:val="both"/>
    </w:pPr>
    <w:rPr>
      <w:rFonts w:eastAsia="MS Mincho"/>
      <w:noProof/>
      <w:sz w:val="16"/>
      <w:szCs w:val="16"/>
    </w:rPr>
  </w:style>
  <w:style w:type="paragraph" w:customStyle="1" w:styleId="CharCharCharCharCharChar">
    <w:name w:val="Char Char Char Char Char Char"/>
    <w:semiHidden/>
    <w:rsid w:val="0075611B"/>
    <w:pPr>
      <w:keepNext/>
      <w:numPr>
        <w:numId w:val="3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5611B"/>
    <w:pPr>
      <w:numPr>
        <w:numId w:val="34"/>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75611B"/>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75611B"/>
    <w:pPr>
      <w:autoSpaceDE/>
      <w:autoSpaceDN/>
      <w:adjustRightInd/>
      <w:snapToGrid/>
      <w:spacing w:before="120" w:line="240" w:lineRule="atLeast"/>
      <w:jc w:val="right"/>
    </w:pPr>
    <w:rPr>
      <w:rFonts w:eastAsiaTheme="minorEastAsia"/>
      <w:szCs w:val="20"/>
    </w:rPr>
  </w:style>
  <w:style w:type="paragraph" w:customStyle="1" w:styleId="multifig">
    <w:name w:val="multifig"/>
    <w:basedOn w:val="Normal"/>
    <w:rsid w:val="0075611B"/>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Normal"/>
    <w:rsid w:val="0075611B"/>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Normal"/>
    <w:rsid w:val="0075611B"/>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Normal"/>
    <w:rsid w:val="0075611B"/>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75611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5611B"/>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75611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56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5611B"/>
    <w:rPr>
      <w:rFonts w:ascii="Courier New" w:eastAsia="Batang" w:hAnsi="Courier New" w:cs="Courier New"/>
      <w:lang w:eastAsia="ko-KR"/>
    </w:rPr>
  </w:style>
  <w:style w:type="paragraph" w:customStyle="1" w:styleId="Bullet0">
    <w:name w:val="Bullet"/>
    <w:basedOn w:val="Normal"/>
    <w:rsid w:val="0075611B"/>
    <w:pPr>
      <w:numPr>
        <w:numId w:val="33"/>
      </w:numPr>
      <w:autoSpaceDE/>
      <w:autoSpaceDN/>
      <w:adjustRightInd/>
      <w:snapToGrid/>
      <w:spacing w:after="0"/>
      <w:jc w:val="left"/>
    </w:pPr>
    <w:rPr>
      <w:rFonts w:eastAsiaTheme="minorEastAsia"/>
      <w:sz w:val="24"/>
      <w:szCs w:val="24"/>
    </w:rPr>
  </w:style>
  <w:style w:type="paragraph" w:customStyle="1" w:styleId="FigureCentered">
    <w:name w:val="FigureCentered"/>
    <w:basedOn w:val="Normal"/>
    <w:next w:val="Normal"/>
    <w:rsid w:val="0075611B"/>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75611B"/>
    <w:rPr>
      <w:rFonts w:ascii="Arial" w:eastAsia="SimSun" w:hAnsi="Arial" w:cs="Arial"/>
      <w:color w:val="0000FF"/>
      <w:kern w:val="2"/>
      <w:sz w:val="22"/>
      <w:lang w:val="en-US" w:eastAsia="en-US" w:bidi="ar-SA"/>
    </w:rPr>
  </w:style>
  <w:style w:type="paragraph" w:customStyle="1" w:styleId="PaperTableCell">
    <w:name w:val="PaperTableCell"/>
    <w:basedOn w:val="Normal"/>
    <w:rsid w:val="0075611B"/>
    <w:pPr>
      <w:autoSpaceDE/>
      <w:autoSpaceDN/>
      <w:adjustRightInd/>
      <w:snapToGrid/>
      <w:spacing w:after="0"/>
    </w:pPr>
    <w:rPr>
      <w:rFonts w:eastAsiaTheme="minorEastAsia"/>
      <w:sz w:val="16"/>
      <w:szCs w:val="24"/>
    </w:rPr>
  </w:style>
  <w:style w:type="character" w:styleId="LineNumber">
    <w:name w:val="line number"/>
    <w:rsid w:val="0075611B"/>
    <w:rPr>
      <w:rFonts w:ascii="Arial" w:eastAsia="SimSun" w:hAnsi="Arial" w:cs="Arial"/>
      <w:color w:val="0000FF"/>
      <w:kern w:val="2"/>
      <w:sz w:val="18"/>
      <w:lang w:val="en-US" w:eastAsia="zh-CN" w:bidi="ar-SA"/>
    </w:rPr>
  </w:style>
  <w:style w:type="paragraph" w:customStyle="1" w:styleId="figure0">
    <w:name w:val="figure"/>
    <w:basedOn w:val="Normal"/>
    <w:rsid w:val="0075611B"/>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75611B"/>
    <w:rPr>
      <w:rFonts w:ascii="Arial" w:eastAsia="SimSun" w:hAnsi="Arial" w:cs="Arial"/>
      <w:color w:val="0000FF"/>
      <w:kern w:val="2"/>
      <w:lang w:val="en-US" w:eastAsia="zh-CN" w:bidi="ar-SA"/>
    </w:rPr>
  </w:style>
  <w:style w:type="paragraph" w:customStyle="1" w:styleId="tac0">
    <w:name w:val="tac"/>
    <w:basedOn w:val="Normal"/>
    <w:rsid w:val="0075611B"/>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75611B"/>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75611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3">
    <w:name w:val="无列表1"/>
    <w:next w:val="NoList"/>
    <w:uiPriority w:val="99"/>
    <w:semiHidden/>
    <w:unhideWhenUsed/>
    <w:rsid w:val="0075611B"/>
  </w:style>
  <w:style w:type="character" w:customStyle="1" w:styleId="opdicttext22">
    <w:name w:val="op_dict_text22"/>
    <w:basedOn w:val="DefaultParagraphFont"/>
    <w:rsid w:val="0075611B"/>
  </w:style>
  <w:style w:type="character" w:customStyle="1" w:styleId="def">
    <w:name w:val="def"/>
    <w:basedOn w:val="DefaultParagraphFont"/>
    <w:rsid w:val="0075611B"/>
  </w:style>
  <w:style w:type="paragraph" w:customStyle="1" w:styleId="Normalwithindent">
    <w:name w:val="Normal with indent"/>
    <w:basedOn w:val="Normal"/>
    <w:link w:val="NormalwithindentChar"/>
    <w:qFormat/>
    <w:rsid w:val="0075611B"/>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75611B"/>
    <w:rPr>
      <w:rFonts w:eastAsia="Malgun Gothic"/>
      <w:lang w:val="en-GB" w:eastAsia="zh-CN"/>
    </w:rPr>
  </w:style>
  <w:style w:type="paragraph" w:styleId="NoSpacing">
    <w:name w:val="No Spacing"/>
    <w:uiPriority w:val="1"/>
    <w:qFormat/>
    <w:rsid w:val="0075611B"/>
    <w:rPr>
      <w:rFonts w:ascii="Calibri" w:hAnsi="Calibri"/>
      <w:sz w:val="22"/>
      <w:szCs w:val="22"/>
      <w:lang w:eastAsia="zh-CN"/>
    </w:rPr>
  </w:style>
  <w:style w:type="character" w:customStyle="1" w:styleId="high-light-bg4">
    <w:name w:val="high-light-bg4"/>
    <w:basedOn w:val="DefaultParagraphFont"/>
    <w:rsid w:val="0075611B"/>
  </w:style>
  <w:style w:type="character" w:customStyle="1" w:styleId="TitleChar2">
    <w:name w:val="Title Char2"/>
    <w:basedOn w:val="DefaultParagraphFont"/>
    <w:uiPriority w:val="10"/>
    <w:locked/>
    <w:rsid w:val="0075611B"/>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5611B"/>
    <w:pPr>
      <w:numPr>
        <w:numId w:val="0"/>
      </w:numPr>
      <w:tabs>
        <w:tab w:val="clear" w:pos="432"/>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75611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75611B"/>
    <w:pPr>
      <w:numPr>
        <w:numId w:val="3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75611B"/>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75611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75611B"/>
    <w:rPr>
      <w:rFonts w:eastAsia="MS Gothic"/>
      <w:sz w:val="24"/>
      <w:lang w:val="en-GB" w:eastAsia="ja-JP"/>
    </w:rPr>
  </w:style>
  <w:style w:type="paragraph" w:customStyle="1" w:styleId="TableText1">
    <w:name w:val="Table_Text"/>
    <w:basedOn w:val="Normal"/>
    <w:rsid w:val="0075611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75611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75611B"/>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75611B"/>
    <w:rPr>
      <w:rFonts w:eastAsia="MS Gothic"/>
      <w:b/>
      <w:noProof w:val="0"/>
      <w:kern w:val="2"/>
      <w:sz w:val="24"/>
      <w:lang w:val="en-GB"/>
    </w:rPr>
  </w:style>
  <w:style w:type="paragraph" w:customStyle="1" w:styleId="Normal1CharChar">
    <w:name w:val="Normal1 Char Char"/>
    <w:rsid w:val="0075611B"/>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5611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5611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75611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75611B"/>
    <w:rPr>
      <w:rFonts w:eastAsia="MS Gothic"/>
      <w:sz w:val="24"/>
      <w:lang w:val="en-GB" w:eastAsia="ja-JP"/>
    </w:rPr>
  </w:style>
  <w:style w:type="character" w:customStyle="1" w:styleId="Doc-titleChar">
    <w:name w:val="Doc-title Char"/>
    <w:link w:val="Doc-title"/>
    <w:rsid w:val="0075611B"/>
    <w:rPr>
      <w:rFonts w:ascii="Arial" w:hAnsi="Arial" w:cs="Arial"/>
      <w:lang w:eastAsia="zh-CN"/>
    </w:rPr>
  </w:style>
  <w:style w:type="paragraph" w:customStyle="1" w:styleId="msonormal0">
    <w:name w:val="msonormal"/>
    <w:basedOn w:val="Normal"/>
    <w:rsid w:val="0075611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75611B"/>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75611B"/>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75611B"/>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75611B"/>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75611B"/>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75611B"/>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75611B"/>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75611B"/>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75611B"/>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75611B"/>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75611B"/>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75611B"/>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75611B"/>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75611B"/>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75611B"/>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75611B"/>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75611B"/>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75611B"/>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75611B"/>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75611B"/>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75611B"/>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75611B"/>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75611B"/>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75611B"/>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75611B"/>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75611B"/>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75611B"/>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75611B"/>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75611B"/>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75611B"/>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75611B"/>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75611B"/>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75611B"/>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75611B"/>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75611B"/>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75611B"/>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75611B"/>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75611B"/>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75611B"/>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75611B"/>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75611B"/>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75611B"/>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75611B"/>
    <w:rPr>
      <w:rFonts w:ascii="Arial" w:hAnsi="Arial"/>
      <w:vanish w:val="0"/>
      <w:color w:val="FF0000"/>
      <w:sz w:val="24"/>
    </w:rPr>
  </w:style>
  <w:style w:type="paragraph" w:customStyle="1" w:styleId="Bulletedo1">
    <w:name w:val="Bulleted o 1"/>
    <w:basedOn w:val="Normal"/>
    <w:rsid w:val="0075611B"/>
    <w:pPr>
      <w:numPr>
        <w:numId w:val="36"/>
      </w:numPr>
      <w:overflowPunct w:val="0"/>
      <w:snapToGrid/>
      <w:spacing w:after="180"/>
      <w:jc w:val="left"/>
      <w:textAlignment w:val="baseline"/>
    </w:pPr>
    <w:rPr>
      <w:sz w:val="20"/>
      <w:szCs w:val="20"/>
    </w:rPr>
  </w:style>
  <w:style w:type="paragraph" w:customStyle="1" w:styleId="Equation">
    <w:name w:val="Equation"/>
    <w:basedOn w:val="Normal"/>
    <w:next w:val="Normal"/>
    <w:rsid w:val="0075611B"/>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75611B"/>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75611B"/>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75611B"/>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5611B"/>
    <w:rPr>
      <w:rFonts w:ascii="Arial" w:hAnsi="Arial"/>
      <w:sz w:val="32"/>
      <w:lang w:val="en-GB" w:eastAsia="en-US"/>
    </w:rPr>
  </w:style>
  <w:style w:type="character" w:customStyle="1" w:styleId="CharChar3">
    <w:name w:val="Char Char3"/>
    <w:rsid w:val="0075611B"/>
    <w:rPr>
      <w:rFonts w:ascii="Arial" w:hAnsi="Arial"/>
      <w:sz w:val="36"/>
      <w:lang w:val="en-GB" w:eastAsia="en-US" w:bidi="ar-SA"/>
    </w:rPr>
  </w:style>
  <w:style w:type="character" w:customStyle="1" w:styleId="CharChar2">
    <w:name w:val="Char Char2"/>
    <w:rsid w:val="0075611B"/>
    <w:rPr>
      <w:rFonts w:ascii="Arial" w:hAnsi="Arial"/>
      <w:sz w:val="32"/>
      <w:lang w:val="en-GB" w:eastAsia="en-US" w:bidi="ar-SA"/>
    </w:rPr>
  </w:style>
  <w:style w:type="character" w:customStyle="1" w:styleId="CharChar1">
    <w:name w:val="Char Char1"/>
    <w:rsid w:val="0075611B"/>
    <w:rPr>
      <w:rFonts w:ascii="Arial" w:hAnsi="Arial"/>
      <w:sz w:val="28"/>
      <w:lang w:val="en-GB" w:eastAsia="en-US" w:bidi="ar-SA"/>
    </w:rPr>
  </w:style>
  <w:style w:type="character" w:customStyle="1" w:styleId="CharChar">
    <w:name w:val="Char Char"/>
    <w:rsid w:val="0075611B"/>
    <w:rPr>
      <w:rFonts w:ascii="Arial" w:hAnsi="Arial"/>
      <w:sz w:val="22"/>
      <w:lang w:val="en-GB" w:eastAsia="en-US" w:bidi="ar-SA"/>
    </w:rPr>
  </w:style>
  <w:style w:type="table" w:styleId="DarkList-Accent6">
    <w:name w:val="Dark List Accent 6"/>
    <w:basedOn w:val="TableNormal"/>
    <w:uiPriority w:val="70"/>
    <w:rsid w:val="0075611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75611B"/>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8">
    <w:name w:val="テキスト (文字)"/>
    <w:link w:val="a7"/>
    <w:rsid w:val="0075611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5611B"/>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5611B"/>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5611B"/>
  </w:style>
  <w:style w:type="paragraph" w:customStyle="1" w:styleId="onecomwebmail-msolistparagraph">
    <w:name w:val="onecomwebmail-msolistparagraph"/>
    <w:basedOn w:val="Normal"/>
    <w:rsid w:val="0075611B"/>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75611B"/>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75611B"/>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75611B"/>
  </w:style>
  <w:style w:type="character" w:customStyle="1" w:styleId="onecomwebmail-size">
    <w:name w:val="onecomwebmail-size"/>
    <w:basedOn w:val="DefaultParagraphFont"/>
    <w:rsid w:val="0075611B"/>
  </w:style>
  <w:style w:type="table" w:customStyle="1" w:styleId="TableGrid1">
    <w:name w:val="Table Grid1"/>
    <w:basedOn w:val="TableNormal"/>
    <w:next w:val="TableGrid"/>
    <w:uiPriority w:val="59"/>
    <w:rsid w:val="0075611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75611B"/>
    <w:pPr>
      <w:autoSpaceDE/>
      <w:autoSpaceDN/>
      <w:adjustRightInd/>
      <w:snapToGrid/>
      <w:spacing w:after="0"/>
      <w:jc w:val="left"/>
    </w:pPr>
    <w:rPr>
      <w:rFonts w:ascii="Calibri" w:eastAsiaTheme="minorHAnsi" w:hAnsi="Calibri" w:cs="Calibri"/>
    </w:rPr>
  </w:style>
  <w:style w:type="numbering" w:customStyle="1" w:styleId="NoList1">
    <w:name w:val="No List1"/>
    <w:next w:val="NoList"/>
    <w:uiPriority w:val="99"/>
    <w:semiHidden/>
    <w:unhideWhenUsed/>
    <w:rsid w:val="0075611B"/>
  </w:style>
  <w:style w:type="numbering" w:customStyle="1" w:styleId="110">
    <w:name w:val="无列表11"/>
    <w:next w:val="NoList"/>
    <w:uiPriority w:val="99"/>
    <w:semiHidden/>
    <w:unhideWhenUsed/>
    <w:rsid w:val="0075611B"/>
  </w:style>
  <w:style w:type="paragraph" w:customStyle="1" w:styleId="0Maintext">
    <w:name w:val="0 Main text"/>
    <w:basedOn w:val="maintext"/>
    <w:link w:val="0MaintextChar"/>
    <w:rsid w:val="0075611B"/>
    <w:pPr>
      <w:spacing w:before="100" w:beforeAutospacing="1" w:after="100" w:afterAutospacing="1" w:line="240" w:lineRule="auto"/>
      <w:ind w:firstLineChars="0" w:firstLine="360"/>
    </w:pPr>
    <w:rPr>
      <w:lang w:val="en-GB"/>
    </w:rPr>
  </w:style>
  <w:style w:type="character" w:customStyle="1" w:styleId="0MaintextChar">
    <w:name w:val="0 Main text Char"/>
    <w:basedOn w:val="maintextChar"/>
    <w:link w:val="0Maintext"/>
    <w:rsid w:val="0075611B"/>
    <w:rPr>
      <w:rFonts w:eastAsia="Malgun Gothic" w:cs="Batang"/>
      <w:szCs w:val="24"/>
      <w:lang w:val="en-GB" w:eastAsia="ko-KR"/>
    </w:rPr>
  </w:style>
  <w:style w:type="paragraph" w:customStyle="1" w:styleId="LGTdoc1">
    <w:name w:val="LGTdoc_제목1"/>
    <w:basedOn w:val="Normal"/>
    <w:rsid w:val="0075611B"/>
    <w:pPr>
      <w:autoSpaceDE/>
      <w:autoSpaceDN/>
      <w:spacing w:beforeLines="50" w:before="120" w:after="100" w:afterAutospacing="1"/>
    </w:pPr>
    <w:rPr>
      <w:rFonts w:eastAsia="Batang"/>
      <w:b/>
      <w:snapToGrid w:val="0"/>
      <w:sz w:val="28"/>
      <w:szCs w:val="20"/>
      <w:lang w:val="en-GB" w:eastAsia="ko-KR"/>
    </w:rPr>
  </w:style>
  <w:style w:type="paragraph" w:customStyle="1" w:styleId="b20">
    <w:name w:val="b20"/>
    <w:basedOn w:val="Normal"/>
    <w:uiPriority w:val="99"/>
    <w:rsid w:val="0075611B"/>
    <w:pPr>
      <w:autoSpaceDE/>
      <w:autoSpaceDN/>
      <w:adjustRightInd/>
      <w:snapToGrid/>
      <w:spacing w:after="0"/>
      <w:jc w:val="left"/>
    </w:pPr>
    <w:rPr>
      <w:rFonts w:ascii="Calibri" w:eastAsiaTheme="minorHAnsi" w:hAnsi="Calibri" w:cs="Calibri"/>
    </w:rPr>
  </w:style>
  <w:style w:type="character" w:customStyle="1" w:styleId="B5Char">
    <w:name w:val="B5 Char"/>
    <w:link w:val="B5"/>
    <w:rsid w:val="0075611B"/>
    <w:rPr>
      <w:lang w:val="en-GB"/>
    </w:rPr>
  </w:style>
  <w:style w:type="paragraph" w:customStyle="1" w:styleId="a1">
    <w:name w:val="表格题注"/>
    <w:next w:val="Normal"/>
    <w:qFormat/>
    <w:rsid w:val="0075611B"/>
    <w:pPr>
      <w:keepLines/>
      <w:numPr>
        <w:ilvl w:val="8"/>
        <w:numId w:val="37"/>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75611B"/>
    <w:pPr>
      <w:numPr>
        <w:ilvl w:val="7"/>
        <w:numId w:val="37"/>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DECISION">
    <w:name w:val="DECISION"/>
    <w:basedOn w:val="Normal"/>
    <w:qFormat/>
    <w:rsid w:val="0075611B"/>
    <w:pPr>
      <w:widowControl w:val="0"/>
      <w:numPr>
        <w:numId w:val="38"/>
      </w:numPr>
      <w:autoSpaceDE/>
      <w:autoSpaceDN/>
      <w:adjustRightInd/>
      <w:spacing w:before="120" w:line="259" w:lineRule="auto"/>
    </w:pPr>
    <w:rPr>
      <w:rFonts w:ascii="Arial" w:hAnsi="Arial"/>
      <w:b/>
      <w:color w:val="0000FF"/>
      <w:sz w:val="20"/>
      <w:szCs w:val="20"/>
      <w:u w:val="single"/>
      <w:lang w:val="en-GB"/>
    </w:rPr>
  </w:style>
  <w:style w:type="character" w:customStyle="1" w:styleId="TANChar">
    <w:name w:val="TAN Char"/>
    <w:link w:val="TAN"/>
    <w:qFormat/>
    <w:rsid w:val="0075611B"/>
    <w:rPr>
      <w:rFonts w:ascii="Arial" w:hAnsi="Arial"/>
      <w:sz w:val="18"/>
      <w:lang w:val="en-GB"/>
    </w:rPr>
  </w:style>
  <w:style w:type="character" w:customStyle="1" w:styleId="B3Car">
    <w:name w:val="B3 Car"/>
    <w:rsid w:val="00756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62681130">
      <w:bodyDiv w:val="1"/>
      <w:marLeft w:val="0"/>
      <w:marRight w:val="0"/>
      <w:marTop w:val="0"/>
      <w:marBottom w:val="0"/>
      <w:divBdr>
        <w:top w:val="none" w:sz="0" w:space="0" w:color="auto"/>
        <w:left w:val="none" w:sz="0" w:space="0" w:color="auto"/>
        <w:bottom w:val="none" w:sz="0" w:space="0" w:color="auto"/>
        <w:right w:val="none" w:sz="0" w:space="0" w:color="auto"/>
      </w:divBdr>
    </w:div>
    <w:div w:id="368922298">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488865609">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40617057">
      <w:bodyDiv w:val="1"/>
      <w:marLeft w:val="0"/>
      <w:marRight w:val="0"/>
      <w:marTop w:val="0"/>
      <w:marBottom w:val="0"/>
      <w:divBdr>
        <w:top w:val="none" w:sz="0" w:space="0" w:color="auto"/>
        <w:left w:val="none" w:sz="0" w:space="0" w:color="auto"/>
        <w:bottom w:val="none" w:sz="0" w:space="0" w:color="auto"/>
        <w:right w:val="none" w:sz="0" w:space="0" w:color="auto"/>
      </w:divBdr>
    </w:div>
    <w:div w:id="654528087">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84481373">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08866799">
      <w:bodyDiv w:val="1"/>
      <w:marLeft w:val="0"/>
      <w:marRight w:val="0"/>
      <w:marTop w:val="0"/>
      <w:marBottom w:val="0"/>
      <w:divBdr>
        <w:top w:val="none" w:sz="0" w:space="0" w:color="auto"/>
        <w:left w:val="none" w:sz="0" w:space="0" w:color="auto"/>
        <w:bottom w:val="none" w:sz="0" w:space="0" w:color="auto"/>
        <w:right w:val="none" w:sz="0" w:space="0" w:color="auto"/>
      </w:divBdr>
    </w:div>
    <w:div w:id="1123304854">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53933030">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93700339">
      <w:bodyDiv w:val="1"/>
      <w:marLeft w:val="0"/>
      <w:marRight w:val="0"/>
      <w:marTop w:val="0"/>
      <w:marBottom w:val="0"/>
      <w:divBdr>
        <w:top w:val="none" w:sz="0" w:space="0" w:color="auto"/>
        <w:left w:val="none" w:sz="0" w:space="0" w:color="auto"/>
        <w:bottom w:val="none" w:sz="0" w:space="0" w:color="auto"/>
        <w:right w:val="none" w:sz="0" w:space="0" w:color="auto"/>
      </w:divBdr>
    </w:div>
    <w:div w:id="1491287299">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13315286">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47245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72A55F-5720-4648-8C84-404382729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11475</TotalTime>
  <Pages>15</Pages>
  <Words>5532</Words>
  <Characters>31538</Characters>
  <Application>Microsoft Office Word</Application>
  <DocSecurity>0</DocSecurity>
  <Lines>262</Lines>
  <Paragraphs>73</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Random access in SBFD symbols for UEs in RRC connected mode  </vt:lpstr>
      <vt:lpstr>    ROs configured in SBFD symbols</vt:lpstr>
      <vt:lpstr>        Option 1: Use one single RACH configuration with possible enhancement</vt:lpstr>
      <vt:lpstr>        Use two separate RACH configurations, including one legacy RACH configuration an</vt:lpstr>
      <vt:lpstr>    RO validation rules </vt:lpstr>
      <vt:lpstr>    SSB to ROs mapping Rules </vt:lpstr>
      <vt:lpstr>    Reception of Msg. 2 in SBFD symbols</vt:lpstr>
      <vt:lpstr>    Msg3 PUSCH and FH of Msg. 3 in SBFD symbols</vt:lpstr>
      <vt:lpstr>    Msg4/MsgB HARQ-ACK in Common PUCCH </vt:lpstr>
      <vt:lpstr>Random access in SBFD symbols for UEs in RRC_IDLE/INACTIVE mode</vt:lpstr>
      <vt:lpstr>    Motivation of random access</vt:lpstr>
      <vt:lpstr>    Paging in SBFD symbols</vt:lpstr>
      <vt:lpstr>Conclusion</vt:lpstr>
      <vt:lpstr>References</vt:lpstr>
    </vt:vector>
  </TitlesOfParts>
  <Company>Huawei Technologies</Company>
  <LinksUpToDate>false</LinksUpToDate>
  <CharactersWithSpaces>36997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935</cp:revision>
  <cp:lastPrinted>2007-06-18T22:08:00Z</cp:lastPrinted>
  <dcterms:created xsi:type="dcterms:W3CDTF">2022-11-07T09:02:00Z</dcterms:created>
  <dcterms:modified xsi:type="dcterms:W3CDTF">2024-05-10T07:52:00Z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