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F9970B" w14:textId="203FE840" w:rsidR="003E7DD8" w:rsidRPr="00E918D5" w:rsidRDefault="003E7DD8" w:rsidP="003E7DD8">
      <w:pPr>
        <w:tabs>
          <w:tab w:val="right" w:pos="9216"/>
        </w:tabs>
        <w:spacing w:after="0"/>
        <w:jc w:val="left"/>
        <w:rPr>
          <w:b/>
          <w:kern w:val="2"/>
          <w:lang w:val="en-GB"/>
        </w:rPr>
      </w:pPr>
      <w:r w:rsidRPr="00E918D5">
        <w:rPr>
          <w:b/>
          <w:kern w:val="2"/>
          <w:lang w:val="en-GB"/>
        </w:rPr>
        <w:t>3GPP TSG</w:t>
      </w:r>
      <w:r w:rsidRPr="00E918D5">
        <w:rPr>
          <w:b/>
          <w:kern w:val="2"/>
          <w:lang w:val="en-GB" w:eastAsia="zh-CN"/>
        </w:rPr>
        <w:t>-</w:t>
      </w:r>
      <w:r w:rsidRPr="00E918D5">
        <w:rPr>
          <w:b/>
          <w:kern w:val="2"/>
          <w:lang w:val="en-GB"/>
        </w:rPr>
        <w:t>RAN WG1 Meeting #1</w:t>
      </w:r>
      <w:r>
        <w:rPr>
          <w:b/>
          <w:kern w:val="2"/>
          <w:lang w:val="en-GB"/>
        </w:rPr>
        <w:t>1</w:t>
      </w:r>
      <w:r w:rsidR="000C438E">
        <w:rPr>
          <w:b/>
          <w:kern w:val="2"/>
          <w:lang w:val="en-GB"/>
        </w:rPr>
        <w:t>7</w:t>
      </w:r>
      <w:r w:rsidRPr="00E918D5">
        <w:rPr>
          <w:b/>
          <w:kern w:val="2"/>
          <w:lang w:val="en-GB"/>
        </w:rPr>
        <w:tab/>
      </w:r>
      <w:r w:rsidR="00AD552C" w:rsidRPr="00AD552C">
        <w:rPr>
          <w:b/>
          <w:kern w:val="2"/>
          <w:lang w:val="en-GB"/>
        </w:rPr>
        <w:t>R1-24</w:t>
      </w:r>
      <w:r w:rsidR="00AD552C" w:rsidRPr="00FB0ED6">
        <w:rPr>
          <w:b/>
          <w:kern w:val="2"/>
          <w:lang w:val="en-GB"/>
        </w:rPr>
        <w:t>0</w:t>
      </w:r>
      <w:r w:rsidR="007C4725" w:rsidRPr="00FB0ED6">
        <w:rPr>
          <w:b/>
          <w:kern w:val="2"/>
          <w:lang w:val="en-GB"/>
        </w:rPr>
        <w:t>3928</w:t>
      </w:r>
    </w:p>
    <w:p w14:paraId="7E243A17" w14:textId="3E4F7452" w:rsidR="003E7DD8" w:rsidRPr="002A0DED" w:rsidRDefault="00125EC5" w:rsidP="003E7DD8">
      <w:pPr>
        <w:tabs>
          <w:tab w:val="right" w:pos="9216"/>
        </w:tabs>
        <w:spacing w:afterLines="50" w:after="156"/>
        <w:jc w:val="left"/>
        <w:rPr>
          <w:b/>
          <w:kern w:val="2"/>
          <w:lang w:val="en-GB"/>
        </w:rPr>
      </w:pPr>
      <w:bookmarkStart w:id="0" w:name="_Hlk130482705"/>
      <w:r w:rsidRPr="000C438E">
        <w:rPr>
          <w:b/>
          <w:bCs/>
          <w:lang w:val="en-GB"/>
        </w:rPr>
        <w:t>Fukuoka,</w:t>
      </w:r>
      <w:r w:rsidR="000C438E" w:rsidRPr="000C438E">
        <w:rPr>
          <w:b/>
          <w:bCs/>
          <w:lang w:val="en-GB"/>
        </w:rPr>
        <w:t xml:space="preserve"> J</w:t>
      </w:r>
      <w:r w:rsidR="000C438E">
        <w:rPr>
          <w:rFonts w:hint="eastAsia"/>
          <w:b/>
          <w:bCs/>
          <w:lang w:val="en-GB" w:eastAsia="zh-CN"/>
        </w:rPr>
        <w:t>apan</w:t>
      </w:r>
      <w:r w:rsidR="003E7DD8" w:rsidRPr="002A0DED">
        <w:rPr>
          <w:b/>
          <w:bCs/>
          <w:lang w:val="en-GB"/>
        </w:rPr>
        <w:t xml:space="preserve">, </w:t>
      </w:r>
      <w:r w:rsidR="000C438E">
        <w:rPr>
          <w:b/>
          <w:bCs/>
          <w:lang w:val="en-GB" w:eastAsia="zh-CN"/>
        </w:rPr>
        <w:t>May</w:t>
      </w:r>
      <w:r w:rsidR="006E2761">
        <w:rPr>
          <w:b/>
          <w:bCs/>
          <w:lang w:val="en-GB"/>
        </w:rPr>
        <w:t xml:space="preserve"> </w:t>
      </w:r>
      <w:r w:rsidR="000C438E">
        <w:rPr>
          <w:b/>
          <w:bCs/>
          <w:lang w:val="en-GB"/>
        </w:rPr>
        <w:t>20</w:t>
      </w:r>
      <w:r w:rsidR="003E7DD8" w:rsidRPr="002A0DED">
        <w:rPr>
          <w:b/>
          <w:bCs/>
          <w:lang w:val="en-GB"/>
        </w:rPr>
        <w:t>-</w:t>
      </w:r>
      <w:bookmarkEnd w:id="0"/>
      <w:r w:rsidR="006E2761">
        <w:rPr>
          <w:b/>
          <w:bCs/>
          <w:lang w:val="en-GB"/>
        </w:rPr>
        <w:t xml:space="preserve"> </w:t>
      </w:r>
      <w:r w:rsidR="000C438E">
        <w:rPr>
          <w:b/>
          <w:bCs/>
          <w:lang w:val="en-GB"/>
        </w:rPr>
        <w:t>24</w:t>
      </w:r>
      <w:r w:rsidR="003E7DD8" w:rsidRPr="002A0DED">
        <w:rPr>
          <w:b/>
          <w:kern w:val="2"/>
        </w:rPr>
        <w:t>, 202</w:t>
      </w:r>
      <w:r w:rsidR="006E2761">
        <w:rPr>
          <w:b/>
          <w:kern w:val="2"/>
        </w:rPr>
        <w:t>4</w:t>
      </w:r>
    </w:p>
    <w:p w14:paraId="55A7E251" w14:textId="77777777" w:rsidR="00FE0325" w:rsidRPr="00E918D5" w:rsidRDefault="00FE0325" w:rsidP="00FE0325">
      <w:pPr>
        <w:pBdr>
          <w:top w:val="single" w:sz="4" w:space="1" w:color="auto"/>
        </w:pBdr>
        <w:jc w:val="left"/>
        <w:rPr>
          <w:rFonts w:eastAsiaTheme="minorEastAsia"/>
          <w:b/>
          <w:kern w:val="2"/>
          <w:lang w:val="en-GB"/>
        </w:rPr>
      </w:pPr>
    </w:p>
    <w:p w14:paraId="24A210F9" w14:textId="6DD4C229" w:rsidR="00FE0325" w:rsidRPr="00E918D5" w:rsidRDefault="00FE0325" w:rsidP="00FE0325">
      <w:pPr>
        <w:ind w:left="1555" w:hanging="1555"/>
        <w:jc w:val="left"/>
        <w:rPr>
          <w:b/>
          <w:kern w:val="2"/>
          <w:lang w:val="en-GB"/>
        </w:rPr>
      </w:pPr>
      <w:r w:rsidRPr="00E918D5">
        <w:rPr>
          <w:b/>
          <w:kern w:val="2"/>
          <w:lang w:val="en-GB"/>
        </w:rPr>
        <w:t>Agenda Item:</w:t>
      </w:r>
      <w:r w:rsidRPr="00E918D5">
        <w:rPr>
          <w:b/>
          <w:kern w:val="2"/>
          <w:lang w:val="en-GB"/>
        </w:rPr>
        <w:tab/>
      </w:r>
      <w:r w:rsidR="003E7DD8">
        <w:rPr>
          <w:b/>
          <w:kern w:val="2"/>
          <w:lang w:val="en-GB"/>
        </w:rPr>
        <w:t>8</w:t>
      </w:r>
      <w:r w:rsidR="003E7DD8" w:rsidRPr="00E918D5">
        <w:rPr>
          <w:b/>
          <w:kern w:val="2"/>
          <w:lang w:val="en-GB"/>
        </w:rPr>
        <w:t>.</w:t>
      </w:r>
      <w:r w:rsidR="000C438E">
        <w:rPr>
          <w:b/>
          <w:kern w:val="2"/>
          <w:lang w:val="en-GB"/>
        </w:rPr>
        <w:t>1</w:t>
      </w:r>
    </w:p>
    <w:p w14:paraId="7871E83C" w14:textId="77777777" w:rsidR="00FE0325" w:rsidRPr="00E918D5" w:rsidRDefault="00FE0325" w:rsidP="00FE0325">
      <w:pPr>
        <w:ind w:left="1555" w:hanging="1555"/>
        <w:jc w:val="left"/>
        <w:rPr>
          <w:b/>
          <w:kern w:val="2"/>
          <w:lang w:val="en-GB"/>
        </w:rPr>
      </w:pPr>
      <w:r w:rsidRPr="00E918D5">
        <w:rPr>
          <w:b/>
          <w:kern w:val="2"/>
          <w:lang w:val="en-GB"/>
        </w:rPr>
        <w:t>Source:</w:t>
      </w:r>
      <w:r w:rsidRPr="00E918D5">
        <w:rPr>
          <w:b/>
          <w:kern w:val="2"/>
          <w:lang w:val="en-GB"/>
        </w:rPr>
        <w:tab/>
        <w:t xml:space="preserve">Huawei, </w:t>
      </w:r>
      <w:proofErr w:type="spellStart"/>
      <w:r w:rsidRPr="00E918D5">
        <w:rPr>
          <w:b/>
          <w:kern w:val="2"/>
          <w:lang w:val="en-GB"/>
        </w:rPr>
        <w:t>HiSilicon</w:t>
      </w:r>
      <w:proofErr w:type="spellEnd"/>
    </w:p>
    <w:p w14:paraId="44E74673" w14:textId="25C03AE4" w:rsidR="00FE0325" w:rsidRPr="00E918D5" w:rsidRDefault="00FE0325" w:rsidP="00FE0325">
      <w:pPr>
        <w:ind w:left="1555" w:hanging="1555"/>
        <w:jc w:val="left"/>
        <w:rPr>
          <w:b/>
          <w:kern w:val="2"/>
          <w:lang w:val="en-GB"/>
        </w:rPr>
      </w:pPr>
      <w:r w:rsidRPr="00E918D5">
        <w:rPr>
          <w:b/>
          <w:kern w:val="2"/>
          <w:lang w:val="en-GB"/>
        </w:rPr>
        <w:t>Title:</w:t>
      </w:r>
      <w:r w:rsidRPr="00E918D5">
        <w:rPr>
          <w:b/>
          <w:kern w:val="2"/>
          <w:lang w:val="en-GB"/>
        </w:rPr>
        <w:tab/>
      </w:r>
      <w:r w:rsidR="000D67CE" w:rsidRPr="000D67CE">
        <w:rPr>
          <w:b/>
          <w:kern w:val="2"/>
          <w:lang w:val="en-GB"/>
        </w:rPr>
        <w:t>Discussion on the CFRA triggered by cell switch command</w:t>
      </w:r>
    </w:p>
    <w:p w14:paraId="77867EF8" w14:textId="77777777" w:rsidR="00FE0325" w:rsidRPr="00E918D5" w:rsidRDefault="00FE0325" w:rsidP="00FE0325">
      <w:pPr>
        <w:ind w:left="1555" w:hanging="1555"/>
        <w:jc w:val="left"/>
        <w:rPr>
          <w:b/>
          <w:kern w:val="2"/>
          <w:lang w:val="en-GB"/>
        </w:rPr>
      </w:pPr>
      <w:r w:rsidRPr="00E918D5">
        <w:rPr>
          <w:b/>
          <w:kern w:val="2"/>
          <w:lang w:val="en-GB"/>
        </w:rPr>
        <w:t>Document for:</w:t>
      </w:r>
      <w:r w:rsidRPr="00E918D5">
        <w:rPr>
          <w:b/>
          <w:kern w:val="2"/>
          <w:lang w:val="en-GB"/>
        </w:rPr>
        <w:tab/>
        <w:t>Discussion and Decision</w:t>
      </w:r>
    </w:p>
    <w:p w14:paraId="7DC1DE16" w14:textId="77777777" w:rsidR="00FE0325" w:rsidRPr="00E918D5" w:rsidRDefault="00FE0325" w:rsidP="00FE0325">
      <w:pPr>
        <w:pBdr>
          <w:bottom w:val="single" w:sz="4" w:space="1" w:color="auto"/>
        </w:pBdr>
        <w:jc w:val="left"/>
        <w:rPr>
          <w:b/>
          <w:kern w:val="2"/>
          <w:lang w:val="en-GB"/>
        </w:rPr>
      </w:pPr>
    </w:p>
    <w:p w14:paraId="1171E4B6" w14:textId="77777777" w:rsidR="00FE0325" w:rsidRPr="00E918D5" w:rsidRDefault="00FE0325" w:rsidP="00FE0325">
      <w:pPr>
        <w:pStyle w:val="Heading1"/>
        <w:rPr>
          <w:szCs w:val="20"/>
          <w:lang w:eastAsia="zh-CN"/>
        </w:rPr>
      </w:pPr>
      <w:r w:rsidRPr="00E918D5">
        <w:rPr>
          <w:szCs w:val="20"/>
          <w:lang w:eastAsia="zh-CN"/>
        </w:rPr>
        <w:t>Introduction</w:t>
      </w:r>
    </w:p>
    <w:p w14:paraId="615760B7" w14:textId="3ECDCEAA" w:rsidR="00556462" w:rsidRDefault="00F51345" w:rsidP="00BE7463">
      <w:pPr>
        <w:spacing w:beforeLines="50" w:before="156" w:after="0"/>
        <w:rPr>
          <w:kern w:val="2"/>
          <w:lang w:eastAsia="zh-CN"/>
        </w:rPr>
      </w:pPr>
      <w:r w:rsidRPr="00777DCA">
        <w:rPr>
          <w:kern w:val="2"/>
          <w:lang w:eastAsia="zh-CN"/>
        </w:rPr>
        <w:t xml:space="preserve">In this paper, we share </w:t>
      </w:r>
      <w:r w:rsidR="00D50A1C" w:rsidRPr="00777DCA">
        <w:rPr>
          <w:kern w:val="2"/>
          <w:lang w:eastAsia="zh-CN"/>
        </w:rPr>
        <w:t>our</w:t>
      </w:r>
      <w:r w:rsidRPr="00777DCA">
        <w:rPr>
          <w:kern w:val="2"/>
          <w:lang w:eastAsia="zh-CN"/>
        </w:rPr>
        <w:t xml:space="preserve"> </w:t>
      </w:r>
      <w:r w:rsidR="00E04E88" w:rsidRPr="00777DCA">
        <w:rPr>
          <w:kern w:val="2"/>
          <w:lang w:eastAsia="zh-CN"/>
        </w:rPr>
        <w:t>views on</w:t>
      </w:r>
      <w:r w:rsidRPr="00777DCA">
        <w:rPr>
          <w:kern w:val="2"/>
          <w:lang w:eastAsia="zh-CN"/>
        </w:rPr>
        <w:t xml:space="preserve"> </w:t>
      </w:r>
      <w:r w:rsidR="00301D7A">
        <w:rPr>
          <w:kern w:val="2"/>
          <w:lang w:eastAsia="zh-CN"/>
        </w:rPr>
        <w:t xml:space="preserve">the timeline of </w:t>
      </w:r>
      <w:r w:rsidR="000653F5" w:rsidRPr="000653F5">
        <w:rPr>
          <w:bCs/>
        </w:rPr>
        <w:t>CFRA triggered by cell switch command</w:t>
      </w:r>
      <w:r w:rsidR="00983806" w:rsidRPr="00BA6D3E">
        <w:rPr>
          <w:kern w:val="2"/>
          <w:lang w:eastAsia="zh-CN"/>
        </w:rPr>
        <w:t>.</w:t>
      </w:r>
    </w:p>
    <w:p w14:paraId="3A895C56" w14:textId="77777777" w:rsidR="007E13C1" w:rsidRPr="007E13C1" w:rsidRDefault="007E13C1" w:rsidP="00A1741E">
      <w:pPr>
        <w:rPr>
          <w:lang w:val="en-GB" w:eastAsia="zh-CN"/>
        </w:rPr>
      </w:pPr>
    </w:p>
    <w:p w14:paraId="0F2E5354" w14:textId="19DD6163" w:rsidR="000653F5" w:rsidRDefault="000653F5" w:rsidP="000653F5">
      <w:pPr>
        <w:pStyle w:val="Heading1"/>
        <w:rPr>
          <w:lang w:eastAsia="zh-CN"/>
        </w:rPr>
      </w:pPr>
      <w:r>
        <w:rPr>
          <w:lang w:eastAsia="zh-CN"/>
        </w:rPr>
        <w:t>The timeline for CFRA triggered by CSC</w:t>
      </w:r>
    </w:p>
    <w:p w14:paraId="314BC28D" w14:textId="77777777" w:rsidR="008E17E2" w:rsidRDefault="007B6353" w:rsidP="00B03E57">
      <w:pPr>
        <w:rPr>
          <w:lang w:eastAsia="zh-CN"/>
        </w:rPr>
      </w:pPr>
      <w:r>
        <w:rPr>
          <w:rFonts w:hint="eastAsia"/>
          <w:lang w:eastAsia="zh-CN"/>
        </w:rPr>
        <w:t>I</w:t>
      </w:r>
      <w:r>
        <w:rPr>
          <w:lang w:eastAsia="zh-CN"/>
        </w:rPr>
        <w:t>n current specification</w:t>
      </w:r>
      <w:r w:rsidR="008E17E2">
        <w:rPr>
          <w:lang w:eastAsia="zh-CN"/>
        </w:rPr>
        <w:t>, the timeline of PRACH transmission regarding to a PDCCH order is specified as following:</w:t>
      </w:r>
    </w:p>
    <w:tbl>
      <w:tblPr>
        <w:tblStyle w:val="TableGrid"/>
        <w:tblW w:w="0" w:type="auto"/>
        <w:tblLook w:val="04A0" w:firstRow="1" w:lastRow="0" w:firstColumn="1" w:lastColumn="0" w:noHBand="0" w:noVBand="1"/>
      </w:tblPr>
      <w:tblGrid>
        <w:gridCol w:w="9016"/>
      </w:tblGrid>
      <w:tr w:rsidR="008E17E2" w14:paraId="275BEA5F" w14:textId="77777777" w:rsidTr="008E17E2">
        <w:tc>
          <w:tcPr>
            <w:tcW w:w="9016" w:type="dxa"/>
          </w:tcPr>
          <w:p w14:paraId="2B4C0E6B" w14:textId="77777777" w:rsidR="008E17E2" w:rsidRDefault="008E17E2" w:rsidP="008E17E2">
            <w:r w:rsidRPr="00023AB3">
              <w:rPr>
                <w:rFonts w:hint="eastAsia"/>
              </w:rPr>
              <w:t>I</w:t>
            </w:r>
            <w:r w:rsidRPr="00023AB3">
              <w:rPr>
                <w:rFonts w:eastAsia="MS Mincho" w:hint="eastAsia"/>
              </w:rPr>
              <w:t>f</w:t>
            </w:r>
            <w:r w:rsidRPr="00023AB3">
              <w:rPr>
                <w:rFonts w:eastAsia="MS Mincho"/>
              </w:rPr>
              <w:t xml:space="preserve"> a</w:t>
            </w:r>
            <w:r w:rsidRPr="00023AB3">
              <w:rPr>
                <w:rFonts w:eastAsia="MS Mincho" w:hint="eastAsia"/>
              </w:rPr>
              <w:t xml:space="preserve"> </w:t>
            </w:r>
            <w:r w:rsidRPr="00023AB3">
              <w:t>random access procedure</w:t>
            </w:r>
            <w:r w:rsidRPr="00023AB3">
              <w:rPr>
                <w:rFonts w:eastAsia="MS Mincho" w:hint="eastAsia"/>
              </w:rPr>
              <w:t xml:space="preserve"> is </w:t>
            </w:r>
            <w:r w:rsidRPr="00023AB3">
              <w:rPr>
                <w:rFonts w:eastAsia="MS Mincho"/>
              </w:rPr>
              <w:t>initiated by a</w:t>
            </w:r>
            <w:r w:rsidRPr="00023AB3">
              <w:rPr>
                <w:rFonts w:eastAsia="MS Mincho" w:hint="eastAsia"/>
              </w:rPr>
              <w:t xml:space="preserve"> </w:t>
            </w:r>
            <w:r w:rsidRPr="00023AB3">
              <w:rPr>
                <w:rFonts w:hint="eastAsia"/>
              </w:rPr>
              <w:t xml:space="preserve">PDCCH </w:t>
            </w:r>
            <w:r w:rsidRPr="00023AB3">
              <w:t>order</w:t>
            </w:r>
            <w:r w:rsidRPr="00023AB3">
              <w:rPr>
                <w:rFonts w:hint="eastAsia"/>
              </w:rPr>
              <w:t xml:space="preserve">, </w:t>
            </w:r>
            <w:r w:rsidRPr="00023AB3">
              <w:t xml:space="preserve">the </w:t>
            </w:r>
            <w:r w:rsidRPr="00023AB3">
              <w:rPr>
                <w:rFonts w:eastAsia="MS Mincho" w:hint="eastAsia"/>
              </w:rPr>
              <w:t>UE</w:t>
            </w:r>
            <w:r w:rsidRPr="00023AB3">
              <w:rPr>
                <w:rFonts w:hint="eastAsia"/>
              </w:rPr>
              <w:t>,</w:t>
            </w:r>
            <w:r w:rsidRPr="00023AB3">
              <w:rPr>
                <w:rFonts w:eastAsia="MS Mincho" w:hint="eastAsia"/>
              </w:rPr>
              <w:t xml:space="preserve"> </w:t>
            </w:r>
            <w:r w:rsidRPr="00023AB3">
              <w:rPr>
                <w:rFonts w:hint="eastAsia"/>
              </w:rPr>
              <w:t>if requested by higher layers,</w:t>
            </w:r>
            <w:r w:rsidRPr="00023AB3">
              <w:rPr>
                <w:rFonts w:eastAsia="MS Mincho" w:hint="eastAsia"/>
              </w:rPr>
              <w:t xml:space="preserve"> </w:t>
            </w:r>
            <w:r w:rsidRPr="00023AB3">
              <w:rPr>
                <w:rFonts w:hint="eastAsia"/>
              </w:rPr>
              <w:t>transmit</w:t>
            </w:r>
            <w:r w:rsidRPr="00023AB3">
              <w:t>s</w:t>
            </w:r>
            <w:r w:rsidRPr="00023AB3">
              <w:rPr>
                <w:rFonts w:hint="eastAsia"/>
              </w:rPr>
              <w:t xml:space="preserve"> </w:t>
            </w:r>
            <w:r w:rsidRPr="00023AB3">
              <w:t xml:space="preserve">a PRACH in the selected PRACH </w:t>
            </w:r>
            <w:r>
              <w:t>occasion, as described in [11</w:t>
            </w:r>
            <w:r w:rsidRPr="00023AB3">
              <w:t xml:space="preserve">, TS 38.321], for which a time between the last symbol of the PDCCH order reception and the first symbol of the PRACH transmission is larger than or equal to </w:t>
            </w:r>
            <m:oMath>
              <m:sSub>
                <m:sSubPr>
                  <m:ctrlPr>
                    <w:rPr>
                      <w:rFonts w:ascii="Cambria Math" w:hAnsi="Cambria Math"/>
                      <w:i/>
                    </w:rPr>
                  </m:ctrlPr>
                </m:sSubPr>
                <m:e>
                  <m:r>
                    <w:rPr>
                      <w:rFonts w:ascii="Cambria Math" w:hAnsi="Cambria Math"/>
                    </w:rPr>
                    <m:t>N</m:t>
                  </m:r>
                </m:e>
                <m:sub>
                  <m:r>
                    <w:rPr>
                      <w:rFonts w:ascii="Cambria Math" w:hAnsi="Cambria Math"/>
                    </w:rPr>
                    <m:t>T,2</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BWPswitchDelay</m:t>
                  </m:r>
                </m:sub>
              </m:sSub>
              <m:r>
                <w:rPr>
                  <w:rFonts w:ascii="Cambria Math" w:hAnsi="Cambria Math"/>
                </w:rPr>
                <m:t>+</m:t>
              </m:r>
              <m:sSub>
                <m:sSubPr>
                  <m:ctrlPr>
                    <w:rPr>
                      <w:rFonts w:ascii="Cambria Math" w:hAnsi="Cambria Math"/>
                      <w:i/>
                    </w:rPr>
                  </m:ctrlPr>
                </m:sSubPr>
                <m:e>
                  <m:r>
                    <w:rPr>
                      <w:rFonts w:ascii="Cambria Math" w:hAnsi="Cambria Math"/>
                    </w:rPr>
                    <m:t>∆</m:t>
                  </m:r>
                </m:e>
                <m:sub>
                  <m:r>
                    <m:rPr>
                      <m:sty m:val="p"/>
                    </m:rPr>
                    <w:rPr>
                      <w:rFonts w:ascii="Cambria Math" w:hAnsi="Cambria Math"/>
                    </w:rPr>
                    <m:t>Delay</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SSB</m:t>
                  </m:r>
                </m:sub>
              </m:sSub>
              <m:r>
                <w:rPr>
                  <w:rFonts w:ascii="Cambria Math" w:hAnsi="Cambria Math"/>
                </w:rPr>
                <m:t>+</m:t>
              </m:r>
              <m:sSub>
                <m:sSubPr>
                  <m:ctrlPr>
                    <w:rPr>
                      <w:rFonts w:ascii="Cambria Math" w:hAnsi="Cambria Math"/>
                      <w:i/>
                    </w:rPr>
                  </m:ctrlPr>
                </m:sSubPr>
                <m:e>
                  <m:r>
                    <w:rPr>
                      <w:rFonts w:ascii="Cambria Math" w:hAnsi="Cambria Math"/>
                    </w:rPr>
                    <m:t>∆</m:t>
                  </m:r>
                </m:e>
                <m:sub>
                  <m:r>
                    <m:rPr>
                      <m:sty m:val="p"/>
                    </m:rPr>
                    <w:rPr>
                      <w:rFonts w:ascii="Cambria Math" w:hAnsi="Cambria Math"/>
                    </w:rPr>
                    <m:t>RF/BB preparation</m:t>
                  </m:r>
                </m:sub>
              </m:sSub>
            </m:oMath>
            <w:r w:rsidRPr="00023AB3">
              <w:t xml:space="preserve"> msec, where</w:t>
            </w:r>
            <w:r>
              <w:t xml:space="preserve"> </w:t>
            </w:r>
          </w:p>
          <w:p w14:paraId="1FD1F2A5" w14:textId="77777777" w:rsidR="008E17E2" w:rsidRDefault="008E17E2" w:rsidP="008E17E2">
            <w:pPr>
              <w:pStyle w:val="B1"/>
              <w:rPr>
                <w:lang w:val="en-US"/>
              </w:rPr>
            </w:pPr>
            <w:r w:rsidRPr="00FF3E67">
              <w:t>-</w:t>
            </w:r>
            <w:r w:rsidRPr="00FF3E67">
              <w:tab/>
            </w:r>
            <m:oMath>
              <m:sSub>
                <m:sSubPr>
                  <m:ctrlPr>
                    <w:rPr>
                      <w:rFonts w:ascii="Cambria Math" w:hAnsi="Cambria Math"/>
                      <w:i/>
                    </w:rPr>
                  </m:ctrlPr>
                </m:sSubPr>
                <m:e>
                  <m:r>
                    <w:rPr>
                      <w:rFonts w:ascii="Cambria Math" w:hAnsi="Cambria Math"/>
                    </w:rPr>
                    <m:t>N</m:t>
                  </m:r>
                </m:e>
                <m:sub>
                  <m:r>
                    <w:rPr>
                      <w:rFonts w:ascii="Cambria Math" w:hAnsi="Cambria Math"/>
                    </w:rPr>
                    <m:t>T,2</m:t>
                  </m:r>
                </m:sub>
              </m:sSub>
            </m:oMath>
            <w:r w:rsidRPr="00023AB3">
              <w:t xml:space="preserve"> is a time duration of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023AB3">
              <w:t xml:space="preserve"> symbols corresponding to a PUSCH preparation time for UE processing capability 1 [6, TS 38.214]</w:t>
            </w:r>
            <w:r>
              <w:rPr>
                <w:rFonts w:hint="eastAsia"/>
                <w:lang w:eastAsia="zh-CN"/>
              </w:rPr>
              <w:t xml:space="preserve"> assuming </w:t>
            </w:r>
            <m:oMath>
              <m:r>
                <w:rPr>
                  <w:rFonts w:ascii="Cambria Math" w:hAnsi="Cambria Math"/>
                </w:rPr>
                <m:t>μ</m:t>
              </m:r>
            </m:oMath>
            <w:r>
              <w:rPr>
                <w:rFonts w:eastAsia="等线" w:hint="eastAsia"/>
                <w:lang w:eastAsia="zh-CN"/>
              </w:rPr>
              <w:t xml:space="preserve"> corresponds to the </w:t>
            </w:r>
            <w:r>
              <w:rPr>
                <w:rFonts w:eastAsia="等线"/>
                <w:lang w:eastAsia="zh-CN"/>
              </w:rPr>
              <w:t xml:space="preserve">smallest </w:t>
            </w:r>
            <w:r>
              <w:rPr>
                <w:rFonts w:eastAsia="等线" w:hint="eastAsia"/>
                <w:lang w:eastAsia="zh-CN"/>
              </w:rPr>
              <w:t xml:space="preserve">SCS configuration </w:t>
            </w:r>
            <w:r>
              <w:rPr>
                <w:rFonts w:eastAsia="等线"/>
                <w:lang w:eastAsia="zh-CN"/>
              </w:rPr>
              <w:t xml:space="preserve">between </w:t>
            </w:r>
            <w:r w:rsidRPr="006C1D02">
              <w:rPr>
                <w:rFonts w:eastAsia="等线"/>
                <w:lang w:eastAsia="zh-CN"/>
              </w:rPr>
              <w:t>the SCS configuration of the PDCCH</w:t>
            </w:r>
            <w:r>
              <w:rPr>
                <w:rFonts w:eastAsia="等线"/>
                <w:lang w:eastAsia="zh-CN"/>
              </w:rPr>
              <w:t xml:space="preserve"> order</w:t>
            </w:r>
            <w:r w:rsidRPr="006C1D02">
              <w:rPr>
                <w:rFonts w:eastAsia="等线"/>
                <w:lang w:eastAsia="zh-CN"/>
              </w:rPr>
              <w:t xml:space="preserve"> and the SCS configuration of the corresponding </w:t>
            </w:r>
            <w:r>
              <w:rPr>
                <w:rFonts w:eastAsia="等线" w:hint="eastAsia"/>
                <w:lang w:eastAsia="zh-CN"/>
              </w:rPr>
              <w:t>PRACH transmission</w:t>
            </w:r>
            <w:r>
              <w:rPr>
                <w:lang w:val="en-US"/>
              </w:rPr>
              <w:t xml:space="preserve"> </w:t>
            </w:r>
          </w:p>
          <w:p w14:paraId="54565A43" w14:textId="77777777" w:rsidR="008E17E2" w:rsidRDefault="008E17E2" w:rsidP="008E17E2">
            <w:pPr>
              <w:pStyle w:val="B1"/>
            </w:pPr>
            <w:r w:rsidRPr="00FF3E67">
              <w:t>-</w:t>
            </w:r>
            <w:r w:rsidRPr="00FF3E67">
              <w:tab/>
            </w:r>
            <m:oMath>
              <m:sSub>
                <m:sSubPr>
                  <m:ctrlPr>
                    <w:rPr>
                      <w:rFonts w:ascii="Cambria Math" w:hAnsi="Cambria Math"/>
                      <w:i/>
                    </w:rPr>
                  </m:ctrlPr>
                </m:sSubPr>
                <m:e>
                  <m:r>
                    <w:rPr>
                      <w:rFonts w:ascii="Cambria Math" w:hAnsi="Cambria Math"/>
                    </w:rPr>
                    <m:t>T</m:t>
                  </m:r>
                </m:e>
                <m:sub>
                  <m:r>
                    <m:rPr>
                      <m:sty m:val="p"/>
                    </m:rPr>
                    <w:rPr>
                      <w:rFonts w:ascii="Cambria Math" w:hAnsi="Cambria Math"/>
                    </w:rPr>
                    <m:t>BWPswitchDelay</m:t>
                  </m:r>
                </m:sub>
              </m:sSub>
              <m:r>
                <w:rPr>
                  <w:rFonts w:ascii="Cambria Math" w:hAnsi="Cambria Math"/>
                </w:rPr>
                <m:t>=0</m:t>
              </m:r>
            </m:oMath>
            <w:r w:rsidRPr="00023AB3">
              <w:t xml:space="preserve"> if the active UL BWP does not change</w:t>
            </w:r>
            <w:r>
              <w:t>,</w:t>
            </w:r>
            <w:r w:rsidRPr="00AC138B">
              <w:t xml:space="preserve"> or </w:t>
            </w:r>
            <w:r>
              <w:t xml:space="preserve">if a cell indicator field in </w:t>
            </w:r>
            <w:r w:rsidRPr="00AC138B">
              <w:t>the PDCCH o</w:t>
            </w:r>
            <w:r>
              <w:t>rder</w:t>
            </w:r>
            <w:r w:rsidRPr="00AC138B">
              <w:t xml:space="preserve"> indicate</w:t>
            </w:r>
            <w:r>
              <w:t>s</w:t>
            </w:r>
            <w:r w:rsidRPr="00AC138B">
              <w:t xml:space="preserve"> </w:t>
            </w:r>
            <w:r>
              <w:rPr>
                <w:rFonts w:eastAsia="等线"/>
                <w:kern w:val="2"/>
              </w:rPr>
              <w:t>a</w:t>
            </w:r>
            <w:r w:rsidRPr="00AC138B">
              <w:rPr>
                <w:rFonts w:eastAsia="等线"/>
                <w:kern w:val="2"/>
              </w:rPr>
              <w:t xml:space="preserve"> </w:t>
            </w:r>
            <w:r>
              <w:rPr>
                <w:rFonts w:eastAsia="等线"/>
                <w:kern w:val="2"/>
              </w:rPr>
              <w:t xml:space="preserve">non-serving </w:t>
            </w:r>
            <w:r w:rsidRPr="00AC138B">
              <w:rPr>
                <w:rFonts w:eastAsia="等线"/>
                <w:kern w:val="2"/>
              </w:rPr>
              <w:t>cell</w:t>
            </w:r>
            <w:r>
              <w:rPr>
                <w:rFonts w:eastAsia="等线"/>
                <w:kern w:val="2"/>
                <w:lang w:val="en-US"/>
              </w:rPr>
              <w:t xml:space="preserve"> [5, TS 38.212]</w:t>
            </w:r>
            <w:r w:rsidRPr="00AC138B">
              <w:t>,</w:t>
            </w:r>
            <w:r w:rsidRPr="00023AB3">
              <w:t xml:space="preserve"> and </w:t>
            </w:r>
            <m:oMath>
              <m:sSub>
                <m:sSubPr>
                  <m:ctrlPr>
                    <w:rPr>
                      <w:rFonts w:ascii="Cambria Math" w:hAnsi="Cambria Math"/>
                      <w:i/>
                    </w:rPr>
                  </m:ctrlPr>
                </m:sSubPr>
                <m:e>
                  <m:r>
                    <w:rPr>
                      <w:rFonts w:ascii="Cambria Math" w:hAnsi="Cambria Math"/>
                    </w:rPr>
                    <m:t>T</m:t>
                  </m:r>
                </m:e>
                <m:sub>
                  <m:r>
                    <m:rPr>
                      <m:sty m:val="p"/>
                    </m:rPr>
                    <w:rPr>
                      <w:rFonts w:ascii="Cambria Math" w:hAnsi="Cambria Math"/>
                    </w:rPr>
                    <m:t>BWPswitchDelay</m:t>
                  </m:r>
                </m:sub>
              </m:sSub>
            </m:oMath>
            <w:r w:rsidRPr="00023AB3">
              <w:t xml:space="preserve"> is defined in [10, TS 38.133] otherwise </w:t>
            </w:r>
          </w:p>
          <w:p w14:paraId="0FD1B0A2" w14:textId="77777777" w:rsidR="008E17E2" w:rsidRDefault="008E17E2" w:rsidP="008E17E2">
            <w:pPr>
              <w:pStyle w:val="B1"/>
              <w:rPr>
                <w:lang w:val="en-US"/>
              </w:rPr>
            </w:pPr>
            <w:r w:rsidRPr="00FF3E67">
              <w:t>-</w:t>
            </w:r>
            <w:r w:rsidRPr="00FF3E67">
              <w:tab/>
            </w:r>
            <m:oMath>
              <m:sSub>
                <m:sSubPr>
                  <m:ctrlPr>
                    <w:rPr>
                      <w:rFonts w:ascii="Cambria Math" w:hAnsi="Cambria Math"/>
                      <w:i/>
                    </w:rPr>
                  </m:ctrlPr>
                </m:sSubPr>
                <m:e>
                  <m:r>
                    <w:rPr>
                      <w:rFonts w:ascii="Cambria Math" w:hAnsi="Cambria Math"/>
                    </w:rPr>
                    <m:t>∆</m:t>
                  </m:r>
                </m:e>
                <m:sub>
                  <m:r>
                    <m:rPr>
                      <m:sty m:val="p"/>
                    </m:rPr>
                    <w:rPr>
                      <w:rFonts w:ascii="Cambria Math" w:hAnsi="Cambria Math"/>
                    </w:rPr>
                    <m:t>Delay</m:t>
                  </m:r>
                </m:sub>
              </m:sSub>
              <m:r>
                <w:rPr>
                  <w:rFonts w:ascii="Cambria Math" w:hAnsi="Cambria Math"/>
                </w:rPr>
                <m:t>=0.5</m:t>
              </m:r>
            </m:oMath>
            <w:r w:rsidRPr="00023AB3">
              <w:t xml:space="preserve"> msec for FR1 and </w:t>
            </w:r>
            <m:oMath>
              <m:sSub>
                <m:sSubPr>
                  <m:ctrlPr>
                    <w:rPr>
                      <w:rFonts w:ascii="Cambria Math" w:hAnsi="Cambria Math"/>
                      <w:i/>
                    </w:rPr>
                  </m:ctrlPr>
                </m:sSubPr>
                <m:e>
                  <m:r>
                    <w:rPr>
                      <w:rFonts w:ascii="Cambria Math" w:hAnsi="Cambria Math"/>
                    </w:rPr>
                    <m:t>∆</m:t>
                  </m:r>
                </m:e>
                <m:sub>
                  <m:r>
                    <m:rPr>
                      <m:sty m:val="p"/>
                    </m:rPr>
                    <w:rPr>
                      <w:rFonts w:ascii="Cambria Math" w:hAnsi="Cambria Math"/>
                    </w:rPr>
                    <m:t>Delay</m:t>
                  </m:r>
                </m:sub>
              </m:sSub>
              <m:r>
                <w:rPr>
                  <w:rFonts w:ascii="Cambria Math" w:hAnsi="Cambria Math"/>
                </w:rPr>
                <m:t>=0.25</m:t>
              </m:r>
            </m:oMath>
            <w:r w:rsidRPr="00023AB3">
              <w:t xml:space="preserve"> msec </w:t>
            </w:r>
            <w:r>
              <w:t>for FR2</w:t>
            </w:r>
          </w:p>
          <w:p w14:paraId="7A71E6BA" w14:textId="77777777" w:rsidR="008E17E2" w:rsidRDefault="008E17E2" w:rsidP="008E17E2">
            <w:pPr>
              <w:pStyle w:val="B1"/>
              <w:rPr>
                <w:lang w:val="en-US"/>
              </w:rPr>
            </w:pPr>
            <w:r w:rsidRPr="00FF3E67">
              <w:t>-</w:t>
            </w:r>
            <w:r w:rsidRPr="00FF3E67">
              <w:tab/>
            </w:r>
            <m:oMath>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oMath>
            <w:r>
              <w:t xml:space="preserve"> is </w:t>
            </w:r>
            <w:r>
              <w:rPr>
                <w:lang w:val="en-US"/>
              </w:rPr>
              <w:t xml:space="preserve">a switching gap duration as </w:t>
            </w:r>
            <w:r>
              <w:t>defined i</w:t>
            </w:r>
            <w:r>
              <w:rPr>
                <w:lang w:val="en-US"/>
              </w:rPr>
              <w:t>n</w:t>
            </w:r>
            <w:r>
              <w:t xml:space="preserve"> </w:t>
            </w:r>
            <w:r w:rsidRPr="00955C00">
              <w:t>[</w:t>
            </w:r>
            <w:r>
              <w:t>6</w:t>
            </w:r>
            <w:r w:rsidRPr="00955C00">
              <w:t>, TS 38.</w:t>
            </w:r>
            <w:r>
              <w:t>2</w:t>
            </w:r>
            <w:r w:rsidRPr="00955C00">
              <w:t>1</w:t>
            </w:r>
            <w:r>
              <w:t>4</w:t>
            </w:r>
            <w:r w:rsidRPr="00955C00">
              <w:t>]</w:t>
            </w:r>
            <w:r>
              <w:rPr>
                <w:lang w:val="en-US"/>
              </w:rPr>
              <w:t xml:space="preserve"> </w:t>
            </w:r>
          </w:p>
          <w:p w14:paraId="7EAD7064" w14:textId="77777777" w:rsidR="008E17E2" w:rsidRPr="00EA404C" w:rsidRDefault="008E17E2" w:rsidP="008E17E2">
            <w:pPr>
              <w:pStyle w:val="B1"/>
            </w:pPr>
            <w:r w:rsidRPr="00EA404C">
              <w:t>-</w:t>
            </w:r>
            <w:r w:rsidRPr="00EA404C">
              <w:tab/>
            </w:r>
            <m:oMath>
              <m:sSub>
                <m:sSubPr>
                  <m:ctrlPr>
                    <w:rPr>
                      <w:rFonts w:ascii="Cambria Math" w:hAnsi="Cambria Math"/>
                      <w:i/>
                    </w:rPr>
                  </m:ctrlPr>
                </m:sSubPr>
                <m:e>
                  <m:r>
                    <w:rPr>
                      <w:rFonts w:ascii="Cambria Math" w:hAnsi="Cambria Math"/>
                    </w:rPr>
                    <m:t>T</m:t>
                  </m:r>
                </m:e>
                <m:sub>
                  <m:r>
                    <m:rPr>
                      <m:sty m:val="p"/>
                    </m:rPr>
                    <w:rPr>
                      <w:rFonts w:ascii="Cambria Math" w:hAnsi="Cambria Math"/>
                    </w:rPr>
                    <m:t>SSB</m:t>
                  </m:r>
                </m:sub>
              </m:sSub>
              <m:r>
                <w:rPr>
                  <w:rFonts w:ascii="Cambria Math" w:hAnsi="Cambria Math"/>
                </w:rPr>
                <m:t>=0</m:t>
              </m:r>
            </m:oMath>
            <w:r w:rsidRPr="00EA404C">
              <w:t xml:space="preserve"> if a cell indicator field in the PDCCH order indicates </w:t>
            </w:r>
            <w:r w:rsidRPr="00EA404C">
              <w:rPr>
                <w:rFonts w:eastAsia="等线"/>
                <w:kern w:val="2"/>
              </w:rPr>
              <w:t>a serving cell or if cell indicator field is not present</w:t>
            </w:r>
            <w:r w:rsidRPr="00EA404C">
              <w:rPr>
                <w:rFonts w:eastAsia="等线"/>
                <w:lang w:eastAsia="zh-CN"/>
              </w:rPr>
              <w:t>,</w:t>
            </w:r>
            <w:r w:rsidRPr="00EA404C">
              <w:rPr>
                <w:lang w:val="en-US"/>
              </w:rPr>
              <w:t xml:space="preserve"> and </w:t>
            </w:r>
            <m:oMath>
              <m:sSub>
                <m:sSubPr>
                  <m:ctrlPr>
                    <w:rPr>
                      <w:rFonts w:ascii="Cambria Math" w:hAnsi="Cambria Math"/>
                      <w:i/>
                    </w:rPr>
                  </m:ctrlPr>
                </m:sSubPr>
                <m:e>
                  <m:r>
                    <w:rPr>
                      <w:rFonts w:ascii="Cambria Math" w:hAnsi="Cambria Math"/>
                    </w:rPr>
                    <m:t>T</m:t>
                  </m:r>
                </m:e>
                <m:sub>
                  <m:r>
                    <m:rPr>
                      <m:sty m:val="p"/>
                    </m:rPr>
                    <w:rPr>
                      <w:rFonts w:ascii="Cambria Math" w:hAnsi="Cambria Math"/>
                    </w:rPr>
                    <m:t>SSB</m:t>
                  </m:r>
                </m:sub>
              </m:sSub>
            </m:oMath>
            <w:r w:rsidRPr="00EA404C">
              <w:rPr>
                <w:lang w:val="en-US"/>
              </w:rPr>
              <w:t xml:space="preserve"> </w:t>
            </w:r>
            <w:r w:rsidRPr="00EA404C">
              <w:t>is defined in [10, TS 38.133] otherwise</w:t>
            </w:r>
          </w:p>
          <w:p w14:paraId="667B6844" w14:textId="2E6B2553" w:rsidR="008E17E2" w:rsidRPr="008E17E2" w:rsidRDefault="008E17E2" w:rsidP="008E17E2">
            <w:pPr>
              <w:pStyle w:val="B1"/>
              <w:rPr>
                <w:lang w:val="en-US"/>
              </w:rPr>
            </w:pPr>
            <w:r w:rsidRPr="00EA404C">
              <w:t>-</w:t>
            </w:r>
            <w:r w:rsidRPr="00EA404C">
              <w:tab/>
            </w:r>
            <m:oMath>
              <m:sSub>
                <m:sSubPr>
                  <m:ctrlPr>
                    <w:rPr>
                      <w:rFonts w:ascii="Cambria Math" w:hAnsi="Cambria Math"/>
                      <w:i/>
                    </w:rPr>
                  </m:ctrlPr>
                </m:sSubPr>
                <m:e>
                  <m:r>
                    <w:rPr>
                      <w:rFonts w:ascii="Cambria Math" w:hAnsi="Cambria Math"/>
                    </w:rPr>
                    <m:t>∆</m:t>
                  </m:r>
                </m:e>
                <m:sub>
                  <m:r>
                    <m:rPr>
                      <m:sty m:val="p"/>
                    </m:rPr>
                    <w:rPr>
                      <w:rFonts w:ascii="Cambria Math" w:hAnsi="Cambria Math"/>
                    </w:rPr>
                    <m:t>RF/BB preparation</m:t>
                  </m:r>
                </m:sub>
              </m:sSub>
              <m:r>
                <w:rPr>
                  <w:rFonts w:ascii="Cambria Math" w:hAnsi="Cambria Math"/>
                </w:rPr>
                <m:t>=0</m:t>
              </m:r>
            </m:oMath>
            <w:r w:rsidRPr="00EA404C">
              <w:t xml:space="preserve"> if a cell indicator field in the PDCCH order indicates </w:t>
            </w:r>
            <w:r w:rsidRPr="00EA404C">
              <w:rPr>
                <w:rFonts w:eastAsia="等线"/>
                <w:kern w:val="2"/>
              </w:rPr>
              <w:t>a serving cell or if cell indicator field is not present</w:t>
            </w:r>
            <w:r w:rsidRPr="00EA404C">
              <w:rPr>
                <w:rFonts w:eastAsia="等线"/>
                <w:lang w:eastAsia="zh-CN"/>
              </w:rPr>
              <w:t>,</w:t>
            </w:r>
            <w:r w:rsidRPr="00EA404C">
              <w:rPr>
                <w:lang w:val="en-US"/>
              </w:rPr>
              <w:t xml:space="preserve"> and </w:t>
            </w:r>
            <m:oMath>
              <m:sSub>
                <m:sSubPr>
                  <m:ctrlPr>
                    <w:rPr>
                      <w:rFonts w:ascii="Cambria Math" w:hAnsi="Cambria Math"/>
                      <w:i/>
                    </w:rPr>
                  </m:ctrlPr>
                </m:sSubPr>
                <m:e>
                  <m:r>
                    <w:rPr>
                      <w:rFonts w:ascii="Cambria Math" w:hAnsi="Cambria Math"/>
                    </w:rPr>
                    <m:t>∆</m:t>
                  </m:r>
                </m:e>
                <m:sub>
                  <m:r>
                    <m:rPr>
                      <m:sty m:val="p"/>
                    </m:rPr>
                    <w:rPr>
                      <w:rFonts w:ascii="Cambria Math" w:hAnsi="Cambria Math"/>
                    </w:rPr>
                    <m:t>RF/BB preparation</m:t>
                  </m:r>
                </m:sub>
              </m:sSub>
            </m:oMath>
            <w:r w:rsidRPr="00EA404C">
              <w:rPr>
                <w:lang w:val="en-US"/>
              </w:rPr>
              <w:t xml:space="preserve"> </w:t>
            </w:r>
            <w:r w:rsidRPr="00EA404C">
              <w:t>is defined in [10, TS 38.133] otherwise</w:t>
            </w:r>
          </w:p>
        </w:tc>
      </w:tr>
    </w:tbl>
    <w:p w14:paraId="5E904453" w14:textId="77777777" w:rsidR="008E17E2" w:rsidRDefault="008E17E2" w:rsidP="00B03E57">
      <w:pPr>
        <w:rPr>
          <w:lang w:eastAsia="zh-CN"/>
        </w:rPr>
      </w:pPr>
    </w:p>
    <w:p w14:paraId="139BF50A" w14:textId="5A9FFE17" w:rsidR="00800CC9" w:rsidRDefault="008E17E2" w:rsidP="00B03E57">
      <w:pPr>
        <w:rPr>
          <w:lang w:eastAsia="zh-CN"/>
        </w:rPr>
      </w:pPr>
      <w:r>
        <w:rPr>
          <w:rFonts w:hint="eastAsia"/>
          <w:lang w:eastAsia="zh-CN"/>
        </w:rPr>
        <w:t>F</w:t>
      </w:r>
      <w:r>
        <w:rPr>
          <w:lang w:eastAsia="zh-CN"/>
        </w:rPr>
        <w:t>or the CFRA triggered by LTM cell switch command, the time</w:t>
      </w:r>
      <w:r w:rsidR="00800CC9">
        <w:rPr>
          <w:lang w:eastAsia="zh-CN"/>
        </w:rPr>
        <w:t xml:space="preserve">line between the triggering MAC CE and PRACH transmission </w:t>
      </w:r>
      <w:r>
        <w:rPr>
          <w:lang w:eastAsia="zh-CN"/>
        </w:rPr>
        <w:t xml:space="preserve">should be defined as well. However, different from the PDCCH ordered RACH, the LTM cell switch command is conveyed by a MAC CE which needs a HARQ-ACK as confirmation. </w:t>
      </w:r>
      <w:r w:rsidR="00357B73">
        <w:rPr>
          <w:lang w:eastAsia="zh-CN"/>
        </w:rPr>
        <w:t xml:space="preserve">Hence the start point of this time duration should at least after the last symbol of PUCCH/PUSCH that </w:t>
      </w:r>
      <w:r w:rsidR="0080271A">
        <w:rPr>
          <w:lang w:eastAsia="zh-CN"/>
        </w:rPr>
        <w:t>feedback a HARQ-ACK for the CSC MAC CE.</w:t>
      </w:r>
      <w:r w:rsidR="004408A5">
        <w:rPr>
          <w:lang w:eastAsia="zh-CN"/>
        </w:rPr>
        <w:t xml:space="preserve"> Besides, </w:t>
      </w:r>
      <w:r w:rsidR="00800CC9">
        <w:rPr>
          <w:lang w:eastAsia="zh-CN"/>
        </w:rPr>
        <w:t xml:space="preserve">configuration of PRACH resource in the candidate cell is in the RRC container, which UE may not be able to decode before cell switch. </w:t>
      </w:r>
      <w:r w:rsidR="00800CC9">
        <w:rPr>
          <w:rFonts w:hint="eastAsia"/>
          <w:lang w:eastAsia="zh-CN"/>
        </w:rPr>
        <w:t>S</w:t>
      </w:r>
      <w:r w:rsidR="00800CC9">
        <w:rPr>
          <w:lang w:eastAsia="zh-CN"/>
        </w:rPr>
        <w:t>o, the processing time of RRC signaling should also be counted.</w:t>
      </w:r>
      <w:r w:rsidR="000605A0">
        <w:rPr>
          <w:lang w:eastAsia="zh-CN"/>
        </w:rPr>
        <w:t xml:space="preserve"> By comparing the </w:t>
      </w:r>
      <w:r w:rsidR="000605A0">
        <w:rPr>
          <w:lang w:eastAsia="zh-CN"/>
        </w:rPr>
        <w:lastRenderedPageBreak/>
        <w:t xml:space="preserve">timeline of CFRA triggered by LTM CSC with beam application time defined in TS38.213, we observed that all time components can be shared. Actually, the PRACH itself is the first UL transmission in RACH based LTM. Thus, we propose to adopt the beam application time defined in clause 21 of TS38.213 as the minimum gap between last symbol HARQ-ACK feedback corresponding to LTM CSC and first symbol of PRACH transmission. </w:t>
      </w:r>
      <w:r w:rsidR="00FB0ED6">
        <w:rPr>
          <w:rFonts w:hint="eastAsia"/>
          <w:lang w:eastAsia="zh-CN"/>
        </w:rPr>
        <w:t>T</w:t>
      </w:r>
      <w:r w:rsidR="00301D7A">
        <w:rPr>
          <w:lang w:eastAsia="zh-CN"/>
        </w:rPr>
        <w:t>he corresponding draft CR is provided in our companion paper</w:t>
      </w:r>
      <w:r w:rsidR="00FB0ED6">
        <w:rPr>
          <w:lang w:eastAsia="zh-CN"/>
        </w:rPr>
        <w:t xml:space="preserve"> </w:t>
      </w:r>
      <w:r w:rsidR="00301D7A">
        <w:rPr>
          <w:lang w:eastAsia="zh-CN"/>
        </w:rPr>
        <w:t>[</w:t>
      </w:r>
      <w:r w:rsidR="00FB0ED6">
        <w:rPr>
          <w:lang w:eastAsia="zh-CN"/>
        </w:rPr>
        <w:t>1</w:t>
      </w:r>
      <w:r w:rsidR="00301D7A">
        <w:rPr>
          <w:lang w:eastAsia="zh-CN"/>
        </w:rPr>
        <w:t>]</w:t>
      </w:r>
      <w:r w:rsidR="00FB0ED6">
        <w:rPr>
          <w:lang w:eastAsia="zh-CN"/>
        </w:rPr>
        <w:t>.</w:t>
      </w:r>
    </w:p>
    <w:p w14:paraId="19B32FBD" w14:textId="3A4CAC3D" w:rsidR="000605A0" w:rsidRDefault="000605A0" w:rsidP="00B03E57">
      <w:pPr>
        <w:rPr>
          <w:lang w:eastAsia="zh-CN"/>
        </w:rPr>
      </w:pPr>
      <w:r>
        <w:rPr>
          <w:lang w:eastAsia="zh-CN"/>
        </w:rPr>
        <w:t xml:space="preserve">In RAN1#116b, there is a proposal to extend the timeline </w:t>
      </w:r>
      <w:r>
        <w:rPr>
          <w:rFonts w:hint="eastAsia"/>
          <w:lang w:eastAsia="zh-CN"/>
        </w:rPr>
        <w:t>of</w:t>
      </w:r>
      <w:r>
        <w:rPr>
          <w:lang w:eastAsia="zh-CN"/>
        </w:rPr>
        <w:t xml:space="preserve"> PDCCH order RACH in NTN to MAC CE triggered CFRA as copied below.</w:t>
      </w:r>
    </w:p>
    <w:tbl>
      <w:tblPr>
        <w:tblStyle w:val="TableGrid"/>
        <w:tblW w:w="0" w:type="auto"/>
        <w:tblLook w:val="04A0" w:firstRow="1" w:lastRow="0" w:firstColumn="1" w:lastColumn="0" w:noHBand="0" w:noVBand="1"/>
      </w:tblPr>
      <w:tblGrid>
        <w:gridCol w:w="9016"/>
      </w:tblGrid>
      <w:tr w:rsidR="000605A0" w14:paraId="5F6389A2" w14:textId="77777777" w:rsidTr="000605A0">
        <w:tc>
          <w:tcPr>
            <w:tcW w:w="9016" w:type="dxa"/>
          </w:tcPr>
          <w:p w14:paraId="6B6D690A" w14:textId="71C992F5" w:rsidR="000605A0" w:rsidRDefault="000605A0" w:rsidP="00B03E57">
            <w:pPr>
              <w:rPr>
                <w:lang w:eastAsia="zh-CN"/>
              </w:rPr>
            </w:pPr>
            <w:r>
              <w:t xml:space="preserve">If the UE is provided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oMath>
            <w:r>
              <w:rPr>
                <w:kern w:val="2"/>
              </w:rPr>
              <w:t xml:space="preserve"> </w:t>
            </w:r>
            <w:r>
              <w:t xml:space="preserve">by </w:t>
            </w:r>
            <w:proofErr w:type="spellStart"/>
            <w:r>
              <w:rPr>
                <w:i/>
              </w:rPr>
              <w:t>c</w:t>
            </w:r>
            <w:r w:rsidRPr="00FE56DB">
              <w:rPr>
                <w:i/>
              </w:rPr>
              <w:t>ellSpecificKoffset</w:t>
            </w:r>
            <w:proofErr w:type="spellEnd"/>
            <w:r>
              <w:rPr>
                <w:iCs/>
              </w:rPr>
              <w:t xml:space="preserve">, the PRACH occasion is after slot </w:t>
            </w:r>
            <m:oMath>
              <m:r>
                <w:rPr>
                  <w:rFonts w:ascii="Cambria Math" w:hAnsi="Cambria Math"/>
                </w:rPr>
                <m:t>n+</m:t>
              </m:r>
              <m:sSub>
                <m:sSubPr>
                  <m:ctrlPr>
                    <w:rPr>
                      <w:rFonts w:ascii="Cambria Math" w:eastAsia="MS Mincho" w:hAnsi="Cambria Math"/>
                      <w:i/>
                      <w:kern w:val="2"/>
                    </w:rPr>
                  </m:ctrlPr>
                </m:sSubPr>
                <m:e>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up>
                  </m:sSup>
                  <m:r>
                    <w:rPr>
                      <w:rFonts w:ascii="Cambria Math" w:eastAsia="MS Mincho" w:hAnsi="Cambria Math"/>
                      <w:kern w:val="2"/>
                    </w:rPr>
                    <m:t>∙K</m:t>
                  </m:r>
                </m:e>
                <m:sub>
                  <m:r>
                    <m:rPr>
                      <m:sty m:val="p"/>
                    </m:rPr>
                    <w:rPr>
                      <w:rFonts w:ascii="Cambria Math" w:eastAsia="MS Mincho" w:hAnsi="Cambria Math"/>
                      <w:kern w:val="2"/>
                    </w:rPr>
                    <m:t>cell,offset</m:t>
                  </m:r>
                </m:sub>
              </m:sSub>
            </m:oMath>
            <w:r>
              <w:rPr>
                <w:kern w:val="2"/>
              </w:rPr>
              <w:t xml:space="preserve"> where </w:t>
            </w:r>
            <m:oMath>
              <m:r>
                <w:rPr>
                  <w:rFonts w:ascii="Cambria Math" w:hAnsi="Cambria Math"/>
                </w:rPr>
                <m:t>n</m:t>
              </m:r>
            </m:oMath>
            <w:r>
              <w:t xml:space="preserve"> is the slot of the UL BWP for the PRACH transmission that overlaps with the end of the PDCCH order reception assuming</w:t>
            </w:r>
            <w:r>
              <w:rPr>
                <w:rStyle w:val="CommentReference"/>
              </w:rPr>
              <w:t xml:space="preserve"> </w:t>
            </w:r>
            <m:oMath>
              <m:sSub>
                <m:sSubPr>
                  <m:ctrlPr>
                    <w:rPr>
                      <w:rFonts w:ascii="Cambria Math" w:eastAsia="MS Mincho" w:hAnsi="Cambria Math"/>
                      <w:i/>
                      <w:kern w:val="2"/>
                    </w:rPr>
                  </m:ctrlPr>
                </m:sSubPr>
                <m:e>
                  <m:r>
                    <w:rPr>
                      <w:rFonts w:ascii="Cambria Math" w:eastAsia="MS Mincho" w:hAnsi="Cambria Math"/>
                      <w:kern w:val="2"/>
                    </w:rPr>
                    <m:t>T</m:t>
                  </m:r>
                </m:e>
                <m:sub>
                  <m:r>
                    <m:rPr>
                      <m:sty m:val="p"/>
                    </m:rPr>
                    <w:rPr>
                      <w:rFonts w:ascii="Cambria Math" w:eastAsia="MS Mincho" w:hAnsi="Cambria Math"/>
                      <w:kern w:val="2"/>
                    </w:rPr>
                    <m:t>TA</m:t>
                  </m:r>
                </m:sub>
              </m:sSub>
              <m:r>
                <w:rPr>
                  <w:rFonts w:ascii="Cambria Math" w:eastAsia="MS Mincho" w:hAnsi="Cambria Math"/>
                  <w:kern w:val="2"/>
                </w:rPr>
                <m:t>=0</m:t>
              </m:r>
            </m:oMath>
            <w:r>
              <w:rPr>
                <w:kern w:val="2"/>
              </w:rPr>
              <w:t xml:space="preserve">, and </w:t>
            </w:r>
            <m:oMath>
              <m:r>
                <w:rPr>
                  <w:rFonts w:ascii="Cambria Math" w:hAnsi="Cambria Math"/>
                </w:rPr>
                <m:t>μ</m:t>
              </m:r>
            </m:oMath>
            <w:r>
              <w:t xml:space="preserve"> is the SCS configuration for the PRACH transmission.</w:t>
            </w:r>
          </w:p>
        </w:tc>
      </w:tr>
    </w:tbl>
    <w:p w14:paraId="2A787235" w14:textId="249FEC00" w:rsidR="000605A0" w:rsidRDefault="000605A0" w:rsidP="00B03E57">
      <w:pPr>
        <w:rPr>
          <w:lang w:eastAsia="zh-CN"/>
        </w:rPr>
      </w:pPr>
      <w:r>
        <w:rPr>
          <w:lang w:eastAsia="zh-CN"/>
        </w:rPr>
        <w:t>If the timeline of MAC CE triggered CFRA is defined from the HARQ-ACK</w:t>
      </w:r>
      <w:r w:rsidR="00301D7A">
        <w:rPr>
          <w:lang w:eastAsia="zh-CN"/>
        </w:rPr>
        <w:t xml:space="preserve">, the component of </w:t>
      </w:r>
      <m:oMath>
        <m:sSub>
          <m:sSubPr>
            <m:ctrlPr>
              <w:rPr>
                <w:rFonts w:ascii="Cambria Math" w:eastAsia="MS Mincho" w:hAnsi="Cambria Math"/>
                <w:i/>
                <w:kern w:val="2"/>
              </w:rPr>
            </m:ctrlPr>
          </m:sSubPr>
          <m:e>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up>
            </m:sSup>
            <m:r>
              <w:rPr>
                <w:rFonts w:ascii="Cambria Math" w:eastAsia="MS Mincho" w:hAnsi="Cambria Math"/>
                <w:kern w:val="2"/>
              </w:rPr>
              <m:t>∙K</m:t>
            </m:r>
          </m:e>
          <m:sub>
            <m:r>
              <m:rPr>
                <m:sty m:val="p"/>
              </m:rPr>
              <w:rPr>
                <w:rFonts w:ascii="Cambria Math" w:eastAsia="MS Mincho" w:hAnsi="Cambria Math"/>
                <w:kern w:val="2"/>
              </w:rPr>
              <m:t>cell,offset</m:t>
            </m:r>
          </m:sub>
        </m:sSub>
      </m:oMath>
      <w:r w:rsidR="00301D7A">
        <w:rPr>
          <w:rFonts w:hint="eastAsia"/>
          <w:kern w:val="2"/>
          <w:lang w:eastAsia="zh-CN"/>
        </w:rPr>
        <w:t xml:space="preserve"> </w:t>
      </w:r>
      <w:r w:rsidR="00301D7A">
        <w:rPr>
          <w:kern w:val="2"/>
          <w:lang w:eastAsia="zh-CN"/>
        </w:rPr>
        <w:t xml:space="preserve">is already covered by the HARQ processing timing and no need to treat NTN </w:t>
      </w:r>
      <w:r w:rsidR="000D67CE">
        <w:rPr>
          <w:kern w:val="2"/>
          <w:lang w:eastAsia="zh-CN"/>
        </w:rPr>
        <w:t>scenario</w:t>
      </w:r>
      <w:r w:rsidR="00301D7A">
        <w:rPr>
          <w:kern w:val="2"/>
          <w:lang w:eastAsia="zh-CN"/>
        </w:rPr>
        <w:t xml:space="preserve"> separately from TN scenario. </w:t>
      </w:r>
    </w:p>
    <w:p w14:paraId="40B398DA" w14:textId="13FAF6CA" w:rsidR="00B03E57" w:rsidRDefault="00B03E57" w:rsidP="00B03E57">
      <w:pPr>
        <w:rPr>
          <w:lang w:eastAsia="zh-CN"/>
        </w:rPr>
      </w:pPr>
    </w:p>
    <w:p w14:paraId="4DF8BFDD" w14:textId="0EDF33E3" w:rsidR="004408A5" w:rsidRPr="00057DED" w:rsidRDefault="004408A5" w:rsidP="004408A5">
      <w:pPr>
        <w:spacing w:beforeLines="50" w:before="156" w:after="0"/>
        <w:rPr>
          <w:b/>
          <w:i/>
          <w:lang w:val="en-GB" w:eastAsia="zh-CN"/>
        </w:rPr>
      </w:pPr>
      <w:r w:rsidRPr="00301D7A">
        <w:rPr>
          <w:b/>
          <w:i/>
          <w:lang w:val="en-GB" w:eastAsia="zh-CN"/>
        </w:rPr>
        <w:t xml:space="preserve">Proposal </w:t>
      </w:r>
      <w:r w:rsidR="00F27520">
        <w:rPr>
          <w:b/>
          <w:i/>
          <w:lang w:val="en-GB" w:eastAsia="zh-CN"/>
        </w:rPr>
        <w:t>1</w:t>
      </w:r>
      <w:r w:rsidRPr="00301D7A">
        <w:rPr>
          <w:b/>
          <w:i/>
          <w:lang w:val="en-GB" w:eastAsia="zh-CN"/>
        </w:rPr>
        <w:t xml:space="preserve">: </w:t>
      </w:r>
      <w:r w:rsidR="00301D7A" w:rsidRPr="00301D7A">
        <w:rPr>
          <w:b/>
          <w:i/>
          <w:lang w:val="en-GB" w:eastAsia="zh-CN"/>
        </w:rPr>
        <w:t xml:space="preserve">The gap </w:t>
      </w:r>
      <w:r w:rsidR="00301D7A" w:rsidRPr="00FB0ED6">
        <w:rPr>
          <w:b/>
          <w:i/>
        </w:rPr>
        <w:t>between the last symbol of the PUC</w:t>
      </w:r>
      <w:r w:rsidR="00301D7A" w:rsidRPr="00FB0ED6">
        <w:rPr>
          <w:b/>
          <w:i/>
          <w:color w:val="000000" w:themeColor="text1"/>
        </w:rPr>
        <w:t>CH or the PUSCH</w:t>
      </w:r>
      <w:r w:rsidR="00301D7A" w:rsidRPr="00FB0ED6">
        <w:rPr>
          <w:b/>
          <w:i/>
        </w:rPr>
        <w:t xml:space="preserve"> with HARQ-ACK information for the PDSCH providing the </w:t>
      </w:r>
      <w:r w:rsidR="000D67CE">
        <w:rPr>
          <w:rFonts w:hint="eastAsia"/>
          <w:b/>
          <w:i/>
          <w:lang w:eastAsia="zh-CN"/>
        </w:rPr>
        <w:t>L</w:t>
      </w:r>
      <w:r w:rsidR="000D67CE">
        <w:rPr>
          <w:b/>
          <w:i/>
          <w:lang w:eastAsia="zh-CN"/>
        </w:rPr>
        <w:t xml:space="preserve">TM Cell Switch </w:t>
      </w:r>
      <w:r w:rsidR="00301D7A" w:rsidRPr="00FB0ED6">
        <w:rPr>
          <w:b/>
          <w:i/>
        </w:rPr>
        <w:t>MAC</w:t>
      </w:r>
      <w:r w:rsidR="000D67CE">
        <w:rPr>
          <w:b/>
          <w:i/>
        </w:rPr>
        <w:t>-</w:t>
      </w:r>
      <w:r w:rsidR="00301D7A" w:rsidRPr="00FB0ED6">
        <w:rPr>
          <w:b/>
          <w:i/>
        </w:rPr>
        <w:t>CE</w:t>
      </w:r>
      <w:r w:rsidR="00301D7A" w:rsidRPr="00FB0ED6">
        <w:rPr>
          <w:b/>
          <w:i/>
          <w:color w:val="000000" w:themeColor="text1"/>
        </w:rPr>
        <w:t xml:space="preserve"> </w:t>
      </w:r>
      <w:r w:rsidR="00301D7A" w:rsidRPr="00FB0ED6">
        <w:rPr>
          <w:b/>
          <w:i/>
        </w:rPr>
        <w:t xml:space="preserve">and the first symbol of the PRACH transmission is larger than or equal to </w:t>
      </w:r>
      <w:r w:rsidR="00301D7A" w:rsidRPr="00FB0ED6">
        <w:rPr>
          <w:b/>
          <w:i/>
          <w:lang w:eastAsia="zh-CN"/>
        </w:rPr>
        <w:t xml:space="preserve"> </w:t>
      </w:r>
      <m:oMath>
        <m:sSub>
          <m:sSubPr>
            <m:ctrlPr>
              <w:rPr>
                <w:rFonts w:ascii="Cambria Math" w:hAnsi="Cambria Math"/>
                <w:b/>
                <w:i/>
                <w:iCs/>
                <w:szCs w:val="18"/>
              </w:rPr>
            </m:ctrlPr>
          </m:sSubPr>
          <m:e>
            <m:r>
              <m:rPr>
                <m:sty m:val="bi"/>
              </m:rPr>
              <w:rPr>
                <w:rFonts w:ascii="Cambria Math" w:hAnsi="Cambria Math"/>
                <w:szCs w:val="18"/>
              </w:rPr>
              <m:t>T</m:t>
            </m:r>
          </m:e>
          <m:sub>
            <m:r>
              <m:rPr>
                <m:sty m:val="bi"/>
              </m:rPr>
              <w:rPr>
                <w:rFonts w:ascii="Cambria Math" w:hAnsi="Cambria Math"/>
                <w:szCs w:val="18"/>
              </w:rPr>
              <m:t>LTM-RRC-processing</m:t>
            </m:r>
          </m:sub>
        </m:sSub>
        <m:r>
          <m:rPr>
            <m:sty m:val="bi"/>
          </m:rPr>
          <w:rPr>
            <w:rFonts w:ascii="Cambria Math" w:hAnsi="Cambria Math"/>
            <w:szCs w:val="18"/>
          </w:rPr>
          <m:t>+</m:t>
        </m:r>
        <m:sSub>
          <m:sSubPr>
            <m:ctrlPr>
              <w:rPr>
                <w:rFonts w:ascii="Cambria Math" w:hAnsi="Cambria Math"/>
                <w:b/>
                <w:i/>
                <w:iCs/>
                <w:szCs w:val="18"/>
              </w:rPr>
            </m:ctrlPr>
          </m:sSubPr>
          <m:e>
            <m:r>
              <m:rPr>
                <m:sty m:val="bi"/>
              </m:rPr>
              <w:rPr>
                <w:rFonts w:ascii="Cambria Math" w:hAnsi="Cambria Math"/>
                <w:szCs w:val="18"/>
              </w:rPr>
              <m:t>T</m:t>
            </m:r>
          </m:e>
          <m:sub>
            <m:r>
              <m:rPr>
                <m:sty m:val="bi"/>
              </m:rPr>
              <w:rPr>
                <w:rFonts w:ascii="Cambria Math" w:hAnsi="Cambria Math"/>
                <w:szCs w:val="18"/>
              </w:rPr>
              <m:t>LTM-processing</m:t>
            </m:r>
          </m:sub>
        </m:sSub>
        <m:r>
          <m:rPr>
            <m:sty m:val="bi"/>
          </m:rPr>
          <w:rPr>
            <w:rFonts w:ascii="Cambria Math" w:hAnsi="Cambria Math"/>
            <w:szCs w:val="18"/>
          </w:rPr>
          <m:t>+</m:t>
        </m:r>
        <m:sSub>
          <m:sSubPr>
            <m:ctrlPr>
              <w:rPr>
                <w:rFonts w:ascii="Cambria Math" w:hAnsi="Cambria Math"/>
                <w:b/>
                <w:i/>
                <w:iCs/>
                <w:szCs w:val="18"/>
              </w:rPr>
            </m:ctrlPr>
          </m:sSubPr>
          <m:e>
            <m:r>
              <m:rPr>
                <m:sty m:val="bi"/>
              </m:rPr>
              <w:rPr>
                <w:rFonts w:ascii="Cambria Math" w:hAnsi="Cambria Math"/>
                <w:szCs w:val="18"/>
              </w:rPr>
              <m:t>T</m:t>
            </m:r>
          </m:e>
          <m:sub>
            <m:r>
              <m:rPr>
                <m:sty m:val="bi"/>
              </m:rPr>
              <w:rPr>
                <w:rFonts w:ascii="Cambria Math" w:hAnsi="Cambria Math"/>
                <w:szCs w:val="18"/>
              </w:rPr>
              <m:t>first-RS</m:t>
            </m:r>
          </m:sub>
        </m:sSub>
        <m:r>
          <m:rPr>
            <m:sty m:val="bi"/>
          </m:rPr>
          <w:rPr>
            <w:rFonts w:ascii="Cambria Math" w:hAnsi="Cambria Math"/>
            <w:szCs w:val="18"/>
          </w:rPr>
          <m:t>+</m:t>
        </m:r>
        <m:sSub>
          <m:sSubPr>
            <m:ctrlPr>
              <w:rPr>
                <w:rFonts w:ascii="Cambria Math" w:hAnsi="Cambria Math"/>
                <w:b/>
                <w:i/>
                <w:iCs/>
                <w:szCs w:val="18"/>
              </w:rPr>
            </m:ctrlPr>
          </m:sSubPr>
          <m:e>
            <m:r>
              <m:rPr>
                <m:sty m:val="bi"/>
              </m:rPr>
              <w:rPr>
                <w:rFonts w:ascii="Cambria Math" w:hAnsi="Cambria Math"/>
                <w:szCs w:val="18"/>
              </w:rPr>
              <m:t>T</m:t>
            </m:r>
          </m:e>
          <m:sub>
            <m:r>
              <m:rPr>
                <m:sty m:val="bi"/>
              </m:rPr>
              <w:rPr>
                <w:rFonts w:ascii="Cambria Math" w:hAnsi="Cambria Math"/>
                <w:szCs w:val="18"/>
              </w:rPr>
              <m:t>RS-proc</m:t>
            </m:r>
          </m:sub>
        </m:sSub>
        <m:r>
          <m:rPr>
            <m:sty m:val="bi"/>
          </m:rPr>
          <w:rPr>
            <w:rFonts w:ascii="Cambria Math" w:hAnsi="Cambria Math"/>
            <w:szCs w:val="18"/>
          </w:rPr>
          <m:t xml:space="preserve">+3 </m:t>
        </m:r>
      </m:oMath>
      <w:r w:rsidR="00301D7A" w:rsidRPr="00FB0ED6">
        <w:rPr>
          <w:b/>
          <w:i/>
          <w:sz w:val="24"/>
          <w:szCs w:val="24"/>
          <w:lang w:eastAsia="zh-CN"/>
        </w:rPr>
        <w:t xml:space="preserve"> </w:t>
      </w:r>
      <w:r w:rsidR="00301D7A" w:rsidRPr="00FB0ED6">
        <w:rPr>
          <w:b/>
          <w:i/>
        </w:rPr>
        <w:t xml:space="preserve">msec, where </w:t>
      </w:r>
      <m:oMath>
        <m:sSub>
          <m:sSubPr>
            <m:ctrlPr>
              <w:rPr>
                <w:rFonts w:ascii="Cambria Math" w:hAnsi="Cambria Math"/>
                <w:b/>
                <w:i/>
                <w:iCs/>
              </w:rPr>
            </m:ctrlPr>
          </m:sSubPr>
          <m:e>
            <m:r>
              <m:rPr>
                <m:sty m:val="bi"/>
              </m:rPr>
              <w:rPr>
                <w:rFonts w:ascii="Cambria Math" w:hAnsi="Cambria Math"/>
              </w:rPr>
              <m:t>T</m:t>
            </m:r>
          </m:e>
          <m:sub>
            <m:r>
              <m:rPr>
                <m:sty m:val="bi"/>
              </m:rPr>
              <w:rPr>
                <w:rFonts w:ascii="Cambria Math" w:hAnsi="Cambria Math"/>
              </w:rPr>
              <m:t>LTM-RRC-processing</m:t>
            </m:r>
          </m:sub>
        </m:sSub>
      </m:oMath>
      <w:r w:rsidR="00301D7A" w:rsidRPr="00FB0ED6">
        <w:rPr>
          <w:b/>
          <w:i/>
        </w:rPr>
        <w:t xml:space="preserve">, </w:t>
      </w:r>
      <m:oMath>
        <m:sSub>
          <m:sSubPr>
            <m:ctrlPr>
              <w:rPr>
                <w:rFonts w:ascii="Cambria Math" w:hAnsi="Cambria Math"/>
                <w:b/>
                <w:i/>
                <w:iCs/>
              </w:rPr>
            </m:ctrlPr>
          </m:sSubPr>
          <m:e>
            <m:r>
              <m:rPr>
                <m:sty m:val="bi"/>
              </m:rPr>
              <w:rPr>
                <w:rFonts w:ascii="Cambria Math" w:hAnsi="Cambria Math"/>
              </w:rPr>
              <m:t>T</m:t>
            </m:r>
          </m:e>
          <m:sub>
            <m:r>
              <m:rPr>
                <m:sty m:val="bi"/>
              </m:rPr>
              <w:rPr>
                <w:rFonts w:ascii="Cambria Math" w:hAnsi="Cambria Math"/>
              </w:rPr>
              <m:t>LTM-processing</m:t>
            </m:r>
          </m:sub>
        </m:sSub>
      </m:oMath>
      <w:r w:rsidR="00301D7A" w:rsidRPr="00FB0ED6">
        <w:rPr>
          <w:rFonts w:eastAsia="等线"/>
          <w:b/>
          <w:i/>
          <w:lang w:eastAsia="zh-CN"/>
        </w:rPr>
        <w:t xml:space="preserve">, </w:t>
      </w:r>
      <m:oMath>
        <m:sSub>
          <m:sSubPr>
            <m:ctrlPr>
              <w:rPr>
                <w:rFonts w:ascii="Cambria Math" w:hAnsi="Cambria Math"/>
                <w:b/>
                <w:i/>
                <w:iCs/>
              </w:rPr>
            </m:ctrlPr>
          </m:sSubPr>
          <m:e>
            <m:r>
              <m:rPr>
                <m:sty m:val="bi"/>
              </m:rPr>
              <w:rPr>
                <w:rFonts w:ascii="Cambria Math" w:hAnsi="Cambria Math"/>
              </w:rPr>
              <m:t>T</m:t>
            </m:r>
          </m:e>
          <m:sub>
            <m:r>
              <m:rPr>
                <m:sty m:val="bi"/>
              </m:rPr>
              <w:rPr>
                <w:rFonts w:ascii="Cambria Math" w:hAnsi="Cambria Math"/>
              </w:rPr>
              <m:t>first-RS</m:t>
            </m:r>
          </m:sub>
        </m:sSub>
      </m:oMath>
      <w:r w:rsidR="00301D7A" w:rsidRPr="00FB0ED6">
        <w:rPr>
          <w:rFonts w:eastAsia="等线"/>
          <w:b/>
          <w:bCs/>
          <w:i/>
          <w:vertAlign w:val="subscript"/>
        </w:rPr>
        <w:t xml:space="preserve"> </w:t>
      </w:r>
      <w:r w:rsidR="00301D7A" w:rsidRPr="00FB0ED6">
        <w:rPr>
          <w:rFonts w:eastAsia="等线"/>
          <w:b/>
          <w:i/>
        </w:rPr>
        <w:t xml:space="preserve">and </w:t>
      </w:r>
      <m:oMath>
        <m:sSub>
          <m:sSubPr>
            <m:ctrlPr>
              <w:rPr>
                <w:rFonts w:ascii="Cambria Math" w:hAnsi="Cambria Math"/>
                <w:b/>
                <w:i/>
                <w:iCs/>
              </w:rPr>
            </m:ctrlPr>
          </m:sSubPr>
          <m:e>
            <m:r>
              <m:rPr>
                <m:sty m:val="bi"/>
              </m:rPr>
              <w:rPr>
                <w:rFonts w:ascii="Cambria Math" w:hAnsi="Cambria Math"/>
              </w:rPr>
              <m:t>T</m:t>
            </m:r>
          </m:e>
          <m:sub>
            <m:r>
              <m:rPr>
                <m:sty m:val="bi"/>
              </m:rPr>
              <w:rPr>
                <w:rFonts w:ascii="Cambria Math" w:hAnsi="Cambria Math"/>
              </w:rPr>
              <m:t>RS-proc</m:t>
            </m:r>
          </m:sub>
        </m:sSub>
      </m:oMath>
      <w:r w:rsidR="00301D7A" w:rsidRPr="00FB0ED6">
        <w:rPr>
          <w:b/>
          <w:i/>
        </w:rPr>
        <w:t xml:space="preserve"> are defined in </w:t>
      </w:r>
      <w:r w:rsidR="00301D7A" w:rsidRPr="00FB0ED6">
        <w:rPr>
          <w:b/>
          <w:i/>
          <w:lang w:eastAsia="zh-CN"/>
        </w:rPr>
        <w:t>TS 38.133</w:t>
      </w:r>
      <w:r w:rsidR="000D67CE">
        <w:rPr>
          <w:b/>
          <w:i/>
          <w:lang w:eastAsia="zh-CN"/>
        </w:rPr>
        <w:t>.</w:t>
      </w:r>
      <w:r w:rsidRPr="00057DED">
        <w:rPr>
          <w:b/>
          <w:i/>
          <w:lang w:val="en-GB" w:eastAsia="zh-CN"/>
        </w:rPr>
        <w:t xml:space="preserve"> </w:t>
      </w:r>
    </w:p>
    <w:p w14:paraId="1622F26D" w14:textId="77777777" w:rsidR="004408A5" w:rsidRDefault="004408A5" w:rsidP="00B03E57">
      <w:pPr>
        <w:rPr>
          <w:lang w:eastAsia="zh-CN"/>
        </w:rPr>
      </w:pPr>
    </w:p>
    <w:p w14:paraId="298EA953" w14:textId="77777777" w:rsidR="007B6353" w:rsidRDefault="007B6353" w:rsidP="00B03E57">
      <w:pPr>
        <w:rPr>
          <w:lang w:eastAsia="zh-CN"/>
        </w:rPr>
      </w:pPr>
    </w:p>
    <w:p w14:paraId="3C8C090E" w14:textId="24444B70" w:rsidR="00B03E57" w:rsidRDefault="00B03E57" w:rsidP="00B03E57">
      <w:pPr>
        <w:pStyle w:val="Heading1"/>
        <w:rPr>
          <w:lang w:eastAsia="zh-CN"/>
        </w:rPr>
      </w:pPr>
      <w:r>
        <w:rPr>
          <w:lang w:eastAsia="zh-CN"/>
        </w:rPr>
        <w:t xml:space="preserve">The </w:t>
      </w:r>
      <w:r>
        <w:rPr>
          <w:rFonts w:hint="eastAsia"/>
          <w:lang w:eastAsia="zh-CN"/>
        </w:rPr>
        <w:t>UL</w:t>
      </w:r>
      <w:r>
        <w:rPr>
          <w:lang w:eastAsia="zh-CN"/>
        </w:rPr>
        <w:t xml:space="preserve"> carrier determination for CFRA triggered by CSC</w:t>
      </w:r>
    </w:p>
    <w:p w14:paraId="44FBAA74" w14:textId="0DBABA5F" w:rsidR="00B03E57" w:rsidRDefault="008D56F6" w:rsidP="00B03E57">
      <w:pPr>
        <w:rPr>
          <w:lang w:eastAsia="zh-CN"/>
        </w:rPr>
      </w:pPr>
      <w:r>
        <w:rPr>
          <w:rFonts w:hint="eastAsia"/>
          <w:lang w:eastAsia="zh-CN"/>
        </w:rPr>
        <w:t>I</w:t>
      </w:r>
      <w:r>
        <w:rPr>
          <w:lang w:eastAsia="zh-CN"/>
        </w:rPr>
        <w:t xml:space="preserve">n </w:t>
      </w:r>
      <w:r w:rsidR="000D67CE">
        <w:rPr>
          <w:lang w:eastAsia="zh-CN"/>
        </w:rPr>
        <w:t xml:space="preserve">clause 8 of </w:t>
      </w:r>
      <w:r w:rsidR="00006985">
        <w:rPr>
          <w:lang w:eastAsia="zh-CN"/>
        </w:rPr>
        <w:t>TS 38.213, there is a paragraph descri</w:t>
      </w:r>
      <w:r w:rsidR="000D67CE">
        <w:rPr>
          <w:lang w:eastAsia="zh-CN"/>
        </w:rPr>
        <w:t xml:space="preserve">bing </w:t>
      </w:r>
      <w:r w:rsidR="00006985">
        <w:rPr>
          <w:lang w:eastAsia="zh-CN"/>
        </w:rPr>
        <w:t>the UE behavior when there are two UL carriers configured in serving cell and when the RACH is initiated by PDCCH order:</w:t>
      </w:r>
    </w:p>
    <w:tbl>
      <w:tblPr>
        <w:tblStyle w:val="TableGrid"/>
        <w:tblW w:w="0" w:type="auto"/>
        <w:tblLook w:val="04A0" w:firstRow="1" w:lastRow="0" w:firstColumn="1" w:lastColumn="0" w:noHBand="0" w:noVBand="1"/>
      </w:tblPr>
      <w:tblGrid>
        <w:gridCol w:w="9016"/>
      </w:tblGrid>
      <w:tr w:rsidR="00006985" w14:paraId="41B8DF10" w14:textId="37FFC17A" w:rsidTr="00006985">
        <w:tc>
          <w:tcPr>
            <w:tcW w:w="9016" w:type="dxa"/>
          </w:tcPr>
          <w:p w14:paraId="6DBB33A3" w14:textId="272455E4" w:rsidR="00006985" w:rsidRDefault="00006985" w:rsidP="00B03E57">
            <w:pPr>
              <w:rPr>
                <w:lang w:eastAsia="zh-CN"/>
              </w:rPr>
            </w:pPr>
            <w:r w:rsidRPr="00B916EC">
              <w:rPr>
                <w:rFonts w:eastAsia="MS Mincho"/>
              </w:rPr>
              <w:t xml:space="preserve">If a </w:t>
            </w:r>
            <w:r w:rsidRPr="00B916EC">
              <w:t xml:space="preserve">UE is configured with two UL carriers for a serving cell and the UE detects a PDCCH order, the UE uses the UL/SUL indicator field value from the detected PDCCH order to determine the UL carrier for the corresponding </w:t>
            </w:r>
            <w:r>
              <w:t>PRACH</w:t>
            </w:r>
            <w:r w:rsidRPr="00B916EC">
              <w:t xml:space="preserve"> transmission</w:t>
            </w:r>
            <w:r w:rsidRPr="00B916EC">
              <w:rPr>
                <w:rFonts w:eastAsia="MS Mincho"/>
              </w:rPr>
              <w:t>.</w:t>
            </w:r>
          </w:p>
        </w:tc>
      </w:tr>
    </w:tbl>
    <w:p w14:paraId="4BC8D319" w14:textId="69AE4141" w:rsidR="00006985" w:rsidRDefault="00006985" w:rsidP="00B03E57">
      <w:pPr>
        <w:rPr>
          <w:lang w:eastAsia="zh-CN"/>
        </w:rPr>
      </w:pPr>
    </w:p>
    <w:p w14:paraId="5839834C" w14:textId="0058176C" w:rsidR="00006985" w:rsidRDefault="00006985" w:rsidP="00B03E57">
      <w:pPr>
        <w:rPr>
          <w:lang w:eastAsia="zh-CN"/>
        </w:rPr>
      </w:pPr>
      <w:r>
        <w:rPr>
          <w:rFonts w:hint="eastAsia"/>
          <w:lang w:eastAsia="zh-CN"/>
        </w:rPr>
        <w:t>R</w:t>
      </w:r>
      <w:r>
        <w:rPr>
          <w:lang w:eastAsia="zh-CN"/>
        </w:rPr>
        <w:t xml:space="preserve">AN2 has </w:t>
      </w:r>
      <w:r>
        <w:rPr>
          <w:rFonts w:hint="eastAsia"/>
          <w:lang w:eastAsia="zh-CN"/>
        </w:rPr>
        <w:t>sp</w:t>
      </w:r>
      <w:r>
        <w:rPr>
          <w:lang w:eastAsia="zh-CN"/>
        </w:rPr>
        <w:t xml:space="preserve">ecified that in LTM </w:t>
      </w:r>
      <w:r w:rsidRPr="00006985">
        <w:rPr>
          <w:lang w:eastAsia="zh-CN"/>
        </w:rPr>
        <w:t>Cell Switch Command MAC CE</w:t>
      </w:r>
      <w:r>
        <w:rPr>
          <w:lang w:eastAsia="zh-CN"/>
        </w:rPr>
        <w:t>, a field “S/U” could be used for indicating which UL carrier to transmit the CFRA:</w:t>
      </w:r>
    </w:p>
    <w:tbl>
      <w:tblPr>
        <w:tblStyle w:val="TableGrid"/>
        <w:tblW w:w="0" w:type="auto"/>
        <w:tblLook w:val="04A0" w:firstRow="1" w:lastRow="0" w:firstColumn="1" w:lastColumn="0" w:noHBand="0" w:noVBand="1"/>
      </w:tblPr>
      <w:tblGrid>
        <w:gridCol w:w="9016"/>
      </w:tblGrid>
      <w:tr w:rsidR="00006985" w14:paraId="132B94FD" w14:textId="06BC666F" w:rsidTr="00006985">
        <w:tc>
          <w:tcPr>
            <w:tcW w:w="9016" w:type="dxa"/>
          </w:tcPr>
          <w:p w14:paraId="4EAC71DE" w14:textId="491FE4F6" w:rsidR="00006985" w:rsidRPr="00006985" w:rsidRDefault="00006985" w:rsidP="00006985">
            <w:pPr>
              <w:keepNext/>
              <w:keepLines/>
              <w:overflowPunct w:val="0"/>
              <w:snapToGrid/>
              <w:spacing w:before="120" w:after="180"/>
              <w:jc w:val="left"/>
              <w:textAlignment w:val="baseline"/>
              <w:outlineLvl w:val="3"/>
              <w:rPr>
                <w:rFonts w:ascii="Arial" w:eastAsia="Times New Roman" w:hAnsi="Arial"/>
                <w:sz w:val="24"/>
                <w:lang w:val="en-GB" w:eastAsia="ja-JP"/>
              </w:rPr>
            </w:pPr>
            <w:bookmarkStart w:id="1" w:name="_Toc163044525"/>
            <w:r w:rsidRPr="00006985">
              <w:rPr>
                <w:rFonts w:ascii="Arial" w:eastAsia="Times New Roman" w:hAnsi="Arial"/>
                <w:sz w:val="24"/>
                <w:lang w:val="en-GB" w:eastAsia="ja-JP"/>
              </w:rPr>
              <w:t>6.1.3.75</w:t>
            </w:r>
            <w:r w:rsidRPr="00006985">
              <w:rPr>
                <w:rFonts w:ascii="Arial" w:eastAsia="Times New Roman" w:hAnsi="Arial"/>
                <w:sz w:val="24"/>
                <w:lang w:val="en-GB" w:eastAsia="ja-JP"/>
              </w:rPr>
              <w:tab/>
              <w:t>LTM Cell Switch Command MAC CE</w:t>
            </w:r>
            <w:bookmarkEnd w:id="1"/>
          </w:p>
          <w:p w14:paraId="4F98809E" w14:textId="3AFBCB87" w:rsidR="00006985" w:rsidRPr="00006985" w:rsidRDefault="00006985" w:rsidP="00006985">
            <w:pPr>
              <w:pStyle w:val="B1"/>
              <w:rPr>
                <w:noProof/>
                <w:lang w:eastAsia="fr-FR"/>
              </w:rPr>
            </w:pPr>
            <w:r w:rsidRPr="00CA6B60">
              <w:rPr>
                <w:color w:val="FF0000"/>
              </w:rPr>
              <w:t xml:space="preserve">&lt; </w:t>
            </w:r>
            <w:r>
              <w:rPr>
                <w:color w:val="FF0000"/>
              </w:rPr>
              <w:t>Un-related</w:t>
            </w:r>
            <w:r w:rsidRPr="00CA6B60">
              <w:rPr>
                <w:color w:val="FF0000"/>
              </w:rPr>
              <w:t xml:space="preserve"> parts are omitted &gt;</w:t>
            </w:r>
          </w:p>
          <w:p w14:paraId="0C8CDDF4" w14:textId="0EA5B925" w:rsidR="00006985" w:rsidRDefault="00006985" w:rsidP="00006985">
            <w:pPr>
              <w:pStyle w:val="B1"/>
            </w:pPr>
            <w:r w:rsidRPr="0044258C">
              <w:rPr>
                <w:noProof/>
                <w:lang w:eastAsia="fr-FR"/>
              </w:rPr>
              <w:t>-</w:t>
            </w:r>
            <w:r w:rsidRPr="0044258C">
              <w:rPr>
                <w:noProof/>
                <w:lang w:eastAsia="fr-FR"/>
              </w:rPr>
              <w:tab/>
              <w:t xml:space="preserve">S/U: </w:t>
            </w:r>
            <w:r w:rsidRPr="0044258C">
              <w:t xml:space="preserve">This field indicates which UL carrier to transmit the PRACH of the </w:t>
            </w:r>
            <w:r w:rsidRPr="0044258C">
              <w:rPr>
                <w:lang w:eastAsia="ko-KR"/>
              </w:rPr>
              <w:t xml:space="preserve">contention-free </w:t>
            </w:r>
            <w:proofErr w:type="gramStart"/>
            <w:r w:rsidRPr="0044258C">
              <w:rPr>
                <w:lang w:eastAsia="ko-KR"/>
              </w:rPr>
              <w:t>Random Access</w:t>
            </w:r>
            <w:proofErr w:type="gramEnd"/>
            <w:r w:rsidRPr="0044258C">
              <w:rPr>
                <w:lang w:eastAsia="ko-KR"/>
              </w:rPr>
              <w:t xml:space="preserve"> Resources</w:t>
            </w:r>
            <w:r w:rsidRPr="0044258C">
              <w:t>.</w:t>
            </w:r>
            <w:r w:rsidRPr="0044258C">
              <w:rPr>
                <w:noProof/>
              </w:rPr>
              <w:t xml:space="preserve"> If the value of this field is set to 1, SUL is used; otherwise, NUL is used. The length of the field</w:t>
            </w:r>
            <w:r w:rsidRPr="0044258C">
              <w:t xml:space="preserve"> is </w:t>
            </w:r>
            <w:r w:rsidRPr="0044258C">
              <w:rPr>
                <w:lang w:eastAsia="ko-KR"/>
              </w:rPr>
              <w:t>1</w:t>
            </w:r>
            <w:r w:rsidRPr="0044258C">
              <w:t xml:space="preserve"> bit;</w:t>
            </w:r>
          </w:p>
        </w:tc>
      </w:tr>
    </w:tbl>
    <w:p w14:paraId="20368818" w14:textId="04B26753" w:rsidR="00006985" w:rsidRDefault="00006985" w:rsidP="00B03E57">
      <w:pPr>
        <w:rPr>
          <w:lang w:eastAsia="zh-CN"/>
        </w:rPr>
      </w:pPr>
    </w:p>
    <w:p w14:paraId="1489AA0C" w14:textId="251F2F67" w:rsidR="00037E6A" w:rsidRDefault="00006985" w:rsidP="008D6BDE">
      <w:pPr>
        <w:rPr>
          <w:b/>
          <w:u w:val="single"/>
          <w:lang w:val="en-GB"/>
        </w:rPr>
      </w:pPr>
      <w:r>
        <w:rPr>
          <w:rFonts w:hint="eastAsia"/>
          <w:lang w:eastAsia="zh-CN"/>
        </w:rPr>
        <w:t>T</w:t>
      </w:r>
      <w:r>
        <w:rPr>
          <w:lang w:eastAsia="zh-CN"/>
        </w:rPr>
        <w:t>he corresponding description is missing in TS 38.213</w:t>
      </w:r>
      <w:r w:rsidR="000D67CE">
        <w:rPr>
          <w:lang w:eastAsia="zh-CN"/>
        </w:rPr>
        <w:t xml:space="preserve"> for the case </w:t>
      </w:r>
      <w:r>
        <w:rPr>
          <w:lang w:eastAsia="zh-CN"/>
        </w:rPr>
        <w:t xml:space="preserve">when </w:t>
      </w:r>
      <w:r w:rsidRPr="00B916EC">
        <w:t xml:space="preserve">two UL carriers </w:t>
      </w:r>
      <w:r>
        <w:t xml:space="preserve">configured for a candidate cell and when the CFRA is triggered by </w:t>
      </w:r>
      <w:r w:rsidRPr="00006985">
        <w:t>Cell Switch Command MAC CE</w:t>
      </w:r>
      <w:r w:rsidR="008D6BDE">
        <w:t>.</w:t>
      </w:r>
      <w:r w:rsidR="00530343">
        <w:t xml:space="preserve"> The corresponding CR is provided in [2].</w:t>
      </w:r>
    </w:p>
    <w:p w14:paraId="2AB969BB" w14:textId="4F0F0F42" w:rsidR="008D56F6" w:rsidRPr="00057DED" w:rsidRDefault="008D56F6" w:rsidP="008D56F6">
      <w:pPr>
        <w:spacing w:beforeLines="50" w:before="156" w:after="0"/>
        <w:rPr>
          <w:b/>
          <w:i/>
          <w:lang w:val="en-GB" w:eastAsia="zh-CN"/>
        </w:rPr>
      </w:pPr>
      <w:r w:rsidRPr="00057DED">
        <w:rPr>
          <w:b/>
          <w:i/>
          <w:lang w:val="en-GB" w:eastAsia="zh-CN"/>
        </w:rPr>
        <w:t xml:space="preserve">Proposal </w:t>
      </w:r>
      <w:r w:rsidR="00F27520">
        <w:rPr>
          <w:b/>
          <w:i/>
          <w:lang w:val="en-GB" w:eastAsia="zh-CN"/>
        </w:rPr>
        <w:t>2</w:t>
      </w:r>
      <w:r w:rsidRPr="00057DED">
        <w:rPr>
          <w:b/>
          <w:i/>
          <w:lang w:val="en-GB" w:eastAsia="zh-CN"/>
        </w:rPr>
        <w:t>: Capture the</w:t>
      </w:r>
      <w:r>
        <w:rPr>
          <w:b/>
          <w:i/>
          <w:lang w:val="en-GB" w:eastAsia="zh-CN"/>
        </w:rPr>
        <w:t xml:space="preserve"> </w:t>
      </w:r>
      <w:r w:rsidR="00A37BAF">
        <w:rPr>
          <w:b/>
          <w:i/>
          <w:lang w:val="en-GB" w:eastAsia="zh-CN"/>
        </w:rPr>
        <w:t xml:space="preserve">UE behaviour </w:t>
      </w:r>
      <w:r w:rsidR="000D67CE" w:rsidRPr="00057DED">
        <w:rPr>
          <w:b/>
          <w:i/>
          <w:lang w:val="en-GB" w:eastAsia="zh-CN"/>
        </w:rPr>
        <w:t xml:space="preserve">in </w:t>
      </w:r>
      <w:r w:rsidR="000D67CE">
        <w:rPr>
          <w:b/>
          <w:i/>
          <w:lang w:val="en-GB" w:eastAsia="zh-CN"/>
        </w:rPr>
        <w:t xml:space="preserve">TS 38.213 for the case </w:t>
      </w:r>
      <w:r w:rsidR="00A37BAF">
        <w:rPr>
          <w:b/>
          <w:i/>
          <w:lang w:val="en-GB" w:eastAsia="zh-CN"/>
        </w:rPr>
        <w:t>when</w:t>
      </w:r>
      <w:r>
        <w:rPr>
          <w:b/>
          <w:i/>
          <w:lang w:val="en-GB" w:eastAsia="zh-CN"/>
        </w:rPr>
        <w:t xml:space="preserve"> CFRA triggered by Cell Switch Command MAC CE </w:t>
      </w:r>
      <w:r w:rsidR="00A37BAF">
        <w:rPr>
          <w:b/>
          <w:i/>
          <w:lang w:val="en-GB" w:eastAsia="zh-CN"/>
        </w:rPr>
        <w:t>and when there are two UL carriers configured for the candidate cell</w:t>
      </w:r>
      <w:r w:rsidRPr="00057DED">
        <w:rPr>
          <w:b/>
          <w:i/>
          <w:lang w:val="en-GB" w:eastAsia="zh-CN"/>
        </w:rPr>
        <w:t xml:space="preserve">. </w:t>
      </w:r>
    </w:p>
    <w:p w14:paraId="1545DC06" w14:textId="3B4D977D" w:rsidR="007746C2" w:rsidRPr="008D56F6" w:rsidRDefault="007746C2" w:rsidP="00A435A1">
      <w:pPr>
        <w:rPr>
          <w:lang w:val="en-GB" w:eastAsia="zh-CN"/>
        </w:rPr>
      </w:pPr>
    </w:p>
    <w:p w14:paraId="5DF1708A" w14:textId="77777777" w:rsidR="006D4964" w:rsidRPr="00E918D5" w:rsidRDefault="006D4964" w:rsidP="006D4964">
      <w:pPr>
        <w:pStyle w:val="Heading1"/>
        <w:rPr>
          <w:rFonts w:eastAsiaTheme="minorEastAsia"/>
          <w:lang w:val="en-GB" w:eastAsia="zh-CN"/>
        </w:rPr>
      </w:pPr>
      <w:r w:rsidRPr="00E918D5">
        <w:rPr>
          <w:rFonts w:eastAsiaTheme="minorEastAsia"/>
          <w:lang w:val="en-GB" w:eastAsia="zh-CN"/>
        </w:rPr>
        <w:t>Summary and conclusion</w:t>
      </w:r>
    </w:p>
    <w:p w14:paraId="12774264" w14:textId="51A9D858" w:rsidR="006D4964" w:rsidRPr="00E918D5" w:rsidRDefault="006D4964" w:rsidP="006D4964">
      <w:pPr>
        <w:spacing w:beforeLines="50" w:before="156"/>
        <w:rPr>
          <w:rFonts w:eastAsiaTheme="minorEastAsia"/>
          <w:lang w:val="en-GB"/>
        </w:rPr>
      </w:pPr>
      <w:r w:rsidRPr="00E918D5">
        <w:rPr>
          <w:rFonts w:eastAsiaTheme="minorEastAsia"/>
          <w:lang w:val="en-GB"/>
        </w:rPr>
        <w:t xml:space="preserve">In this contribution, we </w:t>
      </w:r>
      <w:r w:rsidR="00A51D90">
        <w:rPr>
          <w:rFonts w:eastAsiaTheme="minorEastAsia"/>
          <w:lang w:val="en-GB"/>
        </w:rPr>
        <w:t>have following proposals:</w:t>
      </w:r>
      <w:r w:rsidR="00EB613B">
        <w:rPr>
          <w:rFonts w:eastAsiaTheme="minorEastAsia"/>
          <w:lang w:val="en-GB"/>
        </w:rPr>
        <w:t xml:space="preserve"> </w:t>
      </w:r>
    </w:p>
    <w:p w14:paraId="45C9F67F" w14:textId="77777777" w:rsidR="000D67CE" w:rsidRPr="00057DED" w:rsidRDefault="000D67CE" w:rsidP="000D67CE">
      <w:pPr>
        <w:spacing w:beforeLines="50" w:before="156" w:after="0"/>
        <w:rPr>
          <w:b/>
          <w:i/>
          <w:lang w:val="en-GB" w:eastAsia="zh-CN"/>
        </w:rPr>
      </w:pPr>
      <w:r w:rsidRPr="00301D7A">
        <w:rPr>
          <w:b/>
          <w:i/>
          <w:lang w:val="en-GB" w:eastAsia="zh-CN"/>
        </w:rPr>
        <w:t xml:space="preserve">Proposal </w:t>
      </w:r>
      <w:r>
        <w:rPr>
          <w:b/>
          <w:i/>
          <w:lang w:val="en-GB" w:eastAsia="zh-CN"/>
        </w:rPr>
        <w:t>1</w:t>
      </w:r>
      <w:r w:rsidRPr="00301D7A">
        <w:rPr>
          <w:b/>
          <w:i/>
          <w:lang w:val="en-GB" w:eastAsia="zh-CN"/>
        </w:rPr>
        <w:t xml:space="preserve">: The gap </w:t>
      </w:r>
      <w:r w:rsidRPr="00FB0ED6">
        <w:rPr>
          <w:b/>
          <w:i/>
        </w:rPr>
        <w:t>between the last symbol of the PUC</w:t>
      </w:r>
      <w:r w:rsidRPr="00FB0ED6">
        <w:rPr>
          <w:b/>
          <w:i/>
          <w:color w:val="000000" w:themeColor="text1"/>
        </w:rPr>
        <w:t>CH or the PUSCH</w:t>
      </w:r>
      <w:r w:rsidRPr="00FB0ED6">
        <w:rPr>
          <w:b/>
          <w:i/>
        </w:rPr>
        <w:t xml:space="preserve"> with HARQ-ACK information for the PDSCH providing the </w:t>
      </w:r>
      <w:r>
        <w:rPr>
          <w:rFonts w:hint="eastAsia"/>
          <w:b/>
          <w:i/>
          <w:lang w:eastAsia="zh-CN"/>
        </w:rPr>
        <w:t>L</w:t>
      </w:r>
      <w:r>
        <w:rPr>
          <w:b/>
          <w:i/>
          <w:lang w:eastAsia="zh-CN"/>
        </w:rPr>
        <w:t xml:space="preserve">TM Cell Switch </w:t>
      </w:r>
      <w:r w:rsidRPr="00FB0ED6">
        <w:rPr>
          <w:b/>
          <w:i/>
        </w:rPr>
        <w:t>MAC</w:t>
      </w:r>
      <w:r>
        <w:rPr>
          <w:b/>
          <w:i/>
        </w:rPr>
        <w:t>-</w:t>
      </w:r>
      <w:r w:rsidRPr="00FB0ED6">
        <w:rPr>
          <w:b/>
          <w:i/>
        </w:rPr>
        <w:t>CE</w:t>
      </w:r>
      <w:r w:rsidRPr="00FB0ED6">
        <w:rPr>
          <w:b/>
          <w:i/>
          <w:color w:val="000000" w:themeColor="text1"/>
        </w:rPr>
        <w:t xml:space="preserve"> </w:t>
      </w:r>
      <w:r w:rsidRPr="00FB0ED6">
        <w:rPr>
          <w:b/>
          <w:i/>
        </w:rPr>
        <w:t xml:space="preserve">and the first symbol of the PRACH transmission is larger than or equal to </w:t>
      </w:r>
      <w:r w:rsidRPr="00FB0ED6">
        <w:rPr>
          <w:b/>
          <w:i/>
          <w:lang w:eastAsia="zh-CN"/>
        </w:rPr>
        <w:t xml:space="preserve"> </w:t>
      </w:r>
      <m:oMath>
        <m:sSub>
          <m:sSubPr>
            <m:ctrlPr>
              <w:rPr>
                <w:rFonts w:ascii="Cambria Math" w:hAnsi="Cambria Math"/>
                <w:b/>
                <w:i/>
                <w:iCs/>
                <w:szCs w:val="18"/>
              </w:rPr>
            </m:ctrlPr>
          </m:sSubPr>
          <m:e>
            <m:r>
              <m:rPr>
                <m:sty m:val="bi"/>
              </m:rPr>
              <w:rPr>
                <w:rFonts w:ascii="Cambria Math" w:hAnsi="Cambria Math"/>
                <w:szCs w:val="18"/>
              </w:rPr>
              <m:t>T</m:t>
            </m:r>
          </m:e>
          <m:sub>
            <m:r>
              <m:rPr>
                <m:sty m:val="bi"/>
              </m:rPr>
              <w:rPr>
                <w:rFonts w:ascii="Cambria Math" w:hAnsi="Cambria Math"/>
                <w:szCs w:val="18"/>
              </w:rPr>
              <m:t>LTM-RRC-processing</m:t>
            </m:r>
          </m:sub>
        </m:sSub>
        <m:r>
          <m:rPr>
            <m:sty m:val="bi"/>
          </m:rPr>
          <w:rPr>
            <w:rFonts w:ascii="Cambria Math" w:hAnsi="Cambria Math"/>
            <w:szCs w:val="18"/>
          </w:rPr>
          <m:t>+</m:t>
        </m:r>
        <m:sSub>
          <m:sSubPr>
            <m:ctrlPr>
              <w:rPr>
                <w:rFonts w:ascii="Cambria Math" w:hAnsi="Cambria Math"/>
                <w:b/>
                <w:i/>
                <w:iCs/>
                <w:szCs w:val="18"/>
              </w:rPr>
            </m:ctrlPr>
          </m:sSubPr>
          <m:e>
            <m:r>
              <m:rPr>
                <m:sty m:val="bi"/>
              </m:rPr>
              <w:rPr>
                <w:rFonts w:ascii="Cambria Math" w:hAnsi="Cambria Math"/>
                <w:szCs w:val="18"/>
              </w:rPr>
              <m:t>T</m:t>
            </m:r>
          </m:e>
          <m:sub>
            <m:r>
              <m:rPr>
                <m:sty m:val="bi"/>
              </m:rPr>
              <w:rPr>
                <w:rFonts w:ascii="Cambria Math" w:hAnsi="Cambria Math"/>
                <w:szCs w:val="18"/>
              </w:rPr>
              <m:t>LTM-processing</m:t>
            </m:r>
          </m:sub>
        </m:sSub>
        <m:r>
          <m:rPr>
            <m:sty m:val="bi"/>
          </m:rPr>
          <w:rPr>
            <w:rFonts w:ascii="Cambria Math" w:hAnsi="Cambria Math"/>
            <w:szCs w:val="18"/>
          </w:rPr>
          <m:t>+</m:t>
        </m:r>
        <m:sSub>
          <m:sSubPr>
            <m:ctrlPr>
              <w:rPr>
                <w:rFonts w:ascii="Cambria Math" w:hAnsi="Cambria Math"/>
                <w:b/>
                <w:i/>
                <w:iCs/>
                <w:szCs w:val="18"/>
              </w:rPr>
            </m:ctrlPr>
          </m:sSubPr>
          <m:e>
            <m:r>
              <m:rPr>
                <m:sty m:val="bi"/>
              </m:rPr>
              <w:rPr>
                <w:rFonts w:ascii="Cambria Math" w:hAnsi="Cambria Math"/>
                <w:szCs w:val="18"/>
              </w:rPr>
              <m:t>T</m:t>
            </m:r>
          </m:e>
          <m:sub>
            <m:r>
              <m:rPr>
                <m:sty m:val="bi"/>
              </m:rPr>
              <w:rPr>
                <w:rFonts w:ascii="Cambria Math" w:hAnsi="Cambria Math"/>
                <w:szCs w:val="18"/>
              </w:rPr>
              <m:t>first-RS</m:t>
            </m:r>
          </m:sub>
        </m:sSub>
        <m:r>
          <m:rPr>
            <m:sty m:val="bi"/>
          </m:rPr>
          <w:rPr>
            <w:rFonts w:ascii="Cambria Math" w:hAnsi="Cambria Math"/>
            <w:szCs w:val="18"/>
          </w:rPr>
          <m:t>+</m:t>
        </m:r>
        <m:sSub>
          <m:sSubPr>
            <m:ctrlPr>
              <w:rPr>
                <w:rFonts w:ascii="Cambria Math" w:hAnsi="Cambria Math"/>
                <w:b/>
                <w:i/>
                <w:iCs/>
                <w:szCs w:val="18"/>
              </w:rPr>
            </m:ctrlPr>
          </m:sSubPr>
          <m:e>
            <m:r>
              <m:rPr>
                <m:sty m:val="bi"/>
              </m:rPr>
              <w:rPr>
                <w:rFonts w:ascii="Cambria Math" w:hAnsi="Cambria Math"/>
                <w:szCs w:val="18"/>
              </w:rPr>
              <m:t>T</m:t>
            </m:r>
          </m:e>
          <m:sub>
            <m:r>
              <m:rPr>
                <m:sty m:val="bi"/>
              </m:rPr>
              <w:rPr>
                <w:rFonts w:ascii="Cambria Math" w:hAnsi="Cambria Math"/>
                <w:szCs w:val="18"/>
              </w:rPr>
              <m:t>RS-proc</m:t>
            </m:r>
          </m:sub>
        </m:sSub>
        <m:r>
          <m:rPr>
            <m:sty m:val="bi"/>
          </m:rPr>
          <w:rPr>
            <w:rFonts w:ascii="Cambria Math" w:hAnsi="Cambria Math"/>
            <w:szCs w:val="18"/>
          </w:rPr>
          <m:t xml:space="preserve">+3 </m:t>
        </m:r>
      </m:oMath>
      <w:r w:rsidRPr="00FB0ED6">
        <w:rPr>
          <w:b/>
          <w:i/>
          <w:sz w:val="24"/>
          <w:szCs w:val="24"/>
          <w:lang w:eastAsia="zh-CN"/>
        </w:rPr>
        <w:t xml:space="preserve"> </w:t>
      </w:r>
      <w:r w:rsidRPr="00FB0ED6">
        <w:rPr>
          <w:b/>
          <w:i/>
        </w:rPr>
        <w:t xml:space="preserve">msec, where </w:t>
      </w:r>
      <m:oMath>
        <m:sSub>
          <m:sSubPr>
            <m:ctrlPr>
              <w:rPr>
                <w:rFonts w:ascii="Cambria Math" w:hAnsi="Cambria Math"/>
                <w:b/>
                <w:i/>
                <w:iCs/>
              </w:rPr>
            </m:ctrlPr>
          </m:sSubPr>
          <m:e>
            <m:r>
              <m:rPr>
                <m:sty m:val="bi"/>
              </m:rPr>
              <w:rPr>
                <w:rFonts w:ascii="Cambria Math" w:hAnsi="Cambria Math"/>
              </w:rPr>
              <m:t>T</m:t>
            </m:r>
          </m:e>
          <m:sub>
            <m:r>
              <m:rPr>
                <m:sty m:val="bi"/>
              </m:rPr>
              <w:rPr>
                <w:rFonts w:ascii="Cambria Math" w:hAnsi="Cambria Math"/>
              </w:rPr>
              <m:t>LTM-RRC-processing</m:t>
            </m:r>
          </m:sub>
        </m:sSub>
      </m:oMath>
      <w:r w:rsidRPr="00FB0ED6">
        <w:rPr>
          <w:b/>
          <w:i/>
        </w:rPr>
        <w:t xml:space="preserve">, </w:t>
      </w:r>
      <m:oMath>
        <m:sSub>
          <m:sSubPr>
            <m:ctrlPr>
              <w:rPr>
                <w:rFonts w:ascii="Cambria Math" w:hAnsi="Cambria Math"/>
                <w:b/>
                <w:i/>
                <w:iCs/>
              </w:rPr>
            </m:ctrlPr>
          </m:sSubPr>
          <m:e>
            <m:r>
              <m:rPr>
                <m:sty m:val="bi"/>
              </m:rPr>
              <w:rPr>
                <w:rFonts w:ascii="Cambria Math" w:hAnsi="Cambria Math"/>
              </w:rPr>
              <m:t>T</m:t>
            </m:r>
          </m:e>
          <m:sub>
            <m:r>
              <m:rPr>
                <m:sty m:val="bi"/>
              </m:rPr>
              <w:rPr>
                <w:rFonts w:ascii="Cambria Math" w:hAnsi="Cambria Math"/>
              </w:rPr>
              <m:t>LTM-processing</m:t>
            </m:r>
          </m:sub>
        </m:sSub>
      </m:oMath>
      <w:r w:rsidRPr="00FB0ED6">
        <w:rPr>
          <w:rFonts w:eastAsia="等线"/>
          <w:b/>
          <w:i/>
          <w:lang w:eastAsia="zh-CN"/>
        </w:rPr>
        <w:t xml:space="preserve">, </w:t>
      </w:r>
      <m:oMath>
        <m:sSub>
          <m:sSubPr>
            <m:ctrlPr>
              <w:rPr>
                <w:rFonts w:ascii="Cambria Math" w:hAnsi="Cambria Math"/>
                <w:b/>
                <w:i/>
                <w:iCs/>
              </w:rPr>
            </m:ctrlPr>
          </m:sSubPr>
          <m:e>
            <m:r>
              <m:rPr>
                <m:sty m:val="bi"/>
              </m:rPr>
              <w:rPr>
                <w:rFonts w:ascii="Cambria Math" w:hAnsi="Cambria Math"/>
              </w:rPr>
              <m:t>T</m:t>
            </m:r>
          </m:e>
          <m:sub>
            <m:r>
              <m:rPr>
                <m:sty m:val="bi"/>
              </m:rPr>
              <w:rPr>
                <w:rFonts w:ascii="Cambria Math" w:hAnsi="Cambria Math"/>
              </w:rPr>
              <m:t>first-RS</m:t>
            </m:r>
          </m:sub>
        </m:sSub>
      </m:oMath>
      <w:r w:rsidRPr="00FB0ED6">
        <w:rPr>
          <w:rFonts w:eastAsia="等线"/>
          <w:b/>
          <w:bCs/>
          <w:i/>
          <w:vertAlign w:val="subscript"/>
        </w:rPr>
        <w:t xml:space="preserve"> </w:t>
      </w:r>
      <w:r w:rsidRPr="00FB0ED6">
        <w:rPr>
          <w:rFonts w:eastAsia="等线"/>
          <w:b/>
          <w:i/>
        </w:rPr>
        <w:t xml:space="preserve">and </w:t>
      </w:r>
      <m:oMath>
        <m:sSub>
          <m:sSubPr>
            <m:ctrlPr>
              <w:rPr>
                <w:rFonts w:ascii="Cambria Math" w:hAnsi="Cambria Math"/>
                <w:b/>
                <w:i/>
                <w:iCs/>
              </w:rPr>
            </m:ctrlPr>
          </m:sSubPr>
          <m:e>
            <m:r>
              <m:rPr>
                <m:sty m:val="bi"/>
              </m:rPr>
              <w:rPr>
                <w:rFonts w:ascii="Cambria Math" w:hAnsi="Cambria Math"/>
              </w:rPr>
              <m:t>T</m:t>
            </m:r>
          </m:e>
          <m:sub>
            <m:r>
              <m:rPr>
                <m:sty m:val="bi"/>
              </m:rPr>
              <w:rPr>
                <w:rFonts w:ascii="Cambria Math" w:hAnsi="Cambria Math"/>
              </w:rPr>
              <m:t>RS-proc</m:t>
            </m:r>
          </m:sub>
        </m:sSub>
      </m:oMath>
      <w:r w:rsidRPr="00FB0ED6">
        <w:rPr>
          <w:b/>
          <w:i/>
        </w:rPr>
        <w:t xml:space="preserve"> are defined in </w:t>
      </w:r>
      <w:r w:rsidRPr="00FB0ED6">
        <w:rPr>
          <w:b/>
          <w:i/>
          <w:lang w:eastAsia="zh-CN"/>
        </w:rPr>
        <w:t>TS 38.133</w:t>
      </w:r>
      <w:r>
        <w:rPr>
          <w:b/>
          <w:i/>
          <w:lang w:eastAsia="zh-CN"/>
        </w:rPr>
        <w:t>.</w:t>
      </w:r>
      <w:r w:rsidRPr="00057DED">
        <w:rPr>
          <w:b/>
          <w:i/>
          <w:lang w:val="en-GB" w:eastAsia="zh-CN"/>
        </w:rPr>
        <w:t xml:space="preserve"> </w:t>
      </w:r>
    </w:p>
    <w:p w14:paraId="7002364F" w14:textId="77777777" w:rsidR="000D67CE" w:rsidRPr="00057DED" w:rsidRDefault="000D67CE" w:rsidP="000D67CE">
      <w:pPr>
        <w:spacing w:beforeLines="50" w:before="156" w:after="0"/>
        <w:rPr>
          <w:b/>
          <w:i/>
          <w:lang w:val="en-GB" w:eastAsia="zh-CN"/>
        </w:rPr>
      </w:pPr>
      <w:r w:rsidRPr="00057DED">
        <w:rPr>
          <w:b/>
          <w:i/>
          <w:lang w:val="en-GB" w:eastAsia="zh-CN"/>
        </w:rPr>
        <w:t xml:space="preserve">Proposal </w:t>
      </w:r>
      <w:r>
        <w:rPr>
          <w:b/>
          <w:i/>
          <w:lang w:val="en-GB" w:eastAsia="zh-CN"/>
        </w:rPr>
        <w:t>2</w:t>
      </w:r>
      <w:r w:rsidRPr="00057DED">
        <w:rPr>
          <w:b/>
          <w:i/>
          <w:lang w:val="en-GB" w:eastAsia="zh-CN"/>
        </w:rPr>
        <w:t>: Capture the</w:t>
      </w:r>
      <w:r>
        <w:rPr>
          <w:b/>
          <w:i/>
          <w:lang w:val="en-GB" w:eastAsia="zh-CN"/>
        </w:rPr>
        <w:t xml:space="preserve"> UE behaviour </w:t>
      </w:r>
      <w:r w:rsidRPr="00057DED">
        <w:rPr>
          <w:b/>
          <w:i/>
          <w:lang w:val="en-GB" w:eastAsia="zh-CN"/>
        </w:rPr>
        <w:t xml:space="preserve">in </w:t>
      </w:r>
      <w:r>
        <w:rPr>
          <w:b/>
          <w:i/>
          <w:lang w:val="en-GB" w:eastAsia="zh-CN"/>
        </w:rPr>
        <w:t>TS 38.213 for the case when CFRA triggered by Cell Switch Command MAC CE and when there are two UL carriers configured for the candidate cell</w:t>
      </w:r>
      <w:r w:rsidRPr="00057DED">
        <w:rPr>
          <w:b/>
          <w:i/>
          <w:lang w:val="en-GB" w:eastAsia="zh-CN"/>
        </w:rPr>
        <w:t xml:space="preserve">. </w:t>
      </w:r>
    </w:p>
    <w:p w14:paraId="41E5E236" w14:textId="111AA21D" w:rsidR="00A37BAF" w:rsidRPr="00057DED" w:rsidRDefault="00A37BAF" w:rsidP="00A37BAF">
      <w:pPr>
        <w:spacing w:beforeLines="50" w:before="156" w:after="0"/>
        <w:rPr>
          <w:b/>
          <w:i/>
          <w:lang w:val="en-GB" w:eastAsia="zh-CN"/>
        </w:rPr>
      </w:pPr>
      <w:r w:rsidRPr="00057DED">
        <w:rPr>
          <w:b/>
          <w:i/>
          <w:lang w:val="en-GB" w:eastAsia="zh-CN"/>
        </w:rPr>
        <w:t xml:space="preserve"> </w:t>
      </w:r>
    </w:p>
    <w:p w14:paraId="7D9B1E08" w14:textId="77777777" w:rsidR="008D56F6" w:rsidRPr="00A37BAF" w:rsidRDefault="008D56F6" w:rsidP="008D56F6">
      <w:pPr>
        <w:rPr>
          <w:lang w:val="en-GB" w:eastAsia="zh-CN"/>
        </w:rPr>
      </w:pPr>
    </w:p>
    <w:p w14:paraId="6E83C064" w14:textId="77777777" w:rsidR="00863840" w:rsidRPr="008D56F6" w:rsidRDefault="00863840" w:rsidP="00863840">
      <w:pPr>
        <w:spacing w:beforeLines="50" w:before="156" w:after="0"/>
        <w:rPr>
          <w:b/>
          <w:lang w:val="en-GB" w:eastAsia="zh-CN"/>
        </w:rPr>
      </w:pPr>
    </w:p>
    <w:p w14:paraId="1AB62BC5" w14:textId="1CB22E0A" w:rsidR="009176A6" w:rsidRDefault="00FB0ED6" w:rsidP="00FB0ED6">
      <w:pPr>
        <w:pStyle w:val="Heading1"/>
        <w:rPr>
          <w:rFonts w:eastAsiaTheme="minorEastAsia"/>
          <w:lang w:val="en-GB" w:eastAsia="zh-CN"/>
        </w:rPr>
      </w:pPr>
      <w:r w:rsidRPr="00FB0ED6">
        <w:rPr>
          <w:rFonts w:eastAsiaTheme="minorEastAsia"/>
          <w:lang w:val="en-GB" w:eastAsia="zh-CN"/>
        </w:rPr>
        <w:t>References</w:t>
      </w:r>
    </w:p>
    <w:p w14:paraId="43A52E7B" w14:textId="5157618D" w:rsidR="00FB0ED6" w:rsidRDefault="00FB0ED6" w:rsidP="00FB0ED6">
      <w:pPr>
        <w:rPr>
          <w:lang w:val="en-GB" w:eastAsia="zh-CN"/>
        </w:rPr>
      </w:pPr>
      <w:r>
        <w:rPr>
          <w:rFonts w:hint="eastAsia"/>
          <w:lang w:val="en-GB" w:eastAsia="zh-CN"/>
        </w:rPr>
        <w:t>[</w:t>
      </w:r>
      <w:r>
        <w:rPr>
          <w:lang w:val="en-GB" w:eastAsia="zh-CN"/>
        </w:rPr>
        <w:t xml:space="preserve">1] </w:t>
      </w:r>
      <w:r w:rsidRPr="00FB0ED6">
        <w:rPr>
          <w:highlight w:val="yellow"/>
          <w:lang w:val="en-GB" w:eastAsia="zh-CN"/>
        </w:rPr>
        <w:t>R1-24xxxx</w:t>
      </w:r>
      <w:r w:rsidR="000D67CE">
        <w:rPr>
          <w:highlight w:val="yellow"/>
          <w:lang w:val="en-GB" w:eastAsia="zh-CN"/>
        </w:rPr>
        <w:t xml:space="preserve"> (5G</w:t>
      </w:r>
      <w:r w:rsidR="00530343">
        <w:rPr>
          <w:highlight w:val="yellow"/>
          <w:lang w:val="en-GB" w:eastAsia="zh-CN"/>
        </w:rPr>
        <w:t>14</w:t>
      </w:r>
      <w:r w:rsidR="000D67CE">
        <w:rPr>
          <w:highlight w:val="yellow"/>
          <w:lang w:val="en-GB" w:eastAsia="zh-CN"/>
        </w:rPr>
        <w:t>)</w:t>
      </w:r>
      <w:r w:rsidRPr="00FB0ED6">
        <w:rPr>
          <w:lang w:val="en-GB" w:eastAsia="zh-CN"/>
        </w:rPr>
        <w:t xml:space="preserve"> </w:t>
      </w:r>
      <w:r w:rsidR="00530343" w:rsidRPr="00530343">
        <w:rPr>
          <w:lang w:val="en-GB" w:eastAsia="zh-CN"/>
        </w:rPr>
        <w:t>Corrections to the timeline of CFRA triggered by cell switch command in TS38.213</w:t>
      </w:r>
      <w:r>
        <w:rPr>
          <w:lang w:val="en-GB" w:eastAsia="zh-CN"/>
        </w:rPr>
        <w:t xml:space="preserve">, Huawei, </w:t>
      </w:r>
      <w:proofErr w:type="spellStart"/>
      <w:r w:rsidR="00BD0110">
        <w:rPr>
          <w:lang w:val="en-GB" w:eastAsia="zh-CN"/>
        </w:rPr>
        <w:t>HiSilicon</w:t>
      </w:r>
      <w:proofErr w:type="spellEnd"/>
      <w:r w:rsidR="00BD0110">
        <w:rPr>
          <w:lang w:val="en-GB" w:eastAsia="zh-CN"/>
        </w:rPr>
        <w:t xml:space="preserve">, RAN1#117, </w:t>
      </w:r>
      <w:r w:rsidR="00BD0110" w:rsidRPr="00FB0ED6">
        <w:rPr>
          <w:lang w:val="en-GB" w:eastAsia="zh-CN"/>
        </w:rPr>
        <w:t>May 20- 24, 2024</w:t>
      </w:r>
    </w:p>
    <w:p w14:paraId="631D24C0" w14:textId="566EDAA3" w:rsidR="00530343" w:rsidRPr="00FB0ED6" w:rsidRDefault="00530343" w:rsidP="00FB0ED6">
      <w:pPr>
        <w:rPr>
          <w:lang w:val="en-GB" w:eastAsia="zh-CN"/>
        </w:rPr>
      </w:pPr>
      <w:r>
        <w:rPr>
          <w:rFonts w:hint="eastAsia"/>
          <w:lang w:val="en-GB" w:eastAsia="zh-CN"/>
        </w:rPr>
        <w:t>[</w:t>
      </w:r>
      <w:r>
        <w:rPr>
          <w:lang w:val="en-GB" w:eastAsia="zh-CN"/>
        </w:rPr>
        <w:t xml:space="preserve">2] </w:t>
      </w:r>
      <w:r w:rsidRPr="00530343">
        <w:rPr>
          <w:highlight w:val="yellow"/>
          <w:lang w:val="en-GB" w:eastAsia="zh-CN"/>
        </w:rPr>
        <w:t>R1-24xxxx (5G76)</w:t>
      </w:r>
      <w:r>
        <w:rPr>
          <w:lang w:val="en-GB" w:eastAsia="zh-CN"/>
        </w:rPr>
        <w:t xml:space="preserve"> </w:t>
      </w:r>
      <w:r w:rsidRPr="00530343">
        <w:rPr>
          <w:lang w:val="en-GB" w:eastAsia="zh-CN"/>
        </w:rPr>
        <w:t>Corrections to the UL/SUL indication for CFRA triggered by cell switch command in TS38.213</w:t>
      </w:r>
      <w:r>
        <w:rPr>
          <w:lang w:val="en-GB" w:eastAsia="zh-CN"/>
        </w:rPr>
        <w:t xml:space="preserve">, Huawei, </w:t>
      </w:r>
      <w:proofErr w:type="spellStart"/>
      <w:r>
        <w:rPr>
          <w:lang w:val="en-GB" w:eastAsia="zh-CN"/>
        </w:rPr>
        <w:t>HiSilicon</w:t>
      </w:r>
      <w:proofErr w:type="spellEnd"/>
      <w:r>
        <w:rPr>
          <w:lang w:val="en-GB" w:eastAsia="zh-CN"/>
        </w:rPr>
        <w:t xml:space="preserve">, RAN1#117, </w:t>
      </w:r>
      <w:r w:rsidRPr="00FB0ED6">
        <w:rPr>
          <w:lang w:val="en-GB" w:eastAsia="zh-CN"/>
        </w:rPr>
        <w:t>May 20- 24, 2024</w:t>
      </w:r>
    </w:p>
    <w:sectPr w:rsidR="00530343" w:rsidRPr="00FB0ED6" w:rsidSect="00EC34A7">
      <w:pgSz w:w="11906" w:h="16838"/>
      <w:pgMar w:top="1440" w:right="1440" w:bottom="144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E324B0" w14:textId="77777777" w:rsidR="00542C12" w:rsidRDefault="00542C12" w:rsidP="00475236">
      <w:pPr>
        <w:spacing w:after="0"/>
      </w:pPr>
      <w:r>
        <w:separator/>
      </w:r>
    </w:p>
  </w:endnote>
  <w:endnote w:type="continuationSeparator" w:id="0">
    <w:p w14:paraId="6F758C5A" w14:textId="77777777" w:rsidR="00542C12" w:rsidRDefault="00542C12" w:rsidP="004752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246FE3" w14:textId="77777777" w:rsidR="00542C12" w:rsidRDefault="00542C12" w:rsidP="00475236">
      <w:pPr>
        <w:spacing w:after="0"/>
      </w:pPr>
      <w:r>
        <w:separator/>
      </w:r>
    </w:p>
  </w:footnote>
  <w:footnote w:type="continuationSeparator" w:id="0">
    <w:p w14:paraId="5CF965F0" w14:textId="77777777" w:rsidR="00542C12" w:rsidRDefault="00542C12" w:rsidP="0047523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18E5EC4"/>
    <w:lvl w:ilvl="0">
      <w:start w:val="1"/>
      <w:numFmt w:val="decimal"/>
      <w:pStyle w:val="ListNumber5"/>
      <w:lvlText w:val="%1."/>
      <w:lvlJc w:val="left"/>
      <w:pPr>
        <w:tabs>
          <w:tab w:val="left" w:pos="1492"/>
        </w:tabs>
        <w:ind w:left="1492"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4073F30"/>
    <w:multiLevelType w:val="multilevel"/>
    <w:tmpl w:val="04073F30"/>
    <w:lvl w:ilvl="0">
      <w:start w:val="1"/>
      <w:numFmt w:val="bullet"/>
      <w:lvlText w:val=""/>
      <w:lvlJc w:val="left"/>
      <w:pPr>
        <w:ind w:left="2280" w:hanging="480"/>
      </w:pPr>
      <w:rPr>
        <w:rFonts w:ascii="Symbol" w:hAnsi="Symbol" w:hint="default"/>
      </w:rPr>
    </w:lvl>
    <w:lvl w:ilvl="1">
      <w:start w:val="1"/>
      <w:numFmt w:val="bullet"/>
      <w:lvlText w:val=""/>
      <w:lvlJc w:val="left"/>
      <w:pPr>
        <w:ind w:left="1920" w:hanging="480"/>
      </w:pPr>
      <w:rPr>
        <w:rFonts w:ascii="Wingdings" w:hAnsi="Wingdings" w:hint="default"/>
      </w:rPr>
    </w:lvl>
    <w:lvl w:ilvl="2">
      <w:start w:val="1"/>
      <w:numFmt w:val="bullet"/>
      <w:lvlText w:val=""/>
      <w:lvlJc w:val="left"/>
      <w:pPr>
        <w:ind w:left="2400" w:hanging="480"/>
      </w:pPr>
      <w:rPr>
        <w:rFonts w:ascii="Wingdings" w:hAnsi="Wingdings" w:hint="default"/>
      </w:rPr>
    </w:lvl>
    <w:lvl w:ilvl="3">
      <w:start w:val="1"/>
      <w:numFmt w:val="bullet"/>
      <w:lvlText w:val=""/>
      <w:lvlJc w:val="left"/>
      <w:pPr>
        <w:ind w:left="2880" w:hanging="480"/>
      </w:pPr>
      <w:rPr>
        <w:rFonts w:ascii="Wingdings" w:hAnsi="Wingdings" w:hint="default"/>
      </w:rPr>
    </w:lvl>
    <w:lvl w:ilvl="4">
      <w:start w:val="1"/>
      <w:numFmt w:val="bullet"/>
      <w:lvlText w:val=""/>
      <w:lvlJc w:val="left"/>
      <w:pPr>
        <w:ind w:left="3360" w:hanging="480"/>
      </w:pPr>
      <w:rPr>
        <w:rFonts w:ascii="Wingdings" w:hAnsi="Wingdings" w:hint="default"/>
      </w:rPr>
    </w:lvl>
    <w:lvl w:ilvl="5">
      <w:start w:val="1"/>
      <w:numFmt w:val="bullet"/>
      <w:lvlText w:val=""/>
      <w:lvlJc w:val="left"/>
      <w:pPr>
        <w:ind w:left="3840" w:hanging="480"/>
      </w:pPr>
      <w:rPr>
        <w:rFonts w:ascii="Wingdings" w:hAnsi="Wingdings" w:hint="default"/>
      </w:rPr>
    </w:lvl>
    <w:lvl w:ilvl="6">
      <w:start w:val="1"/>
      <w:numFmt w:val="bullet"/>
      <w:lvlText w:val=""/>
      <w:lvlJc w:val="left"/>
      <w:pPr>
        <w:ind w:left="4320" w:hanging="480"/>
      </w:pPr>
      <w:rPr>
        <w:rFonts w:ascii="Wingdings" w:hAnsi="Wingdings" w:hint="default"/>
      </w:rPr>
    </w:lvl>
    <w:lvl w:ilvl="7">
      <w:start w:val="1"/>
      <w:numFmt w:val="bullet"/>
      <w:lvlText w:val=""/>
      <w:lvlJc w:val="left"/>
      <w:pPr>
        <w:ind w:left="4800" w:hanging="480"/>
      </w:pPr>
      <w:rPr>
        <w:rFonts w:ascii="Wingdings" w:hAnsi="Wingdings" w:hint="default"/>
      </w:rPr>
    </w:lvl>
    <w:lvl w:ilvl="8">
      <w:start w:val="1"/>
      <w:numFmt w:val="bullet"/>
      <w:lvlText w:val=""/>
      <w:lvlJc w:val="left"/>
      <w:pPr>
        <w:ind w:left="5280" w:hanging="480"/>
      </w:pPr>
      <w:rPr>
        <w:rFonts w:ascii="Wingdings" w:hAnsi="Wingdings" w:hint="default"/>
      </w:rPr>
    </w:lvl>
  </w:abstractNum>
  <w:abstractNum w:abstractNumId="3" w15:restartNumberingAfterBreak="0">
    <w:nsid w:val="08F43681"/>
    <w:multiLevelType w:val="hybridMultilevel"/>
    <w:tmpl w:val="7F78AEEA"/>
    <w:lvl w:ilvl="0" w:tplc="6DD02D2C">
      <w:start w:val="2"/>
      <w:numFmt w:val="bullet"/>
      <w:lvlText w:val="-"/>
      <w:lvlJc w:val="left"/>
      <w:pPr>
        <w:ind w:left="420" w:hanging="420"/>
      </w:pPr>
      <w:rPr>
        <w:rFonts w:ascii="Calibri" w:eastAsia="Calibri"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07F7D1E"/>
    <w:multiLevelType w:val="multilevel"/>
    <w:tmpl w:val="107F7D1E"/>
    <w:lvl w:ilvl="0">
      <w:start w:val="1"/>
      <w:numFmt w:val="bullet"/>
      <w:lvlText w:val="-"/>
      <w:lvlJc w:val="left"/>
      <w:pPr>
        <w:tabs>
          <w:tab w:val="left" w:pos="720"/>
        </w:tabs>
        <w:ind w:left="720" w:hanging="360"/>
      </w:pPr>
      <w:rPr>
        <w:rFonts w:ascii="Yu Gothic" w:eastAsia="Times New Roman" w:hAnsi="Yu Gothic" w:hint="eastAsia"/>
      </w:rPr>
    </w:lvl>
    <w:lvl w:ilvl="1">
      <w:numFmt w:val="bullet"/>
      <w:lvlText w:val="-"/>
      <w:lvlJc w:val="left"/>
      <w:pPr>
        <w:tabs>
          <w:tab w:val="left" w:pos="1440"/>
        </w:tabs>
        <w:ind w:left="1440" w:hanging="360"/>
      </w:pPr>
      <w:rPr>
        <w:rFonts w:ascii="Yu Gothic" w:eastAsia="Times New Roman" w:hAnsi="Yu Gothic" w:hint="eastAsia"/>
      </w:rPr>
    </w:lvl>
    <w:lvl w:ilvl="2">
      <w:start w:val="1"/>
      <w:numFmt w:val="bullet"/>
      <w:lvlText w:val="-"/>
      <w:lvlJc w:val="left"/>
      <w:pPr>
        <w:tabs>
          <w:tab w:val="left" w:pos="2160"/>
        </w:tabs>
        <w:ind w:left="2160" w:hanging="360"/>
      </w:pPr>
      <w:rPr>
        <w:rFonts w:ascii="Yu Gothic" w:eastAsia="Times New Roman" w:hAnsi="Yu Gothic" w:hint="eastAsia"/>
      </w:rPr>
    </w:lvl>
    <w:lvl w:ilvl="3">
      <w:start w:val="1"/>
      <w:numFmt w:val="bullet"/>
      <w:lvlText w:val="-"/>
      <w:lvlJc w:val="left"/>
      <w:pPr>
        <w:tabs>
          <w:tab w:val="left" w:pos="2880"/>
        </w:tabs>
        <w:ind w:left="2880" w:hanging="360"/>
      </w:pPr>
      <w:rPr>
        <w:rFonts w:ascii="Yu Gothic" w:eastAsia="Times New Roman" w:hAnsi="Yu Gothic" w:hint="eastAsia"/>
      </w:rPr>
    </w:lvl>
    <w:lvl w:ilvl="4">
      <w:start w:val="1"/>
      <w:numFmt w:val="bullet"/>
      <w:lvlText w:val="-"/>
      <w:lvlJc w:val="left"/>
      <w:pPr>
        <w:tabs>
          <w:tab w:val="left" w:pos="3600"/>
        </w:tabs>
        <w:ind w:left="3600" w:hanging="360"/>
      </w:pPr>
      <w:rPr>
        <w:rFonts w:ascii="Yu Gothic" w:eastAsia="Times New Roman" w:hAnsi="Yu Gothic" w:hint="eastAsia"/>
      </w:rPr>
    </w:lvl>
    <w:lvl w:ilvl="5">
      <w:start w:val="1"/>
      <w:numFmt w:val="bullet"/>
      <w:lvlText w:val="-"/>
      <w:lvlJc w:val="left"/>
      <w:pPr>
        <w:tabs>
          <w:tab w:val="left" w:pos="4320"/>
        </w:tabs>
        <w:ind w:left="4320" w:hanging="360"/>
      </w:pPr>
      <w:rPr>
        <w:rFonts w:ascii="Yu Gothic" w:eastAsia="Times New Roman" w:hAnsi="Yu Gothic" w:hint="eastAsia"/>
      </w:rPr>
    </w:lvl>
    <w:lvl w:ilvl="6">
      <w:start w:val="1"/>
      <w:numFmt w:val="bullet"/>
      <w:lvlText w:val="-"/>
      <w:lvlJc w:val="left"/>
      <w:pPr>
        <w:tabs>
          <w:tab w:val="left" w:pos="5040"/>
        </w:tabs>
        <w:ind w:left="5040" w:hanging="360"/>
      </w:pPr>
      <w:rPr>
        <w:rFonts w:ascii="Yu Gothic" w:eastAsia="Times New Roman" w:hAnsi="Yu Gothic" w:hint="eastAsia"/>
      </w:rPr>
    </w:lvl>
    <w:lvl w:ilvl="7">
      <w:start w:val="1"/>
      <w:numFmt w:val="bullet"/>
      <w:lvlText w:val="-"/>
      <w:lvlJc w:val="left"/>
      <w:pPr>
        <w:tabs>
          <w:tab w:val="left" w:pos="5760"/>
        </w:tabs>
        <w:ind w:left="5760" w:hanging="360"/>
      </w:pPr>
      <w:rPr>
        <w:rFonts w:ascii="Yu Gothic" w:eastAsia="Times New Roman" w:hAnsi="Yu Gothic" w:hint="eastAsia"/>
      </w:rPr>
    </w:lvl>
    <w:lvl w:ilvl="8">
      <w:start w:val="1"/>
      <w:numFmt w:val="bullet"/>
      <w:lvlText w:val="-"/>
      <w:lvlJc w:val="left"/>
      <w:pPr>
        <w:tabs>
          <w:tab w:val="left" w:pos="6480"/>
        </w:tabs>
        <w:ind w:left="6480" w:hanging="360"/>
      </w:pPr>
      <w:rPr>
        <w:rFonts w:ascii="Yu Gothic" w:eastAsia="Times New Roman" w:hAnsi="Yu Gothic" w:hint="eastAsia"/>
      </w:rPr>
    </w:lvl>
  </w:abstractNum>
  <w:abstractNum w:abstractNumId="5" w15:restartNumberingAfterBreak="0">
    <w:nsid w:val="1D946DE3"/>
    <w:multiLevelType w:val="multilevel"/>
    <w:tmpl w:val="1D946DE3"/>
    <w:lvl w:ilvl="0">
      <w:start w:val="1"/>
      <w:numFmt w:val="bullet"/>
      <w:lvlText w:val="-"/>
      <w:lvlJc w:val="left"/>
      <w:pPr>
        <w:tabs>
          <w:tab w:val="left" w:pos="720"/>
        </w:tabs>
        <w:ind w:left="720" w:hanging="360"/>
      </w:pPr>
      <w:rPr>
        <w:rFonts w:ascii="Times New Roman" w:hAnsi="Times New Roman" w:cs="Times New Roman" w:hint="default"/>
      </w:rPr>
    </w:lvl>
    <w:lvl w:ilvl="1">
      <w:numFmt w:val="bullet"/>
      <w:lvlText w:val="-"/>
      <w:lvlJc w:val="left"/>
      <w:pPr>
        <w:tabs>
          <w:tab w:val="left" w:pos="1440"/>
        </w:tabs>
        <w:ind w:left="1440" w:hanging="360"/>
      </w:pPr>
      <w:rPr>
        <w:rFonts w:ascii="Times New Roman" w:hAnsi="Times New Roman" w:cs="Times New Roman" w:hint="default"/>
      </w:rPr>
    </w:lvl>
    <w:lvl w:ilvl="2">
      <w:start w:val="1"/>
      <w:numFmt w:val="bullet"/>
      <w:lvlText w:val="-"/>
      <w:lvlJc w:val="left"/>
      <w:pPr>
        <w:tabs>
          <w:tab w:val="left" w:pos="2160"/>
        </w:tabs>
        <w:ind w:left="2160" w:hanging="360"/>
      </w:pPr>
      <w:rPr>
        <w:rFonts w:ascii="Times New Roman" w:hAnsi="Times New Roman" w:cs="Times New Roman" w:hint="default"/>
      </w:rPr>
    </w:lvl>
    <w:lvl w:ilvl="3">
      <w:start w:val="1"/>
      <w:numFmt w:val="bullet"/>
      <w:lvlText w:val="-"/>
      <w:lvlJc w:val="left"/>
      <w:pPr>
        <w:tabs>
          <w:tab w:val="left" w:pos="2880"/>
        </w:tabs>
        <w:ind w:left="2880" w:hanging="360"/>
      </w:pPr>
      <w:rPr>
        <w:rFonts w:ascii="Times New Roman" w:hAnsi="Times New Roman" w:cs="Times New Roman" w:hint="default"/>
      </w:rPr>
    </w:lvl>
    <w:lvl w:ilvl="4">
      <w:start w:val="1"/>
      <w:numFmt w:val="bullet"/>
      <w:lvlText w:val="-"/>
      <w:lvlJc w:val="left"/>
      <w:pPr>
        <w:tabs>
          <w:tab w:val="left" w:pos="3600"/>
        </w:tabs>
        <w:ind w:left="3600" w:hanging="360"/>
      </w:pPr>
      <w:rPr>
        <w:rFonts w:ascii="Times New Roman" w:hAnsi="Times New Roman" w:cs="Times New Roman" w:hint="default"/>
      </w:rPr>
    </w:lvl>
    <w:lvl w:ilvl="5">
      <w:start w:val="1"/>
      <w:numFmt w:val="bullet"/>
      <w:lvlText w:val="-"/>
      <w:lvlJc w:val="left"/>
      <w:pPr>
        <w:tabs>
          <w:tab w:val="left" w:pos="4320"/>
        </w:tabs>
        <w:ind w:left="4320" w:hanging="360"/>
      </w:pPr>
      <w:rPr>
        <w:rFonts w:ascii="Times New Roman" w:hAnsi="Times New Roman" w:cs="Times New Roman" w:hint="default"/>
      </w:rPr>
    </w:lvl>
    <w:lvl w:ilvl="6">
      <w:start w:val="1"/>
      <w:numFmt w:val="bullet"/>
      <w:lvlText w:val="-"/>
      <w:lvlJc w:val="left"/>
      <w:pPr>
        <w:tabs>
          <w:tab w:val="left" w:pos="5040"/>
        </w:tabs>
        <w:ind w:left="5040" w:hanging="360"/>
      </w:pPr>
      <w:rPr>
        <w:rFonts w:ascii="Times New Roman" w:hAnsi="Times New Roman" w:cs="Times New Roman" w:hint="default"/>
      </w:rPr>
    </w:lvl>
    <w:lvl w:ilvl="7">
      <w:start w:val="1"/>
      <w:numFmt w:val="bullet"/>
      <w:lvlText w:val="-"/>
      <w:lvlJc w:val="left"/>
      <w:pPr>
        <w:tabs>
          <w:tab w:val="left" w:pos="5760"/>
        </w:tabs>
        <w:ind w:left="5760" w:hanging="360"/>
      </w:pPr>
      <w:rPr>
        <w:rFonts w:ascii="Times New Roman" w:hAnsi="Times New Roman" w:cs="Times New Roman" w:hint="default"/>
      </w:rPr>
    </w:lvl>
    <w:lvl w:ilvl="8">
      <w:start w:val="1"/>
      <w:numFmt w:val="bullet"/>
      <w:lvlText w:val="-"/>
      <w:lvlJc w:val="left"/>
      <w:pPr>
        <w:tabs>
          <w:tab w:val="left" w:pos="6480"/>
        </w:tabs>
        <w:ind w:left="6480" w:hanging="360"/>
      </w:pPr>
      <w:rPr>
        <w:rFonts w:ascii="Times New Roman" w:hAnsi="Times New Roman" w:cs="Times New Roman" w:hint="default"/>
      </w:rPr>
    </w:lvl>
  </w:abstractNum>
  <w:abstractNum w:abstractNumId="6" w15:restartNumberingAfterBreak="0">
    <w:nsid w:val="253B6F8D"/>
    <w:multiLevelType w:val="multilevel"/>
    <w:tmpl w:val="8C3EC99A"/>
    <w:lvl w:ilvl="0">
      <w:start w:val="1"/>
      <w:numFmt w:val="bullet"/>
      <w:lvlText w:val=""/>
      <w:lvlJc w:val="left"/>
      <w:pPr>
        <w:ind w:left="360" w:hanging="36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25E45989"/>
    <w:multiLevelType w:val="hybridMultilevel"/>
    <w:tmpl w:val="6D2EDACE"/>
    <w:lvl w:ilvl="0" w:tplc="6DD02D2C">
      <w:start w:val="2"/>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82D795B"/>
    <w:multiLevelType w:val="multilevel"/>
    <w:tmpl w:val="282D795B"/>
    <w:lvl w:ilvl="0">
      <w:start w:val="1"/>
      <w:numFmt w:val="bullet"/>
      <w:lvlText w:val="-"/>
      <w:lvlJc w:val="left"/>
      <w:pPr>
        <w:tabs>
          <w:tab w:val="left" w:pos="720"/>
        </w:tabs>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E150F7D"/>
    <w:multiLevelType w:val="hybridMultilevel"/>
    <w:tmpl w:val="C74C6BFC"/>
    <w:lvl w:ilvl="0" w:tplc="AB044C00">
      <w:start w:val="1"/>
      <w:numFmt w:val="bullet"/>
      <w:lvlText w:val="-"/>
      <w:lvlJc w:val="left"/>
      <w:pPr>
        <w:ind w:left="1287" w:hanging="360"/>
      </w:pPr>
      <w:rPr>
        <w:rFonts w:ascii="Times New Roman" w:eastAsia="宋体"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31793950"/>
    <w:multiLevelType w:val="hybridMultilevel"/>
    <w:tmpl w:val="055AB5A2"/>
    <w:lvl w:ilvl="0" w:tplc="4E1E2C86">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1802A39"/>
    <w:multiLevelType w:val="multilevel"/>
    <w:tmpl w:val="31802A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3B557C1"/>
    <w:multiLevelType w:val="multilevel"/>
    <w:tmpl w:val="32D2F7FA"/>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860"/>
        </w:tabs>
        <w:ind w:left="860" w:hanging="576"/>
      </w:pPr>
      <w:rPr>
        <w:rFonts w:ascii="Times New Roman" w:hAnsi="Times New Roman" w:hint="default"/>
        <w:b/>
        <w:i w:val="0"/>
        <w:sz w:val="24"/>
        <w:effect w:val="none"/>
      </w:rPr>
    </w:lvl>
    <w:lvl w:ilvl="2">
      <w:start w:val="1"/>
      <w:numFmt w:val="decimal"/>
      <w:pStyle w:val="Heading3"/>
      <w:lvlText w:val="%1.%2.%3"/>
      <w:lvlJc w:val="left"/>
      <w:pPr>
        <w:tabs>
          <w:tab w:val="num" w:pos="1288"/>
        </w:tabs>
        <w:ind w:left="1288" w:hanging="720"/>
      </w:pPr>
      <w:rPr>
        <w:rFonts w:hint="default"/>
        <w:lang w:val="en-GB"/>
      </w:rPr>
    </w:lvl>
    <w:lvl w:ilvl="3">
      <w:start w:val="1"/>
      <w:numFmt w:val="decimal"/>
      <w:pStyle w:val="Heading4"/>
      <w:lvlText w:val="%1.%2.%3.%4"/>
      <w:lvlJc w:val="left"/>
      <w:pPr>
        <w:tabs>
          <w:tab w:val="num" w:pos="1289"/>
        </w:tabs>
        <w:ind w:left="1289"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34752696"/>
    <w:multiLevelType w:val="hybridMultilevel"/>
    <w:tmpl w:val="F9CC8D0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2254B76"/>
    <w:multiLevelType w:val="hybridMultilevel"/>
    <w:tmpl w:val="857416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8077A12"/>
    <w:multiLevelType w:val="hybridMultilevel"/>
    <w:tmpl w:val="92402F44"/>
    <w:lvl w:ilvl="0" w:tplc="6DD02D2C">
      <w:start w:val="2"/>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51712905"/>
    <w:multiLevelType w:val="hybridMultilevel"/>
    <w:tmpl w:val="C1A2F11E"/>
    <w:lvl w:ilvl="0" w:tplc="6DD02D2C">
      <w:start w:val="2"/>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45168BD"/>
    <w:multiLevelType w:val="multilevel"/>
    <w:tmpl w:val="545168BD"/>
    <w:lvl w:ilvl="0">
      <w:start w:val="1"/>
      <w:numFmt w:val="bullet"/>
      <w:lvlText w:val="-"/>
      <w:lvlJc w:val="left"/>
      <w:pPr>
        <w:tabs>
          <w:tab w:val="left" w:pos="720"/>
        </w:tabs>
        <w:ind w:left="720" w:hanging="360"/>
      </w:pPr>
      <w:rPr>
        <w:rFonts w:ascii="Times New Roman" w:hAnsi="Times New Roman" w:cs="Times New Roman" w:hint="default"/>
      </w:rPr>
    </w:lvl>
    <w:lvl w:ilvl="1">
      <w:numFmt w:val="bullet"/>
      <w:lvlText w:val="-"/>
      <w:lvlJc w:val="left"/>
      <w:pPr>
        <w:tabs>
          <w:tab w:val="left" w:pos="1440"/>
        </w:tabs>
        <w:ind w:left="1440" w:hanging="360"/>
      </w:pPr>
      <w:rPr>
        <w:rFonts w:ascii="Times New Roman" w:hAnsi="Times New Roman" w:cs="Times New Roman" w:hint="default"/>
      </w:rPr>
    </w:lvl>
    <w:lvl w:ilvl="2">
      <w:numFmt w:val="bullet"/>
      <w:lvlText w:val="-"/>
      <w:lvlJc w:val="left"/>
      <w:pPr>
        <w:tabs>
          <w:tab w:val="left" w:pos="2160"/>
        </w:tabs>
        <w:ind w:left="2160" w:hanging="360"/>
      </w:pPr>
      <w:rPr>
        <w:rFonts w:ascii="Times New Roman" w:hAnsi="Times New Roman" w:cs="Times New Roman" w:hint="default"/>
      </w:rPr>
    </w:lvl>
    <w:lvl w:ilvl="3">
      <w:start w:val="1"/>
      <w:numFmt w:val="bullet"/>
      <w:lvlText w:val="-"/>
      <w:lvlJc w:val="left"/>
      <w:pPr>
        <w:tabs>
          <w:tab w:val="left" w:pos="2880"/>
        </w:tabs>
        <w:ind w:left="2880" w:hanging="360"/>
      </w:pPr>
      <w:rPr>
        <w:rFonts w:ascii="Times New Roman" w:hAnsi="Times New Roman" w:cs="Times New Roman" w:hint="default"/>
      </w:rPr>
    </w:lvl>
    <w:lvl w:ilvl="4">
      <w:start w:val="1"/>
      <w:numFmt w:val="bullet"/>
      <w:lvlText w:val="-"/>
      <w:lvlJc w:val="left"/>
      <w:pPr>
        <w:tabs>
          <w:tab w:val="left" w:pos="3600"/>
        </w:tabs>
        <w:ind w:left="3600" w:hanging="360"/>
      </w:pPr>
      <w:rPr>
        <w:rFonts w:ascii="Times New Roman" w:hAnsi="Times New Roman" w:cs="Times New Roman" w:hint="default"/>
      </w:rPr>
    </w:lvl>
    <w:lvl w:ilvl="5">
      <w:start w:val="1"/>
      <w:numFmt w:val="bullet"/>
      <w:lvlText w:val="-"/>
      <w:lvlJc w:val="left"/>
      <w:pPr>
        <w:tabs>
          <w:tab w:val="left" w:pos="4320"/>
        </w:tabs>
        <w:ind w:left="4320" w:hanging="360"/>
      </w:pPr>
      <w:rPr>
        <w:rFonts w:ascii="Times New Roman" w:hAnsi="Times New Roman" w:cs="Times New Roman" w:hint="default"/>
      </w:rPr>
    </w:lvl>
    <w:lvl w:ilvl="6">
      <w:start w:val="1"/>
      <w:numFmt w:val="bullet"/>
      <w:lvlText w:val="-"/>
      <w:lvlJc w:val="left"/>
      <w:pPr>
        <w:tabs>
          <w:tab w:val="left" w:pos="5040"/>
        </w:tabs>
        <w:ind w:left="5040" w:hanging="360"/>
      </w:pPr>
      <w:rPr>
        <w:rFonts w:ascii="Times New Roman" w:hAnsi="Times New Roman" w:cs="Times New Roman" w:hint="default"/>
      </w:rPr>
    </w:lvl>
    <w:lvl w:ilvl="7">
      <w:start w:val="1"/>
      <w:numFmt w:val="bullet"/>
      <w:lvlText w:val="-"/>
      <w:lvlJc w:val="left"/>
      <w:pPr>
        <w:tabs>
          <w:tab w:val="left" w:pos="5760"/>
        </w:tabs>
        <w:ind w:left="5760" w:hanging="360"/>
      </w:pPr>
      <w:rPr>
        <w:rFonts w:ascii="Times New Roman" w:hAnsi="Times New Roman" w:cs="Times New Roman" w:hint="default"/>
      </w:rPr>
    </w:lvl>
    <w:lvl w:ilvl="8">
      <w:start w:val="1"/>
      <w:numFmt w:val="bullet"/>
      <w:lvlText w:val="-"/>
      <w:lvlJc w:val="left"/>
      <w:pPr>
        <w:tabs>
          <w:tab w:val="left" w:pos="6480"/>
        </w:tabs>
        <w:ind w:left="6480" w:hanging="360"/>
      </w:pPr>
      <w:rPr>
        <w:rFonts w:ascii="Times New Roman" w:hAnsi="Times New Roman" w:cs="Times New Roman" w:hint="default"/>
      </w:rPr>
    </w:lvl>
  </w:abstractNum>
  <w:abstractNum w:abstractNumId="20" w15:restartNumberingAfterBreak="0">
    <w:nsid w:val="562D3AA1"/>
    <w:multiLevelType w:val="hybridMultilevel"/>
    <w:tmpl w:val="1A02077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4ED254B6">
      <w:start w:val="3"/>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70146DC0"/>
    <w:multiLevelType w:val="hybridMultilevel"/>
    <w:tmpl w:val="BD980D64"/>
    <w:lvl w:ilvl="0" w:tplc="32E4AD60">
      <w:start w:val="1"/>
      <w:numFmt w:val="bullet"/>
      <w:pStyle w:val="Agreement"/>
      <w:lvlText w:val=""/>
      <w:lvlJc w:val="left"/>
      <w:pPr>
        <w:tabs>
          <w:tab w:val="num" w:pos="644"/>
        </w:tabs>
        <w:ind w:left="644" w:hanging="360"/>
      </w:pPr>
      <w:rPr>
        <w:rFonts w:ascii="Symbol" w:hAnsi="Symbol" w:hint="default"/>
        <w:b/>
        <w:i w:val="0"/>
        <w:color w:val="auto"/>
        <w:sz w:val="22"/>
        <w:lang w:val="en-US"/>
      </w:rPr>
    </w:lvl>
    <w:lvl w:ilvl="1" w:tplc="04090003">
      <w:start w:val="1"/>
      <w:numFmt w:val="bullet"/>
      <w:lvlText w:val="o"/>
      <w:lvlJc w:val="left"/>
      <w:pPr>
        <w:tabs>
          <w:tab w:val="num" w:pos="1441"/>
        </w:tabs>
        <w:ind w:left="1441" w:hanging="360"/>
      </w:pPr>
      <w:rPr>
        <w:rFonts w:ascii="Courier New" w:hAnsi="Courier New" w:cs="Courier New" w:hint="default"/>
      </w:rPr>
    </w:lvl>
    <w:lvl w:ilvl="2" w:tplc="04090005">
      <w:start w:val="1"/>
      <w:numFmt w:val="bullet"/>
      <w:lvlText w:val=""/>
      <w:lvlJc w:val="left"/>
      <w:pPr>
        <w:tabs>
          <w:tab w:val="num" w:pos="2161"/>
        </w:tabs>
        <w:ind w:left="2161" w:hanging="360"/>
      </w:pPr>
      <w:rPr>
        <w:rFonts w:ascii="Wingdings" w:hAnsi="Wingdings" w:hint="default"/>
      </w:rPr>
    </w:lvl>
    <w:lvl w:ilvl="3" w:tplc="04090001">
      <w:start w:val="1"/>
      <w:numFmt w:val="bullet"/>
      <w:lvlText w:val=""/>
      <w:lvlJc w:val="left"/>
      <w:pPr>
        <w:tabs>
          <w:tab w:val="num" w:pos="2881"/>
        </w:tabs>
        <w:ind w:left="2881" w:hanging="360"/>
      </w:pPr>
      <w:rPr>
        <w:rFonts w:ascii="Symbol" w:hAnsi="Symbol" w:hint="default"/>
      </w:rPr>
    </w:lvl>
    <w:lvl w:ilvl="4" w:tplc="04090003">
      <w:start w:val="1"/>
      <w:numFmt w:val="bullet"/>
      <w:lvlText w:val="o"/>
      <w:lvlJc w:val="left"/>
      <w:pPr>
        <w:tabs>
          <w:tab w:val="num" w:pos="3601"/>
        </w:tabs>
        <w:ind w:left="3601" w:hanging="360"/>
      </w:pPr>
      <w:rPr>
        <w:rFonts w:ascii="Courier New" w:hAnsi="Courier New" w:cs="Courier New" w:hint="default"/>
      </w:rPr>
    </w:lvl>
    <w:lvl w:ilvl="5" w:tplc="04090005">
      <w:start w:val="1"/>
      <w:numFmt w:val="bullet"/>
      <w:lvlText w:val=""/>
      <w:lvlJc w:val="left"/>
      <w:pPr>
        <w:tabs>
          <w:tab w:val="num" w:pos="4321"/>
        </w:tabs>
        <w:ind w:left="4321" w:hanging="360"/>
      </w:pPr>
      <w:rPr>
        <w:rFonts w:ascii="Wingdings" w:hAnsi="Wingdings" w:hint="default"/>
      </w:rPr>
    </w:lvl>
    <w:lvl w:ilvl="6" w:tplc="04090001">
      <w:start w:val="1"/>
      <w:numFmt w:val="bullet"/>
      <w:lvlText w:val=""/>
      <w:lvlJc w:val="left"/>
      <w:pPr>
        <w:tabs>
          <w:tab w:val="num" w:pos="5041"/>
        </w:tabs>
        <w:ind w:left="5041" w:hanging="360"/>
      </w:pPr>
      <w:rPr>
        <w:rFonts w:ascii="Symbol" w:hAnsi="Symbol" w:hint="default"/>
      </w:rPr>
    </w:lvl>
    <w:lvl w:ilvl="7" w:tplc="04090003">
      <w:start w:val="1"/>
      <w:numFmt w:val="bullet"/>
      <w:lvlText w:val="o"/>
      <w:lvlJc w:val="left"/>
      <w:pPr>
        <w:tabs>
          <w:tab w:val="num" w:pos="5761"/>
        </w:tabs>
        <w:ind w:left="5761" w:hanging="360"/>
      </w:pPr>
      <w:rPr>
        <w:rFonts w:ascii="Courier New" w:hAnsi="Courier New" w:cs="Courier New" w:hint="default"/>
      </w:rPr>
    </w:lvl>
    <w:lvl w:ilvl="8" w:tplc="04090005">
      <w:start w:val="1"/>
      <w:numFmt w:val="bullet"/>
      <w:lvlText w:val=""/>
      <w:lvlJc w:val="left"/>
      <w:pPr>
        <w:tabs>
          <w:tab w:val="num" w:pos="6481"/>
        </w:tabs>
        <w:ind w:left="6481" w:hanging="360"/>
      </w:pPr>
      <w:rPr>
        <w:rFonts w:ascii="Wingdings" w:hAnsi="Wingdings" w:hint="default"/>
      </w:rPr>
    </w:lvl>
  </w:abstractNum>
  <w:abstractNum w:abstractNumId="22"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74EF4D0B"/>
    <w:multiLevelType w:val="multilevel"/>
    <w:tmpl w:val="74EF4D0B"/>
    <w:lvl w:ilvl="0">
      <w:start w:val="1"/>
      <w:numFmt w:val="bullet"/>
      <w:lvlText w:val="-"/>
      <w:lvlJc w:val="left"/>
      <w:pPr>
        <w:tabs>
          <w:tab w:val="left" w:pos="720"/>
        </w:tabs>
        <w:ind w:left="720" w:hanging="360"/>
      </w:pPr>
      <w:rPr>
        <w:rFonts w:ascii="Times New Roman" w:hAnsi="Times New Roman" w:cs="Times New Roman" w:hint="default"/>
      </w:rPr>
    </w:lvl>
    <w:lvl w:ilvl="1">
      <w:numFmt w:val="bullet"/>
      <w:lvlText w:val="-"/>
      <w:lvlJc w:val="left"/>
      <w:pPr>
        <w:tabs>
          <w:tab w:val="left" w:pos="1440"/>
        </w:tabs>
        <w:ind w:left="1440" w:hanging="360"/>
      </w:pPr>
      <w:rPr>
        <w:rFonts w:ascii="Times New Roman" w:hAnsi="Times New Roman" w:cs="Times New Roman" w:hint="default"/>
      </w:rPr>
    </w:lvl>
    <w:lvl w:ilvl="2">
      <w:start w:val="1"/>
      <w:numFmt w:val="bullet"/>
      <w:lvlText w:val="-"/>
      <w:lvlJc w:val="left"/>
      <w:pPr>
        <w:tabs>
          <w:tab w:val="left" w:pos="2160"/>
        </w:tabs>
        <w:ind w:left="2160" w:hanging="360"/>
      </w:pPr>
      <w:rPr>
        <w:rFonts w:ascii="Times New Roman" w:hAnsi="Times New Roman" w:cs="Times New Roman" w:hint="default"/>
      </w:rPr>
    </w:lvl>
    <w:lvl w:ilvl="3">
      <w:start w:val="1"/>
      <w:numFmt w:val="bullet"/>
      <w:lvlText w:val="-"/>
      <w:lvlJc w:val="left"/>
      <w:pPr>
        <w:tabs>
          <w:tab w:val="left" w:pos="2880"/>
        </w:tabs>
        <w:ind w:left="2880" w:hanging="360"/>
      </w:pPr>
      <w:rPr>
        <w:rFonts w:ascii="Times New Roman" w:hAnsi="Times New Roman" w:cs="Times New Roman" w:hint="default"/>
      </w:rPr>
    </w:lvl>
    <w:lvl w:ilvl="4">
      <w:start w:val="1"/>
      <w:numFmt w:val="bullet"/>
      <w:lvlText w:val="-"/>
      <w:lvlJc w:val="left"/>
      <w:pPr>
        <w:tabs>
          <w:tab w:val="left" w:pos="3600"/>
        </w:tabs>
        <w:ind w:left="3600" w:hanging="360"/>
      </w:pPr>
      <w:rPr>
        <w:rFonts w:ascii="Times New Roman" w:hAnsi="Times New Roman" w:cs="Times New Roman" w:hint="default"/>
      </w:rPr>
    </w:lvl>
    <w:lvl w:ilvl="5">
      <w:start w:val="1"/>
      <w:numFmt w:val="bullet"/>
      <w:lvlText w:val="-"/>
      <w:lvlJc w:val="left"/>
      <w:pPr>
        <w:tabs>
          <w:tab w:val="left" w:pos="4320"/>
        </w:tabs>
        <w:ind w:left="4320" w:hanging="360"/>
      </w:pPr>
      <w:rPr>
        <w:rFonts w:ascii="Times New Roman" w:hAnsi="Times New Roman" w:cs="Times New Roman" w:hint="default"/>
      </w:rPr>
    </w:lvl>
    <w:lvl w:ilvl="6">
      <w:start w:val="1"/>
      <w:numFmt w:val="bullet"/>
      <w:lvlText w:val="-"/>
      <w:lvlJc w:val="left"/>
      <w:pPr>
        <w:tabs>
          <w:tab w:val="left" w:pos="5040"/>
        </w:tabs>
        <w:ind w:left="5040" w:hanging="360"/>
      </w:pPr>
      <w:rPr>
        <w:rFonts w:ascii="Times New Roman" w:hAnsi="Times New Roman" w:cs="Times New Roman" w:hint="default"/>
      </w:rPr>
    </w:lvl>
    <w:lvl w:ilvl="7">
      <w:start w:val="1"/>
      <w:numFmt w:val="bullet"/>
      <w:lvlText w:val="-"/>
      <w:lvlJc w:val="left"/>
      <w:pPr>
        <w:tabs>
          <w:tab w:val="left" w:pos="5760"/>
        </w:tabs>
        <w:ind w:left="5760" w:hanging="360"/>
      </w:pPr>
      <w:rPr>
        <w:rFonts w:ascii="Times New Roman" w:hAnsi="Times New Roman" w:cs="Times New Roman" w:hint="default"/>
      </w:rPr>
    </w:lvl>
    <w:lvl w:ilvl="8">
      <w:start w:val="1"/>
      <w:numFmt w:val="bullet"/>
      <w:lvlText w:val="-"/>
      <w:lvlJc w:val="left"/>
      <w:pPr>
        <w:tabs>
          <w:tab w:val="left" w:pos="6480"/>
        </w:tabs>
        <w:ind w:left="6480" w:hanging="360"/>
      </w:pPr>
      <w:rPr>
        <w:rFonts w:ascii="Times New Roman" w:hAnsi="Times New Roman" w:cs="Times New Roman" w:hint="default"/>
      </w:rPr>
    </w:lvl>
  </w:abstractNum>
  <w:num w:numId="1">
    <w:abstractNumId w:val="12"/>
  </w:num>
  <w:num w:numId="2">
    <w:abstractNumId w:val="21"/>
  </w:num>
  <w:num w:numId="3">
    <w:abstractNumId w:val="14"/>
  </w:num>
  <w:num w:numId="4">
    <w:abstractNumId w:val="11"/>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num>
  <w:num w:numId="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2"/>
  </w:num>
  <w:num w:numId="11">
    <w:abstractNumId w:val="20"/>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num>
  <w:num w:numId="14">
    <w:abstractNumId w:val="2"/>
  </w:num>
  <w:num w:numId="15">
    <w:abstractNumId w:val="23"/>
  </w:num>
  <w:num w:numId="16">
    <w:abstractNumId w:val="22"/>
  </w:num>
  <w:num w:numId="17">
    <w:abstractNumId w:val="19"/>
  </w:num>
  <w:num w:numId="18">
    <w:abstractNumId w:val="6"/>
  </w:num>
  <w:num w:numId="19">
    <w:abstractNumId w:val="13"/>
  </w:num>
  <w:num w:numId="20">
    <w:abstractNumId w:val="16"/>
  </w:num>
  <w:num w:numId="21">
    <w:abstractNumId w:val="18"/>
  </w:num>
  <w:num w:numId="22">
    <w:abstractNumId w:val="3"/>
  </w:num>
  <w:num w:numId="23">
    <w:abstractNumId w:val="7"/>
  </w:num>
  <w:num w:numId="2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5">
    <w:abstractNumId w:val="9"/>
  </w:num>
  <w:num w:numId="26">
    <w:abstractNumId w:val="2"/>
  </w:num>
  <w:num w:numId="27">
    <w:abstractNumId w:val="8"/>
  </w:num>
  <w:num w:numId="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4"/>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num>
  <w:num w:numId="34">
    <w:abstractNumId w:val="15"/>
  </w:num>
  <w:num w:numId="35">
    <w:abstractNumId w:val="12"/>
  </w:num>
  <w:num w:numId="3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0"/>
  </w:num>
  <w:num w:numId="3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0"/>
  </w:num>
  <w:num w:numId="40">
    <w:abstractNumId w:val="1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0325"/>
    <w:rsid w:val="0000022F"/>
    <w:rsid w:val="000013B2"/>
    <w:rsid w:val="0000158C"/>
    <w:rsid w:val="000015AE"/>
    <w:rsid w:val="00002ED2"/>
    <w:rsid w:val="00003044"/>
    <w:rsid w:val="000036DF"/>
    <w:rsid w:val="0000583E"/>
    <w:rsid w:val="00005D2B"/>
    <w:rsid w:val="0000668E"/>
    <w:rsid w:val="00006985"/>
    <w:rsid w:val="00007967"/>
    <w:rsid w:val="000108E9"/>
    <w:rsid w:val="00010E1A"/>
    <w:rsid w:val="0001142D"/>
    <w:rsid w:val="00011BBD"/>
    <w:rsid w:val="000126FA"/>
    <w:rsid w:val="00012CE2"/>
    <w:rsid w:val="00013E86"/>
    <w:rsid w:val="00014105"/>
    <w:rsid w:val="0001437F"/>
    <w:rsid w:val="000144FE"/>
    <w:rsid w:val="00014601"/>
    <w:rsid w:val="0001477B"/>
    <w:rsid w:val="000159B0"/>
    <w:rsid w:val="00016C93"/>
    <w:rsid w:val="00017106"/>
    <w:rsid w:val="000209C7"/>
    <w:rsid w:val="00021018"/>
    <w:rsid w:val="00021326"/>
    <w:rsid w:val="00022C85"/>
    <w:rsid w:val="00023356"/>
    <w:rsid w:val="00023BF4"/>
    <w:rsid w:val="00024BE7"/>
    <w:rsid w:val="00025491"/>
    <w:rsid w:val="00025798"/>
    <w:rsid w:val="0002636D"/>
    <w:rsid w:val="0002671F"/>
    <w:rsid w:val="00026E4F"/>
    <w:rsid w:val="00026EBE"/>
    <w:rsid w:val="0002713A"/>
    <w:rsid w:val="00027647"/>
    <w:rsid w:val="000277A3"/>
    <w:rsid w:val="00027E01"/>
    <w:rsid w:val="0003088D"/>
    <w:rsid w:val="00030DF9"/>
    <w:rsid w:val="00031342"/>
    <w:rsid w:val="0003139B"/>
    <w:rsid w:val="00035013"/>
    <w:rsid w:val="00035413"/>
    <w:rsid w:val="00035B22"/>
    <w:rsid w:val="00037CA0"/>
    <w:rsid w:val="00037E6A"/>
    <w:rsid w:val="00041A33"/>
    <w:rsid w:val="000439A8"/>
    <w:rsid w:val="00044495"/>
    <w:rsid w:val="00045F09"/>
    <w:rsid w:val="00046AEB"/>
    <w:rsid w:val="00046E7D"/>
    <w:rsid w:val="00047EA0"/>
    <w:rsid w:val="00050080"/>
    <w:rsid w:val="000501CD"/>
    <w:rsid w:val="0005087F"/>
    <w:rsid w:val="00051331"/>
    <w:rsid w:val="00051C98"/>
    <w:rsid w:val="00051FC9"/>
    <w:rsid w:val="00052D21"/>
    <w:rsid w:val="00052F6A"/>
    <w:rsid w:val="000531E6"/>
    <w:rsid w:val="00053341"/>
    <w:rsid w:val="00054AF1"/>
    <w:rsid w:val="00054FFB"/>
    <w:rsid w:val="000555E9"/>
    <w:rsid w:val="00055717"/>
    <w:rsid w:val="00055EE3"/>
    <w:rsid w:val="000563DC"/>
    <w:rsid w:val="00056B2D"/>
    <w:rsid w:val="00056CEA"/>
    <w:rsid w:val="000605A0"/>
    <w:rsid w:val="000611E5"/>
    <w:rsid w:val="0006135D"/>
    <w:rsid w:val="00061A75"/>
    <w:rsid w:val="00061E0C"/>
    <w:rsid w:val="00061FD1"/>
    <w:rsid w:val="000620AE"/>
    <w:rsid w:val="00062A85"/>
    <w:rsid w:val="0006317D"/>
    <w:rsid w:val="000639F7"/>
    <w:rsid w:val="00063FF7"/>
    <w:rsid w:val="00064F6D"/>
    <w:rsid w:val="000653F5"/>
    <w:rsid w:val="000669BC"/>
    <w:rsid w:val="00066FE9"/>
    <w:rsid w:val="00067153"/>
    <w:rsid w:val="00067181"/>
    <w:rsid w:val="000677CC"/>
    <w:rsid w:val="00067E49"/>
    <w:rsid w:val="00070EAD"/>
    <w:rsid w:val="00072B37"/>
    <w:rsid w:val="00073F5E"/>
    <w:rsid w:val="00074749"/>
    <w:rsid w:val="0007535C"/>
    <w:rsid w:val="0007652A"/>
    <w:rsid w:val="000773DF"/>
    <w:rsid w:val="00077E4F"/>
    <w:rsid w:val="00080D19"/>
    <w:rsid w:val="00081F0B"/>
    <w:rsid w:val="00083891"/>
    <w:rsid w:val="000849FD"/>
    <w:rsid w:val="00084FE7"/>
    <w:rsid w:val="00085A54"/>
    <w:rsid w:val="0008647F"/>
    <w:rsid w:val="00086954"/>
    <w:rsid w:val="00086D69"/>
    <w:rsid w:val="00090953"/>
    <w:rsid w:val="00090AC9"/>
    <w:rsid w:val="0009191E"/>
    <w:rsid w:val="00092B75"/>
    <w:rsid w:val="00092CC2"/>
    <w:rsid w:val="0009318C"/>
    <w:rsid w:val="00093693"/>
    <w:rsid w:val="00093856"/>
    <w:rsid w:val="000942B4"/>
    <w:rsid w:val="00094FEB"/>
    <w:rsid w:val="0009564E"/>
    <w:rsid w:val="000969B8"/>
    <w:rsid w:val="00096B94"/>
    <w:rsid w:val="00097745"/>
    <w:rsid w:val="00097B9C"/>
    <w:rsid w:val="000A1F92"/>
    <w:rsid w:val="000A28E1"/>
    <w:rsid w:val="000A347C"/>
    <w:rsid w:val="000A3C5B"/>
    <w:rsid w:val="000A3D99"/>
    <w:rsid w:val="000A5080"/>
    <w:rsid w:val="000A531D"/>
    <w:rsid w:val="000A58FE"/>
    <w:rsid w:val="000A65C3"/>
    <w:rsid w:val="000A6BD4"/>
    <w:rsid w:val="000A6E6D"/>
    <w:rsid w:val="000A714D"/>
    <w:rsid w:val="000A7578"/>
    <w:rsid w:val="000A7776"/>
    <w:rsid w:val="000A7A53"/>
    <w:rsid w:val="000B03B0"/>
    <w:rsid w:val="000B0F6C"/>
    <w:rsid w:val="000B1C91"/>
    <w:rsid w:val="000B1E56"/>
    <w:rsid w:val="000B409A"/>
    <w:rsid w:val="000B5226"/>
    <w:rsid w:val="000B5462"/>
    <w:rsid w:val="000B7352"/>
    <w:rsid w:val="000B789C"/>
    <w:rsid w:val="000C0DC0"/>
    <w:rsid w:val="000C16E5"/>
    <w:rsid w:val="000C1BF4"/>
    <w:rsid w:val="000C2195"/>
    <w:rsid w:val="000C21D2"/>
    <w:rsid w:val="000C2302"/>
    <w:rsid w:val="000C2FFD"/>
    <w:rsid w:val="000C36A9"/>
    <w:rsid w:val="000C415F"/>
    <w:rsid w:val="000C438E"/>
    <w:rsid w:val="000C6F61"/>
    <w:rsid w:val="000D0007"/>
    <w:rsid w:val="000D070B"/>
    <w:rsid w:val="000D2104"/>
    <w:rsid w:val="000D5333"/>
    <w:rsid w:val="000D67CE"/>
    <w:rsid w:val="000E3049"/>
    <w:rsid w:val="000E4750"/>
    <w:rsid w:val="000E4D97"/>
    <w:rsid w:val="000E50DF"/>
    <w:rsid w:val="000E6365"/>
    <w:rsid w:val="000E69CF"/>
    <w:rsid w:val="000E6BC4"/>
    <w:rsid w:val="000E7A79"/>
    <w:rsid w:val="000F0DE2"/>
    <w:rsid w:val="000F0F5C"/>
    <w:rsid w:val="000F1572"/>
    <w:rsid w:val="000F1B35"/>
    <w:rsid w:val="000F231F"/>
    <w:rsid w:val="000F3F58"/>
    <w:rsid w:val="000F4421"/>
    <w:rsid w:val="000F5620"/>
    <w:rsid w:val="000F56F9"/>
    <w:rsid w:val="000F7CFA"/>
    <w:rsid w:val="001008EB"/>
    <w:rsid w:val="001010E0"/>
    <w:rsid w:val="00101F44"/>
    <w:rsid w:val="00102312"/>
    <w:rsid w:val="00102BF7"/>
    <w:rsid w:val="001049EF"/>
    <w:rsid w:val="00104BE2"/>
    <w:rsid w:val="001064BB"/>
    <w:rsid w:val="0010686C"/>
    <w:rsid w:val="0011070F"/>
    <w:rsid w:val="00111D03"/>
    <w:rsid w:val="001128C1"/>
    <w:rsid w:val="0011632F"/>
    <w:rsid w:val="0011737F"/>
    <w:rsid w:val="00117566"/>
    <w:rsid w:val="00117967"/>
    <w:rsid w:val="00117F2A"/>
    <w:rsid w:val="00120417"/>
    <w:rsid w:val="001213FE"/>
    <w:rsid w:val="00122306"/>
    <w:rsid w:val="001226F2"/>
    <w:rsid w:val="001227B5"/>
    <w:rsid w:val="0012370D"/>
    <w:rsid w:val="00123776"/>
    <w:rsid w:val="001243A6"/>
    <w:rsid w:val="00124415"/>
    <w:rsid w:val="00124A07"/>
    <w:rsid w:val="00124C41"/>
    <w:rsid w:val="00125EC5"/>
    <w:rsid w:val="001268C2"/>
    <w:rsid w:val="001273FE"/>
    <w:rsid w:val="00130AB2"/>
    <w:rsid w:val="00133022"/>
    <w:rsid w:val="001331EC"/>
    <w:rsid w:val="00135585"/>
    <w:rsid w:val="00136192"/>
    <w:rsid w:val="00136355"/>
    <w:rsid w:val="00136E35"/>
    <w:rsid w:val="00140267"/>
    <w:rsid w:val="00140FEA"/>
    <w:rsid w:val="00142360"/>
    <w:rsid w:val="00142960"/>
    <w:rsid w:val="00142EA6"/>
    <w:rsid w:val="00142F36"/>
    <w:rsid w:val="00143049"/>
    <w:rsid w:val="00143CA0"/>
    <w:rsid w:val="0014459A"/>
    <w:rsid w:val="00144924"/>
    <w:rsid w:val="001452F1"/>
    <w:rsid w:val="00145964"/>
    <w:rsid w:val="001501AD"/>
    <w:rsid w:val="00151983"/>
    <w:rsid w:val="00151FFC"/>
    <w:rsid w:val="00153957"/>
    <w:rsid w:val="0015480C"/>
    <w:rsid w:val="001549AF"/>
    <w:rsid w:val="00154C62"/>
    <w:rsid w:val="001551A8"/>
    <w:rsid w:val="00155534"/>
    <w:rsid w:val="00155769"/>
    <w:rsid w:val="00156BF2"/>
    <w:rsid w:val="001578DE"/>
    <w:rsid w:val="001601E1"/>
    <w:rsid w:val="001605AC"/>
    <w:rsid w:val="00164B52"/>
    <w:rsid w:val="00164C6C"/>
    <w:rsid w:val="001650A5"/>
    <w:rsid w:val="0016663E"/>
    <w:rsid w:val="0016670F"/>
    <w:rsid w:val="001674A4"/>
    <w:rsid w:val="001719BD"/>
    <w:rsid w:val="00171C9C"/>
    <w:rsid w:val="00172AA7"/>
    <w:rsid w:val="00172F95"/>
    <w:rsid w:val="00173864"/>
    <w:rsid w:val="00173DF5"/>
    <w:rsid w:val="00174706"/>
    <w:rsid w:val="00176F9A"/>
    <w:rsid w:val="00177BA5"/>
    <w:rsid w:val="00181B09"/>
    <w:rsid w:val="00182291"/>
    <w:rsid w:val="00183629"/>
    <w:rsid w:val="0018496B"/>
    <w:rsid w:val="00185354"/>
    <w:rsid w:val="001856BB"/>
    <w:rsid w:val="00186449"/>
    <w:rsid w:val="00186C5C"/>
    <w:rsid w:val="001872EB"/>
    <w:rsid w:val="0018784E"/>
    <w:rsid w:val="00187C3B"/>
    <w:rsid w:val="00190643"/>
    <w:rsid w:val="001910BE"/>
    <w:rsid w:val="001919BF"/>
    <w:rsid w:val="001921A7"/>
    <w:rsid w:val="00192D3C"/>
    <w:rsid w:val="00193235"/>
    <w:rsid w:val="001934AE"/>
    <w:rsid w:val="00194902"/>
    <w:rsid w:val="00195010"/>
    <w:rsid w:val="00196F6E"/>
    <w:rsid w:val="001A0A2F"/>
    <w:rsid w:val="001A0F15"/>
    <w:rsid w:val="001A1193"/>
    <w:rsid w:val="001A1703"/>
    <w:rsid w:val="001A2D92"/>
    <w:rsid w:val="001A31CD"/>
    <w:rsid w:val="001A3330"/>
    <w:rsid w:val="001A47BC"/>
    <w:rsid w:val="001A4B35"/>
    <w:rsid w:val="001A4B8E"/>
    <w:rsid w:val="001A5351"/>
    <w:rsid w:val="001A555F"/>
    <w:rsid w:val="001A5B9A"/>
    <w:rsid w:val="001B152B"/>
    <w:rsid w:val="001B3E3C"/>
    <w:rsid w:val="001B421D"/>
    <w:rsid w:val="001B6320"/>
    <w:rsid w:val="001B706B"/>
    <w:rsid w:val="001B7616"/>
    <w:rsid w:val="001B76A8"/>
    <w:rsid w:val="001B7D80"/>
    <w:rsid w:val="001C0BD5"/>
    <w:rsid w:val="001C11F6"/>
    <w:rsid w:val="001C1510"/>
    <w:rsid w:val="001C1A61"/>
    <w:rsid w:val="001C2630"/>
    <w:rsid w:val="001C2677"/>
    <w:rsid w:val="001C28CE"/>
    <w:rsid w:val="001C2D62"/>
    <w:rsid w:val="001C3168"/>
    <w:rsid w:val="001C32B3"/>
    <w:rsid w:val="001C352C"/>
    <w:rsid w:val="001C3DBB"/>
    <w:rsid w:val="001C45BC"/>
    <w:rsid w:val="001C557C"/>
    <w:rsid w:val="001C562D"/>
    <w:rsid w:val="001C6364"/>
    <w:rsid w:val="001C6391"/>
    <w:rsid w:val="001C7325"/>
    <w:rsid w:val="001C74F9"/>
    <w:rsid w:val="001C7525"/>
    <w:rsid w:val="001C781F"/>
    <w:rsid w:val="001D0561"/>
    <w:rsid w:val="001D255B"/>
    <w:rsid w:val="001D2A8B"/>
    <w:rsid w:val="001D2B9F"/>
    <w:rsid w:val="001D31C1"/>
    <w:rsid w:val="001D3554"/>
    <w:rsid w:val="001D470F"/>
    <w:rsid w:val="001D4EF1"/>
    <w:rsid w:val="001D4FEC"/>
    <w:rsid w:val="001D5655"/>
    <w:rsid w:val="001D65A1"/>
    <w:rsid w:val="001D6D0C"/>
    <w:rsid w:val="001D7D41"/>
    <w:rsid w:val="001E0E42"/>
    <w:rsid w:val="001E114D"/>
    <w:rsid w:val="001E12CF"/>
    <w:rsid w:val="001E19AF"/>
    <w:rsid w:val="001E22B8"/>
    <w:rsid w:val="001E2431"/>
    <w:rsid w:val="001E2BB6"/>
    <w:rsid w:val="001E2C6F"/>
    <w:rsid w:val="001E2E30"/>
    <w:rsid w:val="001E3D45"/>
    <w:rsid w:val="001E5452"/>
    <w:rsid w:val="001E5DAD"/>
    <w:rsid w:val="001E63C9"/>
    <w:rsid w:val="001E6786"/>
    <w:rsid w:val="001E6B2D"/>
    <w:rsid w:val="001F0620"/>
    <w:rsid w:val="001F102A"/>
    <w:rsid w:val="001F18DE"/>
    <w:rsid w:val="001F2846"/>
    <w:rsid w:val="001F28F7"/>
    <w:rsid w:val="001F2A50"/>
    <w:rsid w:val="001F3379"/>
    <w:rsid w:val="001F3F5C"/>
    <w:rsid w:val="001F4190"/>
    <w:rsid w:val="001F4CEB"/>
    <w:rsid w:val="001F537E"/>
    <w:rsid w:val="001F6FBF"/>
    <w:rsid w:val="001F7D8B"/>
    <w:rsid w:val="0020330C"/>
    <w:rsid w:val="002044C4"/>
    <w:rsid w:val="00204BE1"/>
    <w:rsid w:val="002063E6"/>
    <w:rsid w:val="00206542"/>
    <w:rsid w:val="002067D2"/>
    <w:rsid w:val="00207157"/>
    <w:rsid w:val="002104AA"/>
    <w:rsid w:val="0021134A"/>
    <w:rsid w:val="00211DC6"/>
    <w:rsid w:val="002134BB"/>
    <w:rsid w:val="00216546"/>
    <w:rsid w:val="002169E9"/>
    <w:rsid w:val="00216D19"/>
    <w:rsid w:val="00217C32"/>
    <w:rsid w:val="002234E9"/>
    <w:rsid w:val="002240E7"/>
    <w:rsid w:val="002242B5"/>
    <w:rsid w:val="00224576"/>
    <w:rsid w:val="002247B0"/>
    <w:rsid w:val="00224F91"/>
    <w:rsid w:val="00225F5A"/>
    <w:rsid w:val="00227403"/>
    <w:rsid w:val="002312A6"/>
    <w:rsid w:val="002317E0"/>
    <w:rsid w:val="00231B02"/>
    <w:rsid w:val="0023217C"/>
    <w:rsid w:val="002349AD"/>
    <w:rsid w:val="00234D55"/>
    <w:rsid w:val="002351A6"/>
    <w:rsid w:val="002353C3"/>
    <w:rsid w:val="00235AD3"/>
    <w:rsid w:val="0023792F"/>
    <w:rsid w:val="00237F57"/>
    <w:rsid w:val="00240719"/>
    <w:rsid w:val="00240812"/>
    <w:rsid w:val="00241188"/>
    <w:rsid w:val="002413D9"/>
    <w:rsid w:val="00242A63"/>
    <w:rsid w:val="00243081"/>
    <w:rsid w:val="0024346F"/>
    <w:rsid w:val="0024410E"/>
    <w:rsid w:val="00245356"/>
    <w:rsid w:val="00246A78"/>
    <w:rsid w:val="00246F4C"/>
    <w:rsid w:val="00247CB3"/>
    <w:rsid w:val="002503D2"/>
    <w:rsid w:val="002504A8"/>
    <w:rsid w:val="002504F7"/>
    <w:rsid w:val="002508EA"/>
    <w:rsid w:val="00250E57"/>
    <w:rsid w:val="00251202"/>
    <w:rsid w:val="002525EA"/>
    <w:rsid w:val="00252657"/>
    <w:rsid w:val="002527B3"/>
    <w:rsid w:val="00252D37"/>
    <w:rsid w:val="00253B8D"/>
    <w:rsid w:val="00253C72"/>
    <w:rsid w:val="002543A2"/>
    <w:rsid w:val="00254432"/>
    <w:rsid w:val="002545CB"/>
    <w:rsid w:val="00255F96"/>
    <w:rsid w:val="002565D9"/>
    <w:rsid w:val="00256F4D"/>
    <w:rsid w:val="0025741F"/>
    <w:rsid w:val="00257CEB"/>
    <w:rsid w:val="00260596"/>
    <w:rsid w:val="00261314"/>
    <w:rsid w:val="00262714"/>
    <w:rsid w:val="00262904"/>
    <w:rsid w:val="00262FB7"/>
    <w:rsid w:val="002630DC"/>
    <w:rsid w:val="002642B9"/>
    <w:rsid w:val="00265A41"/>
    <w:rsid w:val="00265A50"/>
    <w:rsid w:val="00266189"/>
    <w:rsid w:val="00267F4E"/>
    <w:rsid w:val="00270907"/>
    <w:rsid w:val="002726E5"/>
    <w:rsid w:val="00272CBC"/>
    <w:rsid w:val="00273B78"/>
    <w:rsid w:val="002748FB"/>
    <w:rsid w:val="00274C89"/>
    <w:rsid w:val="00276567"/>
    <w:rsid w:val="00276656"/>
    <w:rsid w:val="00276938"/>
    <w:rsid w:val="00277F6E"/>
    <w:rsid w:val="00280A78"/>
    <w:rsid w:val="00280D20"/>
    <w:rsid w:val="00280E25"/>
    <w:rsid w:val="00280EFE"/>
    <w:rsid w:val="00281D20"/>
    <w:rsid w:val="00281F41"/>
    <w:rsid w:val="00281FEA"/>
    <w:rsid w:val="00283E15"/>
    <w:rsid w:val="0028442C"/>
    <w:rsid w:val="00284D19"/>
    <w:rsid w:val="00285696"/>
    <w:rsid w:val="00285B32"/>
    <w:rsid w:val="002863C3"/>
    <w:rsid w:val="00286B66"/>
    <w:rsid w:val="00287726"/>
    <w:rsid w:val="00287CDF"/>
    <w:rsid w:val="00291166"/>
    <w:rsid w:val="002911DC"/>
    <w:rsid w:val="002912B0"/>
    <w:rsid w:val="00291997"/>
    <w:rsid w:val="00291999"/>
    <w:rsid w:val="002922E3"/>
    <w:rsid w:val="00293A5C"/>
    <w:rsid w:val="0029594F"/>
    <w:rsid w:val="00295A02"/>
    <w:rsid w:val="00295A8F"/>
    <w:rsid w:val="00295D2B"/>
    <w:rsid w:val="00296F72"/>
    <w:rsid w:val="002975B7"/>
    <w:rsid w:val="00297771"/>
    <w:rsid w:val="002978B8"/>
    <w:rsid w:val="002A0A62"/>
    <w:rsid w:val="002A1380"/>
    <w:rsid w:val="002A2144"/>
    <w:rsid w:val="002A238F"/>
    <w:rsid w:val="002A2674"/>
    <w:rsid w:val="002A2723"/>
    <w:rsid w:val="002A2750"/>
    <w:rsid w:val="002A28A7"/>
    <w:rsid w:val="002A40E0"/>
    <w:rsid w:val="002A5113"/>
    <w:rsid w:val="002A51FA"/>
    <w:rsid w:val="002A5335"/>
    <w:rsid w:val="002A5621"/>
    <w:rsid w:val="002A5D00"/>
    <w:rsid w:val="002A5EB9"/>
    <w:rsid w:val="002A70F6"/>
    <w:rsid w:val="002B0894"/>
    <w:rsid w:val="002B0A1D"/>
    <w:rsid w:val="002B0D79"/>
    <w:rsid w:val="002B193E"/>
    <w:rsid w:val="002B24B5"/>
    <w:rsid w:val="002B2580"/>
    <w:rsid w:val="002B3221"/>
    <w:rsid w:val="002B35D0"/>
    <w:rsid w:val="002B3711"/>
    <w:rsid w:val="002B403F"/>
    <w:rsid w:val="002B63E3"/>
    <w:rsid w:val="002B6B9C"/>
    <w:rsid w:val="002B6FE3"/>
    <w:rsid w:val="002C000D"/>
    <w:rsid w:val="002C0C2F"/>
    <w:rsid w:val="002C1561"/>
    <w:rsid w:val="002C1D4C"/>
    <w:rsid w:val="002C293D"/>
    <w:rsid w:val="002C3F02"/>
    <w:rsid w:val="002C5BD6"/>
    <w:rsid w:val="002C6407"/>
    <w:rsid w:val="002C6A6D"/>
    <w:rsid w:val="002D06A6"/>
    <w:rsid w:val="002D34C6"/>
    <w:rsid w:val="002D39F2"/>
    <w:rsid w:val="002D441D"/>
    <w:rsid w:val="002D51FE"/>
    <w:rsid w:val="002D6CD3"/>
    <w:rsid w:val="002D7508"/>
    <w:rsid w:val="002E292D"/>
    <w:rsid w:val="002E492B"/>
    <w:rsid w:val="002E51F4"/>
    <w:rsid w:val="002E59C0"/>
    <w:rsid w:val="002E5B3E"/>
    <w:rsid w:val="002E6125"/>
    <w:rsid w:val="002E6168"/>
    <w:rsid w:val="002F12AA"/>
    <w:rsid w:val="002F1345"/>
    <w:rsid w:val="002F2922"/>
    <w:rsid w:val="002F298C"/>
    <w:rsid w:val="002F2D08"/>
    <w:rsid w:val="002F3111"/>
    <w:rsid w:val="002F491F"/>
    <w:rsid w:val="002F5C8D"/>
    <w:rsid w:val="002F63A6"/>
    <w:rsid w:val="002F77C6"/>
    <w:rsid w:val="00301147"/>
    <w:rsid w:val="00301740"/>
    <w:rsid w:val="00301B8D"/>
    <w:rsid w:val="00301D7A"/>
    <w:rsid w:val="00303700"/>
    <w:rsid w:val="00304381"/>
    <w:rsid w:val="00304ED9"/>
    <w:rsid w:val="003058DF"/>
    <w:rsid w:val="00305E5A"/>
    <w:rsid w:val="003064C3"/>
    <w:rsid w:val="003065DE"/>
    <w:rsid w:val="003066B1"/>
    <w:rsid w:val="003077DC"/>
    <w:rsid w:val="0030786E"/>
    <w:rsid w:val="00307EEA"/>
    <w:rsid w:val="00307FCC"/>
    <w:rsid w:val="00311EAD"/>
    <w:rsid w:val="00312607"/>
    <w:rsid w:val="00314B94"/>
    <w:rsid w:val="00315379"/>
    <w:rsid w:val="0031541F"/>
    <w:rsid w:val="00315438"/>
    <w:rsid w:val="00315FF5"/>
    <w:rsid w:val="00316CE2"/>
    <w:rsid w:val="00320109"/>
    <w:rsid w:val="00322423"/>
    <w:rsid w:val="003226AB"/>
    <w:rsid w:val="00323569"/>
    <w:rsid w:val="00323BEB"/>
    <w:rsid w:val="00324747"/>
    <w:rsid w:val="0032561B"/>
    <w:rsid w:val="00325BDE"/>
    <w:rsid w:val="00326076"/>
    <w:rsid w:val="0032688E"/>
    <w:rsid w:val="00326C2E"/>
    <w:rsid w:val="00326E2E"/>
    <w:rsid w:val="0032743E"/>
    <w:rsid w:val="00327B5B"/>
    <w:rsid w:val="00330582"/>
    <w:rsid w:val="00330F2B"/>
    <w:rsid w:val="003314B6"/>
    <w:rsid w:val="0033299D"/>
    <w:rsid w:val="00333F68"/>
    <w:rsid w:val="003346BA"/>
    <w:rsid w:val="00335455"/>
    <w:rsid w:val="00335BA0"/>
    <w:rsid w:val="00335E8A"/>
    <w:rsid w:val="00336293"/>
    <w:rsid w:val="00337240"/>
    <w:rsid w:val="00340EDB"/>
    <w:rsid w:val="0034145F"/>
    <w:rsid w:val="003415B1"/>
    <w:rsid w:val="003427DB"/>
    <w:rsid w:val="0034427C"/>
    <w:rsid w:val="00344547"/>
    <w:rsid w:val="00344ED9"/>
    <w:rsid w:val="00347530"/>
    <w:rsid w:val="003514CB"/>
    <w:rsid w:val="00351E63"/>
    <w:rsid w:val="0035410F"/>
    <w:rsid w:val="003548A8"/>
    <w:rsid w:val="00354F14"/>
    <w:rsid w:val="003551DE"/>
    <w:rsid w:val="00355482"/>
    <w:rsid w:val="003555F7"/>
    <w:rsid w:val="00356B93"/>
    <w:rsid w:val="00357B73"/>
    <w:rsid w:val="00360965"/>
    <w:rsid w:val="003617D7"/>
    <w:rsid w:val="00361F28"/>
    <w:rsid w:val="0036399A"/>
    <w:rsid w:val="00363AC8"/>
    <w:rsid w:val="00363D5D"/>
    <w:rsid w:val="00364079"/>
    <w:rsid w:val="00365518"/>
    <w:rsid w:val="003659B1"/>
    <w:rsid w:val="00365CEA"/>
    <w:rsid w:val="00366232"/>
    <w:rsid w:val="003667EF"/>
    <w:rsid w:val="003672B4"/>
    <w:rsid w:val="0036736F"/>
    <w:rsid w:val="003675DF"/>
    <w:rsid w:val="00370CB2"/>
    <w:rsid w:val="0037245A"/>
    <w:rsid w:val="00374AA0"/>
    <w:rsid w:val="00376B67"/>
    <w:rsid w:val="00376DA2"/>
    <w:rsid w:val="003775E8"/>
    <w:rsid w:val="00377611"/>
    <w:rsid w:val="00377679"/>
    <w:rsid w:val="003778A8"/>
    <w:rsid w:val="00380657"/>
    <w:rsid w:val="003828F1"/>
    <w:rsid w:val="003832F5"/>
    <w:rsid w:val="003840AD"/>
    <w:rsid w:val="0038481F"/>
    <w:rsid w:val="003848B1"/>
    <w:rsid w:val="00386235"/>
    <w:rsid w:val="003863B5"/>
    <w:rsid w:val="003865B2"/>
    <w:rsid w:val="00390BC6"/>
    <w:rsid w:val="00390C6A"/>
    <w:rsid w:val="00393055"/>
    <w:rsid w:val="00393F5B"/>
    <w:rsid w:val="00396A24"/>
    <w:rsid w:val="00396E98"/>
    <w:rsid w:val="00397219"/>
    <w:rsid w:val="00397A0A"/>
    <w:rsid w:val="00397EE9"/>
    <w:rsid w:val="003A0A49"/>
    <w:rsid w:val="003A0B9F"/>
    <w:rsid w:val="003A13C8"/>
    <w:rsid w:val="003A19A6"/>
    <w:rsid w:val="003A1BF4"/>
    <w:rsid w:val="003A2B74"/>
    <w:rsid w:val="003A367A"/>
    <w:rsid w:val="003A3B98"/>
    <w:rsid w:val="003A5588"/>
    <w:rsid w:val="003A62A9"/>
    <w:rsid w:val="003A648A"/>
    <w:rsid w:val="003A6E24"/>
    <w:rsid w:val="003A700E"/>
    <w:rsid w:val="003A7255"/>
    <w:rsid w:val="003A7A51"/>
    <w:rsid w:val="003A7EA3"/>
    <w:rsid w:val="003B169F"/>
    <w:rsid w:val="003B2861"/>
    <w:rsid w:val="003B2AC1"/>
    <w:rsid w:val="003B2E95"/>
    <w:rsid w:val="003B326B"/>
    <w:rsid w:val="003B35DE"/>
    <w:rsid w:val="003B3DED"/>
    <w:rsid w:val="003B3F58"/>
    <w:rsid w:val="003B4D05"/>
    <w:rsid w:val="003B5DDE"/>
    <w:rsid w:val="003B6381"/>
    <w:rsid w:val="003B775F"/>
    <w:rsid w:val="003B77CD"/>
    <w:rsid w:val="003B7A92"/>
    <w:rsid w:val="003C061B"/>
    <w:rsid w:val="003C0AD6"/>
    <w:rsid w:val="003C1B29"/>
    <w:rsid w:val="003C2D80"/>
    <w:rsid w:val="003C305B"/>
    <w:rsid w:val="003C31BD"/>
    <w:rsid w:val="003C5782"/>
    <w:rsid w:val="003C5D10"/>
    <w:rsid w:val="003C69A1"/>
    <w:rsid w:val="003C6B03"/>
    <w:rsid w:val="003C6EA0"/>
    <w:rsid w:val="003D0880"/>
    <w:rsid w:val="003D1237"/>
    <w:rsid w:val="003D28C5"/>
    <w:rsid w:val="003D34F1"/>
    <w:rsid w:val="003D350D"/>
    <w:rsid w:val="003D4A1E"/>
    <w:rsid w:val="003D4B83"/>
    <w:rsid w:val="003D4F13"/>
    <w:rsid w:val="003D503B"/>
    <w:rsid w:val="003D54B4"/>
    <w:rsid w:val="003D5EC7"/>
    <w:rsid w:val="003D6739"/>
    <w:rsid w:val="003D6F60"/>
    <w:rsid w:val="003E0687"/>
    <w:rsid w:val="003E0AEB"/>
    <w:rsid w:val="003E225B"/>
    <w:rsid w:val="003E439B"/>
    <w:rsid w:val="003E483C"/>
    <w:rsid w:val="003E54BC"/>
    <w:rsid w:val="003E5D63"/>
    <w:rsid w:val="003E61E2"/>
    <w:rsid w:val="003E6F4C"/>
    <w:rsid w:val="003E7393"/>
    <w:rsid w:val="003E798E"/>
    <w:rsid w:val="003E7C66"/>
    <w:rsid w:val="003E7DD8"/>
    <w:rsid w:val="003E7F65"/>
    <w:rsid w:val="003F16C9"/>
    <w:rsid w:val="003F1839"/>
    <w:rsid w:val="003F1EFE"/>
    <w:rsid w:val="003F222B"/>
    <w:rsid w:val="003F2754"/>
    <w:rsid w:val="003F36A8"/>
    <w:rsid w:val="003F52CE"/>
    <w:rsid w:val="003F6889"/>
    <w:rsid w:val="003F6EA7"/>
    <w:rsid w:val="003F7916"/>
    <w:rsid w:val="00400AA7"/>
    <w:rsid w:val="00400ACC"/>
    <w:rsid w:val="00400F46"/>
    <w:rsid w:val="004016CA"/>
    <w:rsid w:val="00402E20"/>
    <w:rsid w:val="00402F8A"/>
    <w:rsid w:val="00405182"/>
    <w:rsid w:val="004058A9"/>
    <w:rsid w:val="00405C49"/>
    <w:rsid w:val="004063E0"/>
    <w:rsid w:val="004070EB"/>
    <w:rsid w:val="00407746"/>
    <w:rsid w:val="00407C56"/>
    <w:rsid w:val="00407D98"/>
    <w:rsid w:val="004107E3"/>
    <w:rsid w:val="00410FAF"/>
    <w:rsid w:val="004118FC"/>
    <w:rsid w:val="004119C9"/>
    <w:rsid w:val="00411C43"/>
    <w:rsid w:val="00411EA2"/>
    <w:rsid w:val="004122A3"/>
    <w:rsid w:val="00413EB5"/>
    <w:rsid w:val="00414947"/>
    <w:rsid w:val="0041563F"/>
    <w:rsid w:val="00415D22"/>
    <w:rsid w:val="00416169"/>
    <w:rsid w:val="0041629F"/>
    <w:rsid w:val="004168E1"/>
    <w:rsid w:val="00416D3F"/>
    <w:rsid w:val="00420955"/>
    <w:rsid w:val="0042123D"/>
    <w:rsid w:val="00422A2F"/>
    <w:rsid w:val="00423507"/>
    <w:rsid w:val="00423D9C"/>
    <w:rsid w:val="00423F39"/>
    <w:rsid w:val="0042412A"/>
    <w:rsid w:val="00424AA6"/>
    <w:rsid w:val="0042559E"/>
    <w:rsid w:val="00425B2B"/>
    <w:rsid w:val="0042638A"/>
    <w:rsid w:val="004303F8"/>
    <w:rsid w:val="00431588"/>
    <w:rsid w:val="004339E1"/>
    <w:rsid w:val="00434128"/>
    <w:rsid w:val="00434824"/>
    <w:rsid w:val="00437517"/>
    <w:rsid w:val="0043772E"/>
    <w:rsid w:val="00437C74"/>
    <w:rsid w:val="00437D00"/>
    <w:rsid w:val="004408A5"/>
    <w:rsid w:val="00440971"/>
    <w:rsid w:val="004428DF"/>
    <w:rsid w:val="00443453"/>
    <w:rsid w:val="004437DA"/>
    <w:rsid w:val="00443C27"/>
    <w:rsid w:val="00443C47"/>
    <w:rsid w:val="00444108"/>
    <w:rsid w:val="0044416B"/>
    <w:rsid w:val="00444A73"/>
    <w:rsid w:val="00445319"/>
    <w:rsid w:val="00446529"/>
    <w:rsid w:val="00446605"/>
    <w:rsid w:val="00447137"/>
    <w:rsid w:val="00447E78"/>
    <w:rsid w:val="004501DF"/>
    <w:rsid w:val="00450C58"/>
    <w:rsid w:val="00451452"/>
    <w:rsid w:val="004514D8"/>
    <w:rsid w:val="00452533"/>
    <w:rsid w:val="004527E2"/>
    <w:rsid w:val="00454C31"/>
    <w:rsid w:val="0045699B"/>
    <w:rsid w:val="004574D7"/>
    <w:rsid w:val="00460250"/>
    <w:rsid w:val="0046099F"/>
    <w:rsid w:val="00461ED2"/>
    <w:rsid w:val="00463110"/>
    <w:rsid w:val="0046476D"/>
    <w:rsid w:val="0046552A"/>
    <w:rsid w:val="0046793A"/>
    <w:rsid w:val="00467C4F"/>
    <w:rsid w:val="004705C5"/>
    <w:rsid w:val="00470FFD"/>
    <w:rsid w:val="00471D54"/>
    <w:rsid w:val="00472424"/>
    <w:rsid w:val="00473186"/>
    <w:rsid w:val="00474B0D"/>
    <w:rsid w:val="00475236"/>
    <w:rsid w:val="00475F6E"/>
    <w:rsid w:val="004779EB"/>
    <w:rsid w:val="00480AD1"/>
    <w:rsid w:val="00481552"/>
    <w:rsid w:val="00482490"/>
    <w:rsid w:val="004824C9"/>
    <w:rsid w:val="00483043"/>
    <w:rsid w:val="004830BD"/>
    <w:rsid w:val="004853BB"/>
    <w:rsid w:val="0048551D"/>
    <w:rsid w:val="00486474"/>
    <w:rsid w:val="00486A9D"/>
    <w:rsid w:val="004873EA"/>
    <w:rsid w:val="00487696"/>
    <w:rsid w:val="004878B4"/>
    <w:rsid w:val="00487E64"/>
    <w:rsid w:val="00487E89"/>
    <w:rsid w:val="00490B20"/>
    <w:rsid w:val="004912C8"/>
    <w:rsid w:val="0049149A"/>
    <w:rsid w:val="0049157F"/>
    <w:rsid w:val="00491750"/>
    <w:rsid w:val="00491A8C"/>
    <w:rsid w:val="00492095"/>
    <w:rsid w:val="00492122"/>
    <w:rsid w:val="004936C4"/>
    <w:rsid w:val="00493EE2"/>
    <w:rsid w:val="0049448F"/>
    <w:rsid w:val="00495521"/>
    <w:rsid w:val="00495EC3"/>
    <w:rsid w:val="00496B7F"/>
    <w:rsid w:val="0049765A"/>
    <w:rsid w:val="004A028C"/>
    <w:rsid w:val="004A06B7"/>
    <w:rsid w:val="004A0F01"/>
    <w:rsid w:val="004A2228"/>
    <w:rsid w:val="004A30C6"/>
    <w:rsid w:val="004A35AE"/>
    <w:rsid w:val="004A3F02"/>
    <w:rsid w:val="004A50A4"/>
    <w:rsid w:val="004A5116"/>
    <w:rsid w:val="004A537A"/>
    <w:rsid w:val="004A6541"/>
    <w:rsid w:val="004A6583"/>
    <w:rsid w:val="004A659E"/>
    <w:rsid w:val="004A74DD"/>
    <w:rsid w:val="004A7A26"/>
    <w:rsid w:val="004B05E3"/>
    <w:rsid w:val="004B0E41"/>
    <w:rsid w:val="004B18FF"/>
    <w:rsid w:val="004B2A06"/>
    <w:rsid w:val="004B39D9"/>
    <w:rsid w:val="004B486D"/>
    <w:rsid w:val="004B4970"/>
    <w:rsid w:val="004B4C67"/>
    <w:rsid w:val="004B5ACB"/>
    <w:rsid w:val="004B5D47"/>
    <w:rsid w:val="004B6608"/>
    <w:rsid w:val="004B6640"/>
    <w:rsid w:val="004B6A2B"/>
    <w:rsid w:val="004B73B7"/>
    <w:rsid w:val="004B7EAC"/>
    <w:rsid w:val="004B7ED8"/>
    <w:rsid w:val="004B7FC5"/>
    <w:rsid w:val="004C0E38"/>
    <w:rsid w:val="004C2705"/>
    <w:rsid w:val="004C32D9"/>
    <w:rsid w:val="004C34B8"/>
    <w:rsid w:val="004C3B47"/>
    <w:rsid w:val="004C4EFC"/>
    <w:rsid w:val="004C50E8"/>
    <w:rsid w:val="004C5BF6"/>
    <w:rsid w:val="004C747D"/>
    <w:rsid w:val="004C75A4"/>
    <w:rsid w:val="004C776D"/>
    <w:rsid w:val="004C77DB"/>
    <w:rsid w:val="004D06F6"/>
    <w:rsid w:val="004D12D2"/>
    <w:rsid w:val="004D20EB"/>
    <w:rsid w:val="004D261B"/>
    <w:rsid w:val="004D348B"/>
    <w:rsid w:val="004D4E1A"/>
    <w:rsid w:val="004D57AC"/>
    <w:rsid w:val="004D5C02"/>
    <w:rsid w:val="004D5E76"/>
    <w:rsid w:val="004D672B"/>
    <w:rsid w:val="004D734E"/>
    <w:rsid w:val="004D75E3"/>
    <w:rsid w:val="004E3E0A"/>
    <w:rsid w:val="004E5F64"/>
    <w:rsid w:val="004E76F0"/>
    <w:rsid w:val="004E7889"/>
    <w:rsid w:val="004F0510"/>
    <w:rsid w:val="004F06F3"/>
    <w:rsid w:val="004F15DC"/>
    <w:rsid w:val="004F1731"/>
    <w:rsid w:val="004F19F5"/>
    <w:rsid w:val="004F2F14"/>
    <w:rsid w:val="004F34EF"/>
    <w:rsid w:val="004F45FF"/>
    <w:rsid w:val="004F4B2E"/>
    <w:rsid w:val="004F61FF"/>
    <w:rsid w:val="004F67AC"/>
    <w:rsid w:val="004F6A3F"/>
    <w:rsid w:val="0050049A"/>
    <w:rsid w:val="00501029"/>
    <w:rsid w:val="00501A96"/>
    <w:rsid w:val="00501D03"/>
    <w:rsid w:val="005026DD"/>
    <w:rsid w:val="00503404"/>
    <w:rsid w:val="00503442"/>
    <w:rsid w:val="00504E68"/>
    <w:rsid w:val="00505841"/>
    <w:rsid w:val="0050775F"/>
    <w:rsid w:val="00510C1E"/>
    <w:rsid w:val="0051105F"/>
    <w:rsid w:val="00511847"/>
    <w:rsid w:val="00511DDB"/>
    <w:rsid w:val="0051248B"/>
    <w:rsid w:val="005124B0"/>
    <w:rsid w:val="00512DE2"/>
    <w:rsid w:val="00513707"/>
    <w:rsid w:val="0051414A"/>
    <w:rsid w:val="00514A87"/>
    <w:rsid w:val="005151C1"/>
    <w:rsid w:val="0051674E"/>
    <w:rsid w:val="005168BC"/>
    <w:rsid w:val="0052094F"/>
    <w:rsid w:val="00520A53"/>
    <w:rsid w:val="005211CF"/>
    <w:rsid w:val="005215F1"/>
    <w:rsid w:val="00521C0F"/>
    <w:rsid w:val="005243F9"/>
    <w:rsid w:val="00525245"/>
    <w:rsid w:val="0052588A"/>
    <w:rsid w:val="00526246"/>
    <w:rsid w:val="00526553"/>
    <w:rsid w:val="00527ED0"/>
    <w:rsid w:val="00530150"/>
    <w:rsid w:val="0053016B"/>
    <w:rsid w:val="00530343"/>
    <w:rsid w:val="005305E5"/>
    <w:rsid w:val="00530ACF"/>
    <w:rsid w:val="005310E6"/>
    <w:rsid w:val="00531BED"/>
    <w:rsid w:val="00532E57"/>
    <w:rsid w:val="005343E8"/>
    <w:rsid w:val="00534E7E"/>
    <w:rsid w:val="0053502F"/>
    <w:rsid w:val="0053515F"/>
    <w:rsid w:val="00536B12"/>
    <w:rsid w:val="00537326"/>
    <w:rsid w:val="00537404"/>
    <w:rsid w:val="00537843"/>
    <w:rsid w:val="0054260A"/>
    <w:rsid w:val="0054279C"/>
    <w:rsid w:val="00542C12"/>
    <w:rsid w:val="0054392C"/>
    <w:rsid w:val="00544D41"/>
    <w:rsid w:val="005454AF"/>
    <w:rsid w:val="00550005"/>
    <w:rsid w:val="00550961"/>
    <w:rsid w:val="00551BF4"/>
    <w:rsid w:val="00551E74"/>
    <w:rsid w:val="00551FD5"/>
    <w:rsid w:val="00551FFF"/>
    <w:rsid w:val="00552474"/>
    <w:rsid w:val="005531CB"/>
    <w:rsid w:val="00553A8A"/>
    <w:rsid w:val="005549B4"/>
    <w:rsid w:val="005557AA"/>
    <w:rsid w:val="0055583A"/>
    <w:rsid w:val="00555C9C"/>
    <w:rsid w:val="00555FC6"/>
    <w:rsid w:val="00556462"/>
    <w:rsid w:val="00556A37"/>
    <w:rsid w:val="00560234"/>
    <w:rsid w:val="00560F21"/>
    <w:rsid w:val="00560F5C"/>
    <w:rsid w:val="0056114A"/>
    <w:rsid w:val="0056126C"/>
    <w:rsid w:val="00561E40"/>
    <w:rsid w:val="00562658"/>
    <w:rsid w:val="00562EE4"/>
    <w:rsid w:val="00563537"/>
    <w:rsid w:val="005638FF"/>
    <w:rsid w:val="00563F13"/>
    <w:rsid w:val="00565518"/>
    <w:rsid w:val="00566DE7"/>
    <w:rsid w:val="00567127"/>
    <w:rsid w:val="00567883"/>
    <w:rsid w:val="00570848"/>
    <w:rsid w:val="00571F02"/>
    <w:rsid w:val="00572C30"/>
    <w:rsid w:val="00572E55"/>
    <w:rsid w:val="005743AC"/>
    <w:rsid w:val="00574829"/>
    <w:rsid w:val="00575777"/>
    <w:rsid w:val="00575920"/>
    <w:rsid w:val="00575FCD"/>
    <w:rsid w:val="0057751A"/>
    <w:rsid w:val="00581C3E"/>
    <w:rsid w:val="00582077"/>
    <w:rsid w:val="005820AA"/>
    <w:rsid w:val="0058300C"/>
    <w:rsid w:val="005836B2"/>
    <w:rsid w:val="005854BD"/>
    <w:rsid w:val="00586F61"/>
    <w:rsid w:val="00591E00"/>
    <w:rsid w:val="005922C3"/>
    <w:rsid w:val="00592D0A"/>
    <w:rsid w:val="00593836"/>
    <w:rsid w:val="00593880"/>
    <w:rsid w:val="00593A04"/>
    <w:rsid w:val="00594B36"/>
    <w:rsid w:val="00594FA6"/>
    <w:rsid w:val="005950ED"/>
    <w:rsid w:val="0059571C"/>
    <w:rsid w:val="00596888"/>
    <w:rsid w:val="00596B30"/>
    <w:rsid w:val="005973EE"/>
    <w:rsid w:val="005A0EA7"/>
    <w:rsid w:val="005A15C8"/>
    <w:rsid w:val="005A2004"/>
    <w:rsid w:val="005A207C"/>
    <w:rsid w:val="005A2995"/>
    <w:rsid w:val="005A387A"/>
    <w:rsid w:val="005A497D"/>
    <w:rsid w:val="005A546F"/>
    <w:rsid w:val="005A5F07"/>
    <w:rsid w:val="005A67F3"/>
    <w:rsid w:val="005A6F61"/>
    <w:rsid w:val="005B06B4"/>
    <w:rsid w:val="005B0E07"/>
    <w:rsid w:val="005B1138"/>
    <w:rsid w:val="005B1AF0"/>
    <w:rsid w:val="005B1BF9"/>
    <w:rsid w:val="005B251C"/>
    <w:rsid w:val="005B3861"/>
    <w:rsid w:val="005B5336"/>
    <w:rsid w:val="005B5B58"/>
    <w:rsid w:val="005B6061"/>
    <w:rsid w:val="005B6E27"/>
    <w:rsid w:val="005B758C"/>
    <w:rsid w:val="005C0B31"/>
    <w:rsid w:val="005C22AC"/>
    <w:rsid w:val="005C3219"/>
    <w:rsid w:val="005C3298"/>
    <w:rsid w:val="005C3F05"/>
    <w:rsid w:val="005C3F30"/>
    <w:rsid w:val="005C43B0"/>
    <w:rsid w:val="005C448B"/>
    <w:rsid w:val="005C49B7"/>
    <w:rsid w:val="005C51C6"/>
    <w:rsid w:val="005C5D41"/>
    <w:rsid w:val="005C78E9"/>
    <w:rsid w:val="005C7AE1"/>
    <w:rsid w:val="005D021C"/>
    <w:rsid w:val="005D1102"/>
    <w:rsid w:val="005D310A"/>
    <w:rsid w:val="005D34CF"/>
    <w:rsid w:val="005D3D02"/>
    <w:rsid w:val="005D5287"/>
    <w:rsid w:val="005D57D6"/>
    <w:rsid w:val="005D59E4"/>
    <w:rsid w:val="005D60F2"/>
    <w:rsid w:val="005D7A8E"/>
    <w:rsid w:val="005E167A"/>
    <w:rsid w:val="005E1CC9"/>
    <w:rsid w:val="005E1D41"/>
    <w:rsid w:val="005E1F23"/>
    <w:rsid w:val="005E2577"/>
    <w:rsid w:val="005E26DA"/>
    <w:rsid w:val="005E2B5B"/>
    <w:rsid w:val="005E33D1"/>
    <w:rsid w:val="005E4109"/>
    <w:rsid w:val="005E4235"/>
    <w:rsid w:val="005E467F"/>
    <w:rsid w:val="005E4F2B"/>
    <w:rsid w:val="005E5238"/>
    <w:rsid w:val="005E70F2"/>
    <w:rsid w:val="005F0A4B"/>
    <w:rsid w:val="005F0EDD"/>
    <w:rsid w:val="005F1ECE"/>
    <w:rsid w:val="005F26B5"/>
    <w:rsid w:val="005F3FB8"/>
    <w:rsid w:val="005F4164"/>
    <w:rsid w:val="005F4C90"/>
    <w:rsid w:val="005F53CD"/>
    <w:rsid w:val="005F5E6A"/>
    <w:rsid w:val="005F6602"/>
    <w:rsid w:val="005F6714"/>
    <w:rsid w:val="005F6C96"/>
    <w:rsid w:val="00600A57"/>
    <w:rsid w:val="00601070"/>
    <w:rsid w:val="00601A77"/>
    <w:rsid w:val="00603312"/>
    <w:rsid w:val="00604131"/>
    <w:rsid w:val="0060527A"/>
    <w:rsid w:val="00606716"/>
    <w:rsid w:val="006073D5"/>
    <w:rsid w:val="00610141"/>
    <w:rsid w:val="0061073B"/>
    <w:rsid w:val="00610D89"/>
    <w:rsid w:val="006133C4"/>
    <w:rsid w:val="0061342C"/>
    <w:rsid w:val="0061538D"/>
    <w:rsid w:val="00617391"/>
    <w:rsid w:val="006222F8"/>
    <w:rsid w:val="006224B1"/>
    <w:rsid w:val="00624784"/>
    <w:rsid w:val="00625A49"/>
    <w:rsid w:val="00625D4C"/>
    <w:rsid w:val="00626693"/>
    <w:rsid w:val="006269B6"/>
    <w:rsid w:val="0062756F"/>
    <w:rsid w:val="0062792D"/>
    <w:rsid w:val="00630BD3"/>
    <w:rsid w:val="00632709"/>
    <w:rsid w:val="00632782"/>
    <w:rsid w:val="00632D2B"/>
    <w:rsid w:val="00632FF7"/>
    <w:rsid w:val="006335D5"/>
    <w:rsid w:val="006339BE"/>
    <w:rsid w:val="00634CA1"/>
    <w:rsid w:val="00634D78"/>
    <w:rsid w:val="006356BF"/>
    <w:rsid w:val="00635E31"/>
    <w:rsid w:val="00641907"/>
    <w:rsid w:val="0064203F"/>
    <w:rsid w:val="006420B8"/>
    <w:rsid w:val="006443E4"/>
    <w:rsid w:val="0064493D"/>
    <w:rsid w:val="006461BE"/>
    <w:rsid w:val="006465A0"/>
    <w:rsid w:val="00647669"/>
    <w:rsid w:val="006502FD"/>
    <w:rsid w:val="00652119"/>
    <w:rsid w:val="006534C0"/>
    <w:rsid w:val="006540BE"/>
    <w:rsid w:val="0065502A"/>
    <w:rsid w:val="006552D5"/>
    <w:rsid w:val="00655B5D"/>
    <w:rsid w:val="00655BF9"/>
    <w:rsid w:val="00656198"/>
    <w:rsid w:val="00656476"/>
    <w:rsid w:val="006564BE"/>
    <w:rsid w:val="006573CB"/>
    <w:rsid w:val="00657702"/>
    <w:rsid w:val="006616D9"/>
    <w:rsid w:val="006625CD"/>
    <w:rsid w:val="00662ADF"/>
    <w:rsid w:val="006640B6"/>
    <w:rsid w:val="006656D8"/>
    <w:rsid w:val="00666577"/>
    <w:rsid w:val="00667693"/>
    <w:rsid w:val="00670155"/>
    <w:rsid w:val="0067016B"/>
    <w:rsid w:val="00670861"/>
    <w:rsid w:val="006711C2"/>
    <w:rsid w:val="0067197B"/>
    <w:rsid w:val="00672B43"/>
    <w:rsid w:val="006732E1"/>
    <w:rsid w:val="00674E03"/>
    <w:rsid w:val="006762A1"/>
    <w:rsid w:val="00677437"/>
    <w:rsid w:val="00677BDB"/>
    <w:rsid w:val="006801EC"/>
    <w:rsid w:val="00680FFD"/>
    <w:rsid w:val="00681030"/>
    <w:rsid w:val="006821BE"/>
    <w:rsid w:val="0068236A"/>
    <w:rsid w:val="00682726"/>
    <w:rsid w:val="006847E4"/>
    <w:rsid w:val="00684BA1"/>
    <w:rsid w:val="00685808"/>
    <w:rsid w:val="006858EA"/>
    <w:rsid w:val="006861FC"/>
    <w:rsid w:val="0068680C"/>
    <w:rsid w:val="0068725B"/>
    <w:rsid w:val="00690D0E"/>
    <w:rsid w:val="00691728"/>
    <w:rsid w:val="00691D75"/>
    <w:rsid w:val="006920DE"/>
    <w:rsid w:val="0069292E"/>
    <w:rsid w:val="0069298C"/>
    <w:rsid w:val="00692DAF"/>
    <w:rsid w:val="00694935"/>
    <w:rsid w:val="00694A82"/>
    <w:rsid w:val="0069598D"/>
    <w:rsid w:val="006973AC"/>
    <w:rsid w:val="006A0F8C"/>
    <w:rsid w:val="006A1A1B"/>
    <w:rsid w:val="006A2312"/>
    <w:rsid w:val="006A4402"/>
    <w:rsid w:val="006A4E6C"/>
    <w:rsid w:val="006A67DE"/>
    <w:rsid w:val="006B03EA"/>
    <w:rsid w:val="006B0660"/>
    <w:rsid w:val="006B0A6F"/>
    <w:rsid w:val="006B0B8F"/>
    <w:rsid w:val="006B11D7"/>
    <w:rsid w:val="006B1823"/>
    <w:rsid w:val="006B2492"/>
    <w:rsid w:val="006B3309"/>
    <w:rsid w:val="006B3E45"/>
    <w:rsid w:val="006B450F"/>
    <w:rsid w:val="006B5A3F"/>
    <w:rsid w:val="006B67D5"/>
    <w:rsid w:val="006B7D5C"/>
    <w:rsid w:val="006B7FDF"/>
    <w:rsid w:val="006C0A9F"/>
    <w:rsid w:val="006C1496"/>
    <w:rsid w:val="006C1727"/>
    <w:rsid w:val="006C17E4"/>
    <w:rsid w:val="006C3395"/>
    <w:rsid w:val="006C3465"/>
    <w:rsid w:val="006C3732"/>
    <w:rsid w:val="006C4C9C"/>
    <w:rsid w:val="006C5CC6"/>
    <w:rsid w:val="006C63ED"/>
    <w:rsid w:val="006C651C"/>
    <w:rsid w:val="006C67EE"/>
    <w:rsid w:val="006C7C0C"/>
    <w:rsid w:val="006D03AD"/>
    <w:rsid w:val="006D0BA7"/>
    <w:rsid w:val="006D0CE1"/>
    <w:rsid w:val="006D14D0"/>
    <w:rsid w:val="006D17EB"/>
    <w:rsid w:val="006D2560"/>
    <w:rsid w:val="006D3B5B"/>
    <w:rsid w:val="006D4964"/>
    <w:rsid w:val="006D6D0D"/>
    <w:rsid w:val="006D70E5"/>
    <w:rsid w:val="006D7280"/>
    <w:rsid w:val="006E0284"/>
    <w:rsid w:val="006E06BC"/>
    <w:rsid w:val="006E11D0"/>
    <w:rsid w:val="006E2761"/>
    <w:rsid w:val="006E29D6"/>
    <w:rsid w:val="006E2F21"/>
    <w:rsid w:val="006E40C2"/>
    <w:rsid w:val="006E4D42"/>
    <w:rsid w:val="006E54F3"/>
    <w:rsid w:val="006E6DD3"/>
    <w:rsid w:val="006F0A21"/>
    <w:rsid w:val="006F20B8"/>
    <w:rsid w:val="006F2108"/>
    <w:rsid w:val="006F2673"/>
    <w:rsid w:val="006F2D3B"/>
    <w:rsid w:val="006F426C"/>
    <w:rsid w:val="006F4ADE"/>
    <w:rsid w:val="006F62A0"/>
    <w:rsid w:val="006F6B2F"/>
    <w:rsid w:val="006F7E79"/>
    <w:rsid w:val="00700A24"/>
    <w:rsid w:val="00701180"/>
    <w:rsid w:val="00701AC4"/>
    <w:rsid w:val="007025A0"/>
    <w:rsid w:val="007029BA"/>
    <w:rsid w:val="007029E6"/>
    <w:rsid w:val="00702E3C"/>
    <w:rsid w:val="00703539"/>
    <w:rsid w:val="00703E15"/>
    <w:rsid w:val="00704940"/>
    <w:rsid w:val="00704DED"/>
    <w:rsid w:val="00705510"/>
    <w:rsid w:val="00707150"/>
    <w:rsid w:val="00707A9A"/>
    <w:rsid w:val="00710A0D"/>
    <w:rsid w:val="00710CB8"/>
    <w:rsid w:val="007110C2"/>
    <w:rsid w:val="007113C1"/>
    <w:rsid w:val="00712211"/>
    <w:rsid w:val="00713440"/>
    <w:rsid w:val="00714875"/>
    <w:rsid w:val="0071502F"/>
    <w:rsid w:val="00715400"/>
    <w:rsid w:val="007159A2"/>
    <w:rsid w:val="00715DDD"/>
    <w:rsid w:val="007165C2"/>
    <w:rsid w:val="007167C2"/>
    <w:rsid w:val="00717C73"/>
    <w:rsid w:val="00717D45"/>
    <w:rsid w:val="007204F2"/>
    <w:rsid w:val="007212A8"/>
    <w:rsid w:val="007217E4"/>
    <w:rsid w:val="007231B2"/>
    <w:rsid w:val="00724A23"/>
    <w:rsid w:val="0072750D"/>
    <w:rsid w:val="00730DCB"/>
    <w:rsid w:val="0073101B"/>
    <w:rsid w:val="00731B54"/>
    <w:rsid w:val="00731F09"/>
    <w:rsid w:val="00732268"/>
    <w:rsid w:val="007336ED"/>
    <w:rsid w:val="00735336"/>
    <w:rsid w:val="00737995"/>
    <w:rsid w:val="007379C5"/>
    <w:rsid w:val="00737E97"/>
    <w:rsid w:val="0074009A"/>
    <w:rsid w:val="00740286"/>
    <w:rsid w:val="007411E7"/>
    <w:rsid w:val="00743779"/>
    <w:rsid w:val="007442DE"/>
    <w:rsid w:val="007446A5"/>
    <w:rsid w:val="00744E40"/>
    <w:rsid w:val="00745305"/>
    <w:rsid w:val="00746C3C"/>
    <w:rsid w:val="00746DC9"/>
    <w:rsid w:val="00747A0B"/>
    <w:rsid w:val="00747E3E"/>
    <w:rsid w:val="00750663"/>
    <w:rsid w:val="00752443"/>
    <w:rsid w:val="00752B8F"/>
    <w:rsid w:val="0075330C"/>
    <w:rsid w:val="00753387"/>
    <w:rsid w:val="0075343A"/>
    <w:rsid w:val="00754283"/>
    <w:rsid w:val="007550B9"/>
    <w:rsid w:val="0075531E"/>
    <w:rsid w:val="00761319"/>
    <w:rsid w:val="00761AD9"/>
    <w:rsid w:val="007621D0"/>
    <w:rsid w:val="00762A1C"/>
    <w:rsid w:val="00762E85"/>
    <w:rsid w:val="007634AE"/>
    <w:rsid w:val="007643C1"/>
    <w:rsid w:val="00766DD9"/>
    <w:rsid w:val="0076775F"/>
    <w:rsid w:val="00767E35"/>
    <w:rsid w:val="007705D5"/>
    <w:rsid w:val="0077090C"/>
    <w:rsid w:val="007714D2"/>
    <w:rsid w:val="0077190B"/>
    <w:rsid w:val="00771A4D"/>
    <w:rsid w:val="007726F9"/>
    <w:rsid w:val="0077343F"/>
    <w:rsid w:val="00773C15"/>
    <w:rsid w:val="00773C58"/>
    <w:rsid w:val="00774505"/>
    <w:rsid w:val="007746C2"/>
    <w:rsid w:val="0077783F"/>
    <w:rsid w:val="00777DCA"/>
    <w:rsid w:val="007813EF"/>
    <w:rsid w:val="00785237"/>
    <w:rsid w:val="007862B0"/>
    <w:rsid w:val="00786B60"/>
    <w:rsid w:val="00786E2D"/>
    <w:rsid w:val="007919C2"/>
    <w:rsid w:val="00791E92"/>
    <w:rsid w:val="00792252"/>
    <w:rsid w:val="007933A4"/>
    <w:rsid w:val="00795F7D"/>
    <w:rsid w:val="00796915"/>
    <w:rsid w:val="00796AC5"/>
    <w:rsid w:val="00796AFF"/>
    <w:rsid w:val="00797053"/>
    <w:rsid w:val="0079786D"/>
    <w:rsid w:val="007A0B3A"/>
    <w:rsid w:val="007A1140"/>
    <w:rsid w:val="007A3073"/>
    <w:rsid w:val="007A32DD"/>
    <w:rsid w:val="007A3534"/>
    <w:rsid w:val="007A4355"/>
    <w:rsid w:val="007A450F"/>
    <w:rsid w:val="007A45AF"/>
    <w:rsid w:val="007A599E"/>
    <w:rsid w:val="007A6597"/>
    <w:rsid w:val="007A7015"/>
    <w:rsid w:val="007B0169"/>
    <w:rsid w:val="007B0D6C"/>
    <w:rsid w:val="007B2368"/>
    <w:rsid w:val="007B2415"/>
    <w:rsid w:val="007B270D"/>
    <w:rsid w:val="007B2C13"/>
    <w:rsid w:val="007B32EE"/>
    <w:rsid w:val="007B3B0B"/>
    <w:rsid w:val="007B4425"/>
    <w:rsid w:val="007B47B8"/>
    <w:rsid w:val="007B52B1"/>
    <w:rsid w:val="007B5645"/>
    <w:rsid w:val="007B6353"/>
    <w:rsid w:val="007C126E"/>
    <w:rsid w:val="007C15AF"/>
    <w:rsid w:val="007C17A7"/>
    <w:rsid w:val="007C27C7"/>
    <w:rsid w:val="007C3F97"/>
    <w:rsid w:val="007C4725"/>
    <w:rsid w:val="007C491E"/>
    <w:rsid w:val="007C52C7"/>
    <w:rsid w:val="007C61F7"/>
    <w:rsid w:val="007D031F"/>
    <w:rsid w:val="007D078F"/>
    <w:rsid w:val="007D20E4"/>
    <w:rsid w:val="007D29C5"/>
    <w:rsid w:val="007D35B4"/>
    <w:rsid w:val="007D453B"/>
    <w:rsid w:val="007D5DDB"/>
    <w:rsid w:val="007D61BA"/>
    <w:rsid w:val="007D6ABB"/>
    <w:rsid w:val="007D6E0D"/>
    <w:rsid w:val="007D71B1"/>
    <w:rsid w:val="007E0044"/>
    <w:rsid w:val="007E01D5"/>
    <w:rsid w:val="007E1353"/>
    <w:rsid w:val="007E13C1"/>
    <w:rsid w:val="007E1A47"/>
    <w:rsid w:val="007E2D11"/>
    <w:rsid w:val="007E330E"/>
    <w:rsid w:val="007E4750"/>
    <w:rsid w:val="007E4B35"/>
    <w:rsid w:val="007E4F88"/>
    <w:rsid w:val="007E682B"/>
    <w:rsid w:val="007E6C10"/>
    <w:rsid w:val="007E788E"/>
    <w:rsid w:val="007E7F0B"/>
    <w:rsid w:val="007F010D"/>
    <w:rsid w:val="007F0EA6"/>
    <w:rsid w:val="007F2F0E"/>
    <w:rsid w:val="007F499C"/>
    <w:rsid w:val="007F55B1"/>
    <w:rsid w:val="007F77F3"/>
    <w:rsid w:val="007F798D"/>
    <w:rsid w:val="007F7B22"/>
    <w:rsid w:val="007F7C14"/>
    <w:rsid w:val="008005F6"/>
    <w:rsid w:val="00800B63"/>
    <w:rsid w:val="00800CC9"/>
    <w:rsid w:val="008011B2"/>
    <w:rsid w:val="00801F11"/>
    <w:rsid w:val="0080271A"/>
    <w:rsid w:val="008047D2"/>
    <w:rsid w:val="008048C3"/>
    <w:rsid w:val="00805055"/>
    <w:rsid w:val="00805622"/>
    <w:rsid w:val="008068DB"/>
    <w:rsid w:val="008078D1"/>
    <w:rsid w:val="00807976"/>
    <w:rsid w:val="0081076D"/>
    <w:rsid w:val="00811455"/>
    <w:rsid w:val="0081265A"/>
    <w:rsid w:val="0081450B"/>
    <w:rsid w:val="0081492F"/>
    <w:rsid w:val="00814C69"/>
    <w:rsid w:val="00814E2D"/>
    <w:rsid w:val="00816ECF"/>
    <w:rsid w:val="00817437"/>
    <w:rsid w:val="00820449"/>
    <w:rsid w:val="00820AFF"/>
    <w:rsid w:val="00820B2A"/>
    <w:rsid w:val="00820C93"/>
    <w:rsid w:val="00820EE5"/>
    <w:rsid w:val="00821767"/>
    <w:rsid w:val="008218C9"/>
    <w:rsid w:val="00822C70"/>
    <w:rsid w:val="008248EC"/>
    <w:rsid w:val="00824D3E"/>
    <w:rsid w:val="00825020"/>
    <w:rsid w:val="00825236"/>
    <w:rsid w:val="00825F02"/>
    <w:rsid w:val="00825F36"/>
    <w:rsid w:val="00827213"/>
    <w:rsid w:val="00827B37"/>
    <w:rsid w:val="008300E8"/>
    <w:rsid w:val="00830461"/>
    <w:rsid w:val="008309E0"/>
    <w:rsid w:val="008333E6"/>
    <w:rsid w:val="00834B82"/>
    <w:rsid w:val="00834DC0"/>
    <w:rsid w:val="0083513F"/>
    <w:rsid w:val="0083565F"/>
    <w:rsid w:val="00835AEC"/>
    <w:rsid w:val="0083729A"/>
    <w:rsid w:val="008372A6"/>
    <w:rsid w:val="00837555"/>
    <w:rsid w:val="00837E91"/>
    <w:rsid w:val="00840BDD"/>
    <w:rsid w:val="00841500"/>
    <w:rsid w:val="00841E3C"/>
    <w:rsid w:val="00842208"/>
    <w:rsid w:val="00842D1E"/>
    <w:rsid w:val="008430B6"/>
    <w:rsid w:val="008439FA"/>
    <w:rsid w:val="00843B67"/>
    <w:rsid w:val="00844136"/>
    <w:rsid w:val="008447F4"/>
    <w:rsid w:val="00844939"/>
    <w:rsid w:val="008449C0"/>
    <w:rsid w:val="0084573C"/>
    <w:rsid w:val="008461BD"/>
    <w:rsid w:val="00847292"/>
    <w:rsid w:val="008473EC"/>
    <w:rsid w:val="008478DF"/>
    <w:rsid w:val="00847A89"/>
    <w:rsid w:val="00851444"/>
    <w:rsid w:val="0085250E"/>
    <w:rsid w:val="00855B36"/>
    <w:rsid w:val="00855C78"/>
    <w:rsid w:val="00861AF7"/>
    <w:rsid w:val="00861B29"/>
    <w:rsid w:val="0086320A"/>
    <w:rsid w:val="008637F1"/>
    <w:rsid w:val="00863840"/>
    <w:rsid w:val="00864813"/>
    <w:rsid w:val="00864C10"/>
    <w:rsid w:val="008655BC"/>
    <w:rsid w:val="00870531"/>
    <w:rsid w:val="00870E4D"/>
    <w:rsid w:val="008718C8"/>
    <w:rsid w:val="008720D9"/>
    <w:rsid w:val="008722B1"/>
    <w:rsid w:val="008766DA"/>
    <w:rsid w:val="008776A8"/>
    <w:rsid w:val="008801DA"/>
    <w:rsid w:val="0088066D"/>
    <w:rsid w:val="00880677"/>
    <w:rsid w:val="00881F5D"/>
    <w:rsid w:val="00882D62"/>
    <w:rsid w:val="008831CE"/>
    <w:rsid w:val="00883605"/>
    <w:rsid w:val="0088674B"/>
    <w:rsid w:val="008874C6"/>
    <w:rsid w:val="00890BF5"/>
    <w:rsid w:val="00890E83"/>
    <w:rsid w:val="00890EB0"/>
    <w:rsid w:val="008921A0"/>
    <w:rsid w:val="008922F1"/>
    <w:rsid w:val="00892581"/>
    <w:rsid w:val="008932C9"/>
    <w:rsid w:val="008934A3"/>
    <w:rsid w:val="00894C70"/>
    <w:rsid w:val="008953AE"/>
    <w:rsid w:val="00896A65"/>
    <w:rsid w:val="008A1206"/>
    <w:rsid w:val="008A1717"/>
    <w:rsid w:val="008A1D41"/>
    <w:rsid w:val="008A4E04"/>
    <w:rsid w:val="008A52FD"/>
    <w:rsid w:val="008A537B"/>
    <w:rsid w:val="008A5616"/>
    <w:rsid w:val="008A5859"/>
    <w:rsid w:val="008A60EA"/>
    <w:rsid w:val="008A6924"/>
    <w:rsid w:val="008A6E6F"/>
    <w:rsid w:val="008A70B3"/>
    <w:rsid w:val="008A75BE"/>
    <w:rsid w:val="008A76A0"/>
    <w:rsid w:val="008B008D"/>
    <w:rsid w:val="008B0263"/>
    <w:rsid w:val="008B0628"/>
    <w:rsid w:val="008B1325"/>
    <w:rsid w:val="008B1902"/>
    <w:rsid w:val="008B1EA3"/>
    <w:rsid w:val="008B21EA"/>
    <w:rsid w:val="008B437C"/>
    <w:rsid w:val="008B4D13"/>
    <w:rsid w:val="008B6A7C"/>
    <w:rsid w:val="008B6B02"/>
    <w:rsid w:val="008B6F1E"/>
    <w:rsid w:val="008C0D1E"/>
    <w:rsid w:val="008C0E36"/>
    <w:rsid w:val="008C3B98"/>
    <w:rsid w:val="008C4CB3"/>
    <w:rsid w:val="008C69BC"/>
    <w:rsid w:val="008C69C8"/>
    <w:rsid w:val="008C7BB8"/>
    <w:rsid w:val="008D1374"/>
    <w:rsid w:val="008D263F"/>
    <w:rsid w:val="008D3375"/>
    <w:rsid w:val="008D378B"/>
    <w:rsid w:val="008D3A91"/>
    <w:rsid w:val="008D3E83"/>
    <w:rsid w:val="008D492B"/>
    <w:rsid w:val="008D4CD4"/>
    <w:rsid w:val="008D4CE6"/>
    <w:rsid w:val="008D56F6"/>
    <w:rsid w:val="008D6BDE"/>
    <w:rsid w:val="008E0B56"/>
    <w:rsid w:val="008E0BEF"/>
    <w:rsid w:val="008E17E2"/>
    <w:rsid w:val="008E191D"/>
    <w:rsid w:val="008E262F"/>
    <w:rsid w:val="008E32F4"/>
    <w:rsid w:val="008E3EB1"/>
    <w:rsid w:val="008E5CEA"/>
    <w:rsid w:val="008E6014"/>
    <w:rsid w:val="008E6393"/>
    <w:rsid w:val="008E67DF"/>
    <w:rsid w:val="008E7133"/>
    <w:rsid w:val="008E79F2"/>
    <w:rsid w:val="008F09A2"/>
    <w:rsid w:val="008F2AC7"/>
    <w:rsid w:val="008F2CEA"/>
    <w:rsid w:val="008F2DF9"/>
    <w:rsid w:val="008F3657"/>
    <w:rsid w:val="008F4F4C"/>
    <w:rsid w:val="008F54EA"/>
    <w:rsid w:val="008F596E"/>
    <w:rsid w:val="008F660F"/>
    <w:rsid w:val="008F7674"/>
    <w:rsid w:val="008F7F5B"/>
    <w:rsid w:val="008F7F7C"/>
    <w:rsid w:val="00900E0A"/>
    <w:rsid w:val="0090365E"/>
    <w:rsid w:val="00903F18"/>
    <w:rsid w:val="00903F1F"/>
    <w:rsid w:val="00904666"/>
    <w:rsid w:val="00904BF7"/>
    <w:rsid w:val="00904E95"/>
    <w:rsid w:val="00905565"/>
    <w:rsid w:val="00905B43"/>
    <w:rsid w:val="009061BB"/>
    <w:rsid w:val="00906255"/>
    <w:rsid w:val="009062F2"/>
    <w:rsid w:val="00906ABF"/>
    <w:rsid w:val="00907B60"/>
    <w:rsid w:val="009107B6"/>
    <w:rsid w:val="00910CED"/>
    <w:rsid w:val="00913BBF"/>
    <w:rsid w:val="0091500A"/>
    <w:rsid w:val="00915A9B"/>
    <w:rsid w:val="009176A6"/>
    <w:rsid w:val="0092149A"/>
    <w:rsid w:val="00921532"/>
    <w:rsid w:val="0092202D"/>
    <w:rsid w:val="00924E46"/>
    <w:rsid w:val="00925048"/>
    <w:rsid w:val="00926CA1"/>
    <w:rsid w:val="009270A0"/>
    <w:rsid w:val="00930070"/>
    <w:rsid w:val="00930722"/>
    <w:rsid w:val="00930E34"/>
    <w:rsid w:val="00932087"/>
    <w:rsid w:val="00932158"/>
    <w:rsid w:val="00933597"/>
    <w:rsid w:val="00936222"/>
    <w:rsid w:val="00936312"/>
    <w:rsid w:val="00936EA7"/>
    <w:rsid w:val="00937A47"/>
    <w:rsid w:val="00940200"/>
    <w:rsid w:val="00942CD9"/>
    <w:rsid w:val="00943411"/>
    <w:rsid w:val="009446BD"/>
    <w:rsid w:val="009455F2"/>
    <w:rsid w:val="00945FC5"/>
    <w:rsid w:val="00946414"/>
    <w:rsid w:val="009469FB"/>
    <w:rsid w:val="00946B6E"/>
    <w:rsid w:val="00947AFE"/>
    <w:rsid w:val="00947C5B"/>
    <w:rsid w:val="00947F19"/>
    <w:rsid w:val="0095044E"/>
    <w:rsid w:val="009509FC"/>
    <w:rsid w:val="00951492"/>
    <w:rsid w:val="00951E71"/>
    <w:rsid w:val="00952396"/>
    <w:rsid w:val="00953265"/>
    <w:rsid w:val="00954979"/>
    <w:rsid w:val="009549FA"/>
    <w:rsid w:val="00955141"/>
    <w:rsid w:val="00956989"/>
    <w:rsid w:val="00957A45"/>
    <w:rsid w:val="00960BEF"/>
    <w:rsid w:val="00961196"/>
    <w:rsid w:val="00962472"/>
    <w:rsid w:val="00962741"/>
    <w:rsid w:val="009639FA"/>
    <w:rsid w:val="009642E0"/>
    <w:rsid w:val="00964DD6"/>
    <w:rsid w:val="00964E25"/>
    <w:rsid w:val="009650D8"/>
    <w:rsid w:val="00966296"/>
    <w:rsid w:val="00967683"/>
    <w:rsid w:val="00967770"/>
    <w:rsid w:val="0097049A"/>
    <w:rsid w:val="0097131D"/>
    <w:rsid w:val="00971530"/>
    <w:rsid w:val="0097208A"/>
    <w:rsid w:val="009735F1"/>
    <w:rsid w:val="00974344"/>
    <w:rsid w:val="00974EDF"/>
    <w:rsid w:val="0097500E"/>
    <w:rsid w:val="009759DA"/>
    <w:rsid w:val="00976EC9"/>
    <w:rsid w:val="00977EDA"/>
    <w:rsid w:val="009800CE"/>
    <w:rsid w:val="00980C90"/>
    <w:rsid w:val="00980F93"/>
    <w:rsid w:val="00981807"/>
    <w:rsid w:val="00981C0F"/>
    <w:rsid w:val="009820AD"/>
    <w:rsid w:val="00982A35"/>
    <w:rsid w:val="00982C9E"/>
    <w:rsid w:val="0098308E"/>
    <w:rsid w:val="00983262"/>
    <w:rsid w:val="0098363F"/>
    <w:rsid w:val="00983806"/>
    <w:rsid w:val="0098386D"/>
    <w:rsid w:val="00983DAD"/>
    <w:rsid w:val="00984A20"/>
    <w:rsid w:val="00984F3B"/>
    <w:rsid w:val="00984F57"/>
    <w:rsid w:val="00985E4A"/>
    <w:rsid w:val="00985EB9"/>
    <w:rsid w:val="00987EBD"/>
    <w:rsid w:val="0099021D"/>
    <w:rsid w:val="009908FD"/>
    <w:rsid w:val="00990925"/>
    <w:rsid w:val="009917DC"/>
    <w:rsid w:val="0099307A"/>
    <w:rsid w:val="00994DFB"/>
    <w:rsid w:val="00995BB4"/>
    <w:rsid w:val="009965B4"/>
    <w:rsid w:val="0099686A"/>
    <w:rsid w:val="00996946"/>
    <w:rsid w:val="00997BFD"/>
    <w:rsid w:val="009A02F0"/>
    <w:rsid w:val="009A0F21"/>
    <w:rsid w:val="009A0FBE"/>
    <w:rsid w:val="009A2294"/>
    <w:rsid w:val="009A49BA"/>
    <w:rsid w:val="009A5518"/>
    <w:rsid w:val="009A60C4"/>
    <w:rsid w:val="009A6AFD"/>
    <w:rsid w:val="009A7A8E"/>
    <w:rsid w:val="009B216E"/>
    <w:rsid w:val="009B2669"/>
    <w:rsid w:val="009B3309"/>
    <w:rsid w:val="009B389C"/>
    <w:rsid w:val="009B4F73"/>
    <w:rsid w:val="009B5836"/>
    <w:rsid w:val="009C08C3"/>
    <w:rsid w:val="009C0B3B"/>
    <w:rsid w:val="009C1303"/>
    <w:rsid w:val="009C19B6"/>
    <w:rsid w:val="009C1A75"/>
    <w:rsid w:val="009C2C34"/>
    <w:rsid w:val="009C3FD8"/>
    <w:rsid w:val="009C525D"/>
    <w:rsid w:val="009C66E4"/>
    <w:rsid w:val="009C6B66"/>
    <w:rsid w:val="009D04E5"/>
    <w:rsid w:val="009D138E"/>
    <w:rsid w:val="009D292A"/>
    <w:rsid w:val="009D305F"/>
    <w:rsid w:val="009D3DC0"/>
    <w:rsid w:val="009D3DE1"/>
    <w:rsid w:val="009D3E8B"/>
    <w:rsid w:val="009D497A"/>
    <w:rsid w:val="009D4D10"/>
    <w:rsid w:val="009D56C4"/>
    <w:rsid w:val="009D5D4B"/>
    <w:rsid w:val="009D62D2"/>
    <w:rsid w:val="009D6396"/>
    <w:rsid w:val="009D7238"/>
    <w:rsid w:val="009D7F12"/>
    <w:rsid w:val="009E0EA0"/>
    <w:rsid w:val="009E3B02"/>
    <w:rsid w:val="009E5CF7"/>
    <w:rsid w:val="009E60D0"/>
    <w:rsid w:val="009E6B77"/>
    <w:rsid w:val="009E6BB0"/>
    <w:rsid w:val="009E6D78"/>
    <w:rsid w:val="009E70AB"/>
    <w:rsid w:val="009E7C4C"/>
    <w:rsid w:val="009F0409"/>
    <w:rsid w:val="009F0957"/>
    <w:rsid w:val="009F1869"/>
    <w:rsid w:val="009F2357"/>
    <w:rsid w:val="009F2699"/>
    <w:rsid w:val="009F32DA"/>
    <w:rsid w:val="009F3CBD"/>
    <w:rsid w:val="009F42DC"/>
    <w:rsid w:val="009F5331"/>
    <w:rsid w:val="009F593E"/>
    <w:rsid w:val="009F601F"/>
    <w:rsid w:val="009F64FA"/>
    <w:rsid w:val="009F6A37"/>
    <w:rsid w:val="009F6C32"/>
    <w:rsid w:val="00A00629"/>
    <w:rsid w:val="00A0079A"/>
    <w:rsid w:val="00A01E49"/>
    <w:rsid w:val="00A01FFF"/>
    <w:rsid w:val="00A02A9D"/>
    <w:rsid w:val="00A02C26"/>
    <w:rsid w:val="00A032B2"/>
    <w:rsid w:val="00A046C6"/>
    <w:rsid w:val="00A05301"/>
    <w:rsid w:val="00A061FF"/>
    <w:rsid w:val="00A0770F"/>
    <w:rsid w:val="00A1029C"/>
    <w:rsid w:val="00A1241A"/>
    <w:rsid w:val="00A1287F"/>
    <w:rsid w:val="00A142CA"/>
    <w:rsid w:val="00A16C64"/>
    <w:rsid w:val="00A1741E"/>
    <w:rsid w:val="00A2189D"/>
    <w:rsid w:val="00A226E6"/>
    <w:rsid w:val="00A230D7"/>
    <w:rsid w:val="00A234D6"/>
    <w:rsid w:val="00A23CA5"/>
    <w:rsid w:val="00A24C8F"/>
    <w:rsid w:val="00A25BFD"/>
    <w:rsid w:val="00A25F1D"/>
    <w:rsid w:val="00A2656B"/>
    <w:rsid w:val="00A279CA"/>
    <w:rsid w:val="00A31717"/>
    <w:rsid w:val="00A317B4"/>
    <w:rsid w:val="00A32074"/>
    <w:rsid w:val="00A332B2"/>
    <w:rsid w:val="00A33BEA"/>
    <w:rsid w:val="00A353BB"/>
    <w:rsid w:val="00A355A6"/>
    <w:rsid w:val="00A36E05"/>
    <w:rsid w:val="00A37153"/>
    <w:rsid w:val="00A37BAF"/>
    <w:rsid w:val="00A37EE8"/>
    <w:rsid w:val="00A41C90"/>
    <w:rsid w:val="00A42CDA"/>
    <w:rsid w:val="00A435A1"/>
    <w:rsid w:val="00A451FB"/>
    <w:rsid w:val="00A45817"/>
    <w:rsid w:val="00A45959"/>
    <w:rsid w:val="00A45D2F"/>
    <w:rsid w:val="00A51122"/>
    <w:rsid w:val="00A511F8"/>
    <w:rsid w:val="00A51270"/>
    <w:rsid w:val="00A51A02"/>
    <w:rsid w:val="00A51B8D"/>
    <w:rsid w:val="00A51D90"/>
    <w:rsid w:val="00A52785"/>
    <w:rsid w:val="00A52893"/>
    <w:rsid w:val="00A55298"/>
    <w:rsid w:val="00A5537B"/>
    <w:rsid w:val="00A55445"/>
    <w:rsid w:val="00A5547A"/>
    <w:rsid w:val="00A55B45"/>
    <w:rsid w:val="00A56F40"/>
    <w:rsid w:val="00A5736E"/>
    <w:rsid w:val="00A57FE1"/>
    <w:rsid w:val="00A61719"/>
    <w:rsid w:val="00A61A69"/>
    <w:rsid w:val="00A62246"/>
    <w:rsid w:val="00A62359"/>
    <w:rsid w:val="00A635B8"/>
    <w:rsid w:val="00A63EE1"/>
    <w:rsid w:val="00A63FAF"/>
    <w:rsid w:val="00A6433D"/>
    <w:rsid w:val="00A649C4"/>
    <w:rsid w:val="00A64BC5"/>
    <w:rsid w:val="00A65422"/>
    <w:rsid w:val="00A65D46"/>
    <w:rsid w:val="00A66345"/>
    <w:rsid w:val="00A67C5F"/>
    <w:rsid w:val="00A70366"/>
    <w:rsid w:val="00A71957"/>
    <w:rsid w:val="00A72544"/>
    <w:rsid w:val="00A72B78"/>
    <w:rsid w:val="00A73F9D"/>
    <w:rsid w:val="00A74E31"/>
    <w:rsid w:val="00A75EDD"/>
    <w:rsid w:val="00A76D60"/>
    <w:rsid w:val="00A76E72"/>
    <w:rsid w:val="00A77321"/>
    <w:rsid w:val="00A77C34"/>
    <w:rsid w:val="00A803E8"/>
    <w:rsid w:val="00A81DD9"/>
    <w:rsid w:val="00A8290B"/>
    <w:rsid w:val="00A83008"/>
    <w:rsid w:val="00A84D16"/>
    <w:rsid w:val="00A8528A"/>
    <w:rsid w:val="00A85810"/>
    <w:rsid w:val="00A86E85"/>
    <w:rsid w:val="00A92025"/>
    <w:rsid w:val="00A92624"/>
    <w:rsid w:val="00A92A89"/>
    <w:rsid w:val="00A93D7D"/>
    <w:rsid w:val="00A94A9B"/>
    <w:rsid w:val="00A953CD"/>
    <w:rsid w:val="00A9573F"/>
    <w:rsid w:val="00A9653E"/>
    <w:rsid w:val="00A96A1E"/>
    <w:rsid w:val="00A96D9E"/>
    <w:rsid w:val="00AA137E"/>
    <w:rsid w:val="00AA147B"/>
    <w:rsid w:val="00AA3107"/>
    <w:rsid w:val="00AA632B"/>
    <w:rsid w:val="00AA729F"/>
    <w:rsid w:val="00AB0517"/>
    <w:rsid w:val="00AB0F81"/>
    <w:rsid w:val="00AB1679"/>
    <w:rsid w:val="00AB1E70"/>
    <w:rsid w:val="00AB2540"/>
    <w:rsid w:val="00AB2E47"/>
    <w:rsid w:val="00AB30F9"/>
    <w:rsid w:val="00AB318D"/>
    <w:rsid w:val="00AB339E"/>
    <w:rsid w:val="00AB441E"/>
    <w:rsid w:val="00AB4E9E"/>
    <w:rsid w:val="00AB5D17"/>
    <w:rsid w:val="00AB693C"/>
    <w:rsid w:val="00AB6BC8"/>
    <w:rsid w:val="00AB7579"/>
    <w:rsid w:val="00AC087F"/>
    <w:rsid w:val="00AC2068"/>
    <w:rsid w:val="00AC20D5"/>
    <w:rsid w:val="00AC27BF"/>
    <w:rsid w:val="00AC2A52"/>
    <w:rsid w:val="00AC2B6E"/>
    <w:rsid w:val="00AC4666"/>
    <w:rsid w:val="00AC758B"/>
    <w:rsid w:val="00AD018F"/>
    <w:rsid w:val="00AD182A"/>
    <w:rsid w:val="00AD1979"/>
    <w:rsid w:val="00AD233E"/>
    <w:rsid w:val="00AD2390"/>
    <w:rsid w:val="00AD24BB"/>
    <w:rsid w:val="00AD3A36"/>
    <w:rsid w:val="00AD3E0D"/>
    <w:rsid w:val="00AD4516"/>
    <w:rsid w:val="00AD552C"/>
    <w:rsid w:val="00AD6FCE"/>
    <w:rsid w:val="00AE09FB"/>
    <w:rsid w:val="00AE14D9"/>
    <w:rsid w:val="00AE34C2"/>
    <w:rsid w:val="00AE3A5C"/>
    <w:rsid w:val="00AE3C20"/>
    <w:rsid w:val="00AE4430"/>
    <w:rsid w:val="00AE48F9"/>
    <w:rsid w:val="00AE5EEF"/>
    <w:rsid w:val="00AE6A38"/>
    <w:rsid w:val="00AE6B3A"/>
    <w:rsid w:val="00AE74A8"/>
    <w:rsid w:val="00AF0867"/>
    <w:rsid w:val="00AF0B8C"/>
    <w:rsid w:val="00AF2613"/>
    <w:rsid w:val="00AF2AEE"/>
    <w:rsid w:val="00AF2B44"/>
    <w:rsid w:val="00AF2B8D"/>
    <w:rsid w:val="00AF3072"/>
    <w:rsid w:val="00AF3323"/>
    <w:rsid w:val="00AF3665"/>
    <w:rsid w:val="00AF3868"/>
    <w:rsid w:val="00AF4DA8"/>
    <w:rsid w:val="00AF4F25"/>
    <w:rsid w:val="00AF4FA3"/>
    <w:rsid w:val="00AF7F2D"/>
    <w:rsid w:val="00B00897"/>
    <w:rsid w:val="00B00CE6"/>
    <w:rsid w:val="00B0139D"/>
    <w:rsid w:val="00B016F3"/>
    <w:rsid w:val="00B02957"/>
    <w:rsid w:val="00B02DDC"/>
    <w:rsid w:val="00B035F7"/>
    <w:rsid w:val="00B03D17"/>
    <w:rsid w:val="00B03E57"/>
    <w:rsid w:val="00B06305"/>
    <w:rsid w:val="00B069FB"/>
    <w:rsid w:val="00B10C34"/>
    <w:rsid w:val="00B110AA"/>
    <w:rsid w:val="00B11AF8"/>
    <w:rsid w:val="00B121B7"/>
    <w:rsid w:val="00B125CE"/>
    <w:rsid w:val="00B12BE0"/>
    <w:rsid w:val="00B12CB6"/>
    <w:rsid w:val="00B16457"/>
    <w:rsid w:val="00B1753C"/>
    <w:rsid w:val="00B177D4"/>
    <w:rsid w:val="00B20CFF"/>
    <w:rsid w:val="00B2135C"/>
    <w:rsid w:val="00B215B0"/>
    <w:rsid w:val="00B2163B"/>
    <w:rsid w:val="00B2187D"/>
    <w:rsid w:val="00B22338"/>
    <w:rsid w:val="00B24100"/>
    <w:rsid w:val="00B25832"/>
    <w:rsid w:val="00B25FCC"/>
    <w:rsid w:val="00B26D05"/>
    <w:rsid w:val="00B30D84"/>
    <w:rsid w:val="00B334DF"/>
    <w:rsid w:val="00B33FC8"/>
    <w:rsid w:val="00B357D0"/>
    <w:rsid w:val="00B37C86"/>
    <w:rsid w:val="00B40C4C"/>
    <w:rsid w:val="00B41EE2"/>
    <w:rsid w:val="00B42FF5"/>
    <w:rsid w:val="00B43414"/>
    <w:rsid w:val="00B44CC1"/>
    <w:rsid w:val="00B44FE9"/>
    <w:rsid w:val="00B45A2F"/>
    <w:rsid w:val="00B523BD"/>
    <w:rsid w:val="00B52AE0"/>
    <w:rsid w:val="00B52FAC"/>
    <w:rsid w:val="00B53240"/>
    <w:rsid w:val="00B53B71"/>
    <w:rsid w:val="00B542E4"/>
    <w:rsid w:val="00B546BA"/>
    <w:rsid w:val="00B54E43"/>
    <w:rsid w:val="00B551DD"/>
    <w:rsid w:val="00B5533E"/>
    <w:rsid w:val="00B558AC"/>
    <w:rsid w:val="00B566D3"/>
    <w:rsid w:val="00B56FC7"/>
    <w:rsid w:val="00B57450"/>
    <w:rsid w:val="00B574F9"/>
    <w:rsid w:val="00B57CE4"/>
    <w:rsid w:val="00B60EFC"/>
    <w:rsid w:val="00B612FF"/>
    <w:rsid w:val="00B6177B"/>
    <w:rsid w:val="00B62DAB"/>
    <w:rsid w:val="00B63646"/>
    <w:rsid w:val="00B63839"/>
    <w:rsid w:val="00B65145"/>
    <w:rsid w:val="00B66C27"/>
    <w:rsid w:val="00B6750E"/>
    <w:rsid w:val="00B702A4"/>
    <w:rsid w:val="00B70F30"/>
    <w:rsid w:val="00B73565"/>
    <w:rsid w:val="00B73BE8"/>
    <w:rsid w:val="00B76444"/>
    <w:rsid w:val="00B80215"/>
    <w:rsid w:val="00B80802"/>
    <w:rsid w:val="00B809FD"/>
    <w:rsid w:val="00B8126C"/>
    <w:rsid w:val="00B8159B"/>
    <w:rsid w:val="00B8193B"/>
    <w:rsid w:val="00B82B3E"/>
    <w:rsid w:val="00B84230"/>
    <w:rsid w:val="00B85CA0"/>
    <w:rsid w:val="00B8618F"/>
    <w:rsid w:val="00B869E9"/>
    <w:rsid w:val="00B87EB5"/>
    <w:rsid w:val="00B87EE5"/>
    <w:rsid w:val="00B91527"/>
    <w:rsid w:val="00B91D44"/>
    <w:rsid w:val="00B92311"/>
    <w:rsid w:val="00B951FA"/>
    <w:rsid w:val="00B95425"/>
    <w:rsid w:val="00B963A6"/>
    <w:rsid w:val="00B9745D"/>
    <w:rsid w:val="00B97F6F"/>
    <w:rsid w:val="00BA0B0F"/>
    <w:rsid w:val="00BA133D"/>
    <w:rsid w:val="00BA4006"/>
    <w:rsid w:val="00BA477A"/>
    <w:rsid w:val="00BA5FD6"/>
    <w:rsid w:val="00BA6D3E"/>
    <w:rsid w:val="00BA7FBB"/>
    <w:rsid w:val="00BB1A41"/>
    <w:rsid w:val="00BB1BC1"/>
    <w:rsid w:val="00BB1E86"/>
    <w:rsid w:val="00BB1FB6"/>
    <w:rsid w:val="00BB1FDF"/>
    <w:rsid w:val="00BB2BF8"/>
    <w:rsid w:val="00BB2F69"/>
    <w:rsid w:val="00BB41A2"/>
    <w:rsid w:val="00BB4FE5"/>
    <w:rsid w:val="00BB5048"/>
    <w:rsid w:val="00BB6C62"/>
    <w:rsid w:val="00BC00C1"/>
    <w:rsid w:val="00BC044A"/>
    <w:rsid w:val="00BC0735"/>
    <w:rsid w:val="00BC1D5E"/>
    <w:rsid w:val="00BC2609"/>
    <w:rsid w:val="00BC3555"/>
    <w:rsid w:val="00BC3781"/>
    <w:rsid w:val="00BC462A"/>
    <w:rsid w:val="00BC4724"/>
    <w:rsid w:val="00BC6470"/>
    <w:rsid w:val="00BC65B8"/>
    <w:rsid w:val="00BC7198"/>
    <w:rsid w:val="00BD0110"/>
    <w:rsid w:val="00BD1311"/>
    <w:rsid w:val="00BD14D5"/>
    <w:rsid w:val="00BD2255"/>
    <w:rsid w:val="00BD2956"/>
    <w:rsid w:val="00BD32CF"/>
    <w:rsid w:val="00BD4EE6"/>
    <w:rsid w:val="00BD7CB4"/>
    <w:rsid w:val="00BD7DD6"/>
    <w:rsid w:val="00BE1B2B"/>
    <w:rsid w:val="00BE1F53"/>
    <w:rsid w:val="00BE20EB"/>
    <w:rsid w:val="00BE24A6"/>
    <w:rsid w:val="00BE281D"/>
    <w:rsid w:val="00BE4106"/>
    <w:rsid w:val="00BE43E4"/>
    <w:rsid w:val="00BE5588"/>
    <w:rsid w:val="00BE5CF6"/>
    <w:rsid w:val="00BE5E81"/>
    <w:rsid w:val="00BE6259"/>
    <w:rsid w:val="00BE707B"/>
    <w:rsid w:val="00BE7463"/>
    <w:rsid w:val="00BE76C6"/>
    <w:rsid w:val="00BE7799"/>
    <w:rsid w:val="00BF10EF"/>
    <w:rsid w:val="00BF1B6D"/>
    <w:rsid w:val="00BF1D2F"/>
    <w:rsid w:val="00BF1F5A"/>
    <w:rsid w:val="00BF3A84"/>
    <w:rsid w:val="00BF3EDC"/>
    <w:rsid w:val="00BF5440"/>
    <w:rsid w:val="00BF7FCE"/>
    <w:rsid w:val="00C00C1D"/>
    <w:rsid w:val="00C0125C"/>
    <w:rsid w:val="00C016E3"/>
    <w:rsid w:val="00C03162"/>
    <w:rsid w:val="00C04A9A"/>
    <w:rsid w:val="00C05AFF"/>
    <w:rsid w:val="00C078DE"/>
    <w:rsid w:val="00C10601"/>
    <w:rsid w:val="00C11753"/>
    <w:rsid w:val="00C12D5B"/>
    <w:rsid w:val="00C136AC"/>
    <w:rsid w:val="00C146E4"/>
    <w:rsid w:val="00C1572A"/>
    <w:rsid w:val="00C16434"/>
    <w:rsid w:val="00C167AA"/>
    <w:rsid w:val="00C16F74"/>
    <w:rsid w:val="00C20D07"/>
    <w:rsid w:val="00C2186F"/>
    <w:rsid w:val="00C220BE"/>
    <w:rsid w:val="00C22CDE"/>
    <w:rsid w:val="00C23F5D"/>
    <w:rsid w:val="00C25956"/>
    <w:rsid w:val="00C25F14"/>
    <w:rsid w:val="00C27544"/>
    <w:rsid w:val="00C277BC"/>
    <w:rsid w:val="00C27B04"/>
    <w:rsid w:val="00C32D4C"/>
    <w:rsid w:val="00C344BE"/>
    <w:rsid w:val="00C34F1E"/>
    <w:rsid w:val="00C3553B"/>
    <w:rsid w:val="00C36AB1"/>
    <w:rsid w:val="00C36B92"/>
    <w:rsid w:val="00C37156"/>
    <w:rsid w:val="00C402C9"/>
    <w:rsid w:val="00C414E1"/>
    <w:rsid w:val="00C41D92"/>
    <w:rsid w:val="00C42BEE"/>
    <w:rsid w:val="00C42C50"/>
    <w:rsid w:val="00C4763D"/>
    <w:rsid w:val="00C47682"/>
    <w:rsid w:val="00C477DF"/>
    <w:rsid w:val="00C47E35"/>
    <w:rsid w:val="00C47FF6"/>
    <w:rsid w:val="00C50B56"/>
    <w:rsid w:val="00C51226"/>
    <w:rsid w:val="00C51F28"/>
    <w:rsid w:val="00C52260"/>
    <w:rsid w:val="00C5226F"/>
    <w:rsid w:val="00C52319"/>
    <w:rsid w:val="00C5318B"/>
    <w:rsid w:val="00C5337A"/>
    <w:rsid w:val="00C54499"/>
    <w:rsid w:val="00C548A4"/>
    <w:rsid w:val="00C57C11"/>
    <w:rsid w:val="00C60169"/>
    <w:rsid w:val="00C62817"/>
    <w:rsid w:val="00C6481A"/>
    <w:rsid w:val="00C660C2"/>
    <w:rsid w:val="00C66666"/>
    <w:rsid w:val="00C66679"/>
    <w:rsid w:val="00C66F7A"/>
    <w:rsid w:val="00C675FE"/>
    <w:rsid w:val="00C67DED"/>
    <w:rsid w:val="00C722B8"/>
    <w:rsid w:val="00C73DC9"/>
    <w:rsid w:val="00C73E17"/>
    <w:rsid w:val="00C7674B"/>
    <w:rsid w:val="00C77CD3"/>
    <w:rsid w:val="00C802A6"/>
    <w:rsid w:val="00C8070C"/>
    <w:rsid w:val="00C80CE5"/>
    <w:rsid w:val="00C83CE5"/>
    <w:rsid w:val="00C83DC1"/>
    <w:rsid w:val="00C83ED4"/>
    <w:rsid w:val="00C8433E"/>
    <w:rsid w:val="00C844DB"/>
    <w:rsid w:val="00C858B2"/>
    <w:rsid w:val="00C85BA5"/>
    <w:rsid w:val="00C860B7"/>
    <w:rsid w:val="00C86455"/>
    <w:rsid w:val="00C903C6"/>
    <w:rsid w:val="00C912C5"/>
    <w:rsid w:val="00C914D8"/>
    <w:rsid w:val="00C91646"/>
    <w:rsid w:val="00C92EC4"/>
    <w:rsid w:val="00C93BB5"/>
    <w:rsid w:val="00C93CF5"/>
    <w:rsid w:val="00C949AF"/>
    <w:rsid w:val="00C94C78"/>
    <w:rsid w:val="00C951CE"/>
    <w:rsid w:val="00C966A0"/>
    <w:rsid w:val="00C972D1"/>
    <w:rsid w:val="00C97808"/>
    <w:rsid w:val="00C97E9D"/>
    <w:rsid w:val="00CA024B"/>
    <w:rsid w:val="00CA2248"/>
    <w:rsid w:val="00CA37EA"/>
    <w:rsid w:val="00CA3953"/>
    <w:rsid w:val="00CA474E"/>
    <w:rsid w:val="00CA4FF2"/>
    <w:rsid w:val="00CA5519"/>
    <w:rsid w:val="00CA5AC5"/>
    <w:rsid w:val="00CA632A"/>
    <w:rsid w:val="00CA77E6"/>
    <w:rsid w:val="00CA7D4E"/>
    <w:rsid w:val="00CB198B"/>
    <w:rsid w:val="00CB20FB"/>
    <w:rsid w:val="00CB2E34"/>
    <w:rsid w:val="00CB30F1"/>
    <w:rsid w:val="00CB31A1"/>
    <w:rsid w:val="00CB448C"/>
    <w:rsid w:val="00CB6D98"/>
    <w:rsid w:val="00CB76B1"/>
    <w:rsid w:val="00CB7D2A"/>
    <w:rsid w:val="00CB7FFB"/>
    <w:rsid w:val="00CC03B5"/>
    <w:rsid w:val="00CC3E62"/>
    <w:rsid w:val="00CC4BB0"/>
    <w:rsid w:val="00CC57C4"/>
    <w:rsid w:val="00CC63AB"/>
    <w:rsid w:val="00CC6A3C"/>
    <w:rsid w:val="00CC72AB"/>
    <w:rsid w:val="00CD0795"/>
    <w:rsid w:val="00CD1401"/>
    <w:rsid w:val="00CD2B5B"/>
    <w:rsid w:val="00CD5359"/>
    <w:rsid w:val="00CD65BF"/>
    <w:rsid w:val="00CD6AE7"/>
    <w:rsid w:val="00CD75AB"/>
    <w:rsid w:val="00CE051C"/>
    <w:rsid w:val="00CE0C50"/>
    <w:rsid w:val="00CE4183"/>
    <w:rsid w:val="00CE5EF6"/>
    <w:rsid w:val="00CE68E5"/>
    <w:rsid w:val="00CE6CDD"/>
    <w:rsid w:val="00CE72D6"/>
    <w:rsid w:val="00CF0895"/>
    <w:rsid w:val="00CF3310"/>
    <w:rsid w:val="00CF3774"/>
    <w:rsid w:val="00CF45C5"/>
    <w:rsid w:val="00CF4F43"/>
    <w:rsid w:val="00CF4FFA"/>
    <w:rsid w:val="00CF5541"/>
    <w:rsid w:val="00CF65F0"/>
    <w:rsid w:val="00D00469"/>
    <w:rsid w:val="00D00A11"/>
    <w:rsid w:val="00D00AEA"/>
    <w:rsid w:val="00D01417"/>
    <w:rsid w:val="00D017A4"/>
    <w:rsid w:val="00D02900"/>
    <w:rsid w:val="00D03F7C"/>
    <w:rsid w:val="00D04566"/>
    <w:rsid w:val="00D04C27"/>
    <w:rsid w:val="00D05193"/>
    <w:rsid w:val="00D05852"/>
    <w:rsid w:val="00D0666D"/>
    <w:rsid w:val="00D072BC"/>
    <w:rsid w:val="00D1127A"/>
    <w:rsid w:val="00D12A78"/>
    <w:rsid w:val="00D1480F"/>
    <w:rsid w:val="00D14BB1"/>
    <w:rsid w:val="00D14BDF"/>
    <w:rsid w:val="00D14E51"/>
    <w:rsid w:val="00D15120"/>
    <w:rsid w:val="00D175F7"/>
    <w:rsid w:val="00D17F1C"/>
    <w:rsid w:val="00D20065"/>
    <w:rsid w:val="00D20A80"/>
    <w:rsid w:val="00D2132A"/>
    <w:rsid w:val="00D21464"/>
    <w:rsid w:val="00D2188C"/>
    <w:rsid w:val="00D2269C"/>
    <w:rsid w:val="00D227C2"/>
    <w:rsid w:val="00D229E4"/>
    <w:rsid w:val="00D22BDA"/>
    <w:rsid w:val="00D23064"/>
    <w:rsid w:val="00D23F70"/>
    <w:rsid w:val="00D2446B"/>
    <w:rsid w:val="00D248F6"/>
    <w:rsid w:val="00D26CA8"/>
    <w:rsid w:val="00D26DD3"/>
    <w:rsid w:val="00D26F27"/>
    <w:rsid w:val="00D27E5F"/>
    <w:rsid w:val="00D300F7"/>
    <w:rsid w:val="00D3290C"/>
    <w:rsid w:val="00D32C2D"/>
    <w:rsid w:val="00D337E6"/>
    <w:rsid w:val="00D33DED"/>
    <w:rsid w:val="00D343DB"/>
    <w:rsid w:val="00D34A34"/>
    <w:rsid w:val="00D36349"/>
    <w:rsid w:val="00D366A1"/>
    <w:rsid w:val="00D36860"/>
    <w:rsid w:val="00D36C3D"/>
    <w:rsid w:val="00D40832"/>
    <w:rsid w:val="00D409C9"/>
    <w:rsid w:val="00D41B27"/>
    <w:rsid w:val="00D424BA"/>
    <w:rsid w:val="00D45154"/>
    <w:rsid w:val="00D46191"/>
    <w:rsid w:val="00D467FC"/>
    <w:rsid w:val="00D46D23"/>
    <w:rsid w:val="00D47266"/>
    <w:rsid w:val="00D50032"/>
    <w:rsid w:val="00D502BF"/>
    <w:rsid w:val="00D50A1C"/>
    <w:rsid w:val="00D51962"/>
    <w:rsid w:val="00D528B3"/>
    <w:rsid w:val="00D52BAF"/>
    <w:rsid w:val="00D52F7E"/>
    <w:rsid w:val="00D53A8D"/>
    <w:rsid w:val="00D53DD1"/>
    <w:rsid w:val="00D558FD"/>
    <w:rsid w:val="00D565F4"/>
    <w:rsid w:val="00D56853"/>
    <w:rsid w:val="00D56A76"/>
    <w:rsid w:val="00D57151"/>
    <w:rsid w:val="00D57424"/>
    <w:rsid w:val="00D6130A"/>
    <w:rsid w:val="00D6222C"/>
    <w:rsid w:val="00D62692"/>
    <w:rsid w:val="00D62B54"/>
    <w:rsid w:val="00D62DCD"/>
    <w:rsid w:val="00D62F88"/>
    <w:rsid w:val="00D6306B"/>
    <w:rsid w:val="00D65AFF"/>
    <w:rsid w:val="00D65B52"/>
    <w:rsid w:val="00D65E0C"/>
    <w:rsid w:val="00D66B92"/>
    <w:rsid w:val="00D66CEE"/>
    <w:rsid w:val="00D67149"/>
    <w:rsid w:val="00D70C18"/>
    <w:rsid w:val="00D75337"/>
    <w:rsid w:val="00D80305"/>
    <w:rsid w:val="00D816AF"/>
    <w:rsid w:val="00D819D0"/>
    <w:rsid w:val="00D81F50"/>
    <w:rsid w:val="00D832E4"/>
    <w:rsid w:val="00D83C42"/>
    <w:rsid w:val="00D83F70"/>
    <w:rsid w:val="00D84F09"/>
    <w:rsid w:val="00D84FE2"/>
    <w:rsid w:val="00D8537D"/>
    <w:rsid w:val="00D8539C"/>
    <w:rsid w:val="00D85C3E"/>
    <w:rsid w:val="00D86883"/>
    <w:rsid w:val="00D90B46"/>
    <w:rsid w:val="00D90DB2"/>
    <w:rsid w:val="00D91035"/>
    <w:rsid w:val="00D9241A"/>
    <w:rsid w:val="00D92B3B"/>
    <w:rsid w:val="00D930D2"/>
    <w:rsid w:val="00D934FB"/>
    <w:rsid w:val="00D93DC6"/>
    <w:rsid w:val="00D94992"/>
    <w:rsid w:val="00D9703E"/>
    <w:rsid w:val="00D97333"/>
    <w:rsid w:val="00D97386"/>
    <w:rsid w:val="00D97B41"/>
    <w:rsid w:val="00D97F1A"/>
    <w:rsid w:val="00DA005B"/>
    <w:rsid w:val="00DA196F"/>
    <w:rsid w:val="00DA1C45"/>
    <w:rsid w:val="00DA2576"/>
    <w:rsid w:val="00DA266F"/>
    <w:rsid w:val="00DA2B71"/>
    <w:rsid w:val="00DA5BE8"/>
    <w:rsid w:val="00DA6030"/>
    <w:rsid w:val="00DA6829"/>
    <w:rsid w:val="00DA6D8D"/>
    <w:rsid w:val="00DB0922"/>
    <w:rsid w:val="00DB19ED"/>
    <w:rsid w:val="00DB1DB7"/>
    <w:rsid w:val="00DB2AD1"/>
    <w:rsid w:val="00DB2CB3"/>
    <w:rsid w:val="00DB326F"/>
    <w:rsid w:val="00DB34C2"/>
    <w:rsid w:val="00DB38AC"/>
    <w:rsid w:val="00DB46D0"/>
    <w:rsid w:val="00DB4761"/>
    <w:rsid w:val="00DB5EF2"/>
    <w:rsid w:val="00DB60EA"/>
    <w:rsid w:val="00DC0702"/>
    <w:rsid w:val="00DC0CF9"/>
    <w:rsid w:val="00DC17B8"/>
    <w:rsid w:val="00DC27F7"/>
    <w:rsid w:val="00DC3754"/>
    <w:rsid w:val="00DC3C5E"/>
    <w:rsid w:val="00DC46A0"/>
    <w:rsid w:val="00DC4CBB"/>
    <w:rsid w:val="00DC4D58"/>
    <w:rsid w:val="00DC50D0"/>
    <w:rsid w:val="00DC6CF9"/>
    <w:rsid w:val="00DC7999"/>
    <w:rsid w:val="00DC7D79"/>
    <w:rsid w:val="00DC7F6D"/>
    <w:rsid w:val="00DD0DFC"/>
    <w:rsid w:val="00DD0F76"/>
    <w:rsid w:val="00DD2572"/>
    <w:rsid w:val="00DD29AE"/>
    <w:rsid w:val="00DD3684"/>
    <w:rsid w:val="00DD4311"/>
    <w:rsid w:val="00DD595D"/>
    <w:rsid w:val="00DD6074"/>
    <w:rsid w:val="00DD6459"/>
    <w:rsid w:val="00DD764B"/>
    <w:rsid w:val="00DE031A"/>
    <w:rsid w:val="00DE1167"/>
    <w:rsid w:val="00DE1A64"/>
    <w:rsid w:val="00DE1D04"/>
    <w:rsid w:val="00DE2ED0"/>
    <w:rsid w:val="00DE3412"/>
    <w:rsid w:val="00DE3F6D"/>
    <w:rsid w:val="00DE4D99"/>
    <w:rsid w:val="00DE50FD"/>
    <w:rsid w:val="00DE5468"/>
    <w:rsid w:val="00DE5824"/>
    <w:rsid w:val="00DE6253"/>
    <w:rsid w:val="00DE688B"/>
    <w:rsid w:val="00DF025E"/>
    <w:rsid w:val="00DF0420"/>
    <w:rsid w:val="00DF1F18"/>
    <w:rsid w:val="00DF37D7"/>
    <w:rsid w:val="00DF39E4"/>
    <w:rsid w:val="00DF3A0D"/>
    <w:rsid w:val="00DF3DEE"/>
    <w:rsid w:val="00DF553F"/>
    <w:rsid w:val="00DF570A"/>
    <w:rsid w:val="00DF5A11"/>
    <w:rsid w:val="00DF5F7A"/>
    <w:rsid w:val="00DF62D0"/>
    <w:rsid w:val="00DF634D"/>
    <w:rsid w:val="00DF6AF9"/>
    <w:rsid w:val="00E0160E"/>
    <w:rsid w:val="00E0216B"/>
    <w:rsid w:val="00E02C1B"/>
    <w:rsid w:val="00E03637"/>
    <w:rsid w:val="00E0385B"/>
    <w:rsid w:val="00E04E88"/>
    <w:rsid w:val="00E052AF"/>
    <w:rsid w:val="00E05A36"/>
    <w:rsid w:val="00E06E26"/>
    <w:rsid w:val="00E074BA"/>
    <w:rsid w:val="00E07740"/>
    <w:rsid w:val="00E10A24"/>
    <w:rsid w:val="00E10D91"/>
    <w:rsid w:val="00E12BFD"/>
    <w:rsid w:val="00E1302F"/>
    <w:rsid w:val="00E138DB"/>
    <w:rsid w:val="00E143DA"/>
    <w:rsid w:val="00E15064"/>
    <w:rsid w:val="00E15AB1"/>
    <w:rsid w:val="00E174F3"/>
    <w:rsid w:val="00E1768B"/>
    <w:rsid w:val="00E20987"/>
    <w:rsid w:val="00E214F6"/>
    <w:rsid w:val="00E22DE9"/>
    <w:rsid w:val="00E23418"/>
    <w:rsid w:val="00E246CE"/>
    <w:rsid w:val="00E24E1D"/>
    <w:rsid w:val="00E24FD0"/>
    <w:rsid w:val="00E25A27"/>
    <w:rsid w:val="00E26832"/>
    <w:rsid w:val="00E26DF9"/>
    <w:rsid w:val="00E27AAD"/>
    <w:rsid w:val="00E27BAA"/>
    <w:rsid w:val="00E30B15"/>
    <w:rsid w:val="00E320A4"/>
    <w:rsid w:val="00E32B7A"/>
    <w:rsid w:val="00E35EBE"/>
    <w:rsid w:val="00E36A48"/>
    <w:rsid w:val="00E36C7B"/>
    <w:rsid w:val="00E37E09"/>
    <w:rsid w:val="00E4082B"/>
    <w:rsid w:val="00E4138A"/>
    <w:rsid w:val="00E430D8"/>
    <w:rsid w:val="00E43B64"/>
    <w:rsid w:val="00E43BE7"/>
    <w:rsid w:val="00E445D5"/>
    <w:rsid w:val="00E44E5D"/>
    <w:rsid w:val="00E458CB"/>
    <w:rsid w:val="00E4758B"/>
    <w:rsid w:val="00E50CC6"/>
    <w:rsid w:val="00E51B8A"/>
    <w:rsid w:val="00E53397"/>
    <w:rsid w:val="00E53B23"/>
    <w:rsid w:val="00E53E8A"/>
    <w:rsid w:val="00E54854"/>
    <w:rsid w:val="00E55A12"/>
    <w:rsid w:val="00E56750"/>
    <w:rsid w:val="00E57126"/>
    <w:rsid w:val="00E5783F"/>
    <w:rsid w:val="00E613A6"/>
    <w:rsid w:val="00E62FA1"/>
    <w:rsid w:val="00E63C18"/>
    <w:rsid w:val="00E655E6"/>
    <w:rsid w:val="00E65620"/>
    <w:rsid w:val="00E6596E"/>
    <w:rsid w:val="00E6669E"/>
    <w:rsid w:val="00E66E2C"/>
    <w:rsid w:val="00E72A60"/>
    <w:rsid w:val="00E737AF"/>
    <w:rsid w:val="00E73968"/>
    <w:rsid w:val="00E73F66"/>
    <w:rsid w:val="00E74A86"/>
    <w:rsid w:val="00E75814"/>
    <w:rsid w:val="00E75D2F"/>
    <w:rsid w:val="00E75DD7"/>
    <w:rsid w:val="00E76505"/>
    <w:rsid w:val="00E771A2"/>
    <w:rsid w:val="00E8004D"/>
    <w:rsid w:val="00E80EFD"/>
    <w:rsid w:val="00E810D8"/>
    <w:rsid w:val="00E8363E"/>
    <w:rsid w:val="00E83A8E"/>
    <w:rsid w:val="00E84C67"/>
    <w:rsid w:val="00E85FF9"/>
    <w:rsid w:val="00E8665A"/>
    <w:rsid w:val="00E87236"/>
    <w:rsid w:val="00E8797B"/>
    <w:rsid w:val="00E90CD0"/>
    <w:rsid w:val="00E912F1"/>
    <w:rsid w:val="00E918D5"/>
    <w:rsid w:val="00E92C2C"/>
    <w:rsid w:val="00E96104"/>
    <w:rsid w:val="00E96463"/>
    <w:rsid w:val="00E97148"/>
    <w:rsid w:val="00E97822"/>
    <w:rsid w:val="00EA09FB"/>
    <w:rsid w:val="00EA1999"/>
    <w:rsid w:val="00EA5D48"/>
    <w:rsid w:val="00EA72CD"/>
    <w:rsid w:val="00EB1DFC"/>
    <w:rsid w:val="00EB2977"/>
    <w:rsid w:val="00EB2C60"/>
    <w:rsid w:val="00EB613B"/>
    <w:rsid w:val="00EB620E"/>
    <w:rsid w:val="00EB64C8"/>
    <w:rsid w:val="00EB68F9"/>
    <w:rsid w:val="00EC094D"/>
    <w:rsid w:val="00EC0CF8"/>
    <w:rsid w:val="00EC34A7"/>
    <w:rsid w:val="00EC4E80"/>
    <w:rsid w:val="00EC53B8"/>
    <w:rsid w:val="00EC5601"/>
    <w:rsid w:val="00EC67A3"/>
    <w:rsid w:val="00EC7140"/>
    <w:rsid w:val="00ED0286"/>
    <w:rsid w:val="00ED1B56"/>
    <w:rsid w:val="00ED2825"/>
    <w:rsid w:val="00ED2F77"/>
    <w:rsid w:val="00ED31FD"/>
    <w:rsid w:val="00ED4C0D"/>
    <w:rsid w:val="00ED4C88"/>
    <w:rsid w:val="00ED589A"/>
    <w:rsid w:val="00ED5EAF"/>
    <w:rsid w:val="00ED6D23"/>
    <w:rsid w:val="00EE07F0"/>
    <w:rsid w:val="00EE14F2"/>
    <w:rsid w:val="00EE181C"/>
    <w:rsid w:val="00EE1924"/>
    <w:rsid w:val="00EE42D2"/>
    <w:rsid w:val="00EE456A"/>
    <w:rsid w:val="00EE4FFD"/>
    <w:rsid w:val="00EE5E64"/>
    <w:rsid w:val="00EE690D"/>
    <w:rsid w:val="00EE70E8"/>
    <w:rsid w:val="00EF031B"/>
    <w:rsid w:val="00EF09AC"/>
    <w:rsid w:val="00EF1D04"/>
    <w:rsid w:val="00EF20C5"/>
    <w:rsid w:val="00EF49D3"/>
    <w:rsid w:val="00EF519C"/>
    <w:rsid w:val="00EF5610"/>
    <w:rsid w:val="00F00A81"/>
    <w:rsid w:val="00F01044"/>
    <w:rsid w:val="00F0187D"/>
    <w:rsid w:val="00F022CB"/>
    <w:rsid w:val="00F0256F"/>
    <w:rsid w:val="00F0360C"/>
    <w:rsid w:val="00F03633"/>
    <w:rsid w:val="00F03EB0"/>
    <w:rsid w:val="00F03F18"/>
    <w:rsid w:val="00F04EAB"/>
    <w:rsid w:val="00F05014"/>
    <w:rsid w:val="00F05429"/>
    <w:rsid w:val="00F05CE9"/>
    <w:rsid w:val="00F05EA0"/>
    <w:rsid w:val="00F1087E"/>
    <w:rsid w:val="00F11038"/>
    <w:rsid w:val="00F119A1"/>
    <w:rsid w:val="00F12193"/>
    <w:rsid w:val="00F121A0"/>
    <w:rsid w:val="00F13823"/>
    <w:rsid w:val="00F13ED3"/>
    <w:rsid w:val="00F14BE5"/>
    <w:rsid w:val="00F15699"/>
    <w:rsid w:val="00F17053"/>
    <w:rsid w:val="00F17CCA"/>
    <w:rsid w:val="00F2078E"/>
    <w:rsid w:val="00F20B03"/>
    <w:rsid w:val="00F2200F"/>
    <w:rsid w:val="00F223A1"/>
    <w:rsid w:val="00F23697"/>
    <w:rsid w:val="00F2569B"/>
    <w:rsid w:val="00F27520"/>
    <w:rsid w:val="00F30076"/>
    <w:rsid w:val="00F3027D"/>
    <w:rsid w:val="00F30750"/>
    <w:rsid w:val="00F3157E"/>
    <w:rsid w:val="00F319E2"/>
    <w:rsid w:val="00F31A15"/>
    <w:rsid w:val="00F31A23"/>
    <w:rsid w:val="00F31C74"/>
    <w:rsid w:val="00F32B3D"/>
    <w:rsid w:val="00F36A9F"/>
    <w:rsid w:val="00F3733D"/>
    <w:rsid w:val="00F374C9"/>
    <w:rsid w:val="00F37871"/>
    <w:rsid w:val="00F37D36"/>
    <w:rsid w:val="00F43E4C"/>
    <w:rsid w:val="00F44FD0"/>
    <w:rsid w:val="00F45302"/>
    <w:rsid w:val="00F46622"/>
    <w:rsid w:val="00F4749F"/>
    <w:rsid w:val="00F47866"/>
    <w:rsid w:val="00F47980"/>
    <w:rsid w:val="00F50743"/>
    <w:rsid w:val="00F50824"/>
    <w:rsid w:val="00F51345"/>
    <w:rsid w:val="00F53047"/>
    <w:rsid w:val="00F53521"/>
    <w:rsid w:val="00F549BB"/>
    <w:rsid w:val="00F56052"/>
    <w:rsid w:val="00F566C4"/>
    <w:rsid w:val="00F56A62"/>
    <w:rsid w:val="00F576ED"/>
    <w:rsid w:val="00F6038E"/>
    <w:rsid w:val="00F62EEA"/>
    <w:rsid w:val="00F65199"/>
    <w:rsid w:val="00F65B83"/>
    <w:rsid w:val="00F66AD1"/>
    <w:rsid w:val="00F7022C"/>
    <w:rsid w:val="00F71055"/>
    <w:rsid w:val="00F71659"/>
    <w:rsid w:val="00F71C57"/>
    <w:rsid w:val="00F71CFA"/>
    <w:rsid w:val="00F721CE"/>
    <w:rsid w:val="00F723B9"/>
    <w:rsid w:val="00F730E9"/>
    <w:rsid w:val="00F73388"/>
    <w:rsid w:val="00F73695"/>
    <w:rsid w:val="00F742F2"/>
    <w:rsid w:val="00F764A8"/>
    <w:rsid w:val="00F7741D"/>
    <w:rsid w:val="00F77BF6"/>
    <w:rsid w:val="00F80F03"/>
    <w:rsid w:val="00F819E8"/>
    <w:rsid w:val="00F82691"/>
    <w:rsid w:val="00F83489"/>
    <w:rsid w:val="00F84AA9"/>
    <w:rsid w:val="00F85334"/>
    <w:rsid w:val="00F86A26"/>
    <w:rsid w:val="00F87856"/>
    <w:rsid w:val="00F87FD8"/>
    <w:rsid w:val="00F90112"/>
    <w:rsid w:val="00F91EAC"/>
    <w:rsid w:val="00F92A06"/>
    <w:rsid w:val="00F935D3"/>
    <w:rsid w:val="00F9391B"/>
    <w:rsid w:val="00F94383"/>
    <w:rsid w:val="00F94A1C"/>
    <w:rsid w:val="00F9672A"/>
    <w:rsid w:val="00F96BE9"/>
    <w:rsid w:val="00F97A28"/>
    <w:rsid w:val="00FA03AC"/>
    <w:rsid w:val="00FA0518"/>
    <w:rsid w:val="00FA38ED"/>
    <w:rsid w:val="00FA3CF6"/>
    <w:rsid w:val="00FA47B9"/>
    <w:rsid w:val="00FA602C"/>
    <w:rsid w:val="00FA64DB"/>
    <w:rsid w:val="00FB0212"/>
    <w:rsid w:val="00FB0ED6"/>
    <w:rsid w:val="00FB19E8"/>
    <w:rsid w:val="00FB2A34"/>
    <w:rsid w:val="00FB2DF5"/>
    <w:rsid w:val="00FB3F89"/>
    <w:rsid w:val="00FB5A63"/>
    <w:rsid w:val="00FB7058"/>
    <w:rsid w:val="00FC0659"/>
    <w:rsid w:val="00FC1D2E"/>
    <w:rsid w:val="00FC283E"/>
    <w:rsid w:val="00FC2E5E"/>
    <w:rsid w:val="00FC2FC4"/>
    <w:rsid w:val="00FC4229"/>
    <w:rsid w:val="00FC5D6A"/>
    <w:rsid w:val="00FC6F6E"/>
    <w:rsid w:val="00FD0FF7"/>
    <w:rsid w:val="00FD1568"/>
    <w:rsid w:val="00FD1F79"/>
    <w:rsid w:val="00FD2A7D"/>
    <w:rsid w:val="00FD37EF"/>
    <w:rsid w:val="00FD3F65"/>
    <w:rsid w:val="00FD4F47"/>
    <w:rsid w:val="00FD5A75"/>
    <w:rsid w:val="00FD6571"/>
    <w:rsid w:val="00FD7C80"/>
    <w:rsid w:val="00FE0325"/>
    <w:rsid w:val="00FE111F"/>
    <w:rsid w:val="00FE166A"/>
    <w:rsid w:val="00FE25A1"/>
    <w:rsid w:val="00FE25D0"/>
    <w:rsid w:val="00FE29E8"/>
    <w:rsid w:val="00FE36B4"/>
    <w:rsid w:val="00FE5071"/>
    <w:rsid w:val="00FE5F26"/>
    <w:rsid w:val="00FE714A"/>
    <w:rsid w:val="00FE7396"/>
    <w:rsid w:val="00FE78FF"/>
    <w:rsid w:val="00FF02F3"/>
    <w:rsid w:val="00FF055D"/>
    <w:rsid w:val="00FF05F4"/>
    <w:rsid w:val="00FF0FB3"/>
    <w:rsid w:val="00FF18D1"/>
    <w:rsid w:val="00FF354D"/>
    <w:rsid w:val="00FF393B"/>
    <w:rsid w:val="00FF3E92"/>
    <w:rsid w:val="00FF4B9F"/>
    <w:rsid w:val="00FF58AA"/>
    <w:rsid w:val="00FF5B46"/>
    <w:rsid w:val="00FF5F63"/>
    <w:rsid w:val="00FF6251"/>
    <w:rsid w:val="00FF70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353B218"/>
  <w15:chartTrackingRefBased/>
  <w15:docId w15:val="{04E2F675-378D-44B6-B543-0149FF7C5C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qFormat="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7BAF"/>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Heading1">
    <w:name w:val="heading 1"/>
    <w:aliases w:val="H1,h1,NMP Heading 1,h11,h12,h13,h14,h15,h16,app heading 1,l1,Memo Heading 1,Heading 1_a,heading 1,h17,h111,h121,h131,h141,h151,h161,h18,h112,h122,h132,h142,h152,h162,h19,h113,h123,h133,h143,h153,h163,Heading 1 Char,Alt+1,Alt+11,Alt+12,Alt+13"/>
    <w:basedOn w:val="Normal"/>
    <w:next w:val="Normal"/>
    <w:link w:val="Heading1Char1"/>
    <w:uiPriority w:val="99"/>
    <w:qFormat/>
    <w:rsid w:val="00FE0325"/>
    <w:pPr>
      <w:keepNext/>
      <w:numPr>
        <w:numId w:val="1"/>
      </w:numPr>
      <w:spacing w:before="120"/>
      <w:outlineLvl w:val="0"/>
    </w:pPr>
    <w:rPr>
      <w:b/>
      <w:bCs/>
      <w:sz w:val="28"/>
      <w:szCs w:val="28"/>
    </w:rPr>
  </w:style>
  <w:style w:type="paragraph" w:styleId="Heading2">
    <w:name w:val="heading 2"/>
    <w:aliases w:val="H2,h2,DO NOT USE_h2,h21,Head2A,2,UNDERRUBRIK 1-2,H2 Char,h2 Char,Heading 2 Char,Header 2,Header2,22,heading2,2nd level,H21,H22,H23,H24,H25,R2,E2,†berschrift 2,õberschrift 2,插图,Heading 2 3GPP,제목 2"/>
    <w:basedOn w:val="Normal"/>
    <w:next w:val="Normal"/>
    <w:link w:val="Heading2Char1"/>
    <w:uiPriority w:val="9"/>
    <w:qFormat/>
    <w:rsid w:val="00FE0325"/>
    <w:pPr>
      <w:keepNext/>
      <w:numPr>
        <w:ilvl w:val="1"/>
        <w:numId w:val="1"/>
      </w:numPr>
      <w:spacing w:before="120"/>
      <w:outlineLvl w:val="1"/>
    </w:pPr>
    <w:rPr>
      <w:b/>
      <w:bCs/>
      <w:sz w:val="24"/>
    </w:rPr>
  </w:style>
  <w:style w:type="paragraph" w:styleId="Heading3">
    <w:name w:val="heading 3"/>
    <w:aliases w:val="Title,H3,h3,no break,Underrubrik2,Memo Heading 3,hello,Titre 3 Car,no break Car,H3 Car,Underrubrik2 Car,h3 Car,Memo Heading 3 Car,hello Car,Heading 3 Char Car,no break Char Car,H3 Char Car,Underrubrik2 Char Car,h3 Char Car"/>
    <w:basedOn w:val="Normal"/>
    <w:next w:val="Normal"/>
    <w:link w:val="Heading3Char"/>
    <w:qFormat/>
    <w:rsid w:val="00FE0325"/>
    <w:pPr>
      <w:keepNext/>
      <w:numPr>
        <w:ilvl w:val="2"/>
        <w:numId w:val="1"/>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
    <w:basedOn w:val="Normal"/>
    <w:next w:val="Normal"/>
    <w:link w:val="Heading4Char"/>
    <w:uiPriority w:val="9"/>
    <w:qFormat/>
    <w:rsid w:val="00FE0325"/>
    <w:pPr>
      <w:keepNext/>
      <w:numPr>
        <w:ilvl w:val="3"/>
        <w:numId w:val="1"/>
      </w:numPr>
      <w:spacing w:before="120"/>
      <w:ind w:left="720" w:hanging="720"/>
      <w:outlineLvl w:val="3"/>
    </w:pPr>
    <w:rPr>
      <w:b/>
      <w:bCs/>
      <w:szCs w:val="28"/>
    </w:rPr>
  </w:style>
  <w:style w:type="paragraph" w:styleId="Heading5">
    <w:name w:val="heading 5"/>
    <w:aliases w:val="h5,Heading5,H5"/>
    <w:basedOn w:val="Normal"/>
    <w:next w:val="Normal"/>
    <w:link w:val="Heading5Char"/>
    <w:uiPriority w:val="9"/>
    <w:qFormat/>
    <w:rsid w:val="00FE0325"/>
    <w:pPr>
      <w:keepNext/>
      <w:numPr>
        <w:ilvl w:val="4"/>
        <w:numId w:val="1"/>
      </w:numPr>
      <w:tabs>
        <w:tab w:val="clear" w:pos="1008"/>
      </w:tabs>
      <w:spacing w:before="120"/>
      <w:ind w:left="720" w:hanging="720"/>
      <w:outlineLvl w:val="4"/>
    </w:pPr>
    <w:rPr>
      <w:b/>
      <w:bCs/>
      <w:i/>
      <w:iCs/>
      <w:szCs w:val="26"/>
    </w:rPr>
  </w:style>
  <w:style w:type="paragraph" w:styleId="Heading6">
    <w:name w:val="heading 6"/>
    <w:aliases w:val="h6"/>
    <w:basedOn w:val="Normal"/>
    <w:next w:val="Normal"/>
    <w:link w:val="Heading6Char"/>
    <w:qFormat/>
    <w:rsid w:val="00FE0325"/>
    <w:pPr>
      <w:numPr>
        <w:ilvl w:val="5"/>
        <w:numId w:val="1"/>
      </w:numPr>
      <w:spacing w:before="240" w:after="60"/>
      <w:outlineLvl w:val="5"/>
    </w:pPr>
    <w:rPr>
      <w:b/>
      <w:bCs/>
    </w:rPr>
  </w:style>
  <w:style w:type="paragraph" w:styleId="Heading7">
    <w:name w:val="heading 7"/>
    <w:basedOn w:val="Normal"/>
    <w:next w:val="Normal"/>
    <w:link w:val="Heading7Char"/>
    <w:uiPriority w:val="9"/>
    <w:qFormat/>
    <w:rsid w:val="00FE0325"/>
    <w:pPr>
      <w:numPr>
        <w:ilvl w:val="6"/>
        <w:numId w:val="1"/>
      </w:numPr>
      <w:spacing w:before="240" w:after="60"/>
      <w:outlineLvl w:val="6"/>
    </w:pPr>
    <w:rPr>
      <w:sz w:val="24"/>
      <w:szCs w:val="24"/>
    </w:rPr>
  </w:style>
  <w:style w:type="paragraph" w:styleId="Heading8">
    <w:name w:val="heading 8"/>
    <w:aliases w:val="Table Heading"/>
    <w:basedOn w:val="Normal"/>
    <w:next w:val="Normal"/>
    <w:link w:val="Heading8Char"/>
    <w:uiPriority w:val="9"/>
    <w:qFormat/>
    <w:rsid w:val="00FE0325"/>
    <w:pPr>
      <w:numPr>
        <w:ilvl w:val="7"/>
        <w:numId w:val="1"/>
      </w:numPr>
      <w:spacing w:before="240" w:after="60"/>
      <w:outlineLvl w:val="7"/>
    </w:pPr>
    <w:rPr>
      <w:i/>
      <w:iCs/>
      <w:sz w:val="24"/>
      <w:szCs w:val="24"/>
    </w:rPr>
  </w:style>
  <w:style w:type="paragraph" w:styleId="Heading9">
    <w:name w:val="heading 9"/>
    <w:aliases w:val="Figure Heading,FH"/>
    <w:basedOn w:val="Normal"/>
    <w:next w:val="Normal"/>
    <w:link w:val="Heading9Char"/>
    <w:uiPriority w:val="9"/>
    <w:qFormat/>
    <w:rsid w:val="00FE0325"/>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 Char,NMP Heading 1 Char,h11 Char,h12 Char,h13 Char,h14 Char,h15 Char,h16 Char,app heading 1 Char,l1 Char,Memo Heading 1 Char,Heading 1_a Char,heading 1 Char,h17 Char,h111 Char,h121 Char,h131 Char,h141 Char,h151 Char,h161 Char"/>
    <w:basedOn w:val="DefaultParagraphFont"/>
    <w:link w:val="Heading1"/>
    <w:uiPriority w:val="99"/>
    <w:rsid w:val="00FE0325"/>
    <w:rPr>
      <w:rFonts w:ascii="Times New Roman" w:eastAsia="宋体" w:hAnsi="Times New Roman" w:cs="Times New Roman"/>
      <w:b/>
      <w:bCs/>
      <w:kern w:val="0"/>
      <w:sz w:val="28"/>
      <w:szCs w:val="28"/>
      <w:lang w:eastAsia="en-US"/>
    </w:rPr>
  </w:style>
  <w:style w:type="character" w:customStyle="1" w:styleId="Heading2Char1">
    <w:name w:val="Heading 2 Char1"/>
    <w:aliases w:val="H2 Char1,h2 Char1,DO NOT USE_h2 Char,h21 Char,Head2A Char,2 Char,UNDERRUBRIK 1-2 Char,H2 Char Char,h2 Char Char,Heading 2 Char Char,Header 2 Char,Header2 Char,22 Char,heading2 Char,2nd level Char,H21 Char,H22 Char,H23 Char,H24 Char"/>
    <w:basedOn w:val="DefaultParagraphFont"/>
    <w:link w:val="Heading2"/>
    <w:uiPriority w:val="9"/>
    <w:rsid w:val="00FE0325"/>
    <w:rPr>
      <w:rFonts w:ascii="Times New Roman" w:eastAsia="宋体" w:hAnsi="Times New Roman" w:cs="Times New Roman"/>
      <w:b/>
      <w:bCs/>
      <w:kern w:val="0"/>
      <w:sz w:val="24"/>
      <w:lang w:eastAsia="en-US"/>
    </w:rPr>
  </w:style>
  <w:style w:type="character" w:customStyle="1" w:styleId="Heading3Char">
    <w:name w:val="Heading 3 Char"/>
    <w:aliases w:val="Title Char,H3 Char,h3 Char,no break Char,Underrubrik2 Char,Memo Heading 3 Char,hello Char,Titre 3 Car Char,no break Car Char,H3 Car Char,Underrubrik2 Car Char,h3 Car Char,Memo Heading 3 Car Char,hello Car Char,Heading 3 Char Car Char"/>
    <w:basedOn w:val="DefaultParagraphFont"/>
    <w:link w:val="Heading3"/>
    <w:rsid w:val="00FE0325"/>
    <w:rPr>
      <w:rFonts w:ascii="Times New Roman" w:eastAsia="宋体" w:hAnsi="Times New Roman" w:cs="Times New Roman"/>
      <w:b/>
      <w:kern w:val="0"/>
      <w:sz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FE0325"/>
    <w:rPr>
      <w:rFonts w:ascii="Times New Roman" w:eastAsia="宋体" w:hAnsi="Times New Roman" w:cs="Times New Roman"/>
      <w:b/>
      <w:bCs/>
      <w:kern w:val="0"/>
      <w:sz w:val="22"/>
      <w:szCs w:val="28"/>
      <w:lang w:eastAsia="en-US"/>
    </w:rPr>
  </w:style>
  <w:style w:type="character" w:customStyle="1" w:styleId="Heading5Char">
    <w:name w:val="Heading 5 Char"/>
    <w:aliases w:val="h5 Char,Heading5 Char,H5 Char"/>
    <w:basedOn w:val="DefaultParagraphFont"/>
    <w:link w:val="Heading5"/>
    <w:uiPriority w:val="9"/>
    <w:rsid w:val="00FE0325"/>
    <w:rPr>
      <w:rFonts w:ascii="Times New Roman" w:eastAsia="宋体" w:hAnsi="Times New Roman" w:cs="Times New Roman"/>
      <w:b/>
      <w:bCs/>
      <w:i/>
      <w:iCs/>
      <w:kern w:val="0"/>
      <w:sz w:val="22"/>
      <w:szCs w:val="26"/>
      <w:lang w:eastAsia="en-US"/>
    </w:rPr>
  </w:style>
  <w:style w:type="character" w:customStyle="1" w:styleId="Heading6Char">
    <w:name w:val="Heading 6 Char"/>
    <w:aliases w:val="h6 Char"/>
    <w:basedOn w:val="DefaultParagraphFont"/>
    <w:link w:val="Heading6"/>
    <w:rsid w:val="00FE0325"/>
    <w:rPr>
      <w:rFonts w:ascii="Times New Roman" w:eastAsia="宋体" w:hAnsi="Times New Roman" w:cs="Times New Roman"/>
      <w:b/>
      <w:bCs/>
      <w:kern w:val="0"/>
      <w:sz w:val="22"/>
      <w:lang w:eastAsia="en-US"/>
    </w:rPr>
  </w:style>
  <w:style w:type="character" w:customStyle="1" w:styleId="Heading7Char">
    <w:name w:val="Heading 7 Char"/>
    <w:basedOn w:val="DefaultParagraphFont"/>
    <w:link w:val="Heading7"/>
    <w:uiPriority w:val="9"/>
    <w:rsid w:val="00FE0325"/>
    <w:rPr>
      <w:rFonts w:ascii="Times New Roman" w:eastAsia="宋体" w:hAnsi="Times New Roman" w:cs="Times New Roman"/>
      <w:kern w:val="0"/>
      <w:sz w:val="24"/>
      <w:szCs w:val="24"/>
      <w:lang w:eastAsia="en-US"/>
    </w:rPr>
  </w:style>
  <w:style w:type="character" w:customStyle="1" w:styleId="Heading8Char">
    <w:name w:val="Heading 8 Char"/>
    <w:aliases w:val="Table Heading Char"/>
    <w:basedOn w:val="DefaultParagraphFont"/>
    <w:link w:val="Heading8"/>
    <w:uiPriority w:val="9"/>
    <w:rsid w:val="00FE0325"/>
    <w:rPr>
      <w:rFonts w:ascii="Times New Roman" w:eastAsia="宋体" w:hAnsi="Times New Roman" w:cs="Times New Roman"/>
      <w:i/>
      <w:iCs/>
      <w:kern w:val="0"/>
      <w:sz w:val="24"/>
      <w:szCs w:val="24"/>
      <w:lang w:eastAsia="en-US"/>
    </w:rPr>
  </w:style>
  <w:style w:type="character" w:customStyle="1" w:styleId="Heading9Char">
    <w:name w:val="Heading 9 Char"/>
    <w:aliases w:val="Figure Heading Char,FH Char"/>
    <w:basedOn w:val="DefaultParagraphFont"/>
    <w:link w:val="Heading9"/>
    <w:uiPriority w:val="9"/>
    <w:rsid w:val="00FE0325"/>
    <w:rPr>
      <w:rFonts w:ascii="Arial" w:eastAsia="宋体" w:hAnsi="Arial" w:cs="Arial"/>
      <w:kern w:val="0"/>
      <w:sz w:val="22"/>
      <w:lang w:eastAsia="en-US"/>
    </w:rPr>
  </w:style>
  <w:style w:type="table" w:styleId="TableGrid">
    <w:name w:val="Table Grid"/>
    <w:basedOn w:val="TableNormal"/>
    <w:uiPriority w:val="39"/>
    <w:rsid w:val="00FE0325"/>
    <w:pPr>
      <w:widowControl w:val="0"/>
      <w:autoSpaceDE w:val="0"/>
      <w:autoSpaceDN w:val="0"/>
      <w:adjustRightInd w:val="0"/>
      <w:spacing w:after="12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qFormat/>
    <w:rsid w:val="00FE0325"/>
    <w:rPr>
      <w:kern w:val="2"/>
      <w:sz w:val="20"/>
      <w:szCs w:val="20"/>
      <w:lang w:val="en-GB"/>
    </w:rPr>
  </w:style>
  <w:style w:type="character" w:customStyle="1" w:styleId="CommentTextChar">
    <w:name w:val="Comment Text Char"/>
    <w:basedOn w:val="DefaultParagraphFont"/>
    <w:link w:val="CommentText"/>
    <w:uiPriority w:val="99"/>
    <w:qFormat/>
    <w:rsid w:val="00FE0325"/>
    <w:rPr>
      <w:rFonts w:ascii="Times New Roman" w:eastAsia="宋体" w:hAnsi="Times New Roman" w:cs="Times New Roman"/>
      <w:sz w:val="20"/>
      <w:szCs w:val="20"/>
      <w:lang w:val="en-GB" w:eastAsia="en-US"/>
    </w:rPr>
  </w:style>
  <w:style w:type="paragraph" w:styleId="ListParagraph">
    <w:name w:val="List Paragraph"/>
    <w:aliases w:val="- Bullets,Lista1,?? ??,?????,????,목록 단락,リスト段落,列出段落1,中等深浅网格 1 - 着色 21,¥¡¡¡¡ì¬º¥¹¥È¶ÎÂä,ÁÐ³ö¶ÎÂä,列表段落1,—ño’i—Ž,¥ê¥¹¥È¶ÎÂä,1st level - Bullet List Paragraph,Lettre d'introduction,Paragrafo elenco,Normal bullet 2,Bullet list,목록단락,列表段落11,列,P"/>
    <w:basedOn w:val="Normal"/>
    <w:link w:val="ListParagraphChar"/>
    <w:uiPriority w:val="34"/>
    <w:qFormat/>
    <w:rsid w:val="00FE0325"/>
    <w:pPr>
      <w:autoSpaceDE/>
      <w:autoSpaceDN/>
      <w:adjustRightInd/>
      <w:snapToGrid/>
      <w:spacing w:after="0"/>
      <w:ind w:left="720"/>
    </w:pPr>
    <w:rPr>
      <w:rFonts w:ascii="Calibri" w:hAnsi="Calibri" w:cs="Calibri"/>
      <w:sz w:val="21"/>
      <w:szCs w:val="21"/>
      <w:lang w:eastAsia="zh-CN"/>
    </w:rPr>
  </w:style>
  <w:style w:type="paragraph" w:customStyle="1" w:styleId="B1">
    <w:name w:val="B1"/>
    <w:basedOn w:val="Normal"/>
    <w:link w:val="B1Char1"/>
    <w:qFormat/>
    <w:rsid w:val="00FE0325"/>
    <w:pPr>
      <w:autoSpaceDE/>
      <w:autoSpaceDN/>
      <w:adjustRightInd/>
      <w:snapToGrid/>
      <w:spacing w:after="180"/>
      <w:ind w:left="568" w:hanging="284"/>
      <w:jc w:val="left"/>
    </w:pPr>
    <w:rPr>
      <w:sz w:val="20"/>
      <w:szCs w:val="20"/>
      <w:lang w:val="en-GB"/>
    </w:rPr>
  </w:style>
  <w:style w:type="character" w:customStyle="1" w:styleId="B1Char1">
    <w:name w:val="B1 Char1"/>
    <w:link w:val="B1"/>
    <w:rsid w:val="00FE0325"/>
    <w:rPr>
      <w:rFonts w:ascii="Times New Roman" w:eastAsia="宋体" w:hAnsi="Times New Roman" w:cs="Times New Roman"/>
      <w:kern w:val="0"/>
      <w:sz w:val="20"/>
      <w:szCs w:val="20"/>
      <w:lang w:val="en-GB" w:eastAsia="en-US"/>
    </w:rPr>
  </w:style>
  <w:style w:type="character" w:customStyle="1" w:styleId="ListParagraphChar">
    <w:name w:val="List Paragraph Char"/>
    <w:aliases w:val="- Bullets Char,Lista1 Char,?? ?? Char,????? Char,???? Char,목록 단락 Char,リスト段落 Char,列出段落1 Char,中等深浅网格 1 - 着色 21 Char,¥¡¡¡¡ì¬º¥¹¥È¶ÎÂä Char,ÁÐ³ö¶ÎÂä Char,列表段落1 Char,—ño’i—Ž Char,¥ê¥¹¥È¶ÎÂä Char,1st level - Bullet List Paragraph Char"/>
    <w:link w:val="ListParagraph"/>
    <w:uiPriority w:val="34"/>
    <w:qFormat/>
    <w:locked/>
    <w:rsid w:val="00FE0325"/>
    <w:rPr>
      <w:rFonts w:ascii="Calibri" w:eastAsia="宋体" w:hAnsi="Calibri" w:cs="Calibri"/>
      <w:kern w:val="0"/>
      <w:szCs w:val="21"/>
    </w:rPr>
  </w:style>
  <w:style w:type="paragraph" w:styleId="Header">
    <w:name w:val="header"/>
    <w:basedOn w:val="Normal"/>
    <w:link w:val="HeaderChar"/>
    <w:uiPriority w:val="99"/>
    <w:unhideWhenUsed/>
    <w:rsid w:val="00475236"/>
    <w:pPr>
      <w:pBdr>
        <w:bottom w:val="single" w:sz="6" w:space="1" w:color="auto"/>
      </w:pBdr>
      <w:tabs>
        <w:tab w:val="center" w:pos="4153"/>
        <w:tab w:val="right" w:pos="8306"/>
      </w:tabs>
      <w:jc w:val="center"/>
    </w:pPr>
    <w:rPr>
      <w:sz w:val="18"/>
      <w:szCs w:val="18"/>
    </w:rPr>
  </w:style>
  <w:style w:type="character" w:customStyle="1" w:styleId="HeaderChar">
    <w:name w:val="Header Char"/>
    <w:basedOn w:val="DefaultParagraphFont"/>
    <w:link w:val="Header"/>
    <w:uiPriority w:val="99"/>
    <w:rsid w:val="00475236"/>
    <w:rPr>
      <w:rFonts w:ascii="Times New Roman" w:eastAsia="宋体" w:hAnsi="Times New Roman" w:cs="Times New Roman"/>
      <w:kern w:val="0"/>
      <w:sz w:val="18"/>
      <w:szCs w:val="18"/>
      <w:lang w:eastAsia="en-US"/>
    </w:rPr>
  </w:style>
  <w:style w:type="paragraph" w:styleId="Footer">
    <w:name w:val="footer"/>
    <w:basedOn w:val="Normal"/>
    <w:link w:val="FooterChar"/>
    <w:uiPriority w:val="99"/>
    <w:unhideWhenUsed/>
    <w:rsid w:val="00475236"/>
    <w:pPr>
      <w:tabs>
        <w:tab w:val="center" w:pos="4153"/>
        <w:tab w:val="right" w:pos="8306"/>
      </w:tabs>
      <w:jc w:val="left"/>
    </w:pPr>
    <w:rPr>
      <w:sz w:val="18"/>
      <w:szCs w:val="18"/>
    </w:rPr>
  </w:style>
  <w:style w:type="character" w:customStyle="1" w:styleId="FooterChar">
    <w:name w:val="Footer Char"/>
    <w:basedOn w:val="DefaultParagraphFont"/>
    <w:link w:val="Footer"/>
    <w:uiPriority w:val="99"/>
    <w:rsid w:val="00475236"/>
    <w:rPr>
      <w:rFonts w:ascii="Times New Roman" w:eastAsia="宋体" w:hAnsi="Times New Roman" w:cs="Times New Roman"/>
      <w:kern w:val="0"/>
      <w:sz w:val="18"/>
      <w:szCs w:val="18"/>
      <w:lang w:eastAsia="en-US"/>
    </w:rPr>
  </w:style>
  <w:style w:type="character" w:customStyle="1" w:styleId="apple-converted-space">
    <w:name w:val="apple-converted-space"/>
    <w:qFormat/>
    <w:rsid w:val="00A1241A"/>
  </w:style>
  <w:style w:type="character" w:customStyle="1" w:styleId="msoins0">
    <w:name w:val="msoins"/>
    <w:rsid w:val="00A1241A"/>
  </w:style>
  <w:style w:type="character" w:styleId="CommentReference">
    <w:name w:val="annotation reference"/>
    <w:basedOn w:val="DefaultParagraphFont"/>
    <w:unhideWhenUsed/>
    <w:qFormat/>
    <w:rsid w:val="00B523BD"/>
    <w:rPr>
      <w:sz w:val="21"/>
      <w:szCs w:val="21"/>
    </w:rPr>
  </w:style>
  <w:style w:type="paragraph" w:styleId="CommentSubject">
    <w:name w:val="annotation subject"/>
    <w:basedOn w:val="CommentText"/>
    <w:next w:val="CommentText"/>
    <w:link w:val="CommentSubjectChar"/>
    <w:uiPriority w:val="99"/>
    <w:semiHidden/>
    <w:unhideWhenUsed/>
    <w:rsid w:val="00B523BD"/>
    <w:pPr>
      <w:jc w:val="left"/>
    </w:pPr>
    <w:rPr>
      <w:b/>
      <w:bCs/>
      <w:kern w:val="0"/>
      <w:sz w:val="22"/>
      <w:szCs w:val="22"/>
      <w:lang w:val="en-US"/>
    </w:rPr>
  </w:style>
  <w:style w:type="character" w:customStyle="1" w:styleId="CommentSubjectChar">
    <w:name w:val="Comment Subject Char"/>
    <w:basedOn w:val="CommentTextChar"/>
    <w:link w:val="CommentSubject"/>
    <w:uiPriority w:val="99"/>
    <w:semiHidden/>
    <w:rsid w:val="00B523BD"/>
    <w:rPr>
      <w:rFonts w:ascii="Times New Roman" w:eastAsia="宋体" w:hAnsi="Times New Roman" w:cs="Times New Roman"/>
      <w:b/>
      <w:bCs/>
      <w:kern w:val="0"/>
      <w:sz w:val="22"/>
      <w:szCs w:val="20"/>
      <w:lang w:val="en-GB" w:eastAsia="en-US"/>
    </w:rPr>
  </w:style>
  <w:style w:type="paragraph" w:styleId="BalloonText">
    <w:name w:val="Balloon Text"/>
    <w:basedOn w:val="Normal"/>
    <w:link w:val="BalloonTextChar"/>
    <w:uiPriority w:val="99"/>
    <w:semiHidden/>
    <w:unhideWhenUsed/>
    <w:rsid w:val="00B523BD"/>
    <w:pPr>
      <w:spacing w:after="0"/>
    </w:pPr>
    <w:rPr>
      <w:sz w:val="18"/>
      <w:szCs w:val="18"/>
    </w:rPr>
  </w:style>
  <w:style w:type="character" w:customStyle="1" w:styleId="BalloonTextChar">
    <w:name w:val="Balloon Text Char"/>
    <w:basedOn w:val="DefaultParagraphFont"/>
    <w:link w:val="BalloonText"/>
    <w:uiPriority w:val="99"/>
    <w:semiHidden/>
    <w:rsid w:val="00B523BD"/>
    <w:rPr>
      <w:rFonts w:ascii="Times New Roman" w:eastAsia="宋体" w:hAnsi="Times New Roman" w:cs="Times New Roman"/>
      <w:kern w:val="0"/>
      <w:sz w:val="18"/>
      <w:szCs w:val="18"/>
      <w:lang w:eastAsia="en-US"/>
    </w:rPr>
  </w:style>
  <w:style w:type="paragraph" w:styleId="NormalWeb">
    <w:name w:val="Normal (Web)"/>
    <w:basedOn w:val="Normal"/>
    <w:uiPriority w:val="99"/>
    <w:semiHidden/>
    <w:unhideWhenUsed/>
    <w:rsid w:val="00983DAD"/>
    <w:pPr>
      <w:autoSpaceDE/>
      <w:autoSpaceDN/>
      <w:adjustRightInd/>
      <w:snapToGrid/>
      <w:spacing w:before="100" w:beforeAutospacing="1" w:after="100" w:afterAutospacing="1"/>
      <w:jc w:val="left"/>
    </w:pPr>
    <w:rPr>
      <w:rFonts w:ascii="宋体" w:hAnsi="宋体" w:cs="宋体"/>
      <w:sz w:val="24"/>
      <w:szCs w:val="24"/>
      <w:lang w:eastAsia="zh-CN"/>
    </w:rPr>
  </w:style>
  <w:style w:type="table" w:customStyle="1" w:styleId="1">
    <w:name w:val="样式1"/>
    <w:basedOn w:val="TableNormal"/>
    <w:uiPriority w:val="99"/>
    <w:rsid w:val="00BD2255"/>
    <w:tblPr/>
  </w:style>
  <w:style w:type="paragraph" w:styleId="Revision">
    <w:name w:val="Revision"/>
    <w:hidden/>
    <w:uiPriority w:val="99"/>
    <w:semiHidden/>
    <w:rsid w:val="00A02C26"/>
    <w:rPr>
      <w:rFonts w:ascii="Times New Roman" w:eastAsia="宋体" w:hAnsi="Times New Roman" w:cs="Times New Roman"/>
      <w:kern w:val="0"/>
      <w:sz w:val="22"/>
      <w:lang w:eastAsia="en-US"/>
    </w:rPr>
  </w:style>
  <w:style w:type="character" w:styleId="Hyperlink">
    <w:name w:val="Hyperlink"/>
    <w:uiPriority w:val="99"/>
    <w:semiHidden/>
    <w:unhideWhenUsed/>
    <w:qFormat/>
    <w:rsid w:val="00562EE4"/>
    <w:rPr>
      <w:color w:val="0000FF"/>
      <w:u w:val="single"/>
    </w:rPr>
  </w:style>
  <w:style w:type="character" w:styleId="Strong">
    <w:name w:val="Strong"/>
    <w:basedOn w:val="DefaultParagraphFont"/>
    <w:uiPriority w:val="22"/>
    <w:qFormat/>
    <w:rsid w:val="00562EE4"/>
    <w:rPr>
      <w:b/>
      <w:bCs/>
    </w:rPr>
  </w:style>
  <w:style w:type="paragraph" w:customStyle="1" w:styleId="TAL">
    <w:name w:val="TAL"/>
    <w:basedOn w:val="Normal"/>
    <w:link w:val="TALCar"/>
    <w:qFormat/>
    <w:rsid w:val="007231B2"/>
    <w:pPr>
      <w:keepNext/>
      <w:keepLines/>
      <w:overflowPunct w:val="0"/>
      <w:snapToGrid/>
      <w:spacing w:after="0"/>
      <w:jc w:val="left"/>
      <w:textAlignment w:val="baseline"/>
    </w:pPr>
    <w:rPr>
      <w:rFonts w:ascii="Arial" w:eastAsia="Times New Roman" w:hAnsi="Arial"/>
      <w:sz w:val="18"/>
      <w:szCs w:val="20"/>
      <w:lang w:val="en-GB" w:eastAsia="ja-JP"/>
    </w:rPr>
  </w:style>
  <w:style w:type="character" w:customStyle="1" w:styleId="TALCar">
    <w:name w:val="TAL Car"/>
    <w:link w:val="TAL"/>
    <w:qFormat/>
    <w:rsid w:val="007231B2"/>
    <w:rPr>
      <w:rFonts w:ascii="Arial" w:eastAsia="Times New Roman" w:hAnsi="Arial" w:cs="Times New Roman"/>
      <w:kern w:val="0"/>
      <w:sz w:val="18"/>
      <w:szCs w:val="20"/>
      <w:lang w:val="en-GB" w:eastAsia="ja-JP"/>
    </w:rPr>
  </w:style>
  <w:style w:type="character" w:styleId="Emphasis">
    <w:name w:val="Emphasis"/>
    <w:uiPriority w:val="20"/>
    <w:qFormat/>
    <w:rsid w:val="00AE6A38"/>
    <w:rPr>
      <w:i/>
      <w:iCs/>
    </w:rPr>
  </w:style>
  <w:style w:type="paragraph" w:customStyle="1" w:styleId="NO">
    <w:name w:val="NO"/>
    <w:basedOn w:val="Normal"/>
    <w:link w:val="NOChar"/>
    <w:qFormat/>
    <w:rsid w:val="00E771A2"/>
    <w:pPr>
      <w:keepLines/>
      <w:overflowPunct w:val="0"/>
      <w:snapToGrid/>
      <w:spacing w:after="180"/>
      <w:ind w:left="1135" w:hanging="851"/>
      <w:jc w:val="left"/>
      <w:textAlignment w:val="baseline"/>
    </w:pPr>
    <w:rPr>
      <w:rFonts w:eastAsia="Times New Roman"/>
      <w:sz w:val="20"/>
      <w:szCs w:val="20"/>
      <w:lang w:val="en-GB" w:eastAsia="ja-JP"/>
    </w:rPr>
  </w:style>
  <w:style w:type="character" w:customStyle="1" w:styleId="NOChar">
    <w:name w:val="NO Char"/>
    <w:link w:val="NO"/>
    <w:qFormat/>
    <w:rsid w:val="00E771A2"/>
    <w:rPr>
      <w:rFonts w:ascii="Times New Roman" w:eastAsia="Times New Roman" w:hAnsi="Times New Roman" w:cs="Times New Roman"/>
      <w:kern w:val="0"/>
      <w:sz w:val="20"/>
      <w:szCs w:val="20"/>
      <w:lang w:val="en-GB" w:eastAsia="ja-JP"/>
    </w:rPr>
  </w:style>
  <w:style w:type="paragraph" w:customStyle="1" w:styleId="Agreement">
    <w:name w:val="Agreement"/>
    <w:basedOn w:val="Normal"/>
    <w:next w:val="Normal"/>
    <w:qFormat/>
    <w:rsid w:val="00C722B8"/>
    <w:pPr>
      <w:numPr>
        <w:numId w:val="2"/>
      </w:numPr>
      <w:tabs>
        <w:tab w:val="clear" w:pos="644"/>
        <w:tab w:val="num" w:pos="928"/>
      </w:tabs>
      <w:autoSpaceDE/>
      <w:autoSpaceDN/>
      <w:adjustRightInd/>
      <w:snapToGrid/>
      <w:spacing w:before="60" w:after="0"/>
      <w:ind w:left="928"/>
      <w:jc w:val="left"/>
    </w:pPr>
    <w:rPr>
      <w:rFonts w:ascii="Arial" w:eastAsia="MS Mincho" w:hAnsi="Arial"/>
      <w:b/>
      <w:sz w:val="20"/>
      <w:szCs w:val="24"/>
      <w:lang w:val="en-GB" w:eastAsia="en-GB"/>
    </w:rPr>
  </w:style>
  <w:style w:type="character" w:customStyle="1" w:styleId="B1Char">
    <w:name w:val="B1 Char"/>
    <w:qFormat/>
    <w:rsid w:val="00BB6C62"/>
    <w:rPr>
      <w:lang w:eastAsia="en-US"/>
    </w:rPr>
  </w:style>
  <w:style w:type="character" w:styleId="PlaceholderText">
    <w:name w:val="Placeholder Text"/>
    <w:basedOn w:val="DefaultParagraphFont"/>
    <w:uiPriority w:val="99"/>
    <w:semiHidden/>
    <w:rsid w:val="000849FD"/>
    <w:rPr>
      <w:color w:val="808080"/>
    </w:rPr>
  </w:style>
  <w:style w:type="character" w:customStyle="1" w:styleId="TFChar">
    <w:name w:val="TF Char"/>
    <w:link w:val="TF"/>
    <w:qFormat/>
    <w:locked/>
    <w:rsid w:val="001F537E"/>
    <w:rPr>
      <w:rFonts w:ascii="Arial" w:hAnsi="Arial" w:cs="Arial"/>
      <w:b/>
      <w:lang w:val="en-GB" w:eastAsia="en-US"/>
    </w:rPr>
  </w:style>
  <w:style w:type="paragraph" w:customStyle="1" w:styleId="TF">
    <w:name w:val="TF"/>
    <w:basedOn w:val="Normal"/>
    <w:link w:val="TFChar"/>
    <w:qFormat/>
    <w:rsid w:val="001F537E"/>
    <w:pPr>
      <w:keepLines/>
      <w:autoSpaceDE/>
      <w:autoSpaceDN/>
      <w:adjustRightInd/>
      <w:snapToGrid/>
      <w:spacing w:after="240" w:line="256" w:lineRule="auto"/>
      <w:jc w:val="center"/>
    </w:pPr>
    <w:rPr>
      <w:rFonts w:ascii="Arial" w:eastAsiaTheme="minorEastAsia" w:hAnsi="Arial" w:cs="Arial"/>
      <w:b/>
      <w:kern w:val="2"/>
      <w:sz w:val="21"/>
      <w:lang w:val="en-GB"/>
    </w:rPr>
  </w:style>
  <w:style w:type="paragraph" w:customStyle="1" w:styleId="Doc-text2">
    <w:name w:val="Doc-text2"/>
    <w:basedOn w:val="Normal"/>
    <w:link w:val="Doc-text2Char"/>
    <w:qFormat/>
    <w:rsid w:val="00AB318D"/>
    <w:pPr>
      <w:tabs>
        <w:tab w:val="left" w:pos="1622"/>
      </w:tabs>
      <w:autoSpaceDE/>
      <w:autoSpaceDN/>
      <w:adjustRightInd/>
      <w:snapToGrid/>
      <w:spacing w:after="0"/>
      <w:ind w:left="1622" w:hanging="363"/>
      <w:jc w:val="left"/>
    </w:pPr>
    <w:rPr>
      <w:rFonts w:ascii="Arial" w:eastAsia="MS Mincho" w:hAnsi="Arial"/>
      <w:sz w:val="20"/>
      <w:szCs w:val="24"/>
      <w:lang w:val="x-none" w:eastAsia="en-GB"/>
    </w:rPr>
  </w:style>
  <w:style w:type="character" w:customStyle="1" w:styleId="Doc-text2Char">
    <w:name w:val="Doc-text2 Char"/>
    <w:link w:val="Doc-text2"/>
    <w:qFormat/>
    <w:rsid w:val="00AB318D"/>
    <w:rPr>
      <w:rFonts w:ascii="Arial" w:eastAsia="MS Mincho" w:hAnsi="Arial" w:cs="Times New Roman"/>
      <w:kern w:val="0"/>
      <w:sz w:val="20"/>
      <w:szCs w:val="24"/>
      <w:lang w:val="x-none" w:eastAsia="en-GB"/>
    </w:rPr>
  </w:style>
  <w:style w:type="paragraph" w:customStyle="1" w:styleId="References">
    <w:name w:val="References"/>
    <w:basedOn w:val="Normal"/>
    <w:qFormat/>
    <w:rsid w:val="00AE14D9"/>
    <w:pPr>
      <w:numPr>
        <w:numId w:val="3"/>
      </w:numPr>
      <w:adjustRightInd/>
      <w:spacing w:after="60"/>
    </w:pPr>
    <w:rPr>
      <w:sz w:val="20"/>
      <w:szCs w:val="16"/>
    </w:rPr>
  </w:style>
  <w:style w:type="character" w:customStyle="1" w:styleId="B1Zchn">
    <w:name w:val="B1 Zchn"/>
    <w:qFormat/>
    <w:locked/>
    <w:rsid w:val="000A28E1"/>
    <w:rPr>
      <w:lang w:val="x-none" w:eastAsia="en-US"/>
    </w:rPr>
  </w:style>
  <w:style w:type="paragraph" w:customStyle="1" w:styleId="textintend1">
    <w:name w:val="text intend 1"/>
    <w:basedOn w:val="Normal"/>
    <w:rsid w:val="004C50E8"/>
    <w:pPr>
      <w:numPr>
        <w:numId w:val="8"/>
      </w:numPr>
      <w:overflowPunct w:val="0"/>
      <w:snapToGrid/>
      <w:textAlignment w:val="baseline"/>
    </w:pPr>
    <w:rPr>
      <w:rFonts w:eastAsia="MS Mincho"/>
      <w:sz w:val="24"/>
      <w:szCs w:val="20"/>
      <w:lang w:eastAsia="en-GB"/>
    </w:rPr>
  </w:style>
  <w:style w:type="character" w:customStyle="1" w:styleId="contentpasted1">
    <w:name w:val="contentpasted1"/>
    <w:basedOn w:val="DefaultParagraphFont"/>
    <w:rsid w:val="005B251C"/>
  </w:style>
  <w:style w:type="paragraph" w:customStyle="1" w:styleId="B2">
    <w:name w:val="B2"/>
    <w:basedOn w:val="Normal"/>
    <w:link w:val="B2Char"/>
    <w:qFormat/>
    <w:rsid w:val="00EA5D48"/>
    <w:pPr>
      <w:autoSpaceDE/>
      <w:autoSpaceDN/>
      <w:adjustRightInd/>
      <w:snapToGrid/>
      <w:spacing w:after="180"/>
      <w:ind w:left="851" w:hanging="284"/>
      <w:jc w:val="left"/>
    </w:pPr>
    <w:rPr>
      <w:sz w:val="20"/>
      <w:szCs w:val="20"/>
      <w:lang w:val="x-none"/>
    </w:rPr>
  </w:style>
  <w:style w:type="character" w:customStyle="1" w:styleId="B2Char">
    <w:name w:val="B2 Char"/>
    <w:link w:val="B2"/>
    <w:qFormat/>
    <w:rsid w:val="00EA5D48"/>
    <w:rPr>
      <w:rFonts w:ascii="Times New Roman" w:eastAsia="宋体" w:hAnsi="Times New Roman" w:cs="Times New Roman"/>
      <w:kern w:val="0"/>
      <w:sz w:val="20"/>
      <w:szCs w:val="20"/>
      <w:lang w:val="x-none" w:eastAsia="en-US"/>
    </w:rPr>
  </w:style>
  <w:style w:type="character" w:customStyle="1" w:styleId="PLChar">
    <w:name w:val="PL Char"/>
    <w:link w:val="PL"/>
    <w:qFormat/>
    <w:locked/>
    <w:rsid w:val="007746C2"/>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774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character" w:customStyle="1" w:styleId="THChar">
    <w:name w:val="TH Char"/>
    <w:link w:val="TH"/>
    <w:qFormat/>
    <w:locked/>
    <w:rsid w:val="007746C2"/>
    <w:rPr>
      <w:rFonts w:ascii="Arial" w:eastAsia="Times New Roman" w:hAnsi="Arial" w:cs="Arial"/>
      <w:b/>
      <w:lang w:val="en-GB" w:eastAsia="ja-JP"/>
    </w:rPr>
  </w:style>
  <w:style w:type="paragraph" w:customStyle="1" w:styleId="TH">
    <w:name w:val="TH"/>
    <w:basedOn w:val="Normal"/>
    <w:link w:val="THChar"/>
    <w:qFormat/>
    <w:rsid w:val="007746C2"/>
    <w:pPr>
      <w:keepNext/>
      <w:keepLines/>
      <w:overflowPunct w:val="0"/>
      <w:snapToGrid/>
      <w:spacing w:before="60" w:after="180"/>
      <w:jc w:val="center"/>
    </w:pPr>
    <w:rPr>
      <w:rFonts w:ascii="Arial" w:eastAsia="Times New Roman" w:hAnsi="Arial" w:cs="Arial"/>
      <w:b/>
      <w:kern w:val="2"/>
      <w:sz w:val="21"/>
      <w:lang w:val="en-GB" w:eastAsia="ja-JP"/>
    </w:rPr>
  </w:style>
  <w:style w:type="paragraph" w:styleId="Caption">
    <w:name w:val="caption"/>
    <w:basedOn w:val="Normal"/>
    <w:next w:val="Normal"/>
    <w:uiPriority w:val="35"/>
    <w:unhideWhenUsed/>
    <w:qFormat/>
    <w:rsid w:val="006C0A9F"/>
    <w:rPr>
      <w:rFonts w:asciiTheme="majorHAnsi" w:eastAsia="黑体" w:hAnsiTheme="majorHAnsi" w:cstheme="majorBidi"/>
      <w:sz w:val="20"/>
      <w:szCs w:val="20"/>
    </w:rPr>
  </w:style>
  <w:style w:type="paragraph" w:customStyle="1" w:styleId="B3">
    <w:name w:val="B3"/>
    <w:basedOn w:val="Normal"/>
    <w:link w:val="B3Char"/>
    <w:qFormat/>
    <w:rsid w:val="00AD1979"/>
    <w:pPr>
      <w:autoSpaceDE/>
      <w:autoSpaceDN/>
      <w:adjustRightInd/>
      <w:snapToGrid/>
      <w:spacing w:after="180"/>
      <w:ind w:left="1135" w:hanging="284"/>
      <w:jc w:val="left"/>
    </w:pPr>
    <w:rPr>
      <w:sz w:val="20"/>
      <w:szCs w:val="20"/>
      <w:lang w:val="x-none"/>
    </w:rPr>
  </w:style>
  <w:style w:type="character" w:customStyle="1" w:styleId="B3Char">
    <w:name w:val="B3 Char"/>
    <w:link w:val="B3"/>
    <w:qFormat/>
    <w:rsid w:val="00AD1979"/>
    <w:rPr>
      <w:rFonts w:ascii="Times New Roman" w:eastAsia="宋体" w:hAnsi="Times New Roman" w:cs="Times New Roman"/>
      <w:kern w:val="0"/>
      <w:sz w:val="20"/>
      <w:szCs w:val="20"/>
      <w:lang w:val="x-none" w:eastAsia="en-US"/>
    </w:rPr>
  </w:style>
  <w:style w:type="paragraph" w:styleId="ListNumber5">
    <w:name w:val="List Number 5"/>
    <w:basedOn w:val="Normal"/>
    <w:qFormat/>
    <w:rsid w:val="006A67DE"/>
    <w:pPr>
      <w:numPr>
        <w:numId w:val="39"/>
      </w:numPr>
      <w:tabs>
        <w:tab w:val="clear" w:pos="1492"/>
        <w:tab w:val="num" w:pos="432"/>
      </w:tabs>
      <w:overflowPunct w:val="0"/>
      <w:snapToGrid/>
      <w:spacing w:after="180"/>
      <w:ind w:left="432" w:hanging="432"/>
      <w:contextualSpacing/>
      <w:jc w:val="left"/>
      <w:textAlignment w:val="baseline"/>
    </w:pPr>
    <w:rPr>
      <w:rFonts w:eastAsia="等线"/>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58850">
      <w:bodyDiv w:val="1"/>
      <w:marLeft w:val="0"/>
      <w:marRight w:val="0"/>
      <w:marTop w:val="0"/>
      <w:marBottom w:val="0"/>
      <w:divBdr>
        <w:top w:val="none" w:sz="0" w:space="0" w:color="auto"/>
        <w:left w:val="none" w:sz="0" w:space="0" w:color="auto"/>
        <w:bottom w:val="none" w:sz="0" w:space="0" w:color="auto"/>
        <w:right w:val="none" w:sz="0" w:space="0" w:color="auto"/>
      </w:divBdr>
    </w:div>
    <w:div w:id="8289843">
      <w:bodyDiv w:val="1"/>
      <w:marLeft w:val="0"/>
      <w:marRight w:val="0"/>
      <w:marTop w:val="0"/>
      <w:marBottom w:val="0"/>
      <w:divBdr>
        <w:top w:val="none" w:sz="0" w:space="0" w:color="auto"/>
        <w:left w:val="none" w:sz="0" w:space="0" w:color="auto"/>
        <w:bottom w:val="none" w:sz="0" w:space="0" w:color="auto"/>
        <w:right w:val="none" w:sz="0" w:space="0" w:color="auto"/>
      </w:divBdr>
    </w:div>
    <w:div w:id="49310442">
      <w:bodyDiv w:val="1"/>
      <w:marLeft w:val="0"/>
      <w:marRight w:val="0"/>
      <w:marTop w:val="0"/>
      <w:marBottom w:val="0"/>
      <w:divBdr>
        <w:top w:val="none" w:sz="0" w:space="0" w:color="auto"/>
        <w:left w:val="none" w:sz="0" w:space="0" w:color="auto"/>
        <w:bottom w:val="none" w:sz="0" w:space="0" w:color="auto"/>
        <w:right w:val="none" w:sz="0" w:space="0" w:color="auto"/>
      </w:divBdr>
    </w:div>
    <w:div w:id="50006581">
      <w:bodyDiv w:val="1"/>
      <w:marLeft w:val="0"/>
      <w:marRight w:val="0"/>
      <w:marTop w:val="0"/>
      <w:marBottom w:val="0"/>
      <w:divBdr>
        <w:top w:val="none" w:sz="0" w:space="0" w:color="auto"/>
        <w:left w:val="none" w:sz="0" w:space="0" w:color="auto"/>
        <w:bottom w:val="none" w:sz="0" w:space="0" w:color="auto"/>
        <w:right w:val="none" w:sz="0" w:space="0" w:color="auto"/>
      </w:divBdr>
    </w:div>
    <w:div w:id="75639009">
      <w:bodyDiv w:val="1"/>
      <w:marLeft w:val="0"/>
      <w:marRight w:val="0"/>
      <w:marTop w:val="0"/>
      <w:marBottom w:val="0"/>
      <w:divBdr>
        <w:top w:val="none" w:sz="0" w:space="0" w:color="auto"/>
        <w:left w:val="none" w:sz="0" w:space="0" w:color="auto"/>
        <w:bottom w:val="none" w:sz="0" w:space="0" w:color="auto"/>
        <w:right w:val="none" w:sz="0" w:space="0" w:color="auto"/>
      </w:divBdr>
    </w:div>
    <w:div w:id="89619101">
      <w:bodyDiv w:val="1"/>
      <w:marLeft w:val="0"/>
      <w:marRight w:val="0"/>
      <w:marTop w:val="0"/>
      <w:marBottom w:val="0"/>
      <w:divBdr>
        <w:top w:val="none" w:sz="0" w:space="0" w:color="auto"/>
        <w:left w:val="none" w:sz="0" w:space="0" w:color="auto"/>
        <w:bottom w:val="none" w:sz="0" w:space="0" w:color="auto"/>
        <w:right w:val="none" w:sz="0" w:space="0" w:color="auto"/>
      </w:divBdr>
    </w:div>
    <w:div w:id="100691241">
      <w:bodyDiv w:val="1"/>
      <w:marLeft w:val="0"/>
      <w:marRight w:val="0"/>
      <w:marTop w:val="0"/>
      <w:marBottom w:val="0"/>
      <w:divBdr>
        <w:top w:val="none" w:sz="0" w:space="0" w:color="auto"/>
        <w:left w:val="none" w:sz="0" w:space="0" w:color="auto"/>
        <w:bottom w:val="none" w:sz="0" w:space="0" w:color="auto"/>
        <w:right w:val="none" w:sz="0" w:space="0" w:color="auto"/>
      </w:divBdr>
    </w:div>
    <w:div w:id="140729661">
      <w:bodyDiv w:val="1"/>
      <w:marLeft w:val="0"/>
      <w:marRight w:val="0"/>
      <w:marTop w:val="0"/>
      <w:marBottom w:val="0"/>
      <w:divBdr>
        <w:top w:val="none" w:sz="0" w:space="0" w:color="auto"/>
        <w:left w:val="none" w:sz="0" w:space="0" w:color="auto"/>
        <w:bottom w:val="none" w:sz="0" w:space="0" w:color="auto"/>
        <w:right w:val="none" w:sz="0" w:space="0" w:color="auto"/>
      </w:divBdr>
    </w:div>
    <w:div w:id="146748444">
      <w:bodyDiv w:val="1"/>
      <w:marLeft w:val="0"/>
      <w:marRight w:val="0"/>
      <w:marTop w:val="0"/>
      <w:marBottom w:val="0"/>
      <w:divBdr>
        <w:top w:val="none" w:sz="0" w:space="0" w:color="auto"/>
        <w:left w:val="none" w:sz="0" w:space="0" w:color="auto"/>
        <w:bottom w:val="none" w:sz="0" w:space="0" w:color="auto"/>
        <w:right w:val="none" w:sz="0" w:space="0" w:color="auto"/>
      </w:divBdr>
    </w:div>
    <w:div w:id="153031235">
      <w:bodyDiv w:val="1"/>
      <w:marLeft w:val="0"/>
      <w:marRight w:val="0"/>
      <w:marTop w:val="0"/>
      <w:marBottom w:val="0"/>
      <w:divBdr>
        <w:top w:val="none" w:sz="0" w:space="0" w:color="auto"/>
        <w:left w:val="none" w:sz="0" w:space="0" w:color="auto"/>
        <w:bottom w:val="none" w:sz="0" w:space="0" w:color="auto"/>
        <w:right w:val="none" w:sz="0" w:space="0" w:color="auto"/>
      </w:divBdr>
    </w:div>
    <w:div w:id="160044944">
      <w:bodyDiv w:val="1"/>
      <w:marLeft w:val="0"/>
      <w:marRight w:val="0"/>
      <w:marTop w:val="0"/>
      <w:marBottom w:val="0"/>
      <w:divBdr>
        <w:top w:val="none" w:sz="0" w:space="0" w:color="auto"/>
        <w:left w:val="none" w:sz="0" w:space="0" w:color="auto"/>
        <w:bottom w:val="none" w:sz="0" w:space="0" w:color="auto"/>
        <w:right w:val="none" w:sz="0" w:space="0" w:color="auto"/>
      </w:divBdr>
    </w:div>
    <w:div w:id="192114253">
      <w:bodyDiv w:val="1"/>
      <w:marLeft w:val="0"/>
      <w:marRight w:val="0"/>
      <w:marTop w:val="0"/>
      <w:marBottom w:val="0"/>
      <w:divBdr>
        <w:top w:val="none" w:sz="0" w:space="0" w:color="auto"/>
        <w:left w:val="none" w:sz="0" w:space="0" w:color="auto"/>
        <w:bottom w:val="none" w:sz="0" w:space="0" w:color="auto"/>
        <w:right w:val="none" w:sz="0" w:space="0" w:color="auto"/>
      </w:divBdr>
    </w:div>
    <w:div w:id="214781299">
      <w:bodyDiv w:val="1"/>
      <w:marLeft w:val="0"/>
      <w:marRight w:val="0"/>
      <w:marTop w:val="0"/>
      <w:marBottom w:val="0"/>
      <w:divBdr>
        <w:top w:val="none" w:sz="0" w:space="0" w:color="auto"/>
        <w:left w:val="none" w:sz="0" w:space="0" w:color="auto"/>
        <w:bottom w:val="none" w:sz="0" w:space="0" w:color="auto"/>
        <w:right w:val="none" w:sz="0" w:space="0" w:color="auto"/>
      </w:divBdr>
    </w:div>
    <w:div w:id="230509602">
      <w:bodyDiv w:val="1"/>
      <w:marLeft w:val="0"/>
      <w:marRight w:val="0"/>
      <w:marTop w:val="0"/>
      <w:marBottom w:val="0"/>
      <w:divBdr>
        <w:top w:val="none" w:sz="0" w:space="0" w:color="auto"/>
        <w:left w:val="none" w:sz="0" w:space="0" w:color="auto"/>
        <w:bottom w:val="none" w:sz="0" w:space="0" w:color="auto"/>
        <w:right w:val="none" w:sz="0" w:space="0" w:color="auto"/>
      </w:divBdr>
    </w:div>
    <w:div w:id="258754423">
      <w:bodyDiv w:val="1"/>
      <w:marLeft w:val="0"/>
      <w:marRight w:val="0"/>
      <w:marTop w:val="0"/>
      <w:marBottom w:val="0"/>
      <w:divBdr>
        <w:top w:val="none" w:sz="0" w:space="0" w:color="auto"/>
        <w:left w:val="none" w:sz="0" w:space="0" w:color="auto"/>
        <w:bottom w:val="none" w:sz="0" w:space="0" w:color="auto"/>
        <w:right w:val="none" w:sz="0" w:space="0" w:color="auto"/>
      </w:divBdr>
    </w:div>
    <w:div w:id="266546689">
      <w:bodyDiv w:val="1"/>
      <w:marLeft w:val="0"/>
      <w:marRight w:val="0"/>
      <w:marTop w:val="0"/>
      <w:marBottom w:val="0"/>
      <w:divBdr>
        <w:top w:val="none" w:sz="0" w:space="0" w:color="auto"/>
        <w:left w:val="none" w:sz="0" w:space="0" w:color="auto"/>
        <w:bottom w:val="none" w:sz="0" w:space="0" w:color="auto"/>
        <w:right w:val="none" w:sz="0" w:space="0" w:color="auto"/>
      </w:divBdr>
    </w:div>
    <w:div w:id="295332863">
      <w:bodyDiv w:val="1"/>
      <w:marLeft w:val="0"/>
      <w:marRight w:val="0"/>
      <w:marTop w:val="0"/>
      <w:marBottom w:val="0"/>
      <w:divBdr>
        <w:top w:val="none" w:sz="0" w:space="0" w:color="auto"/>
        <w:left w:val="none" w:sz="0" w:space="0" w:color="auto"/>
        <w:bottom w:val="none" w:sz="0" w:space="0" w:color="auto"/>
        <w:right w:val="none" w:sz="0" w:space="0" w:color="auto"/>
      </w:divBdr>
    </w:div>
    <w:div w:id="302585129">
      <w:bodyDiv w:val="1"/>
      <w:marLeft w:val="0"/>
      <w:marRight w:val="0"/>
      <w:marTop w:val="0"/>
      <w:marBottom w:val="0"/>
      <w:divBdr>
        <w:top w:val="none" w:sz="0" w:space="0" w:color="auto"/>
        <w:left w:val="none" w:sz="0" w:space="0" w:color="auto"/>
        <w:bottom w:val="none" w:sz="0" w:space="0" w:color="auto"/>
        <w:right w:val="none" w:sz="0" w:space="0" w:color="auto"/>
      </w:divBdr>
      <w:divsChild>
        <w:div w:id="1616448803">
          <w:marLeft w:val="446"/>
          <w:marRight w:val="0"/>
          <w:marTop w:val="0"/>
          <w:marBottom w:val="0"/>
          <w:divBdr>
            <w:top w:val="none" w:sz="0" w:space="0" w:color="auto"/>
            <w:left w:val="none" w:sz="0" w:space="0" w:color="auto"/>
            <w:bottom w:val="none" w:sz="0" w:space="0" w:color="auto"/>
            <w:right w:val="none" w:sz="0" w:space="0" w:color="auto"/>
          </w:divBdr>
        </w:div>
      </w:divsChild>
    </w:div>
    <w:div w:id="326589941">
      <w:bodyDiv w:val="1"/>
      <w:marLeft w:val="0"/>
      <w:marRight w:val="0"/>
      <w:marTop w:val="0"/>
      <w:marBottom w:val="0"/>
      <w:divBdr>
        <w:top w:val="none" w:sz="0" w:space="0" w:color="auto"/>
        <w:left w:val="none" w:sz="0" w:space="0" w:color="auto"/>
        <w:bottom w:val="none" w:sz="0" w:space="0" w:color="auto"/>
        <w:right w:val="none" w:sz="0" w:space="0" w:color="auto"/>
      </w:divBdr>
    </w:div>
    <w:div w:id="345517232">
      <w:bodyDiv w:val="1"/>
      <w:marLeft w:val="0"/>
      <w:marRight w:val="0"/>
      <w:marTop w:val="0"/>
      <w:marBottom w:val="0"/>
      <w:divBdr>
        <w:top w:val="none" w:sz="0" w:space="0" w:color="auto"/>
        <w:left w:val="none" w:sz="0" w:space="0" w:color="auto"/>
        <w:bottom w:val="none" w:sz="0" w:space="0" w:color="auto"/>
        <w:right w:val="none" w:sz="0" w:space="0" w:color="auto"/>
      </w:divBdr>
    </w:div>
    <w:div w:id="357318482">
      <w:bodyDiv w:val="1"/>
      <w:marLeft w:val="0"/>
      <w:marRight w:val="0"/>
      <w:marTop w:val="0"/>
      <w:marBottom w:val="0"/>
      <w:divBdr>
        <w:top w:val="none" w:sz="0" w:space="0" w:color="auto"/>
        <w:left w:val="none" w:sz="0" w:space="0" w:color="auto"/>
        <w:bottom w:val="none" w:sz="0" w:space="0" w:color="auto"/>
        <w:right w:val="none" w:sz="0" w:space="0" w:color="auto"/>
      </w:divBdr>
    </w:div>
    <w:div w:id="363484713">
      <w:bodyDiv w:val="1"/>
      <w:marLeft w:val="0"/>
      <w:marRight w:val="0"/>
      <w:marTop w:val="0"/>
      <w:marBottom w:val="0"/>
      <w:divBdr>
        <w:top w:val="none" w:sz="0" w:space="0" w:color="auto"/>
        <w:left w:val="none" w:sz="0" w:space="0" w:color="auto"/>
        <w:bottom w:val="none" w:sz="0" w:space="0" w:color="auto"/>
        <w:right w:val="none" w:sz="0" w:space="0" w:color="auto"/>
      </w:divBdr>
    </w:div>
    <w:div w:id="364597793">
      <w:bodyDiv w:val="1"/>
      <w:marLeft w:val="0"/>
      <w:marRight w:val="0"/>
      <w:marTop w:val="0"/>
      <w:marBottom w:val="0"/>
      <w:divBdr>
        <w:top w:val="none" w:sz="0" w:space="0" w:color="auto"/>
        <w:left w:val="none" w:sz="0" w:space="0" w:color="auto"/>
        <w:bottom w:val="none" w:sz="0" w:space="0" w:color="auto"/>
        <w:right w:val="none" w:sz="0" w:space="0" w:color="auto"/>
      </w:divBdr>
    </w:div>
    <w:div w:id="439839526">
      <w:bodyDiv w:val="1"/>
      <w:marLeft w:val="0"/>
      <w:marRight w:val="0"/>
      <w:marTop w:val="0"/>
      <w:marBottom w:val="0"/>
      <w:divBdr>
        <w:top w:val="none" w:sz="0" w:space="0" w:color="auto"/>
        <w:left w:val="none" w:sz="0" w:space="0" w:color="auto"/>
        <w:bottom w:val="none" w:sz="0" w:space="0" w:color="auto"/>
        <w:right w:val="none" w:sz="0" w:space="0" w:color="auto"/>
      </w:divBdr>
    </w:div>
    <w:div w:id="503712099">
      <w:bodyDiv w:val="1"/>
      <w:marLeft w:val="0"/>
      <w:marRight w:val="0"/>
      <w:marTop w:val="0"/>
      <w:marBottom w:val="0"/>
      <w:divBdr>
        <w:top w:val="none" w:sz="0" w:space="0" w:color="auto"/>
        <w:left w:val="none" w:sz="0" w:space="0" w:color="auto"/>
        <w:bottom w:val="none" w:sz="0" w:space="0" w:color="auto"/>
        <w:right w:val="none" w:sz="0" w:space="0" w:color="auto"/>
      </w:divBdr>
    </w:div>
    <w:div w:id="509412854">
      <w:bodyDiv w:val="1"/>
      <w:marLeft w:val="0"/>
      <w:marRight w:val="0"/>
      <w:marTop w:val="0"/>
      <w:marBottom w:val="0"/>
      <w:divBdr>
        <w:top w:val="none" w:sz="0" w:space="0" w:color="auto"/>
        <w:left w:val="none" w:sz="0" w:space="0" w:color="auto"/>
        <w:bottom w:val="none" w:sz="0" w:space="0" w:color="auto"/>
        <w:right w:val="none" w:sz="0" w:space="0" w:color="auto"/>
      </w:divBdr>
      <w:divsChild>
        <w:div w:id="1006516556">
          <w:marLeft w:val="446"/>
          <w:marRight w:val="0"/>
          <w:marTop w:val="0"/>
          <w:marBottom w:val="0"/>
          <w:divBdr>
            <w:top w:val="none" w:sz="0" w:space="0" w:color="auto"/>
            <w:left w:val="none" w:sz="0" w:space="0" w:color="auto"/>
            <w:bottom w:val="none" w:sz="0" w:space="0" w:color="auto"/>
            <w:right w:val="none" w:sz="0" w:space="0" w:color="auto"/>
          </w:divBdr>
        </w:div>
        <w:div w:id="1941521500">
          <w:marLeft w:val="446"/>
          <w:marRight w:val="0"/>
          <w:marTop w:val="0"/>
          <w:marBottom w:val="0"/>
          <w:divBdr>
            <w:top w:val="none" w:sz="0" w:space="0" w:color="auto"/>
            <w:left w:val="none" w:sz="0" w:space="0" w:color="auto"/>
            <w:bottom w:val="none" w:sz="0" w:space="0" w:color="auto"/>
            <w:right w:val="none" w:sz="0" w:space="0" w:color="auto"/>
          </w:divBdr>
        </w:div>
      </w:divsChild>
    </w:div>
    <w:div w:id="538781994">
      <w:bodyDiv w:val="1"/>
      <w:marLeft w:val="0"/>
      <w:marRight w:val="0"/>
      <w:marTop w:val="0"/>
      <w:marBottom w:val="0"/>
      <w:divBdr>
        <w:top w:val="none" w:sz="0" w:space="0" w:color="auto"/>
        <w:left w:val="none" w:sz="0" w:space="0" w:color="auto"/>
        <w:bottom w:val="none" w:sz="0" w:space="0" w:color="auto"/>
        <w:right w:val="none" w:sz="0" w:space="0" w:color="auto"/>
      </w:divBdr>
    </w:div>
    <w:div w:id="578826566">
      <w:bodyDiv w:val="1"/>
      <w:marLeft w:val="0"/>
      <w:marRight w:val="0"/>
      <w:marTop w:val="0"/>
      <w:marBottom w:val="0"/>
      <w:divBdr>
        <w:top w:val="none" w:sz="0" w:space="0" w:color="auto"/>
        <w:left w:val="none" w:sz="0" w:space="0" w:color="auto"/>
        <w:bottom w:val="none" w:sz="0" w:space="0" w:color="auto"/>
        <w:right w:val="none" w:sz="0" w:space="0" w:color="auto"/>
      </w:divBdr>
    </w:div>
    <w:div w:id="586429509">
      <w:bodyDiv w:val="1"/>
      <w:marLeft w:val="0"/>
      <w:marRight w:val="0"/>
      <w:marTop w:val="0"/>
      <w:marBottom w:val="0"/>
      <w:divBdr>
        <w:top w:val="none" w:sz="0" w:space="0" w:color="auto"/>
        <w:left w:val="none" w:sz="0" w:space="0" w:color="auto"/>
        <w:bottom w:val="none" w:sz="0" w:space="0" w:color="auto"/>
        <w:right w:val="none" w:sz="0" w:space="0" w:color="auto"/>
      </w:divBdr>
    </w:div>
    <w:div w:id="588734853">
      <w:bodyDiv w:val="1"/>
      <w:marLeft w:val="0"/>
      <w:marRight w:val="0"/>
      <w:marTop w:val="0"/>
      <w:marBottom w:val="0"/>
      <w:divBdr>
        <w:top w:val="none" w:sz="0" w:space="0" w:color="auto"/>
        <w:left w:val="none" w:sz="0" w:space="0" w:color="auto"/>
        <w:bottom w:val="none" w:sz="0" w:space="0" w:color="auto"/>
        <w:right w:val="none" w:sz="0" w:space="0" w:color="auto"/>
      </w:divBdr>
    </w:div>
    <w:div w:id="596138761">
      <w:bodyDiv w:val="1"/>
      <w:marLeft w:val="0"/>
      <w:marRight w:val="0"/>
      <w:marTop w:val="0"/>
      <w:marBottom w:val="0"/>
      <w:divBdr>
        <w:top w:val="none" w:sz="0" w:space="0" w:color="auto"/>
        <w:left w:val="none" w:sz="0" w:space="0" w:color="auto"/>
        <w:bottom w:val="none" w:sz="0" w:space="0" w:color="auto"/>
        <w:right w:val="none" w:sz="0" w:space="0" w:color="auto"/>
      </w:divBdr>
    </w:div>
    <w:div w:id="710038414">
      <w:bodyDiv w:val="1"/>
      <w:marLeft w:val="0"/>
      <w:marRight w:val="0"/>
      <w:marTop w:val="0"/>
      <w:marBottom w:val="0"/>
      <w:divBdr>
        <w:top w:val="none" w:sz="0" w:space="0" w:color="auto"/>
        <w:left w:val="none" w:sz="0" w:space="0" w:color="auto"/>
        <w:bottom w:val="none" w:sz="0" w:space="0" w:color="auto"/>
        <w:right w:val="none" w:sz="0" w:space="0" w:color="auto"/>
      </w:divBdr>
    </w:div>
    <w:div w:id="724911756">
      <w:bodyDiv w:val="1"/>
      <w:marLeft w:val="0"/>
      <w:marRight w:val="0"/>
      <w:marTop w:val="0"/>
      <w:marBottom w:val="0"/>
      <w:divBdr>
        <w:top w:val="none" w:sz="0" w:space="0" w:color="auto"/>
        <w:left w:val="none" w:sz="0" w:space="0" w:color="auto"/>
        <w:bottom w:val="none" w:sz="0" w:space="0" w:color="auto"/>
        <w:right w:val="none" w:sz="0" w:space="0" w:color="auto"/>
      </w:divBdr>
    </w:div>
    <w:div w:id="740369282">
      <w:bodyDiv w:val="1"/>
      <w:marLeft w:val="0"/>
      <w:marRight w:val="0"/>
      <w:marTop w:val="0"/>
      <w:marBottom w:val="0"/>
      <w:divBdr>
        <w:top w:val="none" w:sz="0" w:space="0" w:color="auto"/>
        <w:left w:val="none" w:sz="0" w:space="0" w:color="auto"/>
        <w:bottom w:val="none" w:sz="0" w:space="0" w:color="auto"/>
        <w:right w:val="none" w:sz="0" w:space="0" w:color="auto"/>
      </w:divBdr>
    </w:div>
    <w:div w:id="741172257">
      <w:bodyDiv w:val="1"/>
      <w:marLeft w:val="0"/>
      <w:marRight w:val="0"/>
      <w:marTop w:val="0"/>
      <w:marBottom w:val="0"/>
      <w:divBdr>
        <w:top w:val="none" w:sz="0" w:space="0" w:color="auto"/>
        <w:left w:val="none" w:sz="0" w:space="0" w:color="auto"/>
        <w:bottom w:val="none" w:sz="0" w:space="0" w:color="auto"/>
        <w:right w:val="none" w:sz="0" w:space="0" w:color="auto"/>
      </w:divBdr>
    </w:div>
    <w:div w:id="756748471">
      <w:bodyDiv w:val="1"/>
      <w:marLeft w:val="0"/>
      <w:marRight w:val="0"/>
      <w:marTop w:val="0"/>
      <w:marBottom w:val="0"/>
      <w:divBdr>
        <w:top w:val="none" w:sz="0" w:space="0" w:color="auto"/>
        <w:left w:val="none" w:sz="0" w:space="0" w:color="auto"/>
        <w:bottom w:val="none" w:sz="0" w:space="0" w:color="auto"/>
        <w:right w:val="none" w:sz="0" w:space="0" w:color="auto"/>
      </w:divBdr>
    </w:div>
    <w:div w:id="762142366">
      <w:bodyDiv w:val="1"/>
      <w:marLeft w:val="0"/>
      <w:marRight w:val="0"/>
      <w:marTop w:val="0"/>
      <w:marBottom w:val="0"/>
      <w:divBdr>
        <w:top w:val="none" w:sz="0" w:space="0" w:color="auto"/>
        <w:left w:val="none" w:sz="0" w:space="0" w:color="auto"/>
        <w:bottom w:val="none" w:sz="0" w:space="0" w:color="auto"/>
        <w:right w:val="none" w:sz="0" w:space="0" w:color="auto"/>
      </w:divBdr>
    </w:div>
    <w:div w:id="767382828">
      <w:bodyDiv w:val="1"/>
      <w:marLeft w:val="0"/>
      <w:marRight w:val="0"/>
      <w:marTop w:val="0"/>
      <w:marBottom w:val="0"/>
      <w:divBdr>
        <w:top w:val="none" w:sz="0" w:space="0" w:color="auto"/>
        <w:left w:val="none" w:sz="0" w:space="0" w:color="auto"/>
        <w:bottom w:val="none" w:sz="0" w:space="0" w:color="auto"/>
        <w:right w:val="none" w:sz="0" w:space="0" w:color="auto"/>
      </w:divBdr>
    </w:div>
    <w:div w:id="786897622">
      <w:bodyDiv w:val="1"/>
      <w:marLeft w:val="0"/>
      <w:marRight w:val="0"/>
      <w:marTop w:val="0"/>
      <w:marBottom w:val="0"/>
      <w:divBdr>
        <w:top w:val="none" w:sz="0" w:space="0" w:color="auto"/>
        <w:left w:val="none" w:sz="0" w:space="0" w:color="auto"/>
        <w:bottom w:val="none" w:sz="0" w:space="0" w:color="auto"/>
        <w:right w:val="none" w:sz="0" w:space="0" w:color="auto"/>
      </w:divBdr>
    </w:div>
    <w:div w:id="790902372">
      <w:bodyDiv w:val="1"/>
      <w:marLeft w:val="0"/>
      <w:marRight w:val="0"/>
      <w:marTop w:val="0"/>
      <w:marBottom w:val="0"/>
      <w:divBdr>
        <w:top w:val="none" w:sz="0" w:space="0" w:color="auto"/>
        <w:left w:val="none" w:sz="0" w:space="0" w:color="auto"/>
        <w:bottom w:val="none" w:sz="0" w:space="0" w:color="auto"/>
        <w:right w:val="none" w:sz="0" w:space="0" w:color="auto"/>
      </w:divBdr>
    </w:div>
    <w:div w:id="860707042">
      <w:bodyDiv w:val="1"/>
      <w:marLeft w:val="0"/>
      <w:marRight w:val="0"/>
      <w:marTop w:val="0"/>
      <w:marBottom w:val="0"/>
      <w:divBdr>
        <w:top w:val="none" w:sz="0" w:space="0" w:color="auto"/>
        <w:left w:val="none" w:sz="0" w:space="0" w:color="auto"/>
        <w:bottom w:val="none" w:sz="0" w:space="0" w:color="auto"/>
        <w:right w:val="none" w:sz="0" w:space="0" w:color="auto"/>
      </w:divBdr>
    </w:div>
    <w:div w:id="871116409">
      <w:bodyDiv w:val="1"/>
      <w:marLeft w:val="0"/>
      <w:marRight w:val="0"/>
      <w:marTop w:val="0"/>
      <w:marBottom w:val="0"/>
      <w:divBdr>
        <w:top w:val="none" w:sz="0" w:space="0" w:color="auto"/>
        <w:left w:val="none" w:sz="0" w:space="0" w:color="auto"/>
        <w:bottom w:val="none" w:sz="0" w:space="0" w:color="auto"/>
        <w:right w:val="none" w:sz="0" w:space="0" w:color="auto"/>
      </w:divBdr>
    </w:div>
    <w:div w:id="880098129">
      <w:bodyDiv w:val="1"/>
      <w:marLeft w:val="0"/>
      <w:marRight w:val="0"/>
      <w:marTop w:val="0"/>
      <w:marBottom w:val="0"/>
      <w:divBdr>
        <w:top w:val="none" w:sz="0" w:space="0" w:color="auto"/>
        <w:left w:val="none" w:sz="0" w:space="0" w:color="auto"/>
        <w:bottom w:val="none" w:sz="0" w:space="0" w:color="auto"/>
        <w:right w:val="none" w:sz="0" w:space="0" w:color="auto"/>
      </w:divBdr>
    </w:div>
    <w:div w:id="894243721">
      <w:bodyDiv w:val="1"/>
      <w:marLeft w:val="0"/>
      <w:marRight w:val="0"/>
      <w:marTop w:val="0"/>
      <w:marBottom w:val="0"/>
      <w:divBdr>
        <w:top w:val="none" w:sz="0" w:space="0" w:color="auto"/>
        <w:left w:val="none" w:sz="0" w:space="0" w:color="auto"/>
        <w:bottom w:val="none" w:sz="0" w:space="0" w:color="auto"/>
        <w:right w:val="none" w:sz="0" w:space="0" w:color="auto"/>
      </w:divBdr>
    </w:div>
    <w:div w:id="943002145">
      <w:bodyDiv w:val="1"/>
      <w:marLeft w:val="0"/>
      <w:marRight w:val="0"/>
      <w:marTop w:val="0"/>
      <w:marBottom w:val="0"/>
      <w:divBdr>
        <w:top w:val="none" w:sz="0" w:space="0" w:color="auto"/>
        <w:left w:val="none" w:sz="0" w:space="0" w:color="auto"/>
        <w:bottom w:val="none" w:sz="0" w:space="0" w:color="auto"/>
        <w:right w:val="none" w:sz="0" w:space="0" w:color="auto"/>
      </w:divBdr>
    </w:div>
    <w:div w:id="955139867">
      <w:bodyDiv w:val="1"/>
      <w:marLeft w:val="0"/>
      <w:marRight w:val="0"/>
      <w:marTop w:val="0"/>
      <w:marBottom w:val="0"/>
      <w:divBdr>
        <w:top w:val="none" w:sz="0" w:space="0" w:color="auto"/>
        <w:left w:val="none" w:sz="0" w:space="0" w:color="auto"/>
        <w:bottom w:val="none" w:sz="0" w:space="0" w:color="auto"/>
        <w:right w:val="none" w:sz="0" w:space="0" w:color="auto"/>
      </w:divBdr>
    </w:div>
    <w:div w:id="975373400">
      <w:bodyDiv w:val="1"/>
      <w:marLeft w:val="0"/>
      <w:marRight w:val="0"/>
      <w:marTop w:val="0"/>
      <w:marBottom w:val="0"/>
      <w:divBdr>
        <w:top w:val="none" w:sz="0" w:space="0" w:color="auto"/>
        <w:left w:val="none" w:sz="0" w:space="0" w:color="auto"/>
        <w:bottom w:val="none" w:sz="0" w:space="0" w:color="auto"/>
        <w:right w:val="none" w:sz="0" w:space="0" w:color="auto"/>
      </w:divBdr>
    </w:div>
    <w:div w:id="985473366">
      <w:bodyDiv w:val="1"/>
      <w:marLeft w:val="0"/>
      <w:marRight w:val="0"/>
      <w:marTop w:val="0"/>
      <w:marBottom w:val="0"/>
      <w:divBdr>
        <w:top w:val="none" w:sz="0" w:space="0" w:color="auto"/>
        <w:left w:val="none" w:sz="0" w:space="0" w:color="auto"/>
        <w:bottom w:val="none" w:sz="0" w:space="0" w:color="auto"/>
        <w:right w:val="none" w:sz="0" w:space="0" w:color="auto"/>
      </w:divBdr>
    </w:div>
    <w:div w:id="1159082592">
      <w:bodyDiv w:val="1"/>
      <w:marLeft w:val="0"/>
      <w:marRight w:val="0"/>
      <w:marTop w:val="0"/>
      <w:marBottom w:val="0"/>
      <w:divBdr>
        <w:top w:val="none" w:sz="0" w:space="0" w:color="auto"/>
        <w:left w:val="none" w:sz="0" w:space="0" w:color="auto"/>
        <w:bottom w:val="none" w:sz="0" w:space="0" w:color="auto"/>
        <w:right w:val="none" w:sz="0" w:space="0" w:color="auto"/>
      </w:divBdr>
    </w:div>
    <w:div w:id="1201938747">
      <w:bodyDiv w:val="1"/>
      <w:marLeft w:val="0"/>
      <w:marRight w:val="0"/>
      <w:marTop w:val="0"/>
      <w:marBottom w:val="0"/>
      <w:divBdr>
        <w:top w:val="none" w:sz="0" w:space="0" w:color="auto"/>
        <w:left w:val="none" w:sz="0" w:space="0" w:color="auto"/>
        <w:bottom w:val="none" w:sz="0" w:space="0" w:color="auto"/>
        <w:right w:val="none" w:sz="0" w:space="0" w:color="auto"/>
      </w:divBdr>
    </w:div>
    <w:div w:id="1222643515">
      <w:bodyDiv w:val="1"/>
      <w:marLeft w:val="0"/>
      <w:marRight w:val="0"/>
      <w:marTop w:val="0"/>
      <w:marBottom w:val="0"/>
      <w:divBdr>
        <w:top w:val="none" w:sz="0" w:space="0" w:color="auto"/>
        <w:left w:val="none" w:sz="0" w:space="0" w:color="auto"/>
        <w:bottom w:val="none" w:sz="0" w:space="0" w:color="auto"/>
        <w:right w:val="none" w:sz="0" w:space="0" w:color="auto"/>
      </w:divBdr>
    </w:div>
    <w:div w:id="1229918963">
      <w:bodyDiv w:val="1"/>
      <w:marLeft w:val="0"/>
      <w:marRight w:val="0"/>
      <w:marTop w:val="0"/>
      <w:marBottom w:val="0"/>
      <w:divBdr>
        <w:top w:val="none" w:sz="0" w:space="0" w:color="auto"/>
        <w:left w:val="none" w:sz="0" w:space="0" w:color="auto"/>
        <w:bottom w:val="none" w:sz="0" w:space="0" w:color="auto"/>
        <w:right w:val="none" w:sz="0" w:space="0" w:color="auto"/>
      </w:divBdr>
    </w:div>
    <w:div w:id="1256590127">
      <w:bodyDiv w:val="1"/>
      <w:marLeft w:val="0"/>
      <w:marRight w:val="0"/>
      <w:marTop w:val="0"/>
      <w:marBottom w:val="0"/>
      <w:divBdr>
        <w:top w:val="none" w:sz="0" w:space="0" w:color="auto"/>
        <w:left w:val="none" w:sz="0" w:space="0" w:color="auto"/>
        <w:bottom w:val="none" w:sz="0" w:space="0" w:color="auto"/>
        <w:right w:val="none" w:sz="0" w:space="0" w:color="auto"/>
      </w:divBdr>
    </w:div>
    <w:div w:id="1266617557">
      <w:bodyDiv w:val="1"/>
      <w:marLeft w:val="0"/>
      <w:marRight w:val="0"/>
      <w:marTop w:val="0"/>
      <w:marBottom w:val="0"/>
      <w:divBdr>
        <w:top w:val="none" w:sz="0" w:space="0" w:color="auto"/>
        <w:left w:val="none" w:sz="0" w:space="0" w:color="auto"/>
        <w:bottom w:val="none" w:sz="0" w:space="0" w:color="auto"/>
        <w:right w:val="none" w:sz="0" w:space="0" w:color="auto"/>
      </w:divBdr>
    </w:div>
    <w:div w:id="1276060205">
      <w:bodyDiv w:val="1"/>
      <w:marLeft w:val="0"/>
      <w:marRight w:val="0"/>
      <w:marTop w:val="0"/>
      <w:marBottom w:val="0"/>
      <w:divBdr>
        <w:top w:val="none" w:sz="0" w:space="0" w:color="auto"/>
        <w:left w:val="none" w:sz="0" w:space="0" w:color="auto"/>
        <w:bottom w:val="none" w:sz="0" w:space="0" w:color="auto"/>
        <w:right w:val="none" w:sz="0" w:space="0" w:color="auto"/>
      </w:divBdr>
    </w:div>
    <w:div w:id="1344430688">
      <w:bodyDiv w:val="1"/>
      <w:marLeft w:val="0"/>
      <w:marRight w:val="0"/>
      <w:marTop w:val="0"/>
      <w:marBottom w:val="0"/>
      <w:divBdr>
        <w:top w:val="none" w:sz="0" w:space="0" w:color="auto"/>
        <w:left w:val="none" w:sz="0" w:space="0" w:color="auto"/>
        <w:bottom w:val="none" w:sz="0" w:space="0" w:color="auto"/>
        <w:right w:val="none" w:sz="0" w:space="0" w:color="auto"/>
      </w:divBdr>
    </w:div>
    <w:div w:id="1350720479">
      <w:bodyDiv w:val="1"/>
      <w:marLeft w:val="0"/>
      <w:marRight w:val="0"/>
      <w:marTop w:val="0"/>
      <w:marBottom w:val="0"/>
      <w:divBdr>
        <w:top w:val="none" w:sz="0" w:space="0" w:color="auto"/>
        <w:left w:val="none" w:sz="0" w:space="0" w:color="auto"/>
        <w:bottom w:val="none" w:sz="0" w:space="0" w:color="auto"/>
        <w:right w:val="none" w:sz="0" w:space="0" w:color="auto"/>
      </w:divBdr>
    </w:div>
    <w:div w:id="1373068856">
      <w:bodyDiv w:val="1"/>
      <w:marLeft w:val="0"/>
      <w:marRight w:val="0"/>
      <w:marTop w:val="0"/>
      <w:marBottom w:val="0"/>
      <w:divBdr>
        <w:top w:val="none" w:sz="0" w:space="0" w:color="auto"/>
        <w:left w:val="none" w:sz="0" w:space="0" w:color="auto"/>
        <w:bottom w:val="none" w:sz="0" w:space="0" w:color="auto"/>
        <w:right w:val="none" w:sz="0" w:space="0" w:color="auto"/>
      </w:divBdr>
    </w:div>
    <w:div w:id="1377856752">
      <w:bodyDiv w:val="1"/>
      <w:marLeft w:val="0"/>
      <w:marRight w:val="0"/>
      <w:marTop w:val="0"/>
      <w:marBottom w:val="0"/>
      <w:divBdr>
        <w:top w:val="none" w:sz="0" w:space="0" w:color="auto"/>
        <w:left w:val="none" w:sz="0" w:space="0" w:color="auto"/>
        <w:bottom w:val="none" w:sz="0" w:space="0" w:color="auto"/>
        <w:right w:val="none" w:sz="0" w:space="0" w:color="auto"/>
      </w:divBdr>
    </w:div>
    <w:div w:id="1387685810">
      <w:bodyDiv w:val="1"/>
      <w:marLeft w:val="0"/>
      <w:marRight w:val="0"/>
      <w:marTop w:val="0"/>
      <w:marBottom w:val="0"/>
      <w:divBdr>
        <w:top w:val="none" w:sz="0" w:space="0" w:color="auto"/>
        <w:left w:val="none" w:sz="0" w:space="0" w:color="auto"/>
        <w:bottom w:val="none" w:sz="0" w:space="0" w:color="auto"/>
        <w:right w:val="none" w:sz="0" w:space="0" w:color="auto"/>
      </w:divBdr>
    </w:div>
    <w:div w:id="1403287493">
      <w:bodyDiv w:val="1"/>
      <w:marLeft w:val="0"/>
      <w:marRight w:val="0"/>
      <w:marTop w:val="0"/>
      <w:marBottom w:val="0"/>
      <w:divBdr>
        <w:top w:val="none" w:sz="0" w:space="0" w:color="auto"/>
        <w:left w:val="none" w:sz="0" w:space="0" w:color="auto"/>
        <w:bottom w:val="none" w:sz="0" w:space="0" w:color="auto"/>
        <w:right w:val="none" w:sz="0" w:space="0" w:color="auto"/>
      </w:divBdr>
    </w:div>
    <w:div w:id="1404261332">
      <w:bodyDiv w:val="1"/>
      <w:marLeft w:val="0"/>
      <w:marRight w:val="0"/>
      <w:marTop w:val="0"/>
      <w:marBottom w:val="0"/>
      <w:divBdr>
        <w:top w:val="none" w:sz="0" w:space="0" w:color="auto"/>
        <w:left w:val="none" w:sz="0" w:space="0" w:color="auto"/>
        <w:bottom w:val="none" w:sz="0" w:space="0" w:color="auto"/>
        <w:right w:val="none" w:sz="0" w:space="0" w:color="auto"/>
      </w:divBdr>
    </w:div>
    <w:div w:id="1431314998">
      <w:bodyDiv w:val="1"/>
      <w:marLeft w:val="0"/>
      <w:marRight w:val="0"/>
      <w:marTop w:val="0"/>
      <w:marBottom w:val="0"/>
      <w:divBdr>
        <w:top w:val="none" w:sz="0" w:space="0" w:color="auto"/>
        <w:left w:val="none" w:sz="0" w:space="0" w:color="auto"/>
        <w:bottom w:val="none" w:sz="0" w:space="0" w:color="auto"/>
        <w:right w:val="none" w:sz="0" w:space="0" w:color="auto"/>
      </w:divBdr>
    </w:div>
    <w:div w:id="1446078477">
      <w:bodyDiv w:val="1"/>
      <w:marLeft w:val="0"/>
      <w:marRight w:val="0"/>
      <w:marTop w:val="0"/>
      <w:marBottom w:val="0"/>
      <w:divBdr>
        <w:top w:val="none" w:sz="0" w:space="0" w:color="auto"/>
        <w:left w:val="none" w:sz="0" w:space="0" w:color="auto"/>
        <w:bottom w:val="none" w:sz="0" w:space="0" w:color="auto"/>
        <w:right w:val="none" w:sz="0" w:space="0" w:color="auto"/>
      </w:divBdr>
    </w:div>
    <w:div w:id="1466507262">
      <w:bodyDiv w:val="1"/>
      <w:marLeft w:val="0"/>
      <w:marRight w:val="0"/>
      <w:marTop w:val="0"/>
      <w:marBottom w:val="0"/>
      <w:divBdr>
        <w:top w:val="none" w:sz="0" w:space="0" w:color="auto"/>
        <w:left w:val="none" w:sz="0" w:space="0" w:color="auto"/>
        <w:bottom w:val="none" w:sz="0" w:space="0" w:color="auto"/>
        <w:right w:val="none" w:sz="0" w:space="0" w:color="auto"/>
      </w:divBdr>
    </w:div>
    <w:div w:id="1475558227">
      <w:bodyDiv w:val="1"/>
      <w:marLeft w:val="0"/>
      <w:marRight w:val="0"/>
      <w:marTop w:val="0"/>
      <w:marBottom w:val="0"/>
      <w:divBdr>
        <w:top w:val="none" w:sz="0" w:space="0" w:color="auto"/>
        <w:left w:val="none" w:sz="0" w:space="0" w:color="auto"/>
        <w:bottom w:val="none" w:sz="0" w:space="0" w:color="auto"/>
        <w:right w:val="none" w:sz="0" w:space="0" w:color="auto"/>
      </w:divBdr>
    </w:div>
    <w:div w:id="1545673242">
      <w:bodyDiv w:val="1"/>
      <w:marLeft w:val="0"/>
      <w:marRight w:val="0"/>
      <w:marTop w:val="0"/>
      <w:marBottom w:val="0"/>
      <w:divBdr>
        <w:top w:val="none" w:sz="0" w:space="0" w:color="auto"/>
        <w:left w:val="none" w:sz="0" w:space="0" w:color="auto"/>
        <w:bottom w:val="none" w:sz="0" w:space="0" w:color="auto"/>
        <w:right w:val="none" w:sz="0" w:space="0" w:color="auto"/>
      </w:divBdr>
    </w:div>
    <w:div w:id="1566724076">
      <w:bodyDiv w:val="1"/>
      <w:marLeft w:val="0"/>
      <w:marRight w:val="0"/>
      <w:marTop w:val="0"/>
      <w:marBottom w:val="0"/>
      <w:divBdr>
        <w:top w:val="none" w:sz="0" w:space="0" w:color="auto"/>
        <w:left w:val="none" w:sz="0" w:space="0" w:color="auto"/>
        <w:bottom w:val="none" w:sz="0" w:space="0" w:color="auto"/>
        <w:right w:val="none" w:sz="0" w:space="0" w:color="auto"/>
      </w:divBdr>
    </w:div>
    <w:div w:id="1596475242">
      <w:bodyDiv w:val="1"/>
      <w:marLeft w:val="0"/>
      <w:marRight w:val="0"/>
      <w:marTop w:val="0"/>
      <w:marBottom w:val="0"/>
      <w:divBdr>
        <w:top w:val="none" w:sz="0" w:space="0" w:color="auto"/>
        <w:left w:val="none" w:sz="0" w:space="0" w:color="auto"/>
        <w:bottom w:val="none" w:sz="0" w:space="0" w:color="auto"/>
        <w:right w:val="none" w:sz="0" w:space="0" w:color="auto"/>
      </w:divBdr>
    </w:div>
    <w:div w:id="1597712835">
      <w:bodyDiv w:val="1"/>
      <w:marLeft w:val="0"/>
      <w:marRight w:val="0"/>
      <w:marTop w:val="0"/>
      <w:marBottom w:val="0"/>
      <w:divBdr>
        <w:top w:val="none" w:sz="0" w:space="0" w:color="auto"/>
        <w:left w:val="none" w:sz="0" w:space="0" w:color="auto"/>
        <w:bottom w:val="none" w:sz="0" w:space="0" w:color="auto"/>
        <w:right w:val="none" w:sz="0" w:space="0" w:color="auto"/>
      </w:divBdr>
    </w:div>
    <w:div w:id="1728526351">
      <w:bodyDiv w:val="1"/>
      <w:marLeft w:val="0"/>
      <w:marRight w:val="0"/>
      <w:marTop w:val="0"/>
      <w:marBottom w:val="0"/>
      <w:divBdr>
        <w:top w:val="none" w:sz="0" w:space="0" w:color="auto"/>
        <w:left w:val="none" w:sz="0" w:space="0" w:color="auto"/>
        <w:bottom w:val="none" w:sz="0" w:space="0" w:color="auto"/>
        <w:right w:val="none" w:sz="0" w:space="0" w:color="auto"/>
      </w:divBdr>
    </w:div>
    <w:div w:id="1732147555">
      <w:bodyDiv w:val="1"/>
      <w:marLeft w:val="0"/>
      <w:marRight w:val="0"/>
      <w:marTop w:val="0"/>
      <w:marBottom w:val="0"/>
      <w:divBdr>
        <w:top w:val="none" w:sz="0" w:space="0" w:color="auto"/>
        <w:left w:val="none" w:sz="0" w:space="0" w:color="auto"/>
        <w:bottom w:val="none" w:sz="0" w:space="0" w:color="auto"/>
        <w:right w:val="none" w:sz="0" w:space="0" w:color="auto"/>
      </w:divBdr>
    </w:div>
    <w:div w:id="1787116661">
      <w:bodyDiv w:val="1"/>
      <w:marLeft w:val="0"/>
      <w:marRight w:val="0"/>
      <w:marTop w:val="0"/>
      <w:marBottom w:val="0"/>
      <w:divBdr>
        <w:top w:val="none" w:sz="0" w:space="0" w:color="auto"/>
        <w:left w:val="none" w:sz="0" w:space="0" w:color="auto"/>
        <w:bottom w:val="none" w:sz="0" w:space="0" w:color="auto"/>
        <w:right w:val="none" w:sz="0" w:space="0" w:color="auto"/>
      </w:divBdr>
    </w:div>
    <w:div w:id="1805851511">
      <w:bodyDiv w:val="1"/>
      <w:marLeft w:val="0"/>
      <w:marRight w:val="0"/>
      <w:marTop w:val="0"/>
      <w:marBottom w:val="0"/>
      <w:divBdr>
        <w:top w:val="none" w:sz="0" w:space="0" w:color="auto"/>
        <w:left w:val="none" w:sz="0" w:space="0" w:color="auto"/>
        <w:bottom w:val="none" w:sz="0" w:space="0" w:color="auto"/>
        <w:right w:val="none" w:sz="0" w:space="0" w:color="auto"/>
      </w:divBdr>
    </w:div>
    <w:div w:id="1821267178">
      <w:bodyDiv w:val="1"/>
      <w:marLeft w:val="0"/>
      <w:marRight w:val="0"/>
      <w:marTop w:val="0"/>
      <w:marBottom w:val="0"/>
      <w:divBdr>
        <w:top w:val="none" w:sz="0" w:space="0" w:color="auto"/>
        <w:left w:val="none" w:sz="0" w:space="0" w:color="auto"/>
        <w:bottom w:val="none" w:sz="0" w:space="0" w:color="auto"/>
        <w:right w:val="none" w:sz="0" w:space="0" w:color="auto"/>
      </w:divBdr>
      <w:divsChild>
        <w:div w:id="1625380286">
          <w:marLeft w:val="274"/>
          <w:marRight w:val="0"/>
          <w:marTop w:val="0"/>
          <w:marBottom w:val="0"/>
          <w:divBdr>
            <w:top w:val="none" w:sz="0" w:space="0" w:color="auto"/>
            <w:left w:val="none" w:sz="0" w:space="0" w:color="auto"/>
            <w:bottom w:val="none" w:sz="0" w:space="0" w:color="auto"/>
            <w:right w:val="none" w:sz="0" w:space="0" w:color="auto"/>
          </w:divBdr>
        </w:div>
      </w:divsChild>
    </w:div>
    <w:div w:id="1829903906">
      <w:bodyDiv w:val="1"/>
      <w:marLeft w:val="0"/>
      <w:marRight w:val="0"/>
      <w:marTop w:val="0"/>
      <w:marBottom w:val="0"/>
      <w:divBdr>
        <w:top w:val="none" w:sz="0" w:space="0" w:color="auto"/>
        <w:left w:val="none" w:sz="0" w:space="0" w:color="auto"/>
        <w:bottom w:val="none" w:sz="0" w:space="0" w:color="auto"/>
        <w:right w:val="none" w:sz="0" w:space="0" w:color="auto"/>
      </w:divBdr>
    </w:div>
    <w:div w:id="1836650025">
      <w:bodyDiv w:val="1"/>
      <w:marLeft w:val="0"/>
      <w:marRight w:val="0"/>
      <w:marTop w:val="0"/>
      <w:marBottom w:val="0"/>
      <w:divBdr>
        <w:top w:val="none" w:sz="0" w:space="0" w:color="auto"/>
        <w:left w:val="none" w:sz="0" w:space="0" w:color="auto"/>
        <w:bottom w:val="none" w:sz="0" w:space="0" w:color="auto"/>
        <w:right w:val="none" w:sz="0" w:space="0" w:color="auto"/>
      </w:divBdr>
    </w:div>
    <w:div w:id="1839270524">
      <w:bodyDiv w:val="1"/>
      <w:marLeft w:val="0"/>
      <w:marRight w:val="0"/>
      <w:marTop w:val="0"/>
      <w:marBottom w:val="0"/>
      <w:divBdr>
        <w:top w:val="none" w:sz="0" w:space="0" w:color="auto"/>
        <w:left w:val="none" w:sz="0" w:space="0" w:color="auto"/>
        <w:bottom w:val="none" w:sz="0" w:space="0" w:color="auto"/>
        <w:right w:val="none" w:sz="0" w:space="0" w:color="auto"/>
      </w:divBdr>
    </w:div>
    <w:div w:id="1849709734">
      <w:bodyDiv w:val="1"/>
      <w:marLeft w:val="0"/>
      <w:marRight w:val="0"/>
      <w:marTop w:val="0"/>
      <w:marBottom w:val="0"/>
      <w:divBdr>
        <w:top w:val="none" w:sz="0" w:space="0" w:color="auto"/>
        <w:left w:val="none" w:sz="0" w:space="0" w:color="auto"/>
        <w:bottom w:val="none" w:sz="0" w:space="0" w:color="auto"/>
        <w:right w:val="none" w:sz="0" w:space="0" w:color="auto"/>
      </w:divBdr>
    </w:div>
    <w:div w:id="1855996104">
      <w:bodyDiv w:val="1"/>
      <w:marLeft w:val="0"/>
      <w:marRight w:val="0"/>
      <w:marTop w:val="0"/>
      <w:marBottom w:val="0"/>
      <w:divBdr>
        <w:top w:val="none" w:sz="0" w:space="0" w:color="auto"/>
        <w:left w:val="none" w:sz="0" w:space="0" w:color="auto"/>
        <w:bottom w:val="none" w:sz="0" w:space="0" w:color="auto"/>
        <w:right w:val="none" w:sz="0" w:space="0" w:color="auto"/>
      </w:divBdr>
    </w:div>
    <w:div w:id="1905942133">
      <w:bodyDiv w:val="1"/>
      <w:marLeft w:val="0"/>
      <w:marRight w:val="0"/>
      <w:marTop w:val="0"/>
      <w:marBottom w:val="0"/>
      <w:divBdr>
        <w:top w:val="none" w:sz="0" w:space="0" w:color="auto"/>
        <w:left w:val="none" w:sz="0" w:space="0" w:color="auto"/>
        <w:bottom w:val="none" w:sz="0" w:space="0" w:color="auto"/>
        <w:right w:val="none" w:sz="0" w:space="0" w:color="auto"/>
      </w:divBdr>
    </w:div>
    <w:div w:id="1915237655">
      <w:bodyDiv w:val="1"/>
      <w:marLeft w:val="0"/>
      <w:marRight w:val="0"/>
      <w:marTop w:val="0"/>
      <w:marBottom w:val="0"/>
      <w:divBdr>
        <w:top w:val="none" w:sz="0" w:space="0" w:color="auto"/>
        <w:left w:val="none" w:sz="0" w:space="0" w:color="auto"/>
        <w:bottom w:val="none" w:sz="0" w:space="0" w:color="auto"/>
        <w:right w:val="none" w:sz="0" w:space="0" w:color="auto"/>
      </w:divBdr>
    </w:div>
    <w:div w:id="1964657026">
      <w:bodyDiv w:val="1"/>
      <w:marLeft w:val="0"/>
      <w:marRight w:val="0"/>
      <w:marTop w:val="0"/>
      <w:marBottom w:val="0"/>
      <w:divBdr>
        <w:top w:val="none" w:sz="0" w:space="0" w:color="auto"/>
        <w:left w:val="none" w:sz="0" w:space="0" w:color="auto"/>
        <w:bottom w:val="none" w:sz="0" w:space="0" w:color="auto"/>
        <w:right w:val="none" w:sz="0" w:space="0" w:color="auto"/>
      </w:divBdr>
    </w:div>
    <w:div w:id="2008629886">
      <w:bodyDiv w:val="1"/>
      <w:marLeft w:val="0"/>
      <w:marRight w:val="0"/>
      <w:marTop w:val="0"/>
      <w:marBottom w:val="0"/>
      <w:divBdr>
        <w:top w:val="none" w:sz="0" w:space="0" w:color="auto"/>
        <w:left w:val="none" w:sz="0" w:space="0" w:color="auto"/>
        <w:bottom w:val="none" w:sz="0" w:space="0" w:color="auto"/>
        <w:right w:val="none" w:sz="0" w:space="0" w:color="auto"/>
      </w:divBdr>
    </w:div>
    <w:div w:id="2028628501">
      <w:bodyDiv w:val="1"/>
      <w:marLeft w:val="0"/>
      <w:marRight w:val="0"/>
      <w:marTop w:val="0"/>
      <w:marBottom w:val="0"/>
      <w:divBdr>
        <w:top w:val="none" w:sz="0" w:space="0" w:color="auto"/>
        <w:left w:val="none" w:sz="0" w:space="0" w:color="auto"/>
        <w:bottom w:val="none" w:sz="0" w:space="0" w:color="auto"/>
        <w:right w:val="none" w:sz="0" w:space="0" w:color="auto"/>
      </w:divBdr>
    </w:div>
    <w:div w:id="2032534878">
      <w:bodyDiv w:val="1"/>
      <w:marLeft w:val="0"/>
      <w:marRight w:val="0"/>
      <w:marTop w:val="0"/>
      <w:marBottom w:val="0"/>
      <w:divBdr>
        <w:top w:val="none" w:sz="0" w:space="0" w:color="auto"/>
        <w:left w:val="none" w:sz="0" w:space="0" w:color="auto"/>
        <w:bottom w:val="none" w:sz="0" w:space="0" w:color="auto"/>
        <w:right w:val="none" w:sz="0" w:space="0" w:color="auto"/>
      </w:divBdr>
    </w:div>
    <w:div w:id="2086409961">
      <w:bodyDiv w:val="1"/>
      <w:marLeft w:val="0"/>
      <w:marRight w:val="0"/>
      <w:marTop w:val="0"/>
      <w:marBottom w:val="0"/>
      <w:divBdr>
        <w:top w:val="none" w:sz="0" w:space="0" w:color="auto"/>
        <w:left w:val="none" w:sz="0" w:space="0" w:color="auto"/>
        <w:bottom w:val="none" w:sz="0" w:space="0" w:color="auto"/>
        <w:right w:val="none" w:sz="0" w:space="0" w:color="auto"/>
      </w:divBdr>
    </w:div>
    <w:div w:id="2103525760">
      <w:bodyDiv w:val="1"/>
      <w:marLeft w:val="0"/>
      <w:marRight w:val="0"/>
      <w:marTop w:val="0"/>
      <w:marBottom w:val="0"/>
      <w:divBdr>
        <w:top w:val="none" w:sz="0" w:space="0" w:color="auto"/>
        <w:left w:val="none" w:sz="0" w:space="0" w:color="auto"/>
        <w:bottom w:val="none" w:sz="0" w:space="0" w:color="auto"/>
        <w:right w:val="none" w:sz="0" w:space="0" w:color="auto"/>
      </w:divBdr>
    </w:div>
    <w:div w:id="2106336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6FC033-B21B-43D7-8AAD-DB6A7260B2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995</Words>
  <Characters>5674</Characters>
  <Application>Microsoft Office Word</Application>
  <DocSecurity>4</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6656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Yan Cheng</cp:lastModifiedBy>
  <cp:revision>2</cp:revision>
  <dcterms:created xsi:type="dcterms:W3CDTF">2024-05-10T16:01:00Z</dcterms:created>
  <dcterms:modified xsi:type="dcterms:W3CDTF">2024-05-10T16:01:00Z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(3)5WPCMaXJqnILDyrR6xnZAC5Rv1QaxU+CtpRG++DL9Q1XPII+uBcr8uNO2g/CSwsQmbkH+FHJ
unGjvzcIwtTxfo5l6FT7wKlqc8hdbo1YvG09zJECPV7u5Y8TNhFTUyhopbFOBW4avsYmtilt
4cpcNSGsScemafsS4Nf1aedCbbZFFJj54QV8ow+eSb8D9okv0fR8C5COo/BKoX6awEw5Gjct
1TIn6gj6wAhKungx4s</vt:lpwstr>
  </property>
  <property fmtid="{D5CDD505-2E9C-101B-9397-08002B2CF9AE}" pid="3" name="_2015_ms_pID_7253431">
    <vt:lpwstr>F0Lvtn3HyQKbdW7ca8QFyghLivf5eaPz49shREyicuIOre0Eo5hsLv
arJdpD2N4BrMb/28KxDTHVYneaRCUIuPzevoA7IvCxaWvvtoYRqxDYY98OC0J2S1Q2IYzAsB
OiiqNNzmIlpVTBFdBpCMHJu4NmRb4G0yE5nNkKlljyeGuk0pMr35R5peVBzJPayrQUr6qjxR
b5cWritRFMMkvPSf5YGi8RpGaI8+pNMAwATx</vt:lpwstr>
  </property>
  <property fmtid="{D5CDD505-2E9C-101B-9397-08002B2CF9AE}" pid="4" name="_2015_ms_pID_7253432">
    <vt:lpwstr>Sg==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1715356861</vt:lpwstr>
  </property>
</Properties>
</file>