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54140692" w:rsidR="00681C16" w:rsidRPr="007A2823" w:rsidRDefault="00681C16" w:rsidP="00681C16">
      <w:pPr>
        <w:widowControl w:val="0"/>
        <w:tabs>
          <w:tab w:val="right" w:pos="9639"/>
        </w:tabs>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MeetingName  \* MERGEFORMAT </w:instrText>
      </w:r>
      <w:r w:rsidRPr="007A2823">
        <w:rPr>
          <w:rFonts w:ascii="Arial" w:hAnsi="Arial"/>
          <w:b/>
          <w:sz w:val="24"/>
          <w:szCs w:val="24"/>
        </w:rPr>
        <w:fldChar w:fldCharType="separate"/>
      </w:r>
      <w:r w:rsidR="00EE57CE">
        <w:rPr>
          <w:rFonts w:ascii="Arial" w:hAnsi="Arial"/>
          <w:b/>
          <w:sz w:val="24"/>
          <w:szCs w:val="24"/>
        </w:rPr>
        <w:t>3GPP TSG RAN WG1 #117</w:t>
      </w:r>
      <w:r w:rsidRPr="007A2823">
        <w:rPr>
          <w:rFonts w:ascii="Arial" w:hAnsi="Arial"/>
          <w:b/>
          <w:sz w:val="24"/>
          <w:szCs w:val="24"/>
        </w:rPr>
        <w:fldChar w:fldCharType="end"/>
      </w:r>
      <w:r w:rsidRPr="007A2823">
        <w:rPr>
          <w:rFonts w:ascii="Arial" w:hAnsi="Arial"/>
          <w:b/>
          <w:sz w:val="18"/>
        </w:rPr>
        <w:tab/>
      </w:r>
      <w:r w:rsidRPr="007A2823">
        <w:rPr>
          <w:rFonts w:ascii="Arial" w:hAnsi="Arial"/>
          <w:b/>
          <w:sz w:val="24"/>
          <w:szCs w:val="24"/>
        </w:rPr>
        <w:fldChar w:fldCharType="begin"/>
      </w:r>
      <w:r w:rsidRPr="007A2823">
        <w:rPr>
          <w:rFonts w:ascii="Arial" w:hAnsi="Arial"/>
          <w:b/>
          <w:sz w:val="24"/>
          <w:szCs w:val="24"/>
        </w:rPr>
        <w:instrText xml:space="preserve"> DOCPROPERTY  TdocId  \* MERGEFORMAT </w:instrText>
      </w:r>
      <w:r w:rsidRPr="007A2823">
        <w:rPr>
          <w:rFonts w:ascii="Arial" w:hAnsi="Arial"/>
          <w:b/>
          <w:sz w:val="24"/>
          <w:szCs w:val="24"/>
        </w:rPr>
        <w:fldChar w:fldCharType="separate"/>
      </w:r>
      <w:r w:rsidR="00EE57CE">
        <w:rPr>
          <w:rFonts w:ascii="Arial" w:hAnsi="Arial"/>
          <w:b/>
          <w:sz w:val="24"/>
          <w:szCs w:val="24"/>
        </w:rPr>
        <w:t>R1-2403891</w:t>
      </w:r>
      <w:r w:rsidRPr="007A2823">
        <w:rPr>
          <w:rFonts w:ascii="Arial" w:hAnsi="Arial"/>
          <w:b/>
          <w:sz w:val="24"/>
          <w:szCs w:val="24"/>
        </w:rPr>
        <w:fldChar w:fldCharType="end"/>
      </w:r>
    </w:p>
    <w:p w14:paraId="20F5841E" w14:textId="66A5795A" w:rsidR="00681C16" w:rsidRPr="007A2823" w:rsidRDefault="00681C16" w:rsidP="00681C16">
      <w:pPr>
        <w:widowControl w:val="0"/>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MeetingPlaceDates  \* MERGEFORMAT </w:instrText>
      </w:r>
      <w:r w:rsidRPr="007A2823">
        <w:rPr>
          <w:rFonts w:ascii="Arial" w:hAnsi="Arial"/>
          <w:b/>
          <w:sz w:val="24"/>
          <w:szCs w:val="24"/>
        </w:rPr>
        <w:fldChar w:fldCharType="separate"/>
      </w:r>
      <w:r w:rsidR="00EE57CE">
        <w:rPr>
          <w:rFonts w:ascii="Arial" w:hAnsi="Arial"/>
          <w:b/>
          <w:sz w:val="24"/>
          <w:szCs w:val="24"/>
        </w:rPr>
        <w:t>Fukuoka City, Fukuoka, Japan, May 20th - 24th, 2024</w:t>
      </w:r>
      <w:r w:rsidRPr="007A2823">
        <w:rPr>
          <w:rFonts w:ascii="Arial" w:hAnsi="Arial"/>
          <w:b/>
          <w:sz w:val="24"/>
          <w:szCs w:val="24"/>
        </w:rPr>
        <w:fldChar w:fldCharType="end"/>
      </w:r>
    </w:p>
    <w:bookmarkEnd w:id="0"/>
    <w:p w14:paraId="05DA41A7" w14:textId="77777777" w:rsidR="00681C16" w:rsidRPr="007A2823" w:rsidRDefault="00681C16" w:rsidP="00681C16">
      <w:pPr>
        <w:widowControl w:val="0"/>
        <w:spacing w:after="0"/>
        <w:rPr>
          <w:rFonts w:ascii="Arial" w:hAnsi="Arial"/>
          <w:b/>
          <w:sz w:val="24"/>
          <w:lang w:eastAsia="ja-JP"/>
        </w:rPr>
      </w:pPr>
    </w:p>
    <w:p w14:paraId="21155379" w14:textId="6B82D5B5" w:rsidR="00681C16" w:rsidRPr="007A2823" w:rsidRDefault="00681C16" w:rsidP="00681C16">
      <w:pPr>
        <w:tabs>
          <w:tab w:val="left" w:pos="1985"/>
        </w:tabs>
        <w:spacing w:after="120"/>
        <w:ind w:left="1985" w:hanging="1985"/>
        <w:rPr>
          <w:rFonts w:ascii="Arial" w:hAnsi="Arial" w:cs="Arial"/>
          <w:b/>
          <w:sz w:val="24"/>
          <w:szCs w:val="24"/>
        </w:rPr>
      </w:pPr>
      <w:r w:rsidRPr="007A2823">
        <w:rPr>
          <w:rFonts w:ascii="Arial" w:hAnsi="Arial" w:cs="Arial"/>
          <w:b/>
          <w:sz w:val="24"/>
          <w:szCs w:val="24"/>
        </w:rPr>
        <w:t>Source:</w:t>
      </w:r>
      <w:r w:rsidRPr="007A2823">
        <w:rPr>
          <w:rFonts w:ascii="Arial" w:hAnsi="Arial" w:cs="Arial"/>
          <w:b/>
          <w:sz w:val="24"/>
        </w:rPr>
        <w:tab/>
      </w:r>
      <w:r w:rsidR="005D6201">
        <w:rPr>
          <w:rFonts w:ascii="Arial" w:hAnsi="Arial" w:cs="Arial"/>
          <w:b/>
          <w:sz w:val="24"/>
          <w:szCs w:val="24"/>
        </w:rPr>
        <w:fldChar w:fldCharType="begin"/>
      </w:r>
      <w:r w:rsidR="005D6201">
        <w:rPr>
          <w:rFonts w:ascii="Arial" w:hAnsi="Arial" w:cs="Arial"/>
          <w:b/>
          <w:sz w:val="24"/>
          <w:szCs w:val="24"/>
        </w:rPr>
        <w:instrText xml:space="preserve"> DOCPROPERTY  TdocSource  \* MERGEFORMAT </w:instrText>
      </w:r>
      <w:r w:rsidR="005D6201">
        <w:rPr>
          <w:rFonts w:ascii="Arial" w:hAnsi="Arial" w:cs="Arial"/>
          <w:b/>
          <w:sz w:val="24"/>
          <w:szCs w:val="24"/>
        </w:rPr>
        <w:fldChar w:fldCharType="separate"/>
      </w:r>
      <w:r w:rsidR="00EE57CE">
        <w:rPr>
          <w:rFonts w:ascii="Arial" w:hAnsi="Arial" w:cs="Arial"/>
          <w:b/>
          <w:sz w:val="24"/>
          <w:szCs w:val="24"/>
        </w:rPr>
        <w:t>Nokia</w:t>
      </w:r>
      <w:r w:rsidR="005D6201">
        <w:rPr>
          <w:rFonts w:ascii="Arial" w:hAnsi="Arial" w:cs="Arial"/>
          <w:b/>
          <w:sz w:val="24"/>
          <w:szCs w:val="24"/>
        </w:rPr>
        <w:fldChar w:fldCharType="end"/>
      </w:r>
    </w:p>
    <w:p w14:paraId="4A301E73" w14:textId="56D525B8"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Title:</w:t>
      </w:r>
      <w:r w:rsidRPr="007A2823">
        <w:rPr>
          <w:rFonts w:ascii="Calibri" w:hAnsi="Calibri" w:cs="Arial"/>
          <w:b/>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TdocTitle  \* MERGEFORMAT </w:instrText>
      </w:r>
      <w:r w:rsidRPr="007A2823">
        <w:rPr>
          <w:rFonts w:ascii="Arial" w:hAnsi="Arial" w:cs="Arial"/>
          <w:b/>
          <w:sz w:val="24"/>
          <w:szCs w:val="24"/>
        </w:rPr>
        <w:fldChar w:fldCharType="separate"/>
      </w:r>
      <w:r w:rsidR="00EE57CE">
        <w:rPr>
          <w:rFonts w:ascii="Arial" w:hAnsi="Arial" w:cs="Arial"/>
          <w:b/>
          <w:sz w:val="24"/>
          <w:szCs w:val="24"/>
        </w:rPr>
        <w:t>Waveform characteristics of carrier-wave provided externally to the Ambient IoT device</w:t>
      </w:r>
      <w:r w:rsidRPr="007A2823">
        <w:rPr>
          <w:rFonts w:ascii="Arial" w:hAnsi="Arial" w:cs="Arial"/>
          <w:b/>
          <w:sz w:val="24"/>
          <w:szCs w:val="24"/>
        </w:rPr>
        <w:fldChar w:fldCharType="end"/>
      </w:r>
    </w:p>
    <w:p w14:paraId="330D0549" w14:textId="1EDF64DC" w:rsidR="00681C16" w:rsidRPr="007A2823" w:rsidRDefault="00681C16" w:rsidP="00681C16">
      <w:pPr>
        <w:spacing w:after="120"/>
        <w:ind w:left="1985" w:hanging="1985"/>
        <w:rPr>
          <w:rFonts w:ascii="Arial" w:eastAsia="MS Mincho" w:hAnsi="Arial" w:cs="Arial"/>
          <w:b/>
          <w:sz w:val="24"/>
          <w:szCs w:val="24"/>
          <w:lang w:eastAsia="ja-JP"/>
        </w:rPr>
      </w:pPr>
      <w:r w:rsidRPr="007A2823">
        <w:rPr>
          <w:rFonts w:ascii="Arial" w:eastAsia="MS Mincho" w:hAnsi="Arial" w:cs="Arial"/>
          <w:b/>
          <w:sz w:val="24"/>
          <w:szCs w:val="24"/>
        </w:rPr>
        <w:t>Agenda item:</w:t>
      </w:r>
      <w:r w:rsidRPr="007A2823">
        <w:rPr>
          <w:rFonts w:ascii="Arial" w:eastAsia="MS Mincho" w:hAnsi="Arial" w:cs="Arial"/>
          <w:b/>
          <w:sz w:val="24"/>
        </w:rPr>
        <w:tab/>
      </w:r>
      <w:r w:rsidRPr="007A2823">
        <w:rPr>
          <w:rFonts w:ascii="Arial" w:eastAsia="MS Mincho" w:hAnsi="Arial" w:cs="Arial"/>
          <w:b/>
          <w:sz w:val="24"/>
          <w:szCs w:val="24"/>
        </w:rPr>
        <w:fldChar w:fldCharType="begin"/>
      </w:r>
      <w:r w:rsidRPr="007A2823">
        <w:rPr>
          <w:rFonts w:ascii="Arial" w:eastAsia="MS Mincho" w:hAnsi="Arial" w:cs="Arial"/>
          <w:b/>
          <w:sz w:val="24"/>
          <w:szCs w:val="24"/>
        </w:rPr>
        <w:instrText xml:space="preserve"> DOCPROPERTY  TdocAgendaItem  \* MERGEFORMAT </w:instrText>
      </w:r>
      <w:r w:rsidRPr="007A2823">
        <w:rPr>
          <w:rFonts w:ascii="Arial" w:eastAsia="MS Mincho" w:hAnsi="Arial" w:cs="Arial"/>
          <w:b/>
          <w:sz w:val="24"/>
          <w:szCs w:val="24"/>
        </w:rPr>
        <w:fldChar w:fldCharType="separate"/>
      </w:r>
      <w:r w:rsidR="00EE57CE">
        <w:rPr>
          <w:rFonts w:ascii="Arial" w:eastAsia="MS Mincho" w:hAnsi="Arial" w:cs="Arial"/>
          <w:b/>
          <w:sz w:val="24"/>
          <w:szCs w:val="24"/>
        </w:rPr>
        <w:t>9.4.2.4</w:t>
      </w:r>
      <w:r w:rsidRPr="007A2823">
        <w:rPr>
          <w:rFonts w:ascii="Arial" w:eastAsia="MS Mincho" w:hAnsi="Arial" w:cs="Arial"/>
          <w:b/>
          <w:sz w:val="24"/>
          <w:szCs w:val="24"/>
        </w:rPr>
        <w:fldChar w:fldCharType="end"/>
      </w:r>
    </w:p>
    <w:p w14:paraId="15907D64" w14:textId="097C9027"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Document for:</w:t>
      </w:r>
      <w:r w:rsidRPr="007A2823">
        <w:rPr>
          <w:rFonts w:ascii="Arial" w:hAnsi="Arial" w:cs="Arial"/>
          <w:b/>
          <w:sz w:val="24"/>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TdocFor  \* MERGEFORMAT </w:instrText>
      </w:r>
      <w:r w:rsidRPr="007A2823">
        <w:rPr>
          <w:rFonts w:ascii="Arial" w:hAnsi="Arial" w:cs="Arial"/>
          <w:b/>
          <w:sz w:val="24"/>
          <w:szCs w:val="24"/>
        </w:rPr>
        <w:fldChar w:fldCharType="separate"/>
      </w:r>
      <w:r w:rsidR="00EE57CE">
        <w:rPr>
          <w:rFonts w:ascii="Arial" w:hAnsi="Arial" w:cs="Arial"/>
          <w:b/>
          <w:sz w:val="24"/>
          <w:szCs w:val="24"/>
        </w:rPr>
        <w:t>Discussion and Decision</w:t>
      </w:r>
      <w:r w:rsidRPr="007A2823">
        <w:rPr>
          <w:rFonts w:ascii="Arial" w:hAnsi="Arial" w:cs="Arial"/>
          <w:b/>
          <w:sz w:val="24"/>
          <w:szCs w:val="24"/>
        </w:rPr>
        <w:fldChar w:fldCharType="end"/>
      </w:r>
    </w:p>
    <w:p w14:paraId="7CF7938E" w14:textId="633C7172" w:rsidR="00ED1327" w:rsidRPr="007A2823" w:rsidRDefault="00EE7FA7" w:rsidP="00ED1327">
      <w:pPr>
        <w:pStyle w:val="Heading1"/>
        <w:rPr>
          <w:lang w:val="en-US"/>
        </w:rPr>
      </w:pPr>
      <w:r w:rsidRPr="007A2823">
        <w:rPr>
          <w:lang w:val="en-US"/>
        </w:rPr>
        <w:t>Introduction</w:t>
      </w:r>
    </w:p>
    <w:p w14:paraId="3006C87C" w14:textId="02227EB7" w:rsidR="00767950" w:rsidRPr="007A2823" w:rsidRDefault="000E5AA8" w:rsidP="00056BDE">
      <w:r w:rsidRPr="000E5AA8">
        <w:t>At RAN#102, a new study item “Study on solutions for Ambient IoT (Internet of Things) in NR” (FS_Ambient_IoT_solutions) was approved; the SID was most recently revised at RAN#103 [1].</w:t>
      </w:r>
      <w:r w:rsidR="00767950" w:rsidRPr="007A2823">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7A2823" w14:paraId="0B065383" w14:textId="77777777" w:rsidTr="00767950">
        <w:tc>
          <w:tcPr>
            <w:tcW w:w="9629" w:type="dxa"/>
          </w:tcPr>
          <w:p w14:paraId="5DC1ADA3" w14:textId="77777777" w:rsidR="00DE2A51" w:rsidRPr="007A2823" w:rsidRDefault="00DE2A51" w:rsidP="00DE2A51">
            <w:pPr>
              <w:spacing w:after="120"/>
              <w:ind w:left="360" w:right="-96" w:hanging="360"/>
              <w:jc w:val="both"/>
              <w:rPr>
                <w:lang w:eastAsia="ja-JP"/>
              </w:rPr>
            </w:pPr>
            <w:r w:rsidRPr="007A2823">
              <w:rPr>
                <w:lang w:eastAsia="ja-JP"/>
              </w:rPr>
              <w:t>2.</w:t>
            </w:r>
            <w:r w:rsidRPr="007A2823">
              <w:rPr>
                <w:lang w:eastAsia="ja-JP"/>
              </w:rPr>
              <w:tab/>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A2F34F5" w14:textId="77777777" w:rsidR="00DE2A51" w:rsidRPr="007A2823" w:rsidRDefault="00DE2A51" w:rsidP="00DE2A51">
            <w:pPr>
              <w:spacing w:after="120"/>
              <w:ind w:left="360" w:right="-96"/>
              <w:jc w:val="both"/>
              <w:rPr>
                <w:lang w:eastAsia="ja-JP"/>
              </w:rPr>
            </w:pPr>
            <w:r w:rsidRPr="007A2823">
              <w:rPr>
                <w:lang w:eastAsia="ja-JP"/>
              </w:rPr>
              <w:t>Study of positioning in Rel-19 is RAN3-led, limited to functionalities which would have no, or minimal, specification impact (note: this does not imply any decision relating to WI creation).</w:t>
            </w:r>
          </w:p>
          <w:p w14:paraId="5EAE755C" w14:textId="01978E7A" w:rsidR="00DE2A51" w:rsidRPr="007A2823" w:rsidRDefault="000E5AA8" w:rsidP="00DE2A51">
            <w:pPr>
              <w:spacing w:after="120"/>
              <w:ind w:left="720" w:right="-96" w:hanging="360"/>
              <w:jc w:val="both"/>
              <w:rPr>
                <w:lang w:eastAsia="ja-JP"/>
              </w:rPr>
            </w:pPr>
            <w:r w:rsidRPr="000E5AA8">
              <w:rPr>
                <w:lang w:eastAsia="ja-JP"/>
              </w:rPr>
              <w:t>Study the feasibility and required functionalities for proximity determination, which is the determination of whether BS or intermediate UE and ambient IoT device are near each other or not (coordination with SA3 is required for privacy aspects).</w:t>
            </w:r>
            <w:r w:rsidR="00DE2A51" w:rsidRPr="007A2823">
              <w:rPr>
                <w:rFonts w:ascii="Symbol" w:hAnsi="Symbol"/>
                <w:lang w:eastAsia="ja-JP"/>
              </w:rPr>
              <w:t></w:t>
            </w:r>
            <w:r w:rsidR="00DE2A51" w:rsidRPr="007A2823">
              <w:rPr>
                <w:rFonts w:ascii="Symbol" w:hAnsi="Symbol"/>
                <w:lang w:eastAsia="ja-JP"/>
              </w:rPr>
              <w:tab/>
            </w:r>
            <w:r w:rsidR="00DE2A51" w:rsidRPr="007A2823">
              <w:rPr>
                <w:lang w:eastAsia="ja-JP"/>
              </w:rPr>
              <w:t>RAN1-led:</w:t>
            </w:r>
          </w:p>
          <w:p w14:paraId="65D93472" w14:textId="77777777" w:rsidR="00DE2A51" w:rsidRPr="007A2823" w:rsidRDefault="00DE2A51" w:rsidP="00DE2A51">
            <w:pPr>
              <w:spacing w:after="120"/>
              <w:ind w:right="-96" w:firstLine="720"/>
              <w:jc w:val="both"/>
              <w:rPr>
                <w:lang w:eastAsia="ja-JP"/>
              </w:rPr>
            </w:pPr>
            <w:r w:rsidRPr="007A2823">
              <w:rPr>
                <w:lang w:eastAsia="ja-JP"/>
              </w:rPr>
              <w:t>For the Ambient IoT DL and UL:</w:t>
            </w:r>
          </w:p>
          <w:p w14:paraId="58BDD413"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Frame structure, synchronization and timing, random access</w:t>
            </w:r>
          </w:p>
          <w:p w14:paraId="057DD4DE"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Numerologies, bandwidths, and multiple access</w:t>
            </w:r>
          </w:p>
          <w:p w14:paraId="475BF4B5"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Waveforms and modulations</w:t>
            </w:r>
          </w:p>
          <w:p w14:paraId="2DC7961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Channel coding</w:t>
            </w:r>
          </w:p>
          <w:p w14:paraId="5CD62ED2"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Downlink channel/signal aspects</w:t>
            </w:r>
          </w:p>
          <w:p w14:paraId="1FCF2427"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Uplink channel/signal aspects</w:t>
            </w:r>
          </w:p>
          <w:p w14:paraId="68AABB4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Scheduling and timing relationships</w:t>
            </w:r>
          </w:p>
          <w:p w14:paraId="78DFFEE4" w14:textId="2E41994A"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highlight w:val="yellow"/>
                <w:lang w:eastAsia="ja-JP"/>
              </w:rPr>
              <w:t xml:space="preserve">Study necessary characteristics of carrier-wave waveform for a carrier wave provided externally to the Ambient IoT device, including for interference handling at Ambient IoT UL receiver, and at NR </w:t>
            </w:r>
            <w:r w:rsidR="00742016" w:rsidRPr="007A2823">
              <w:rPr>
                <w:highlight w:val="yellow"/>
                <w:lang w:eastAsia="ja-JP"/>
              </w:rPr>
              <w:t>base station</w:t>
            </w:r>
            <w:r w:rsidRPr="007A2823">
              <w:rPr>
                <w:highlight w:val="yellow"/>
                <w:lang w:eastAsia="ja-JP"/>
              </w:rPr>
              <w:t>.</w:t>
            </w:r>
            <w:r w:rsidRPr="007A2823">
              <w:rPr>
                <w:lang w:eastAsia="ja-JP"/>
              </w:rPr>
              <w:t xml:space="preserve"> </w:t>
            </w:r>
          </w:p>
          <w:p w14:paraId="2304D259" w14:textId="4E0DB025" w:rsidR="00767950" w:rsidRPr="007A2823" w:rsidRDefault="00DE2A51" w:rsidP="00D85E8A">
            <w:pPr>
              <w:spacing w:after="120"/>
              <w:ind w:right="-96" w:firstLine="720"/>
              <w:jc w:val="both"/>
              <w:rPr>
                <w:lang w:eastAsia="ja-JP"/>
              </w:rPr>
            </w:pPr>
            <w:r w:rsidRPr="007A2823">
              <w:rPr>
                <w:lang w:eastAsia="ja-JP"/>
              </w:rPr>
              <w:t xml:space="preserve">       For Topology 2, no difference in physical layer design from Topology 1.</w:t>
            </w:r>
          </w:p>
        </w:tc>
      </w:tr>
    </w:tbl>
    <w:p w14:paraId="74CF4433" w14:textId="77777777" w:rsidR="00A90318" w:rsidRPr="007A2823" w:rsidRDefault="00A90318" w:rsidP="00056BDE"/>
    <w:p w14:paraId="71230483" w14:textId="72F9C930" w:rsidR="00305297" w:rsidRDefault="007820D0" w:rsidP="00A23DCA">
      <w:pPr>
        <w:pStyle w:val="Heading1"/>
        <w:rPr>
          <w:lang w:val="en-US"/>
        </w:rPr>
      </w:pPr>
      <w:bookmarkStart w:id="1" w:name="_Hlk510705081"/>
      <w:r w:rsidRPr="007A2823">
        <w:rPr>
          <w:lang w:val="en-US"/>
        </w:rPr>
        <w:t>Discussion</w:t>
      </w:r>
    </w:p>
    <w:p w14:paraId="2DAF0829" w14:textId="58BDDA03" w:rsidR="00A84638" w:rsidRDefault="00A84638" w:rsidP="00A84638">
      <w:pPr>
        <w:pStyle w:val="Heading2"/>
        <w:rPr>
          <w:lang w:val="en-US"/>
        </w:rPr>
      </w:pPr>
      <w:r>
        <w:rPr>
          <w:lang w:val="en-US"/>
        </w:rPr>
        <w:t>Previous agreements</w:t>
      </w:r>
    </w:p>
    <w:tbl>
      <w:tblPr>
        <w:tblStyle w:val="TableGrid"/>
        <w:tblW w:w="0" w:type="auto"/>
        <w:tblLook w:val="04A0" w:firstRow="1" w:lastRow="0" w:firstColumn="1" w:lastColumn="0" w:noHBand="0" w:noVBand="1"/>
      </w:tblPr>
      <w:tblGrid>
        <w:gridCol w:w="9629"/>
      </w:tblGrid>
      <w:tr w:rsidR="00A84638" w:rsidRPr="00C82D6F" w14:paraId="41095817" w14:textId="77777777" w:rsidTr="00A84638">
        <w:tc>
          <w:tcPr>
            <w:tcW w:w="9629" w:type="dxa"/>
          </w:tcPr>
          <w:p w14:paraId="29A2482E" w14:textId="77777777" w:rsidR="00A84638" w:rsidRPr="00C82D6F" w:rsidRDefault="00A84638" w:rsidP="00A84638">
            <w:pPr>
              <w:pStyle w:val="Caption"/>
            </w:pPr>
            <w:r w:rsidRPr="00C82D6F">
              <w:t>RAN1#116 (Athens, Greece, February 26th – March 1st, 2024)</w:t>
            </w:r>
          </w:p>
          <w:p w14:paraId="337B3928" w14:textId="77777777" w:rsidR="00C82D6F" w:rsidRPr="00C82D6F" w:rsidRDefault="00C82D6F" w:rsidP="00C82D6F">
            <w:pPr>
              <w:rPr>
                <w:lang w:eastAsia="x-none"/>
              </w:rPr>
            </w:pPr>
            <w:r w:rsidRPr="00FC38A2">
              <w:rPr>
                <w:highlight w:val="green"/>
                <w:lang w:eastAsia="x-none"/>
              </w:rPr>
              <w:t>Agreement</w:t>
            </w:r>
          </w:p>
          <w:p w14:paraId="194C8EDF" w14:textId="77777777" w:rsidR="00C82D6F" w:rsidRPr="00C82D6F" w:rsidRDefault="00C82D6F" w:rsidP="00C82D6F">
            <w:pPr>
              <w:rPr>
                <w:lang w:eastAsia="x-none"/>
              </w:rPr>
            </w:pPr>
            <w:r w:rsidRPr="00C82D6F">
              <w:rPr>
                <w:lang w:eastAsia="x-none"/>
              </w:rPr>
              <w:t>For R19 A-IoT study item, at least single-tone unmodulated sinusoid waveform is a candidate waveform for carrier wave for D2R backscattering.</w:t>
            </w:r>
          </w:p>
          <w:p w14:paraId="2911C499" w14:textId="77777777" w:rsidR="00C82D6F" w:rsidRPr="00C82D6F" w:rsidRDefault="00C82D6F" w:rsidP="00C82D6F">
            <w:pPr>
              <w:rPr>
                <w:lang w:eastAsia="x-none"/>
              </w:rPr>
            </w:pPr>
          </w:p>
          <w:p w14:paraId="29AFF547" w14:textId="77777777" w:rsidR="00C82D6F" w:rsidRPr="00C82D6F" w:rsidRDefault="00C82D6F" w:rsidP="00C82D6F">
            <w:pPr>
              <w:rPr>
                <w:lang w:eastAsia="x-none"/>
              </w:rPr>
            </w:pPr>
            <w:r w:rsidRPr="00FC38A2">
              <w:rPr>
                <w:highlight w:val="green"/>
                <w:lang w:eastAsia="x-none"/>
              </w:rPr>
              <w:t>Agreement</w:t>
            </w:r>
          </w:p>
          <w:p w14:paraId="5E617A82" w14:textId="77777777" w:rsidR="00C82D6F" w:rsidRPr="00C82D6F" w:rsidRDefault="00C82D6F" w:rsidP="00C82D6F">
            <w:pPr>
              <w:rPr>
                <w:lang w:eastAsia="x-none"/>
              </w:rPr>
            </w:pPr>
            <w:r w:rsidRPr="00C82D6F">
              <w:rPr>
                <w:lang w:eastAsia="x-none"/>
              </w:rPr>
              <w:t>For R19 A-IoT study item, multi-tone waveforms for carrier wave for D2R backscattering can be studied.</w:t>
            </w:r>
          </w:p>
          <w:p w14:paraId="5E9BD415" w14:textId="77777777" w:rsidR="00C82D6F" w:rsidRPr="00C82D6F" w:rsidRDefault="00C82D6F" w:rsidP="00C82D6F">
            <w:pPr>
              <w:rPr>
                <w:lang w:eastAsia="x-none"/>
              </w:rPr>
            </w:pPr>
            <w:r w:rsidRPr="00FC38A2">
              <w:rPr>
                <w:highlight w:val="green"/>
                <w:lang w:eastAsia="x-none"/>
              </w:rPr>
              <w:t>Agreement</w:t>
            </w:r>
          </w:p>
          <w:p w14:paraId="1B24099D" w14:textId="77777777" w:rsidR="00C82D6F" w:rsidRPr="00730B24" w:rsidRDefault="00C82D6F" w:rsidP="00C82D6F">
            <w:pPr>
              <w:rPr>
                <w:lang w:eastAsia="x-none"/>
              </w:rPr>
            </w:pPr>
            <w:r w:rsidRPr="00730B24">
              <w:rPr>
                <w:lang w:eastAsia="x-none"/>
              </w:rPr>
              <w:t>For the case that D2R backscattering is transmitted in the same carrier as CW for D2R backscattering, and for topology 1, the following cases for CW transmission are studied.</w:t>
            </w:r>
          </w:p>
          <w:p w14:paraId="509199A9" w14:textId="77777777" w:rsidR="00C82D6F" w:rsidRPr="009011FF" w:rsidRDefault="00C82D6F" w:rsidP="00FC38A2">
            <w:pPr>
              <w:pStyle w:val="ListParagraph"/>
              <w:numPr>
                <w:ilvl w:val="0"/>
                <w:numId w:val="34"/>
              </w:numPr>
              <w:rPr>
                <w:lang w:eastAsia="x-none"/>
              </w:rPr>
            </w:pPr>
            <w:r w:rsidRPr="00FC38A2">
              <w:rPr>
                <w:szCs w:val="20"/>
                <w:lang w:val="en-US" w:eastAsia="x-none"/>
              </w:rPr>
              <w:t xml:space="preserve">Case 1-1: CW is transmitted from inside the topology, transmitted in DL </w:t>
            </w:r>
            <w:proofErr w:type="gramStart"/>
            <w:r w:rsidRPr="00FC38A2">
              <w:rPr>
                <w:szCs w:val="20"/>
                <w:lang w:val="en-US" w:eastAsia="x-none"/>
              </w:rPr>
              <w:t>spectrum</w:t>
            </w:r>
            <w:proofErr w:type="gramEnd"/>
          </w:p>
          <w:p w14:paraId="7CC0C920" w14:textId="77777777" w:rsidR="00C82D6F" w:rsidRPr="009011FF" w:rsidRDefault="00C82D6F" w:rsidP="00FC38A2">
            <w:pPr>
              <w:pStyle w:val="ListParagraph"/>
              <w:numPr>
                <w:ilvl w:val="0"/>
                <w:numId w:val="34"/>
              </w:numPr>
              <w:rPr>
                <w:lang w:eastAsia="x-none"/>
              </w:rPr>
            </w:pPr>
            <w:r w:rsidRPr="00FC38A2">
              <w:rPr>
                <w:szCs w:val="20"/>
                <w:lang w:val="en-US" w:eastAsia="x-none"/>
              </w:rPr>
              <w:t xml:space="preserve">Case 1-2: CW is transmitted from inside the topology, transmitted in UL </w:t>
            </w:r>
            <w:proofErr w:type="gramStart"/>
            <w:r w:rsidRPr="00FC38A2">
              <w:rPr>
                <w:szCs w:val="20"/>
                <w:lang w:val="en-US" w:eastAsia="x-none"/>
              </w:rPr>
              <w:t>spectrum</w:t>
            </w:r>
            <w:proofErr w:type="gramEnd"/>
          </w:p>
          <w:p w14:paraId="0AF0BD93" w14:textId="77777777" w:rsidR="00C82D6F" w:rsidRPr="009011FF" w:rsidRDefault="00C82D6F" w:rsidP="00FC38A2">
            <w:pPr>
              <w:pStyle w:val="ListParagraph"/>
              <w:numPr>
                <w:ilvl w:val="0"/>
                <w:numId w:val="34"/>
              </w:numPr>
              <w:rPr>
                <w:lang w:eastAsia="x-none"/>
              </w:rPr>
            </w:pPr>
            <w:r w:rsidRPr="00FC38A2">
              <w:rPr>
                <w:szCs w:val="20"/>
                <w:lang w:val="en-US" w:eastAsia="x-none"/>
              </w:rPr>
              <w:t xml:space="preserve">Case 1-4: CW is transmitted from outside the topology, transmitted in UL </w:t>
            </w:r>
            <w:proofErr w:type="gramStart"/>
            <w:r w:rsidRPr="00FC38A2">
              <w:rPr>
                <w:szCs w:val="20"/>
                <w:lang w:val="en-US" w:eastAsia="x-none"/>
              </w:rPr>
              <w:t>spectrum</w:t>
            </w:r>
            <w:proofErr w:type="gramEnd"/>
          </w:p>
          <w:p w14:paraId="50A56813" w14:textId="77777777" w:rsidR="00C82D6F" w:rsidRPr="00730B24" w:rsidRDefault="00C82D6F" w:rsidP="00C82D6F">
            <w:pPr>
              <w:rPr>
                <w:lang w:eastAsia="x-none"/>
              </w:rPr>
            </w:pPr>
          </w:p>
          <w:p w14:paraId="7496792A" w14:textId="77777777" w:rsidR="00C82D6F" w:rsidRPr="00730B24" w:rsidRDefault="00C82D6F" w:rsidP="00C82D6F">
            <w:pPr>
              <w:rPr>
                <w:lang w:eastAsia="x-none"/>
              </w:rPr>
            </w:pPr>
            <w:r w:rsidRPr="00FC38A2">
              <w:rPr>
                <w:highlight w:val="green"/>
                <w:lang w:eastAsia="x-none"/>
              </w:rPr>
              <w:t>Agreement</w:t>
            </w:r>
          </w:p>
          <w:p w14:paraId="4BB33F69" w14:textId="77777777" w:rsidR="00C82D6F" w:rsidRPr="00730B24" w:rsidRDefault="00C82D6F" w:rsidP="00C82D6F">
            <w:pPr>
              <w:rPr>
                <w:lang w:eastAsia="x-none"/>
              </w:rPr>
            </w:pPr>
            <w:r w:rsidRPr="00730B24">
              <w:rPr>
                <w:lang w:eastAsia="x-none"/>
              </w:rPr>
              <w:t>For the case that D2R backscattering is transmitted in the same carrier as CW for D2R backscattering, and for topology 2, the following cases for CW transmission are studied.</w:t>
            </w:r>
          </w:p>
          <w:p w14:paraId="3694826D" w14:textId="77777777" w:rsidR="00C82D6F" w:rsidRPr="009011FF" w:rsidRDefault="00C82D6F" w:rsidP="00FC38A2">
            <w:pPr>
              <w:pStyle w:val="ListParagraph"/>
              <w:numPr>
                <w:ilvl w:val="0"/>
                <w:numId w:val="35"/>
              </w:numPr>
              <w:rPr>
                <w:lang w:eastAsia="x-none"/>
              </w:rPr>
            </w:pPr>
            <w:r w:rsidRPr="00FC38A2">
              <w:rPr>
                <w:szCs w:val="20"/>
                <w:lang w:val="en-US" w:eastAsia="x-none"/>
              </w:rPr>
              <w:t xml:space="preserve">Case 2-2: CW is transmitted from inside the topology (i.e., intermediate UE), transmitted in UL </w:t>
            </w:r>
            <w:proofErr w:type="gramStart"/>
            <w:r w:rsidRPr="00FC38A2">
              <w:rPr>
                <w:szCs w:val="20"/>
                <w:lang w:val="en-US" w:eastAsia="x-none"/>
              </w:rPr>
              <w:t>spectrum</w:t>
            </w:r>
            <w:proofErr w:type="gramEnd"/>
          </w:p>
          <w:p w14:paraId="7A5C5CEC" w14:textId="77777777" w:rsidR="00C82D6F" w:rsidRPr="009011FF" w:rsidRDefault="00C82D6F" w:rsidP="00FC38A2">
            <w:pPr>
              <w:pStyle w:val="ListParagraph"/>
              <w:numPr>
                <w:ilvl w:val="0"/>
                <w:numId w:val="35"/>
              </w:numPr>
              <w:rPr>
                <w:lang w:eastAsia="x-none"/>
              </w:rPr>
            </w:pPr>
            <w:r w:rsidRPr="00FC38A2">
              <w:rPr>
                <w:szCs w:val="20"/>
                <w:lang w:val="en-US" w:eastAsia="x-none"/>
              </w:rPr>
              <w:t xml:space="preserve">Case 2-3: CW is transmitted from outside the topology, transmitted in DL </w:t>
            </w:r>
            <w:proofErr w:type="gramStart"/>
            <w:r w:rsidRPr="00FC38A2">
              <w:rPr>
                <w:szCs w:val="20"/>
                <w:lang w:val="en-US" w:eastAsia="x-none"/>
              </w:rPr>
              <w:t>spectrum</w:t>
            </w:r>
            <w:proofErr w:type="gramEnd"/>
            <w:r w:rsidRPr="00FC38A2">
              <w:rPr>
                <w:szCs w:val="20"/>
                <w:lang w:val="en-US" w:eastAsia="x-none"/>
              </w:rPr>
              <w:t xml:space="preserve"> </w:t>
            </w:r>
          </w:p>
          <w:p w14:paraId="4465B4F5" w14:textId="77777777" w:rsidR="00C82D6F" w:rsidRPr="009011FF" w:rsidRDefault="00C82D6F" w:rsidP="00FC38A2">
            <w:pPr>
              <w:pStyle w:val="ListParagraph"/>
              <w:numPr>
                <w:ilvl w:val="0"/>
                <w:numId w:val="35"/>
              </w:numPr>
              <w:rPr>
                <w:lang w:eastAsia="x-none"/>
              </w:rPr>
            </w:pPr>
            <w:r w:rsidRPr="00FC38A2">
              <w:rPr>
                <w:szCs w:val="20"/>
                <w:lang w:val="en-US" w:eastAsia="x-none"/>
              </w:rPr>
              <w:t xml:space="preserve">Case 2-4: CW is transmitted from outside the topology, transmitted in UL </w:t>
            </w:r>
            <w:proofErr w:type="gramStart"/>
            <w:r w:rsidRPr="00FC38A2">
              <w:rPr>
                <w:szCs w:val="20"/>
                <w:lang w:val="en-US" w:eastAsia="x-none"/>
              </w:rPr>
              <w:t>spectrum</w:t>
            </w:r>
            <w:proofErr w:type="gramEnd"/>
          </w:p>
          <w:p w14:paraId="089E6EB2" w14:textId="77777777" w:rsidR="00A84638" w:rsidRPr="00C82D6F" w:rsidRDefault="00A84638" w:rsidP="00A84638"/>
        </w:tc>
      </w:tr>
    </w:tbl>
    <w:p w14:paraId="48B45B2D" w14:textId="77777777" w:rsidR="00A84638" w:rsidRDefault="00A84638" w:rsidP="00FC38A2"/>
    <w:tbl>
      <w:tblPr>
        <w:tblStyle w:val="TableGrid"/>
        <w:tblW w:w="0" w:type="auto"/>
        <w:tblLook w:val="04A0" w:firstRow="1" w:lastRow="0" w:firstColumn="1" w:lastColumn="0" w:noHBand="0" w:noVBand="1"/>
      </w:tblPr>
      <w:tblGrid>
        <w:gridCol w:w="9629"/>
      </w:tblGrid>
      <w:tr w:rsidR="003A0F80" w14:paraId="0D896DFC" w14:textId="77777777" w:rsidTr="003A0F80">
        <w:tc>
          <w:tcPr>
            <w:tcW w:w="9629" w:type="dxa"/>
          </w:tcPr>
          <w:p w14:paraId="00964E46" w14:textId="45E8020D" w:rsidR="003A0F80" w:rsidRDefault="003A0F80" w:rsidP="003A0F80">
            <w:pPr>
              <w:pStyle w:val="Caption"/>
            </w:pPr>
            <w:r w:rsidRPr="00C82D6F">
              <w:t>RAN1#116</w:t>
            </w:r>
            <w:r>
              <w:t>bis</w:t>
            </w:r>
            <w:r w:rsidRPr="00C82D6F">
              <w:t xml:space="preserve"> (</w:t>
            </w:r>
            <w:r>
              <w:t>Changsha</w:t>
            </w:r>
            <w:r w:rsidRPr="00C82D6F">
              <w:t xml:space="preserve">, </w:t>
            </w:r>
            <w:r>
              <w:t>China</w:t>
            </w:r>
            <w:r w:rsidRPr="00C82D6F">
              <w:t xml:space="preserve">, </w:t>
            </w:r>
            <w:r w:rsidRPr="003A0F80">
              <w:t>April 15th – 19th, 2024</w:t>
            </w:r>
            <w:r w:rsidRPr="00C82D6F">
              <w:t>)</w:t>
            </w:r>
          </w:p>
          <w:p w14:paraId="769A2BEC" w14:textId="77777777" w:rsidR="003A0F80" w:rsidRPr="00F965A2" w:rsidRDefault="003A0F80" w:rsidP="003A0F80">
            <w:r w:rsidRPr="00F965A2">
              <w:rPr>
                <w:highlight w:val="green"/>
              </w:rPr>
              <w:t>Agreement</w:t>
            </w:r>
          </w:p>
          <w:p w14:paraId="1393EEB4" w14:textId="77777777" w:rsidR="003A0F80" w:rsidRPr="004E20C9" w:rsidRDefault="003A0F80" w:rsidP="003A0F80">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2D392D82" w14:textId="77777777" w:rsidR="003A0F80" w:rsidRPr="002857D5" w:rsidRDefault="003A0F80" w:rsidP="003A0F80">
            <w:pPr>
              <w:widowControl w:val="0"/>
              <w:numPr>
                <w:ilvl w:val="0"/>
                <w:numId w:val="44"/>
              </w:numPr>
              <w:overflowPunct/>
              <w:spacing w:after="0"/>
              <w:jc w:val="both"/>
              <w:textAlignment w:val="auto"/>
            </w:pPr>
            <w:r w:rsidRPr="002857D5">
              <w:t xml:space="preserve">Two unmodulated </w:t>
            </w:r>
            <w:proofErr w:type="gramStart"/>
            <w:r w:rsidRPr="002857D5">
              <w:t>single-tones</w:t>
            </w:r>
            <w:proofErr w:type="gramEnd"/>
            <w:r w:rsidRPr="002857D5">
              <w:t xml:space="preserve"> as a starting point</w:t>
            </w:r>
          </w:p>
          <w:p w14:paraId="05939DF6" w14:textId="77777777" w:rsidR="003A0F80" w:rsidRDefault="003A0F80" w:rsidP="003A0F80">
            <w:pPr>
              <w:widowControl w:val="0"/>
              <w:numPr>
                <w:ilvl w:val="1"/>
                <w:numId w:val="44"/>
              </w:numPr>
              <w:overflowPunct/>
              <w:spacing w:after="0"/>
              <w:jc w:val="both"/>
              <w:textAlignment w:val="auto"/>
            </w:pPr>
            <w:r w:rsidRPr="002857D5">
              <w:t>FFS: Other number of tones</w:t>
            </w:r>
          </w:p>
          <w:p w14:paraId="0B1F8FA8" w14:textId="77777777" w:rsidR="003A0F80" w:rsidRPr="002857D5" w:rsidRDefault="003A0F80" w:rsidP="003A0F80">
            <w:pPr>
              <w:widowControl w:val="0"/>
              <w:numPr>
                <w:ilvl w:val="1"/>
                <w:numId w:val="44"/>
              </w:numPr>
              <w:overflowPunct/>
              <w:spacing w:after="0"/>
              <w:jc w:val="both"/>
              <w:textAlignment w:val="auto"/>
            </w:pPr>
            <w:r>
              <w:t xml:space="preserve">FFS: </w:t>
            </w:r>
            <w:r w:rsidRPr="002857D5">
              <w:t>how lar</w:t>
            </w:r>
            <w:r>
              <w:t>ge gap is needed between tones</w:t>
            </w:r>
          </w:p>
          <w:p w14:paraId="54D6D6BA" w14:textId="77777777" w:rsidR="003A0F80" w:rsidRDefault="003A0F80" w:rsidP="003A0F80"/>
          <w:p w14:paraId="50F88E56" w14:textId="77777777" w:rsidR="003A0F80" w:rsidRPr="00F965A2" w:rsidRDefault="003A0F80" w:rsidP="003A0F80">
            <w:r w:rsidRPr="00F965A2">
              <w:rPr>
                <w:highlight w:val="green"/>
              </w:rPr>
              <w:t>Agreement</w:t>
            </w:r>
          </w:p>
          <w:p w14:paraId="6A79613E" w14:textId="77777777" w:rsidR="003A0F80" w:rsidRPr="008E696F" w:rsidRDefault="003A0F80" w:rsidP="003A0F80">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5DA271C5" w14:textId="77777777" w:rsidR="003A0F80" w:rsidRPr="000C21B4" w:rsidRDefault="003A0F80" w:rsidP="003A0F80">
            <w:r w:rsidRPr="000C21B4">
              <w:rPr>
                <w:highlight w:val="green"/>
              </w:rPr>
              <w:t>Agreement</w:t>
            </w:r>
          </w:p>
          <w:p w14:paraId="3BF3721A" w14:textId="77777777" w:rsidR="003A0F80" w:rsidRPr="00DC4795" w:rsidRDefault="003A0F80" w:rsidP="003A0F80">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056D19A1" w14:textId="77777777" w:rsidR="003A0F80" w:rsidRPr="00DC4795" w:rsidRDefault="003A0F80" w:rsidP="003A0F80">
            <w:pPr>
              <w:widowControl w:val="0"/>
              <w:numPr>
                <w:ilvl w:val="0"/>
                <w:numId w:val="44"/>
              </w:numPr>
              <w:overflowPunct/>
              <w:spacing w:after="0"/>
              <w:jc w:val="both"/>
              <w:textAlignment w:val="auto"/>
            </w:pPr>
            <w:r w:rsidRPr="00DC4795">
              <w:t xml:space="preserve">For D2R </w:t>
            </w:r>
          </w:p>
          <w:p w14:paraId="457CE238" w14:textId="77777777" w:rsidR="003A0F80" w:rsidRPr="00DC4795" w:rsidRDefault="003A0F80" w:rsidP="003A0F80">
            <w:pPr>
              <w:widowControl w:val="0"/>
              <w:numPr>
                <w:ilvl w:val="1"/>
                <w:numId w:val="44"/>
              </w:numPr>
              <w:overflowPunct/>
              <w:spacing w:after="0"/>
              <w:jc w:val="both"/>
              <w:textAlignment w:val="auto"/>
            </w:pPr>
            <w:r w:rsidRPr="00DC4795">
              <w:t>Reception performance</w:t>
            </w:r>
          </w:p>
          <w:p w14:paraId="62FF690A" w14:textId="77777777" w:rsidR="003A0F80" w:rsidRDefault="003A0F80" w:rsidP="003A0F80">
            <w:pPr>
              <w:widowControl w:val="0"/>
              <w:numPr>
                <w:ilvl w:val="1"/>
                <w:numId w:val="44"/>
              </w:numPr>
              <w:overflowPunct/>
              <w:spacing w:after="0"/>
              <w:jc w:val="both"/>
              <w:textAlignment w:val="auto"/>
            </w:pPr>
            <w:r w:rsidRPr="00DC4795">
              <w:t>Spectrum utilization of backscattered signal corresponding to the CW waveforms</w:t>
            </w:r>
          </w:p>
          <w:p w14:paraId="7B6D97A5" w14:textId="77777777" w:rsidR="003A0F80" w:rsidRPr="00DC4795" w:rsidRDefault="003A0F80" w:rsidP="003A0F80">
            <w:pPr>
              <w:widowControl w:val="0"/>
              <w:numPr>
                <w:ilvl w:val="0"/>
                <w:numId w:val="44"/>
              </w:numPr>
              <w:overflowPunct/>
              <w:spacing w:after="0"/>
              <w:jc w:val="both"/>
              <w:textAlignment w:val="auto"/>
            </w:pPr>
            <w:r w:rsidRPr="00DC4795">
              <w:t>CW interference suppression at D2R receiver</w:t>
            </w:r>
          </w:p>
          <w:p w14:paraId="365F8E2D" w14:textId="77777777" w:rsidR="003A0F80" w:rsidRPr="00DC4795" w:rsidRDefault="003A0F80" w:rsidP="003A0F80">
            <w:pPr>
              <w:widowControl w:val="0"/>
              <w:numPr>
                <w:ilvl w:val="1"/>
                <w:numId w:val="44"/>
              </w:numPr>
              <w:overflowPunct/>
              <w:spacing w:after="0"/>
              <w:jc w:val="both"/>
              <w:textAlignment w:val="auto"/>
            </w:pPr>
            <w:r w:rsidRPr="00DC4795">
              <w:t xml:space="preserve">Including complexity and </w:t>
            </w:r>
            <w:r w:rsidRPr="000C21B4">
              <w:t>CW cancellation capability value/range</w:t>
            </w:r>
            <w:r w:rsidRPr="00DC4795">
              <w:t xml:space="preserve"> (if any) </w:t>
            </w:r>
          </w:p>
          <w:p w14:paraId="0ADE2A4B" w14:textId="77777777" w:rsidR="003A0F80" w:rsidRPr="00DC4795" w:rsidRDefault="003A0F80" w:rsidP="003A0F80">
            <w:pPr>
              <w:widowControl w:val="0"/>
              <w:numPr>
                <w:ilvl w:val="1"/>
                <w:numId w:val="44"/>
              </w:numPr>
              <w:overflowPunct/>
              <w:spacing w:after="0"/>
              <w:jc w:val="both"/>
              <w:textAlignment w:val="auto"/>
            </w:pPr>
            <w:r w:rsidRPr="00DC4795">
              <w:t>F</w:t>
            </w:r>
            <w:r w:rsidRPr="00DC4795">
              <w:rPr>
                <w:rFonts w:hint="eastAsia"/>
              </w:rPr>
              <w:t>or</w:t>
            </w:r>
            <w:r w:rsidRPr="00DC4795">
              <w:t xml:space="preserve"> scenarios ’A1’, ’A2’ and ’B’</w:t>
            </w:r>
          </w:p>
          <w:p w14:paraId="721F2ABF" w14:textId="42933D8A" w:rsidR="003A0F80" w:rsidRPr="003A0F80" w:rsidRDefault="003A0F80" w:rsidP="00B82C5B">
            <w:pPr>
              <w:widowControl w:val="0"/>
              <w:numPr>
                <w:ilvl w:val="0"/>
                <w:numId w:val="44"/>
              </w:numPr>
              <w:overflowPunct/>
              <w:spacing w:after="0"/>
              <w:jc w:val="both"/>
              <w:textAlignment w:val="auto"/>
            </w:pPr>
            <w:r w:rsidRPr="006A201A">
              <w:t>Relative complexity of CW generation</w:t>
            </w:r>
          </w:p>
          <w:p w14:paraId="30BAE900" w14:textId="77777777" w:rsidR="003A0F80" w:rsidRDefault="003A0F80" w:rsidP="00FC38A2"/>
        </w:tc>
      </w:tr>
    </w:tbl>
    <w:p w14:paraId="2BC5BE5B" w14:textId="77777777" w:rsidR="003A0F80" w:rsidRPr="00A84638" w:rsidRDefault="003A0F80" w:rsidP="00FC38A2"/>
    <w:p w14:paraId="32AA65D3" w14:textId="08F7ADC2" w:rsidR="007A3CAC" w:rsidRDefault="007A3CAC" w:rsidP="007A3CAC">
      <w:pPr>
        <w:spacing w:after="0" w:line="259" w:lineRule="auto"/>
        <w:jc w:val="both"/>
      </w:pPr>
      <w:r>
        <w:t xml:space="preserve">The following deployment scenarios and topologies are within the scope of the study </w:t>
      </w:r>
      <w:r>
        <w:fldChar w:fldCharType="begin"/>
      </w:r>
      <w:r>
        <w:instrText xml:space="preserve"> REF _Ref155945234 \r \h </w:instrText>
      </w:r>
      <w:r>
        <w:fldChar w:fldCharType="separate"/>
      </w:r>
      <w:r w:rsidR="00EE57CE">
        <w:t>[1]</w:t>
      </w:r>
      <w:r>
        <w:fldChar w:fldCharType="end"/>
      </w:r>
      <w:r>
        <w:t>:</w:t>
      </w:r>
    </w:p>
    <w:p w14:paraId="4E11152F" w14:textId="25A283DA" w:rsidR="007A3CAC" w:rsidRDefault="007A3CAC" w:rsidP="007A3CAC">
      <w:pPr>
        <w:pStyle w:val="B2"/>
        <w:numPr>
          <w:ilvl w:val="0"/>
          <w:numId w:val="30"/>
        </w:numPr>
        <w:spacing w:after="0"/>
      </w:pPr>
      <w:r w:rsidRPr="00206426">
        <w:t>D</w:t>
      </w:r>
      <w:r w:rsidR="001F7DD4">
        <w:t>1T1</w:t>
      </w:r>
    </w:p>
    <w:p w14:paraId="00669B7F" w14:textId="7E090502" w:rsidR="007A3CAC" w:rsidRDefault="00933DD0" w:rsidP="004E74B2">
      <w:pPr>
        <w:pStyle w:val="B2"/>
        <w:numPr>
          <w:ilvl w:val="1"/>
          <w:numId w:val="30"/>
        </w:numPr>
        <w:spacing w:after="0"/>
      </w:pPr>
      <w:r>
        <w:t>gNB as the carrier wave source</w:t>
      </w:r>
    </w:p>
    <w:p w14:paraId="2C281C55" w14:textId="006C2AC5" w:rsidR="00933DD0" w:rsidRDefault="00933DD0" w:rsidP="004E74B2">
      <w:pPr>
        <w:pStyle w:val="B2"/>
        <w:numPr>
          <w:ilvl w:val="1"/>
          <w:numId w:val="30"/>
        </w:numPr>
        <w:spacing w:after="0"/>
      </w:pPr>
      <w:r>
        <w:t xml:space="preserve">Carrier wave node is outside the </w:t>
      </w:r>
      <w:proofErr w:type="gramStart"/>
      <w:r>
        <w:t>topology</w:t>
      </w:r>
      <w:proofErr w:type="gramEnd"/>
    </w:p>
    <w:p w14:paraId="7B680E6E" w14:textId="3DFC88B3" w:rsidR="007A3CAC" w:rsidRDefault="004E74B2" w:rsidP="007A3CAC">
      <w:pPr>
        <w:pStyle w:val="B2"/>
        <w:numPr>
          <w:ilvl w:val="0"/>
          <w:numId w:val="30"/>
        </w:numPr>
        <w:spacing w:after="0"/>
      </w:pPr>
      <w:r>
        <w:t>D2T2</w:t>
      </w:r>
    </w:p>
    <w:p w14:paraId="61FE941C" w14:textId="6D19997C" w:rsidR="007A3CAC" w:rsidRDefault="004E74B2" w:rsidP="007A3CAC">
      <w:pPr>
        <w:pStyle w:val="B2"/>
        <w:numPr>
          <w:ilvl w:val="1"/>
          <w:numId w:val="30"/>
        </w:numPr>
        <w:spacing w:after="0"/>
      </w:pPr>
      <w:r>
        <w:lastRenderedPageBreak/>
        <w:t xml:space="preserve">Intermediate UE as the carrier wave </w:t>
      </w:r>
      <w:r w:rsidR="00927160">
        <w:t>source</w:t>
      </w:r>
    </w:p>
    <w:p w14:paraId="6E19F733" w14:textId="145D79EC" w:rsidR="00622F54" w:rsidRPr="007609D1" w:rsidRDefault="00927160" w:rsidP="00FC38A2">
      <w:pPr>
        <w:pStyle w:val="B2"/>
        <w:numPr>
          <w:ilvl w:val="1"/>
          <w:numId w:val="30"/>
        </w:numPr>
        <w:spacing w:after="120"/>
      </w:pPr>
      <w:r>
        <w:t xml:space="preserve">Carrier wave node is outside the </w:t>
      </w:r>
      <w:r w:rsidR="00010EA2">
        <w:t>topology.</w:t>
      </w:r>
    </w:p>
    <w:p w14:paraId="431C1B8B" w14:textId="58DD01E4" w:rsidR="00DF6609" w:rsidRDefault="0062579A" w:rsidP="00AE4A93">
      <w:pPr>
        <w:spacing w:line="259" w:lineRule="auto"/>
        <w:jc w:val="both"/>
      </w:pPr>
      <w:r>
        <w:t>Both</w:t>
      </w:r>
      <w:r w:rsidRPr="39A913C2">
        <w:t xml:space="preserve"> </w:t>
      </w:r>
      <w:r w:rsidR="005A08D0">
        <w:t>t</w:t>
      </w:r>
      <w:r w:rsidR="14CD35CF" w:rsidRPr="39A913C2">
        <w:t>opolog</w:t>
      </w:r>
      <w:r w:rsidR="000217BB">
        <w:t xml:space="preserve">ies can </w:t>
      </w:r>
      <w:r w:rsidR="007927E2">
        <w:t xml:space="preserve">be </w:t>
      </w:r>
      <w:r w:rsidR="00EA2EEF">
        <w:t xml:space="preserve">implemented in a monostatic or </w:t>
      </w:r>
      <w:r w:rsidR="002B3A4C">
        <w:t>bistatic</w:t>
      </w:r>
      <w:r w:rsidR="009320CE">
        <w:t xml:space="preserve"> s</w:t>
      </w:r>
      <w:r w:rsidR="00F612DE">
        <w:t>et</w:t>
      </w:r>
      <w:r w:rsidR="009320CE">
        <w:t xml:space="preserve">up. </w:t>
      </w:r>
      <w:r w:rsidR="00F612DE">
        <w:t>T</w:t>
      </w:r>
      <w:r w:rsidR="419A5EEC" w:rsidRPr="39A913C2">
        <w:t xml:space="preserve">he </w:t>
      </w:r>
      <w:r w:rsidR="00F553C1">
        <w:t>a</w:t>
      </w:r>
      <w:r w:rsidR="00EF6743">
        <w:t>ctivator (</w:t>
      </w:r>
      <w:r w:rsidR="419A5EEC" w:rsidRPr="39A913C2">
        <w:t>activating device</w:t>
      </w:r>
      <w:r w:rsidR="00EF6743">
        <w:t>)</w:t>
      </w:r>
      <w:r w:rsidR="419A5EEC" w:rsidRPr="39A913C2">
        <w:t xml:space="preserve"> and the</w:t>
      </w:r>
      <w:r w:rsidR="00EF6743">
        <w:t xml:space="preserve"> </w:t>
      </w:r>
      <w:r w:rsidR="00F553C1">
        <w:t>r</w:t>
      </w:r>
      <w:r w:rsidR="00EF6743">
        <w:t>eader (</w:t>
      </w:r>
      <w:r w:rsidR="419A5EEC" w:rsidRPr="39A913C2">
        <w:t>receiving device</w:t>
      </w:r>
      <w:r w:rsidR="00B16E42">
        <w:t>)</w:t>
      </w:r>
      <w:r w:rsidR="419A5EEC" w:rsidRPr="39A913C2">
        <w:t xml:space="preserve"> are co-</w:t>
      </w:r>
      <w:r w:rsidR="24BFD232" w:rsidRPr="39A913C2">
        <w:t>located</w:t>
      </w:r>
      <w:r w:rsidR="0C4EAAE3" w:rsidRPr="39A913C2">
        <w:t xml:space="preserve"> </w:t>
      </w:r>
      <w:r w:rsidR="00350F34">
        <w:t>in a mono</w:t>
      </w:r>
      <w:r w:rsidR="005F655F">
        <w:t xml:space="preserve">static </w:t>
      </w:r>
      <w:r w:rsidR="008522ED">
        <w:t>setup,</w:t>
      </w:r>
      <w:r w:rsidR="005F655F">
        <w:t xml:space="preserve"> and </w:t>
      </w:r>
      <w:r w:rsidR="00077228">
        <w:t>it is expected to</w:t>
      </w:r>
      <w:r w:rsidR="4F880B66" w:rsidRPr="39A913C2">
        <w:t xml:space="preserve"> operat</w:t>
      </w:r>
      <w:r w:rsidR="00077228">
        <w:t>e</w:t>
      </w:r>
      <w:r w:rsidR="24BFD232" w:rsidRPr="39A913C2">
        <w:t xml:space="preserve"> in</w:t>
      </w:r>
      <w:r w:rsidR="00077228">
        <w:t xml:space="preserve"> a</w:t>
      </w:r>
      <w:r w:rsidR="24BFD232" w:rsidRPr="39A913C2">
        <w:t xml:space="preserve"> f</w:t>
      </w:r>
      <w:r w:rsidR="298B8732" w:rsidRPr="39A913C2">
        <w:t>u</w:t>
      </w:r>
      <w:r w:rsidR="24BFD232" w:rsidRPr="39A913C2">
        <w:t>ll du</w:t>
      </w:r>
      <w:r w:rsidR="298B8732" w:rsidRPr="39A913C2">
        <w:t>plex mode, i.e.</w:t>
      </w:r>
      <w:r w:rsidR="2CDFB487" w:rsidRPr="39A913C2">
        <w:t>,</w:t>
      </w:r>
      <w:r w:rsidR="298B8732" w:rsidRPr="39A913C2">
        <w:t xml:space="preserve"> transmitting and receiving at the same time</w:t>
      </w:r>
      <w:r w:rsidR="00C66D2E">
        <w:t xml:space="preserve">. </w:t>
      </w:r>
      <w:r w:rsidR="00CA57BC">
        <w:t xml:space="preserve">To be specific, </w:t>
      </w:r>
      <w:r w:rsidR="00C66D2E">
        <w:t>the reader</w:t>
      </w:r>
      <w:r w:rsidR="00BE1E76">
        <w:t xml:space="preserve"> </w:t>
      </w:r>
      <w:r w:rsidR="006B4D37">
        <w:t>can transmit</w:t>
      </w:r>
      <w:r w:rsidR="00BE1E76">
        <w:t xml:space="preserve"> a carrier wave</w:t>
      </w:r>
      <w:r w:rsidR="00CA57BC">
        <w:t>, which will be used by the</w:t>
      </w:r>
      <w:r w:rsidR="00DF2152">
        <w:t xml:space="preserve"> </w:t>
      </w:r>
      <w:r w:rsidR="006E170D">
        <w:t>AIoT device</w:t>
      </w:r>
      <w:r w:rsidR="00DF2152">
        <w:t>s</w:t>
      </w:r>
      <w:r w:rsidR="00855982">
        <w:t>, i.e., device type 1/2a,</w:t>
      </w:r>
      <w:r w:rsidR="00DF2152">
        <w:t xml:space="preserve"> </w:t>
      </w:r>
      <w:r w:rsidR="00CA57BC">
        <w:t xml:space="preserve">to perform </w:t>
      </w:r>
      <w:r w:rsidR="00DF2152">
        <w:t>backscatter</w:t>
      </w:r>
      <w:r w:rsidR="00CA57BC">
        <w:t>ing</w:t>
      </w:r>
      <w:r w:rsidR="00DF2152">
        <w:t xml:space="preserve"> </w:t>
      </w:r>
      <w:r w:rsidR="00320E4F">
        <w:t xml:space="preserve">their responses on the same frequency as the </w:t>
      </w:r>
      <w:r w:rsidR="00855982">
        <w:t>carrier wave</w:t>
      </w:r>
      <w:r w:rsidR="298B8732" w:rsidRPr="39A913C2">
        <w:t>.</w:t>
      </w:r>
      <w:r w:rsidR="5CB4F307" w:rsidRPr="39A913C2">
        <w:t xml:space="preserve"> </w:t>
      </w:r>
    </w:p>
    <w:p w14:paraId="062DD903" w14:textId="319E74DA" w:rsidR="00742B8A" w:rsidRDefault="00DF6609" w:rsidP="00AE4A93">
      <w:pPr>
        <w:spacing w:line="259" w:lineRule="auto"/>
        <w:jc w:val="both"/>
      </w:pPr>
      <w:r>
        <w:t xml:space="preserve">In </w:t>
      </w:r>
      <w:r w:rsidR="00D85D04">
        <w:t xml:space="preserve">the </w:t>
      </w:r>
      <w:r w:rsidR="005A0055">
        <w:t>b</w:t>
      </w:r>
      <w:r w:rsidR="584EFD7A" w:rsidRPr="39A913C2">
        <w:t>istatic setup</w:t>
      </w:r>
      <w:r w:rsidR="00D85D04">
        <w:t xml:space="preserve">, </w:t>
      </w:r>
      <w:r w:rsidR="00742B8A">
        <w:t xml:space="preserve">the </w:t>
      </w:r>
      <w:r w:rsidR="00811564">
        <w:t>CW node</w:t>
      </w:r>
      <w:r w:rsidR="00742B8A">
        <w:t xml:space="preserve">, which transmits the carrier wave, and the reader that receives the backscattered signal from the AIoT device are </w:t>
      </w:r>
      <w:r w:rsidR="00A20027">
        <w:t xml:space="preserve">not co-located and are separate devices, thus relaxing the full duplex </w:t>
      </w:r>
      <w:r w:rsidR="0062159E">
        <w:t xml:space="preserve">capability of the reader/activator device. This will facilitate the generic 3GPP nodes, such as gNB and NR UEs, to </w:t>
      </w:r>
      <w:r w:rsidR="00FE1DEF">
        <w:t xml:space="preserve">take the responsibility of being an activator or a reader to perform AIoT </w:t>
      </w:r>
      <w:r w:rsidR="008C225E">
        <w:t xml:space="preserve">transmission. The main drawback of the bistatic setup is the </w:t>
      </w:r>
      <w:r w:rsidR="00C75AA1">
        <w:t>cross-link</w:t>
      </w:r>
      <w:r w:rsidR="008C225E">
        <w:t xml:space="preserve"> interference (CLI) between the activator and the reader, i.e., the carrier wave transmitted by the CW node</w:t>
      </w:r>
      <w:r w:rsidR="00747750">
        <w:t xml:space="preserve"> may interfere with the backscattered signal from the AIoT device at the reader, thus </w:t>
      </w:r>
      <w:r w:rsidR="00143C06">
        <w:t>seeks for better interference management between the CW node and the reader</w:t>
      </w:r>
      <w:r w:rsidR="00B5542A">
        <w:t>.</w:t>
      </w:r>
    </w:p>
    <w:p w14:paraId="6C3D24C8" w14:textId="3CAA9806" w:rsidR="006F3AE0" w:rsidRDefault="00B5542A" w:rsidP="00AE4A93">
      <w:pPr>
        <w:spacing w:line="259" w:lineRule="auto"/>
        <w:jc w:val="both"/>
      </w:pPr>
      <w:r>
        <w:t xml:space="preserve">Alternatively, a </w:t>
      </w:r>
      <w:r w:rsidR="00612CA2">
        <w:t xml:space="preserve">simple approach to avoid the CLI between the AIoT response and the CW node is to </w:t>
      </w:r>
      <w:r w:rsidR="003B5CDB">
        <w:t xml:space="preserve">perform </w:t>
      </w:r>
      <w:r w:rsidR="00347D15">
        <w:t>frequency shift</w:t>
      </w:r>
      <w:r w:rsidR="003B5CDB">
        <w:t xml:space="preserve"> by the AIoT device, in particular by device type 2a/2b, wherein the backscattered signal is shifted in frequency by a small offset, thereby </w:t>
      </w:r>
      <w:r w:rsidR="005F598E">
        <w:t xml:space="preserve">enabling some filtering operation to be performed at the reader to avoid the CLI or to minimize the impact of </w:t>
      </w:r>
      <w:r w:rsidR="00EF0593">
        <w:t>CLI while detecting the AIoT backscattered signal.</w:t>
      </w:r>
      <w:r w:rsidR="00FA6D75">
        <w:t xml:space="preserve"> </w:t>
      </w:r>
      <w:r w:rsidR="00EF0593">
        <w:t>This is only possible by the</w:t>
      </w:r>
      <w:r w:rsidR="00FA6D75">
        <w:t xml:space="preserve"> more advanced </w:t>
      </w:r>
      <w:r w:rsidR="006E170D">
        <w:t>AIoT device</w:t>
      </w:r>
      <w:r w:rsidR="00042FBB">
        <w:t xml:space="preserve"> typ</w:t>
      </w:r>
      <w:r w:rsidR="00423332">
        <w:t>e</w:t>
      </w:r>
      <w:r w:rsidR="00042FBB">
        <w:t xml:space="preserve"> </w:t>
      </w:r>
      <w:r w:rsidR="007D1855">
        <w:t>2a/2b</w:t>
      </w:r>
      <w:r w:rsidR="007947BE">
        <w:t>, which</w:t>
      </w:r>
      <w:r w:rsidR="00B0609B">
        <w:t xml:space="preserve"> </w:t>
      </w:r>
      <w:r w:rsidR="007947BE">
        <w:t>has</w:t>
      </w:r>
      <w:r w:rsidR="00B0609B">
        <w:t xml:space="preserve"> its own power s</w:t>
      </w:r>
      <w:r w:rsidR="009E6031">
        <w:t>t</w:t>
      </w:r>
      <w:r w:rsidR="002D5C8A">
        <w:t xml:space="preserve">orage charged by </w:t>
      </w:r>
      <w:r w:rsidR="0075200C">
        <w:t>other mean</w:t>
      </w:r>
      <w:r w:rsidR="00C9104B">
        <w:t>s</w:t>
      </w:r>
      <w:r w:rsidR="0075200C">
        <w:t xml:space="preserve"> t</w:t>
      </w:r>
      <w:r w:rsidR="000631AA">
        <w:t xml:space="preserve">han </w:t>
      </w:r>
      <w:r w:rsidR="009569A8">
        <w:t>the AIoT activating signal alone</w:t>
      </w:r>
      <w:r w:rsidR="005B2ECA">
        <w:t>.</w:t>
      </w:r>
    </w:p>
    <w:p w14:paraId="0CCB864A" w14:textId="3642D03B" w:rsidR="00BE06ED" w:rsidRDefault="00BE06ED">
      <w:pPr>
        <w:pStyle w:val="Observation"/>
      </w:pPr>
      <w:bookmarkStart w:id="2" w:name="_Toc166272549"/>
      <w:r>
        <w:t xml:space="preserve">The </w:t>
      </w:r>
      <w:r w:rsidR="00BF0E64">
        <w:t xml:space="preserve">CW node and the reader may or may not be the same device depending on the </w:t>
      </w:r>
      <w:r w:rsidR="0018681D">
        <w:t>use case, i.e., mon</w:t>
      </w:r>
      <w:r w:rsidR="005B44EE">
        <w:t>o</w:t>
      </w:r>
      <w:r w:rsidR="00C30C2D">
        <w:t xml:space="preserve">static </w:t>
      </w:r>
      <w:r w:rsidR="005B44EE">
        <w:t>or bistatic</w:t>
      </w:r>
      <w:r w:rsidR="00C30C2D">
        <w:t>.</w:t>
      </w:r>
      <w:bookmarkEnd w:id="2"/>
    </w:p>
    <w:p w14:paraId="291BFE7D" w14:textId="4AAAF44D" w:rsidR="00A579EC" w:rsidRDefault="00A579EC" w:rsidP="00365D23">
      <w:pPr>
        <w:spacing w:line="259" w:lineRule="auto"/>
        <w:jc w:val="both"/>
      </w:pPr>
      <w:r>
        <w:t xml:space="preserve">In </w:t>
      </w:r>
      <w:r w:rsidR="00365D23">
        <w:t xml:space="preserve">the FL summary </w:t>
      </w:r>
      <w:r w:rsidR="00E21676" w:rsidRPr="00E21676">
        <w:t>R1-2403767</w:t>
      </w:r>
      <w:r w:rsidR="00E21676">
        <w:t>, the following proposal was made o</w:t>
      </w:r>
      <w:r w:rsidR="00F2739F">
        <w:t xml:space="preserve">n the CW characteristics </w:t>
      </w:r>
      <w:r w:rsidR="003D5EAC">
        <w:t>that would need to be controlled</w:t>
      </w:r>
      <w:r w:rsidR="00B90397">
        <w:t xml:space="preserve"> but there was no agreement.</w:t>
      </w:r>
    </w:p>
    <w:tbl>
      <w:tblPr>
        <w:tblStyle w:val="TableGrid"/>
        <w:tblW w:w="0" w:type="auto"/>
        <w:tblLook w:val="04A0" w:firstRow="1" w:lastRow="0" w:firstColumn="1" w:lastColumn="0" w:noHBand="0" w:noVBand="1"/>
      </w:tblPr>
      <w:tblGrid>
        <w:gridCol w:w="9629"/>
      </w:tblGrid>
      <w:tr w:rsidR="00582487" w:rsidRPr="00C75AA1" w14:paraId="6E740F0B" w14:textId="77777777" w:rsidTr="00582487">
        <w:tc>
          <w:tcPr>
            <w:tcW w:w="9629" w:type="dxa"/>
          </w:tcPr>
          <w:p w14:paraId="361B06D8" w14:textId="77777777" w:rsidR="00582487" w:rsidRPr="00C75AA1" w:rsidRDefault="00582487" w:rsidP="00582487">
            <w:pPr>
              <w:rPr>
                <w:b/>
                <w:bCs/>
              </w:rPr>
            </w:pPr>
            <w:r w:rsidRPr="00C75AA1">
              <w:rPr>
                <w:b/>
                <w:bCs/>
              </w:rPr>
              <w:t>Proposal 2.4-2b (No discussion in offline)</w:t>
            </w:r>
          </w:p>
          <w:p w14:paraId="45E26A34" w14:textId="143EE1C0" w:rsidR="00582487" w:rsidRPr="00C75AA1" w:rsidRDefault="00582487" w:rsidP="00582487">
            <w:pPr>
              <w:rPr>
                <w:bCs/>
              </w:rPr>
            </w:pPr>
            <w:r w:rsidRPr="00C75AA1">
              <w:rPr>
                <w:bCs/>
              </w:rPr>
              <w:t xml:space="preserve">From RAN1 perspective, at least the following CW characteristics would need </w:t>
            </w:r>
            <w:r w:rsidRPr="00C75AA1">
              <w:rPr>
                <w:rFonts w:eastAsia="Malgun Gothic"/>
                <w:bCs/>
                <w:lang w:eastAsia="ko-KR"/>
              </w:rPr>
              <w:t>study</w:t>
            </w:r>
            <w:r w:rsidRPr="00C75AA1">
              <w:rPr>
                <w:bCs/>
              </w:rPr>
              <w:t>:</w:t>
            </w:r>
          </w:p>
          <w:p w14:paraId="1A112FA6"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szCs w:val="22"/>
                <w:lang w:val="en-US"/>
              </w:rPr>
            </w:pPr>
            <w:r w:rsidRPr="00B82C5B">
              <w:rPr>
                <w:lang w:val="en-US"/>
              </w:rPr>
              <w:t>Timing (e.g., when CW is transmitted or not transmitted, Time resources)</w:t>
            </w:r>
          </w:p>
          <w:p w14:paraId="205DB638"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Transmission Power</w:t>
            </w:r>
          </w:p>
          <w:p w14:paraId="46243DB0"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Frequency resources</w:t>
            </w:r>
          </w:p>
          <w:p w14:paraId="775F5D61"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Spectrum</w:t>
            </w:r>
          </w:p>
          <w:p w14:paraId="208E4747"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Frequency hopping patterns</w:t>
            </w:r>
          </w:p>
          <w:p w14:paraId="0D513E25"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Beam or directional transmission if the CW supports it.</w:t>
            </w:r>
          </w:p>
          <w:p w14:paraId="00C9D2A2" w14:textId="77777777" w:rsidR="00582487" w:rsidRPr="00C75AA1" w:rsidRDefault="00582487" w:rsidP="00582487">
            <w:pPr>
              <w:spacing w:after="0"/>
              <w:rPr>
                <w:lang w:eastAsia="zh-CN"/>
              </w:rPr>
            </w:pPr>
            <w:r w:rsidRPr="00C75AA1">
              <w:rPr>
                <w:lang w:eastAsia="zh-CN"/>
              </w:rPr>
              <w:t xml:space="preserve">FFS what kind of control is needed or </w:t>
            </w:r>
            <w:proofErr w:type="gramStart"/>
            <w:r w:rsidRPr="00C75AA1">
              <w:rPr>
                <w:lang w:eastAsia="zh-CN"/>
              </w:rPr>
              <w:t>suggested</w:t>
            </w:r>
            <w:proofErr w:type="gramEnd"/>
          </w:p>
          <w:p w14:paraId="11A12779" w14:textId="59A24560" w:rsidR="00582487" w:rsidRPr="00C75AA1" w:rsidRDefault="00582487" w:rsidP="00582487">
            <w:pPr>
              <w:spacing w:line="259" w:lineRule="auto"/>
              <w:jc w:val="both"/>
            </w:pPr>
            <w:r w:rsidRPr="00C75AA1">
              <w:rPr>
                <w:lang w:eastAsia="zh-CN"/>
              </w:rPr>
              <w:t>Note: How to do that control (including signaling design) is not studied in R19 SI phase.</w:t>
            </w:r>
          </w:p>
        </w:tc>
      </w:tr>
    </w:tbl>
    <w:p w14:paraId="764875DA" w14:textId="77777777" w:rsidR="0065249B" w:rsidRDefault="0065249B" w:rsidP="00365D23">
      <w:pPr>
        <w:spacing w:line="259" w:lineRule="auto"/>
        <w:jc w:val="both"/>
      </w:pPr>
    </w:p>
    <w:p w14:paraId="30F5F0DF" w14:textId="224E5EBF" w:rsidR="00582487" w:rsidRDefault="0065249B" w:rsidP="00365D23">
      <w:pPr>
        <w:spacing w:line="259" w:lineRule="auto"/>
        <w:jc w:val="both"/>
      </w:pPr>
      <w:r>
        <w:t xml:space="preserve">Of all of the considered characteristics, </w:t>
      </w:r>
      <w:r w:rsidR="000A1C5B">
        <w:t>the beam or directional transmission should be out of scope of the RA</w:t>
      </w:r>
      <w:r w:rsidR="006453FB">
        <w:t xml:space="preserve">N1 as the </w:t>
      </w:r>
      <w:r w:rsidR="00B96973">
        <w:t xml:space="preserve">target spectrum for operation is </w:t>
      </w:r>
      <w:r w:rsidR="00B22EC7">
        <w:t>FR1.</w:t>
      </w:r>
    </w:p>
    <w:p w14:paraId="514EF72E" w14:textId="33FE3728" w:rsidR="00B22EC7" w:rsidRDefault="00B22EC7" w:rsidP="00B22EC7">
      <w:pPr>
        <w:pStyle w:val="Proposal"/>
      </w:pPr>
      <w:bookmarkStart w:id="3" w:name="_Toc166272554"/>
      <w:r>
        <w:t xml:space="preserve">RAN1 to consider Timing, transmission power, frequency resources, </w:t>
      </w:r>
      <w:proofErr w:type="gramStart"/>
      <w:r>
        <w:t>spectrum</w:t>
      </w:r>
      <w:proofErr w:type="gramEnd"/>
      <w:r>
        <w:t xml:space="preserve"> and frequency hopping pattern as CW characteristics to be controlled.</w:t>
      </w:r>
      <w:bookmarkEnd w:id="3"/>
    </w:p>
    <w:p w14:paraId="19A494F8" w14:textId="394D2B26" w:rsidR="00E57977" w:rsidRDefault="00970CA6" w:rsidP="00FC38A2">
      <w:pPr>
        <w:pStyle w:val="Heading2"/>
      </w:pPr>
      <w:r>
        <w:t>UE</w:t>
      </w:r>
      <w:r w:rsidR="00462F9E">
        <w:t xml:space="preserve"> as CW node</w:t>
      </w:r>
    </w:p>
    <w:p w14:paraId="6A9703FF" w14:textId="5F30BCB4" w:rsidR="00970CA6" w:rsidRPr="008627D3" w:rsidRDefault="00783404" w:rsidP="00FC38A2">
      <w:pPr>
        <w:jc w:val="both"/>
      </w:pPr>
      <w:r>
        <w:t>The generation of CW tone should be coordinated by the NW</w:t>
      </w:r>
      <w:r w:rsidR="00C201B4">
        <w:t xml:space="preserve"> as the CW tone </w:t>
      </w:r>
      <w:r w:rsidR="00467326">
        <w:t xml:space="preserve">uses </w:t>
      </w:r>
      <w:r w:rsidR="00C201B4">
        <w:t>the licensed spectrum</w:t>
      </w:r>
      <w:r w:rsidR="00467326">
        <w:t xml:space="preserve"> for transmission. If a UE is configured </w:t>
      </w:r>
      <w:r w:rsidR="00D111FB">
        <w:t>to act</w:t>
      </w:r>
      <w:r w:rsidR="00467326">
        <w:t xml:space="preserve"> a</w:t>
      </w:r>
      <w:r w:rsidR="00D111FB">
        <w:t>s a</w:t>
      </w:r>
      <w:r w:rsidR="00467326">
        <w:t xml:space="preserve"> CW node,</w:t>
      </w:r>
      <w:r w:rsidR="00263DFF">
        <w:t xml:space="preserve"> i.e., </w:t>
      </w:r>
      <w:r w:rsidR="009E007B">
        <w:t>case 2-2,</w:t>
      </w:r>
      <w:r w:rsidR="00467326">
        <w:t xml:space="preserve"> </w:t>
      </w:r>
      <w:r w:rsidR="008820B1">
        <w:t>th</w:t>
      </w:r>
      <w:r w:rsidR="00D111FB">
        <w:t>en the following options are applicable</w:t>
      </w:r>
      <w:r w:rsidR="00F66065">
        <w:t xml:space="preserve"> depending on the </w:t>
      </w:r>
      <w:r w:rsidR="001D393B">
        <w:t>RRC state of the UE</w:t>
      </w:r>
      <w:r w:rsidR="00D111FB">
        <w:t xml:space="preserve">. </w:t>
      </w:r>
    </w:p>
    <w:p w14:paraId="1C003D39" w14:textId="758B0F49" w:rsidR="008627D3" w:rsidRPr="008627D3" w:rsidRDefault="008627D3" w:rsidP="002D07EE">
      <w:pPr>
        <w:pStyle w:val="BodyText"/>
        <w:numPr>
          <w:ilvl w:val="0"/>
          <w:numId w:val="36"/>
        </w:numPr>
        <w:overflowPunct/>
        <w:autoSpaceDE/>
        <w:autoSpaceDN/>
        <w:adjustRightInd/>
        <w:spacing w:before="240" w:after="0"/>
        <w:jc w:val="both"/>
        <w:textAlignment w:val="auto"/>
        <w:rPr>
          <w:szCs w:val="18"/>
        </w:rPr>
      </w:pPr>
      <w:bookmarkStart w:id="4" w:name="_Hlk162523883"/>
      <w:r w:rsidRPr="008627D3">
        <w:t>If the UE is in RRC connected and scheduled for DL, then the UE:</w:t>
      </w:r>
    </w:p>
    <w:bookmarkEnd w:id="4"/>
    <w:p w14:paraId="3FFCD785" w14:textId="129B0298" w:rsidR="008627D3" w:rsidRPr="00FC38A2" w:rsidRDefault="008627D3" w:rsidP="00FC38A2">
      <w:pPr>
        <w:pStyle w:val="BodyText"/>
        <w:numPr>
          <w:ilvl w:val="1"/>
          <w:numId w:val="36"/>
        </w:numPr>
        <w:overflowPunct/>
        <w:autoSpaceDE/>
        <w:autoSpaceDN/>
        <w:adjustRightInd/>
        <w:spacing w:before="240" w:after="0"/>
        <w:jc w:val="both"/>
        <w:textAlignment w:val="auto"/>
        <w:rPr>
          <w:szCs w:val="22"/>
        </w:rPr>
      </w:pPr>
      <w:r w:rsidRPr="008627D3">
        <w:t xml:space="preserve">finishes the current reception and switches to CW transmission. Thus, it is assumed that the CW signal is defined with lower priority than the DL signal. </w:t>
      </w:r>
      <w:r w:rsidRPr="00FC38A2">
        <w:t xml:space="preserve">The UE may be configured by the NW via a DL control channel to switch carriers and initiate a CW transmission. </w:t>
      </w:r>
    </w:p>
    <w:p w14:paraId="6891A0A4" w14:textId="17936172" w:rsidR="008627D3" w:rsidRPr="008627D3" w:rsidRDefault="008627D3" w:rsidP="00FC38A2">
      <w:pPr>
        <w:pStyle w:val="BodyText"/>
        <w:numPr>
          <w:ilvl w:val="1"/>
          <w:numId w:val="36"/>
        </w:numPr>
        <w:overflowPunct/>
        <w:autoSpaceDE/>
        <w:autoSpaceDN/>
        <w:adjustRightInd/>
        <w:spacing w:before="240" w:after="0"/>
        <w:jc w:val="both"/>
        <w:textAlignment w:val="auto"/>
        <w:rPr>
          <w:szCs w:val="18"/>
        </w:rPr>
      </w:pPr>
      <w:r w:rsidRPr="008627D3">
        <w:lastRenderedPageBreak/>
        <w:t xml:space="preserve">Alternatively, in an FDD scenario, the UE may continue the DL reception while transmitting the CW signal in UL spectrum. </w:t>
      </w:r>
      <w:r w:rsidRPr="00FC38A2">
        <w:t xml:space="preserve">The UE may be configured by the NW via a DL control channel to continue the DL reception and start a CW transmission. </w:t>
      </w:r>
    </w:p>
    <w:p w14:paraId="35CCB248" w14:textId="317A363C" w:rsidR="008627D3" w:rsidRPr="00FC38A2" w:rsidRDefault="008627D3" w:rsidP="002D07EE">
      <w:pPr>
        <w:pStyle w:val="BodyText"/>
        <w:numPr>
          <w:ilvl w:val="0"/>
          <w:numId w:val="36"/>
        </w:numPr>
        <w:overflowPunct/>
        <w:autoSpaceDE/>
        <w:autoSpaceDN/>
        <w:adjustRightInd/>
        <w:spacing w:before="240" w:after="0"/>
        <w:jc w:val="both"/>
        <w:textAlignment w:val="auto"/>
        <w:rPr>
          <w:szCs w:val="18"/>
        </w:rPr>
      </w:pPr>
      <w:r w:rsidRPr="008627D3">
        <w:t xml:space="preserve">If the UE is RRC connected and </w:t>
      </w:r>
      <w:r w:rsidR="00781E86">
        <w:t>scheduled for</w:t>
      </w:r>
      <w:r w:rsidRPr="008627D3">
        <w:t xml:space="preserve"> UL, then the UE may be configured </w:t>
      </w:r>
      <w:r w:rsidRPr="00FC38A2">
        <w:t>to perform either of the following actions:</w:t>
      </w:r>
    </w:p>
    <w:p w14:paraId="08E053EB" w14:textId="77777777" w:rsidR="008627D3" w:rsidRPr="008627D3" w:rsidRDefault="008627D3" w:rsidP="002D07EE">
      <w:pPr>
        <w:pStyle w:val="BodyText"/>
        <w:numPr>
          <w:ilvl w:val="1"/>
          <w:numId w:val="36"/>
        </w:numPr>
        <w:overflowPunct/>
        <w:autoSpaceDE/>
        <w:autoSpaceDN/>
        <w:adjustRightInd/>
        <w:spacing w:before="240" w:after="0"/>
        <w:jc w:val="both"/>
        <w:textAlignment w:val="auto"/>
      </w:pPr>
      <w:r>
        <w:t xml:space="preserve">Finish the currently scheduled UL transmission and to switch carriers to the CW transmission. </w:t>
      </w:r>
    </w:p>
    <w:p w14:paraId="1B82BA74" w14:textId="62A09C4D" w:rsidR="008627D3" w:rsidRPr="008627D3" w:rsidRDefault="008627D3" w:rsidP="002D07EE">
      <w:pPr>
        <w:pStyle w:val="BodyText"/>
        <w:numPr>
          <w:ilvl w:val="1"/>
          <w:numId w:val="36"/>
        </w:numPr>
        <w:overflowPunct/>
        <w:autoSpaceDE/>
        <w:autoSpaceDN/>
        <w:adjustRightInd/>
        <w:spacing w:before="240" w:after="0"/>
        <w:jc w:val="both"/>
        <w:textAlignment w:val="auto"/>
      </w:pPr>
      <w:r w:rsidRPr="00FC38A2">
        <w:t xml:space="preserve">Alternatively, </w:t>
      </w:r>
      <w:r>
        <w:t>perform the currently scheduled UL transmission</w:t>
      </w:r>
      <w:r w:rsidR="00CB74E3">
        <w:t xml:space="preserve"> and the CW </w:t>
      </w:r>
      <w:r w:rsidR="000C2E05">
        <w:t xml:space="preserve">transmission concurrently depending on the </w:t>
      </w:r>
      <w:r w:rsidR="009454EF">
        <w:t xml:space="preserve">capability of the </w:t>
      </w:r>
      <w:r w:rsidR="000C2E05">
        <w:t xml:space="preserve">UE. </w:t>
      </w:r>
    </w:p>
    <w:p w14:paraId="2B9BEAF5" w14:textId="77777777" w:rsidR="008627D3" w:rsidRPr="008627D3" w:rsidRDefault="008627D3" w:rsidP="002D07EE">
      <w:pPr>
        <w:pStyle w:val="BodyText"/>
        <w:numPr>
          <w:ilvl w:val="0"/>
          <w:numId w:val="36"/>
        </w:numPr>
        <w:overflowPunct/>
        <w:autoSpaceDE/>
        <w:autoSpaceDN/>
        <w:adjustRightInd/>
        <w:spacing w:before="240" w:after="0"/>
        <w:jc w:val="both"/>
        <w:textAlignment w:val="auto"/>
        <w:rPr>
          <w:szCs w:val="18"/>
        </w:rPr>
      </w:pPr>
      <w:r w:rsidRPr="008627D3">
        <w:t xml:space="preserve">If the UE is in RRC inactive, then the UE may be configured with a CW transmission without transitioning to RRC connected. To this end, the UE may perform an UL SDT transmission carrying the CW signal. </w:t>
      </w:r>
    </w:p>
    <w:p w14:paraId="12DF2061" w14:textId="77777777" w:rsidR="008627D3" w:rsidRDefault="008627D3" w:rsidP="00FC38A2">
      <w:pPr>
        <w:jc w:val="both"/>
      </w:pPr>
    </w:p>
    <w:p w14:paraId="2C09E8C9" w14:textId="1C3373DA" w:rsidR="00D0430F" w:rsidRDefault="00E81703" w:rsidP="00A915DE">
      <w:pPr>
        <w:pStyle w:val="Observation"/>
      </w:pPr>
      <w:bookmarkStart w:id="5" w:name="_Toc166272550"/>
      <w:r>
        <w:t xml:space="preserve">Depending on the RRC state and the capability of </w:t>
      </w:r>
      <w:r w:rsidR="008D335D">
        <w:t xml:space="preserve">the </w:t>
      </w:r>
      <w:r>
        <w:t>UE</w:t>
      </w:r>
      <w:r w:rsidR="001A1870">
        <w:t xml:space="preserve"> participating </w:t>
      </w:r>
      <w:r w:rsidR="00B97710">
        <w:t>as</w:t>
      </w:r>
      <w:r w:rsidR="001A1870">
        <w:t xml:space="preserve"> CW </w:t>
      </w:r>
      <w:r w:rsidR="00B97710">
        <w:t>node</w:t>
      </w:r>
      <w:r w:rsidR="008D335D">
        <w:t xml:space="preserve"> for AIoT operation</w:t>
      </w:r>
      <w:r>
        <w:t>,</w:t>
      </w:r>
      <w:r w:rsidR="001A1870">
        <w:t xml:space="preserve"> </w:t>
      </w:r>
      <w:r w:rsidR="00D374A4">
        <w:t>the</w:t>
      </w:r>
      <w:r w:rsidR="00F23357">
        <w:t xml:space="preserve"> </w:t>
      </w:r>
      <w:r w:rsidR="007C3954">
        <w:t xml:space="preserve">scheduled </w:t>
      </w:r>
      <w:r w:rsidR="00F23357">
        <w:t xml:space="preserve">NR </w:t>
      </w:r>
      <w:r w:rsidR="007C3954">
        <w:t xml:space="preserve">traffic </w:t>
      </w:r>
      <w:r w:rsidR="00D374A4">
        <w:t xml:space="preserve">can either </w:t>
      </w:r>
      <w:r w:rsidR="007C3954">
        <w:t xml:space="preserve">be </w:t>
      </w:r>
      <w:r w:rsidR="008B0696">
        <w:t xml:space="preserve">performed concurrently or completed </w:t>
      </w:r>
      <w:r w:rsidR="00A061A9">
        <w:t xml:space="preserve">before </w:t>
      </w:r>
      <w:r w:rsidR="00FD7FD0">
        <w:t>CW transmission</w:t>
      </w:r>
      <w:r w:rsidR="007C3954">
        <w:t>, respectively</w:t>
      </w:r>
      <w:r w:rsidR="007E0927">
        <w:t>.</w:t>
      </w:r>
      <w:bookmarkEnd w:id="5"/>
      <w:r w:rsidR="00FD7FD0">
        <w:t xml:space="preserve"> </w:t>
      </w:r>
    </w:p>
    <w:p w14:paraId="1EBCD207" w14:textId="36D327AB" w:rsidR="006F3AE0" w:rsidRPr="006F3AE0" w:rsidRDefault="00D66F89" w:rsidP="00FC38A2">
      <w:pPr>
        <w:pStyle w:val="Heading2"/>
        <w:rPr>
          <w:lang w:val="en-US"/>
        </w:rPr>
      </w:pPr>
      <w:r>
        <w:t xml:space="preserve">Impact </w:t>
      </w:r>
      <w:r w:rsidR="005B7481">
        <w:t xml:space="preserve">of </w:t>
      </w:r>
      <w:r w:rsidR="00DB672F">
        <w:t xml:space="preserve">separation distance on received signal </w:t>
      </w:r>
      <w:proofErr w:type="gramStart"/>
      <w:r w:rsidR="00DB672F">
        <w:t>power</w:t>
      </w:r>
      <w:proofErr w:type="gramEnd"/>
    </w:p>
    <w:p w14:paraId="3ECC32D6" w14:textId="7476A5D0" w:rsidR="008E282E" w:rsidRDefault="00D85E8A" w:rsidP="00833357">
      <w:pPr>
        <w:spacing w:before="120" w:after="120"/>
        <w:jc w:val="both"/>
      </w:pPr>
      <w:r w:rsidRPr="007A2823">
        <w:t xml:space="preserve">The transmitted </w:t>
      </w:r>
      <w:r w:rsidR="00A40AA8">
        <w:t>CW</w:t>
      </w:r>
      <w:r w:rsidR="00A40AA8" w:rsidRPr="007A2823">
        <w:t xml:space="preserve"> </w:t>
      </w:r>
      <w:r w:rsidRPr="007A2823">
        <w:t>signal</w:t>
      </w:r>
      <w:r w:rsidR="004526C1">
        <w:t xml:space="preserve"> </w:t>
      </w:r>
      <w:r w:rsidR="00E31B0C">
        <w:t xml:space="preserve">(for example a UL signal </w:t>
      </w:r>
      <w:r w:rsidR="004526C1">
        <w:t>in a FDD configuration</w:t>
      </w:r>
      <w:r w:rsidR="00E31B0C">
        <w:t>)</w:t>
      </w:r>
      <w:r w:rsidRPr="007A2823">
        <w:t xml:space="preserve"> will also be received at the </w:t>
      </w:r>
      <w:r w:rsidR="0018399D">
        <w:t>reader</w:t>
      </w:r>
      <w:r w:rsidR="00513EA5">
        <w:t xml:space="preserve"> </w:t>
      </w:r>
      <w:r w:rsidR="007F79F6">
        <w:t>i</w:t>
      </w:r>
      <w:r w:rsidR="005D2328">
        <w:t>n a bi-static</w:t>
      </w:r>
      <w:r w:rsidR="003C21DC">
        <w:t xml:space="preserve"> set-up</w:t>
      </w:r>
      <w:r w:rsidR="0018399D">
        <w:t>. P</w:t>
      </w:r>
      <w:r w:rsidRPr="007A2823">
        <w:t xml:space="preserve">ower level </w:t>
      </w:r>
      <w:r w:rsidR="007A2823">
        <w:t xml:space="preserve">of that signal can be </w:t>
      </w:r>
      <w:r w:rsidRPr="00E0702C">
        <w:t xml:space="preserve">many </w:t>
      </w:r>
      <w:r w:rsidR="00A95FAF" w:rsidRPr="00C32865">
        <w:rPr>
          <w:rStyle w:val="cf01"/>
          <w:rFonts w:ascii="Times New Roman" w:hAnsi="Times New Roman" w:cs="Times New Roman"/>
          <w:sz w:val="20"/>
          <w:szCs w:val="20"/>
        </w:rPr>
        <w:t>orders of magnitude</w:t>
      </w:r>
      <w:r w:rsidRPr="00E0702C">
        <w:t xml:space="preserve"> </w:t>
      </w:r>
      <w:r w:rsidR="007A2823" w:rsidRPr="007A2823">
        <w:t xml:space="preserve">higher than the </w:t>
      </w:r>
      <w:r w:rsidR="00264F70">
        <w:t>b</w:t>
      </w:r>
      <w:r w:rsidR="00543BE4">
        <w:t>ackscattered</w:t>
      </w:r>
      <w:r w:rsidR="007A2823" w:rsidRPr="007A2823">
        <w:t xml:space="preserve"> response from the </w:t>
      </w:r>
      <w:r w:rsidR="00774ABE">
        <w:t>A</w:t>
      </w:r>
      <w:r w:rsidR="007A2823" w:rsidRPr="007A2823">
        <w:t>IoT device</w:t>
      </w:r>
      <w:r w:rsidR="007A2823">
        <w:t xml:space="preserve">, especially in </w:t>
      </w:r>
      <w:r w:rsidR="001E5B17">
        <w:t>l</w:t>
      </w:r>
      <w:r w:rsidR="007A2823">
        <w:t>ine</w:t>
      </w:r>
      <w:r w:rsidR="001E5B17">
        <w:t>-</w:t>
      </w:r>
      <w:r w:rsidR="007A2823">
        <w:t>of</w:t>
      </w:r>
      <w:r w:rsidR="001E5B17">
        <w:t>-s</w:t>
      </w:r>
      <w:r w:rsidR="007A2823">
        <w:t>ight channel (</w:t>
      </w:r>
      <w:r w:rsidR="001E5B17">
        <w:t>LOS</w:t>
      </w:r>
      <w:r w:rsidR="007A2823">
        <w:t>) conditions.</w:t>
      </w:r>
      <w:r w:rsidR="00E750A1">
        <w:t xml:space="preserve"> This is i</w:t>
      </w:r>
      <w:r w:rsidR="003E0AA3">
        <w:t xml:space="preserve">llustrated in </w:t>
      </w:r>
      <w:r w:rsidR="00795CCB">
        <w:fldChar w:fldCharType="begin"/>
      </w:r>
      <w:r w:rsidR="00795CCB">
        <w:instrText xml:space="preserve"> REF _Ref163138325 \h </w:instrText>
      </w:r>
      <w:r w:rsidR="00795CCB">
        <w:fldChar w:fldCharType="separate"/>
      </w:r>
      <w:r w:rsidR="00EE57CE">
        <w:t xml:space="preserve">Fig. </w:t>
      </w:r>
      <w:r w:rsidR="00EE57CE">
        <w:rPr>
          <w:noProof/>
        </w:rPr>
        <w:t>1</w:t>
      </w:r>
      <w:r w:rsidR="00795CCB">
        <w:fldChar w:fldCharType="end"/>
      </w:r>
      <w:r w:rsidR="00795CCB">
        <w:t xml:space="preserve"> </w:t>
      </w:r>
      <w:r w:rsidR="003E0AA3">
        <w:t>below</w:t>
      </w:r>
      <w:r w:rsidR="003172AA">
        <w:t xml:space="preserve"> for a scenario where the </w:t>
      </w:r>
      <w:r w:rsidR="00774ABE">
        <w:t>A</w:t>
      </w:r>
      <w:r w:rsidR="00C23D92">
        <w:t>IoT device</w:t>
      </w:r>
      <w:r w:rsidR="00D00E44">
        <w:t xml:space="preserve"> type </w:t>
      </w:r>
      <w:r w:rsidR="001B7F81">
        <w:t>1</w:t>
      </w:r>
      <w:r w:rsidR="00C23D92">
        <w:t xml:space="preserve"> is 5 m away from the </w:t>
      </w:r>
      <w:r w:rsidR="001B7F81">
        <w:t xml:space="preserve">CW node </w:t>
      </w:r>
      <w:r w:rsidR="00C23D92">
        <w:t xml:space="preserve">transmitting the </w:t>
      </w:r>
      <w:r w:rsidR="00A40AA8">
        <w:t xml:space="preserve">CW </w:t>
      </w:r>
      <w:r w:rsidR="00C23D92">
        <w:t>signal</w:t>
      </w:r>
      <w:r w:rsidR="009F358E">
        <w:t xml:space="preserve"> and in the direct path</w:t>
      </w:r>
      <w:r w:rsidR="004051A4">
        <w:t xml:space="preserve"> (worst-case)</w:t>
      </w:r>
      <w:r w:rsidR="009F358E">
        <w:t xml:space="preserve"> between the </w:t>
      </w:r>
      <w:r w:rsidR="002E4C3C">
        <w:t xml:space="preserve">activator </w:t>
      </w:r>
      <w:r w:rsidR="009F358E">
        <w:t xml:space="preserve">and </w:t>
      </w:r>
      <w:r w:rsidR="002E4C3C">
        <w:t>reader</w:t>
      </w:r>
      <w:r w:rsidR="009F358E">
        <w:t>.</w:t>
      </w:r>
    </w:p>
    <w:p w14:paraId="34C1DF90" w14:textId="77777777" w:rsidR="0067050B" w:rsidRDefault="008E282E" w:rsidP="00FC38A2">
      <w:pPr>
        <w:keepNext/>
        <w:spacing w:before="120" w:after="120"/>
        <w:jc w:val="center"/>
      </w:pPr>
      <w:r w:rsidRPr="008E282E">
        <w:rPr>
          <w:noProof/>
        </w:rPr>
        <w:drawing>
          <wp:inline distT="0" distB="0" distL="0" distR="0" wp14:anchorId="1A2FD2A6" wp14:editId="650DA3F4">
            <wp:extent cx="5360708" cy="2683421"/>
            <wp:effectExtent l="0" t="0" r="0" b="3175"/>
            <wp:docPr id="1416261605" name="Picture 141626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4493" t="4468" r="7894" b="7718"/>
                    <a:stretch/>
                  </pic:blipFill>
                  <pic:spPr bwMode="auto">
                    <a:xfrm>
                      <a:off x="0" y="0"/>
                      <a:ext cx="5362602" cy="2684369"/>
                    </a:xfrm>
                    <a:prstGeom prst="rect">
                      <a:avLst/>
                    </a:prstGeom>
                    <a:noFill/>
                    <a:ln>
                      <a:noFill/>
                    </a:ln>
                    <a:extLst>
                      <a:ext uri="{53640926-AAD7-44D8-BBD7-CCE9431645EC}">
                        <a14:shadowObscured xmlns:a14="http://schemas.microsoft.com/office/drawing/2010/main"/>
                      </a:ext>
                    </a:extLst>
                  </pic:spPr>
                </pic:pic>
              </a:graphicData>
            </a:graphic>
          </wp:inline>
        </w:drawing>
      </w:r>
    </w:p>
    <w:p w14:paraId="1022D5FA" w14:textId="7245CA9A" w:rsidR="003E0AA3" w:rsidRDefault="0067050B" w:rsidP="00FC38A2">
      <w:pPr>
        <w:pStyle w:val="Caption"/>
        <w:jc w:val="center"/>
      </w:pPr>
      <w:bookmarkStart w:id="6" w:name="_Ref163138325"/>
      <w:r>
        <w:t xml:space="preserve">Fig. </w:t>
      </w:r>
      <w:r>
        <w:fldChar w:fldCharType="begin"/>
      </w:r>
      <w:r>
        <w:instrText xml:space="preserve"> SEQ Fig. \* ARABIC </w:instrText>
      </w:r>
      <w:r>
        <w:fldChar w:fldCharType="separate"/>
      </w:r>
      <w:r w:rsidR="00EE57CE">
        <w:rPr>
          <w:noProof/>
        </w:rPr>
        <w:t>1</w:t>
      </w:r>
      <w:r>
        <w:fldChar w:fldCharType="end"/>
      </w:r>
      <w:bookmarkEnd w:id="6"/>
      <w:r>
        <w:t xml:space="preserve"> </w:t>
      </w:r>
      <w:r w:rsidRPr="00B42ADF">
        <w:t xml:space="preserve">Received power levels at the </w:t>
      </w:r>
      <w:r w:rsidR="00E707AC">
        <w:t>reader</w:t>
      </w:r>
      <w:r w:rsidRPr="00B42ADF">
        <w:t xml:space="preserve"> of the AIoT device activation signal and the back scattered signal from the AIoT for a LOS bistatic scenario.</w:t>
      </w:r>
    </w:p>
    <w:p w14:paraId="211E9812" w14:textId="1D0C0611" w:rsidR="00C11474" w:rsidRPr="00C11474" w:rsidRDefault="00822984" w:rsidP="0014666E">
      <w:pPr>
        <w:jc w:val="both"/>
      </w:pPr>
      <w:r>
        <w:t xml:space="preserve">It </w:t>
      </w:r>
      <w:r w:rsidR="003F6C48">
        <w:t>is</w:t>
      </w:r>
      <w:r>
        <w:t xml:space="preserve"> seen from </w:t>
      </w:r>
      <w:r w:rsidR="00795CCB">
        <w:fldChar w:fldCharType="begin"/>
      </w:r>
      <w:r w:rsidR="00795CCB">
        <w:instrText xml:space="preserve"> REF _Ref163138325 \h </w:instrText>
      </w:r>
      <w:r w:rsidR="00795CCB">
        <w:fldChar w:fldCharType="separate"/>
      </w:r>
      <w:r w:rsidR="00EE57CE">
        <w:t xml:space="preserve">Fig. </w:t>
      </w:r>
      <w:r w:rsidR="00EE57CE">
        <w:rPr>
          <w:noProof/>
        </w:rPr>
        <w:t>1</w:t>
      </w:r>
      <w:r w:rsidR="00795CCB">
        <w:fldChar w:fldCharType="end"/>
      </w:r>
      <w:r w:rsidR="00795CCB">
        <w:t xml:space="preserve"> </w:t>
      </w:r>
      <w:r w:rsidR="00E96DFD">
        <w:t xml:space="preserve">that the power level of the </w:t>
      </w:r>
      <w:r w:rsidR="00A40AA8">
        <w:t xml:space="preserve">CW </w:t>
      </w:r>
      <w:r w:rsidR="00EE17AD">
        <w:t>signal can</w:t>
      </w:r>
      <w:r w:rsidR="003F6C48">
        <w:t xml:space="preserve"> be</w:t>
      </w:r>
      <w:r w:rsidR="00EE17AD">
        <w:t xml:space="preserve"> up to 50 dB higher than the </w:t>
      </w:r>
      <w:r w:rsidR="00B7183A">
        <w:t xml:space="preserve">received </w:t>
      </w:r>
      <w:r w:rsidR="00EE17AD">
        <w:t>emitted res</w:t>
      </w:r>
      <w:r w:rsidR="00B7183A">
        <w:t xml:space="preserve">ponse from the </w:t>
      </w:r>
      <w:r w:rsidR="006E170D">
        <w:t>AIoT device</w:t>
      </w:r>
      <w:r w:rsidR="005D5365">
        <w:t xml:space="preserve"> at the </w:t>
      </w:r>
      <w:r w:rsidR="00FD7E5A">
        <w:t>Reader</w:t>
      </w:r>
      <w:r w:rsidR="005D5365">
        <w:t xml:space="preserve">. </w:t>
      </w:r>
      <w:r w:rsidR="00944A02">
        <w:t xml:space="preserve">Such high </w:t>
      </w:r>
      <w:r w:rsidR="00EB2170">
        <w:t xml:space="preserve">level of </w:t>
      </w:r>
      <w:r w:rsidR="00944A02">
        <w:t xml:space="preserve">interference can be problematic for common </w:t>
      </w:r>
      <w:r w:rsidR="000F4F54">
        <w:t xml:space="preserve">RF </w:t>
      </w:r>
      <w:r w:rsidR="00944A02">
        <w:t xml:space="preserve">receiver </w:t>
      </w:r>
      <w:r w:rsidR="004E5B97">
        <w:t>architectures and</w:t>
      </w:r>
      <w:r w:rsidR="000F4F54">
        <w:t xml:space="preserve"> even </w:t>
      </w:r>
      <w:r w:rsidR="0018399D">
        <w:t>at</w:t>
      </w:r>
      <w:r w:rsidR="000F4F54">
        <w:t xml:space="preserve"> baseband </w:t>
      </w:r>
      <w:r w:rsidR="00EF2D92">
        <w:t>level and</w:t>
      </w:r>
      <w:r w:rsidR="004E5B97">
        <w:t xml:space="preserve"> will have to be addressed within RAN1</w:t>
      </w:r>
      <w:r w:rsidR="00F736F9">
        <w:t xml:space="preserve">. </w:t>
      </w:r>
      <w:r w:rsidR="00732C91">
        <w:t>T</w:t>
      </w:r>
      <w:r w:rsidR="0010117A">
        <w:t xml:space="preserve">he </w:t>
      </w:r>
      <w:r w:rsidR="00C92774">
        <w:t>interfe</w:t>
      </w:r>
      <w:r w:rsidR="00E65676">
        <w:t>re</w:t>
      </w:r>
      <w:r w:rsidR="00C92774">
        <w:t>nce</w:t>
      </w:r>
      <w:r w:rsidR="00EF6FD9">
        <w:t xml:space="preserve"> level</w:t>
      </w:r>
      <w:r w:rsidR="00496209">
        <w:t xml:space="preserve"> of the activation signal</w:t>
      </w:r>
      <w:r w:rsidR="0010117A">
        <w:t xml:space="preserve"> </w:t>
      </w:r>
      <w:r w:rsidR="00732C91">
        <w:t xml:space="preserve">at the </w:t>
      </w:r>
      <w:r w:rsidR="00905187">
        <w:t>Reader</w:t>
      </w:r>
      <w:r w:rsidR="00732C91">
        <w:t xml:space="preserve"> </w:t>
      </w:r>
      <w:r w:rsidR="00574945">
        <w:t>will mostly</w:t>
      </w:r>
      <w:r w:rsidR="00AD7F83">
        <w:t xml:space="preserve"> be affected</w:t>
      </w:r>
      <w:r w:rsidR="0010117A">
        <w:t xml:space="preserve"> </w:t>
      </w:r>
      <w:r w:rsidR="004E185F">
        <w:t xml:space="preserve">by the available antenna gain for </w:t>
      </w:r>
      <w:r w:rsidR="004C7968">
        <w:t xml:space="preserve">an </w:t>
      </w:r>
      <w:r w:rsidR="006E170D">
        <w:t>AIoT device</w:t>
      </w:r>
      <w:r w:rsidR="004C7968">
        <w:t xml:space="preserve"> type (</w:t>
      </w:r>
      <w:proofErr w:type="spellStart"/>
      <w:r w:rsidR="004C7968">
        <w:t>i</w:t>
      </w:r>
      <w:proofErr w:type="spellEnd"/>
      <w:r w:rsidR="004C7968">
        <w:t>) and</w:t>
      </w:r>
      <w:r w:rsidR="00E843B9">
        <w:t>/or</w:t>
      </w:r>
      <w:r w:rsidR="004C7968">
        <w:t xml:space="preserve"> the</w:t>
      </w:r>
      <w:r w:rsidR="00E43459">
        <w:t xml:space="preserve"> potential reflection gain of an </w:t>
      </w:r>
      <w:r w:rsidR="006E170D">
        <w:t>AIoT device</w:t>
      </w:r>
      <w:r w:rsidR="00E43459">
        <w:t xml:space="preserve"> type (</w:t>
      </w:r>
      <w:r w:rsidR="006646F0">
        <w:t>ii</w:t>
      </w:r>
      <w:r w:rsidR="00E43459">
        <w:t>)</w:t>
      </w:r>
      <w:r w:rsidR="006646F0">
        <w:t xml:space="preserve">. </w:t>
      </w:r>
      <w:r w:rsidR="00364F5C">
        <w:t>As such, e</w:t>
      </w:r>
      <w:r w:rsidR="0097459D">
        <w:t xml:space="preserve">very dB of antenna gain at the </w:t>
      </w:r>
      <w:r w:rsidR="006E170D">
        <w:t>AIoT device</w:t>
      </w:r>
      <w:r w:rsidR="00484428">
        <w:t xml:space="preserve"> will in theory reduce the interference level b</w:t>
      </w:r>
      <w:r w:rsidR="00224CC5">
        <w:t>y</w:t>
      </w:r>
      <w:r w:rsidR="00484428">
        <w:t xml:space="preserve"> a factor </w:t>
      </w:r>
      <w:r w:rsidR="0018399D">
        <w:t>twice as large as the</w:t>
      </w:r>
      <w:r w:rsidR="00484428">
        <w:t xml:space="preserve"> </w:t>
      </w:r>
      <w:r w:rsidR="00684CA9">
        <w:t xml:space="preserve">antenna </w:t>
      </w:r>
      <w:r w:rsidR="00484428">
        <w:t>gain value.</w:t>
      </w:r>
      <w:r w:rsidR="00E021FA">
        <w:t xml:space="preserve"> However, even a </w:t>
      </w:r>
      <w:r w:rsidR="004B6090">
        <w:t xml:space="preserve">10 dB antenna gain at the </w:t>
      </w:r>
      <w:r w:rsidR="006E170D">
        <w:t>AIoT device</w:t>
      </w:r>
      <w:r w:rsidR="00364F5C">
        <w:t xml:space="preserve"> (very large device</w:t>
      </w:r>
      <w:proofErr w:type="gramStart"/>
      <w:r w:rsidR="00364F5C">
        <w:t>)</w:t>
      </w:r>
      <w:proofErr w:type="gramEnd"/>
      <w:r w:rsidR="004B6090">
        <w:t xml:space="preserve"> or a reflection gain of 20 dB, will only reduce the potential interference level t</w:t>
      </w:r>
      <w:r w:rsidR="00684CA9">
        <w:t>o</w:t>
      </w:r>
      <w:r w:rsidR="004B6090">
        <w:t xml:space="preserve"> around 30 dB</w:t>
      </w:r>
      <w:r w:rsidR="0054571A">
        <w:t>, which is still a very high interference level</w:t>
      </w:r>
      <w:r w:rsidR="00064E4D">
        <w:t xml:space="preserve">. </w:t>
      </w:r>
      <w:r w:rsidR="0018399D">
        <w:t>It is worth observing</w:t>
      </w:r>
      <w:r w:rsidR="00064E4D">
        <w:t xml:space="preserve"> that the antenna gain of an </w:t>
      </w:r>
      <w:r w:rsidR="006E170D">
        <w:t>AIoT device</w:t>
      </w:r>
      <w:r w:rsidR="00064E4D">
        <w:t xml:space="preserve"> is expected to be low (less than 3 dBi) as </w:t>
      </w:r>
      <w:r w:rsidR="006E170D">
        <w:t>AIoT device</w:t>
      </w:r>
      <w:r w:rsidR="00064E4D">
        <w:t>s are small in size and thereby also electrical small compared to the frequency of the activation signal</w:t>
      </w:r>
      <w:r w:rsidR="0018399D">
        <w:t>. Hence, b</w:t>
      </w:r>
      <w:r w:rsidR="00D65469">
        <w:t>ackscattered signals f</w:t>
      </w:r>
      <w:r w:rsidR="00F14962">
        <w:t>ro</w:t>
      </w:r>
      <w:r w:rsidR="00D65469">
        <w:t>m a</w:t>
      </w:r>
      <w:r w:rsidR="00F05829">
        <w:t>n</w:t>
      </w:r>
      <w:r w:rsidR="00D65469">
        <w:t xml:space="preserve"> </w:t>
      </w:r>
      <w:r w:rsidR="006E170D">
        <w:t>AIoT device</w:t>
      </w:r>
      <w:r w:rsidR="00D65469">
        <w:t xml:space="preserve"> type (</w:t>
      </w:r>
      <w:proofErr w:type="spellStart"/>
      <w:r w:rsidR="00D65469">
        <w:t>i</w:t>
      </w:r>
      <w:proofErr w:type="spellEnd"/>
      <w:r w:rsidR="00D65469">
        <w:t>) can be ex</w:t>
      </w:r>
      <w:r w:rsidR="00A531EA">
        <w:t>pected to</w:t>
      </w:r>
      <w:r w:rsidR="00BE6C6F">
        <w:t xml:space="preserve"> be received </w:t>
      </w:r>
      <w:r w:rsidR="00AF3BEE">
        <w:t xml:space="preserve">at the </w:t>
      </w:r>
      <w:r w:rsidR="009A0090">
        <w:t>Reader</w:t>
      </w:r>
      <w:r w:rsidR="00AF3BEE">
        <w:t xml:space="preserve"> </w:t>
      </w:r>
      <w:r w:rsidR="00BE6C6F">
        <w:t xml:space="preserve">with a high </w:t>
      </w:r>
      <w:r w:rsidR="00AF3BEE">
        <w:t>interference level in a bi-static setup.</w:t>
      </w:r>
    </w:p>
    <w:p w14:paraId="0B1CD5A7" w14:textId="413BA9FD" w:rsidR="00767950" w:rsidRPr="00FC38A2" w:rsidRDefault="00357AEA" w:rsidP="00FC38A2">
      <w:pPr>
        <w:pStyle w:val="Observation"/>
      </w:pPr>
      <w:bookmarkStart w:id="7" w:name="_Toc166272551"/>
      <w:bookmarkStart w:id="8" w:name="Observation75628"/>
      <w:r>
        <w:lastRenderedPageBreak/>
        <w:t>CW</w:t>
      </w:r>
      <w:r w:rsidR="00081587" w:rsidRPr="00FC38A2">
        <w:t xml:space="preserve"> signal can </w:t>
      </w:r>
      <w:r w:rsidR="0018399D" w:rsidRPr="00FC38A2">
        <w:t>induce very high interference levels (up to 50 dB)</w:t>
      </w:r>
      <w:r w:rsidR="00081587" w:rsidRPr="00FC38A2">
        <w:t xml:space="preserve"> at the </w:t>
      </w:r>
      <w:r w:rsidR="00D11831">
        <w:t>r</w:t>
      </w:r>
      <w:r w:rsidR="00E4120C" w:rsidRPr="00FC38A2">
        <w:t>eader</w:t>
      </w:r>
      <w:r w:rsidR="003C21DC" w:rsidRPr="00FC38A2">
        <w:t xml:space="preserve"> </w:t>
      </w:r>
      <w:r w:rsidR="005D2328" w:rsidRPr="00FC38A2">
        <w:t>in bi-static setup</w:t>
      </w:r>
      <w:r w:rsidR="00F736F9" w:rsidRPr="00FC38A2">
        <w:t>.</w:t>
      </w:r>
      <w:bookmarkEnd w:id="7"/>
      <w:r w:rsidR="0026655E">
        <w:t xml:space="preserve"> </w:t>
      </w:r>
    </w:p>
    <w:bookmarkEnd w:id="8"/>
    <w:p w14:paraId="0421A890" w14:textId="715172AB" w:rsidR="00467F01" w:rsidRPr="007A2823" w:rsidRDefault="00E333B1" w:rsidP="009B5392">
      <w:pPr>
        <w:jc w:val="both"/>
      </w:pPr>
      <w:r>
        <w:t xml:space="preserve">Different mitigation </w:t>
      </w:r>
      <w:r w:rsidR="00D76AB6">
        <w:t>techniques</w:t>
      </w:r>
      <w:r w:rsidR="00D45CC9">
        <w:t xml:space="preserve"> already </w:t>
      </w:r>
      <w:r w:rsidR="00C1301A">
        <w:t xml:space="preserve">known </w:t>
      </w:r>
      <w:r w:rsidR="00287C69">
        <w:t>within 3GPP could be adopted</w:t>
      </w:r>
      <w:r w:rsidR="00E6168D">
        <w:t xml:space="preserve"> </w:t>
      </w:r>
      <w:r w:rsidR="0018399D">
        <w:t xml:space="preserve">for </w:t>
      </w:r>
      <w:r w:rsidR="00E6168D">
        <w:t xml:space="preserve">interference mitigation for </w:t>
      </w:r>
      <w:r w:rsidR="00EA417D">
        <w:t>A</w:t>
      </w:r>
      <w:r w:rsidR="00E6168D">
        <w:t>IoT</w:t>
      </w:r>
      <w:r w:rsidR="00041E75">
        <w:t xml:space="preserve">, like </w:t>
      </w:r>
      <w:r w:rsidR="0068046E">
        <w:t xml:space="preserve">adding a QCL relation </w:t>
      </w:r>
      <w:r w:rsidR="00744F5B">
        <w:t xml:space="preserve">between reference signals transmitted by the </w:t>
      </w:r>
      <w:r w:rsidR="00AA4879">
        <w:t>a</w:t>
      </w:r>
      <w:r w:rsidR="00EA417D">
        <w:t>ctivator</w:t>
      </w:r>
      <w:r w:rsidR="00744F5B">
        <w:t xml:space="preserve"> and the </w:t>
      </w:r>
      <w:r w:rsidR="00357AEA">
        <w:t xml:space="preserve">CW </w:t>
      </w:r>
      <w:r w:rsidR="00744F5B">
        <w:t xml:space="preserve">signal itself, whereby the </w:t>
      </w:r>
      <w:r w:rsidR="00AA4879">
        <w:t>r</w:t>
      </w:r>
      <w:r w:rsidR="0076497B">
        <w:t>eader can</w:t>
      </w:r>
      <w:r w:rsidR="00744F5B">
        <w:t xml:space="preserve"> estimate the channel between it</w:t>
      </w:r>
      <w:r w:rsidR="0076497B">
        <w:t>se</w:t>
      </w:r>
      <w:r w:rsidR="00F92607">
        <w:t>lf</w:t>
      </w:r>
      <w:r w:rsidR="00744F5B">
        <w:t xml:space="preserve"> and the </w:t>
      </w:r>
      <w:r w:rsidR="00AA4879">
        <w:t>a</w:t>
      </w:r>
      <w:r w:rsidR="00F92607">
        <w:t>ctivator</w:t>
      </w:r>
      <w:r w:rsidR="00317094">
        <w:t xml:space="preserve">. This would enable the </w:t>
      </w:r>
      <w:r w:rsidR="00AA4879">
        <w:t>r</w:t>
      </w:r>
      <w:r w:rsidR="00F92607">
        <w:t>eader</w:t>
      </w:r>
      <w:r w:rsidR="00317094">
        <w:t xml:space="preserve"> to cancel ou</w:t>
      </w:r>
      <w:r w:rsidR="000470CC">
        <w:rPr>
          <w:rFonts w:hint="eastAsia"/>
          <w:lang w:eastAsia="zh-CN"/>
        </w:rPr>
        <w:t>t</w:t>
      </w:r>
      <w:r w:rsidR="00317094">
        <w:t xml:space="preserve"> the activation signal at its receiver. </w:t>
      </w:r>
      <w:r w:rsidR="00720EA1">
        <w:t xml:space="preserve">A </w:t>
      </w:r>
      <w:r w:rsidR="00A87622">
        <w:t>second</w:t>
      </w:r>
      <w:r w:rsidR="008C67E8">
        <w:t xml:space="preserve"> </w:t>
      </w:r>
      <w:r w:rsidR="00AD56B5">
        <w:t>option</w:t>
      </w:r>
      <w:r w:rsidR="008D2DFA">
        <w:t xml:space="preserve"> is to utilize </w:t>
      </w:r>
      <w:r w:rsidR="00AA4879">
        <w:t>c</w:t>
      </w:r>
      <w:r w:rsidR="008D2DFA">
        <w:t xml:space="preserve">ross </w:t>
      </w:r>
      <w:r w:rsidR="00AA4879">
        <w:t>l</w:t>
      </w:r>
      <w:r w:rsidR="008D2DFA">
        <w:t xml:space="preserve">ink </w:t>
      </w:r>
      <w:r w:rsidR="00AA4879">
        <w:t>i</w:t>
      </w:r>
      <w:r w:rsidR="008D2DFA">
        <w:t>nterference (CLI)</w:t>
      </w:r>
      <w:r w:rsidR="008A115E">
        <w:t xml:space="preserve"> measurements at the </w:t>
      </w:r>
      <w:r w:rsidR="00AA4879">
        <w:t>r</w:t>
      </w:r>
      <w:r w:rsidR="00F92607">
        <w:t>eader</w:t>
      </w:r>
      <w:r w:rsidR="00931F81">
        <w:t xml:space="preserve"> and reported back to the gNB, whereby the gNB can optimiz</w:t>
      </w:r>
      <w:r w:rsidR="007B7DE5">
        <w:t xml:space="preserve">e the scheduling </w:t>
      </w:r>
      <w:r w:rsidR="00F4368E">
        <w:t xml:space="preserve">of </w:t>
      </w:r>
      <w:r w:rsidR="004C035D">
        <w:t>a</w:t>
      </w:r>
      <w:r w:rsidR="00510C4C">
        <w:t>c</w:t>
      </w:r>
      <w:r w:rsidR="00344F21">
        <w:t>tivators</w:t>
      </w:r>
      <w:r w:rsidR="00F4368E">
        <w:t xml:space="preserve"> and </w:t>
      </w:r>
      <w:r w:rsidR="004C035D">
        <w:t>r</w:t>
      </w:r>
      <w:r w:rsidR="00344F21">
        <w:t>eaders</w:t>
      </w:r>
      <w:r w:rsidR="00F4368E">
        <w:t xml:space="preserve"> </w:t>
      </w:r>
      <w:r w:rsidR="007B7DE5">
        <w:t>for the AIoT session</w:t>
      </w:r>
      <w:r w:rsidR="00F4368E">
        <w:t>.</w:t>
      </w:r>
      <w:r w:rsidR="00FD1EE3">
        <w:t xml:space="preserve"> A thi</w:t>
      </w:r>
      <w:r w:rsidR="00827561">
        <w:t>rd o</w:t>
      </w:r>
      <w:r w:rsidR="00FD37B8">
        <w:t>ption</w:t>
      </w:r>
      <w:r w:rsidR="008279EB">
        <w:t xml:space="preserve"> valid for devices that </w:t>
      </w:r>
      <w:r w:rsidR="00A3045A">
        <w:t>can transmit with more</w:t>
      </w:r>
      <w:r w:rsidR="00815442">
        <w:t xml:space="preserve"> </w:t>
      </w:r>
      <w:r w:rsidR="00EF2D92">
        <w:t>than</w:t>
      </w:r>
      <w:r w:rsidR="00815442">
        <w:t xml:space="preserve"> one </w:t>
      </w:r>
      <w:r w:rsidR="00F379E8">
        <w:t xml:space="preserve">layer, is to characterize the channel in between the </w:t>
      </w:r>
      <w:r w:rsidR="006B3136">
        <w:t xml:space="preserve">CW node and the </w:t>
      </w:r>
      <w:r w:rsidR="008601B8">
        <w:t>r</w:t>
      </w:r>
      <w:r w:rsidR="006B3136">
        <w:t>eader</w:t>
      </w:r>
      <w:r w:rsidR="00C52556">
        <w:t xml:space="preserve">, whereby the </w:t>
      </w:r>
      <w:r w:rsidR="008601B8">
        <w:t>r</w:t>
      </w:r>
      <w:r w:rsidR="00C52556">
        <w:t xml:space="preserve">eader can determine </w:t>
      </w:r>
      <w:r w:rsidR="008601B8">
        <w:t>an optimal pre-coding of the CW signa</w:t>
      </w:r>
      <w:r w:rsidR="00D21BD5">
        <w:t>l</w:t>
      </w:r>
      <w:r w:rsidR="008601B8">
        <w:t xml:space="preserve"> for interference mitigation</w:t>
      </w:r>
      <w:r w:rsidR="009D6CD6">
        <w:t xml:space="preserve"> </w:t>
      </w:r>
      <w:r w:rsidR="00433F9F">
        <w:t>when configur</w:t>
      </w:r>
      <w:r w:rsidR="009C45A0">
        <w:t>ed</w:t>
      </w:r>
      <w:r w:rsidR="00433F9F">
        <w:t xml:space="preserve"> for receiving the backscattered response from the AIoT device.</w:t>
      </w:r>
      <w:r w:rsidR="008601B8">
        <w:t xml:space="preserve"> </w:t>
      </w:r>
    </w:p>
    <w:p w14:paraId="72105B79" w14:textId="41ABCCA7" w:rsidR="00D27472" w:rsidRPr="00FC38A2" w:rsidRDefault="00777E7D" w:rsidP="00FC38A2">
      <w:pPr>
        <w:pStyle w:val="Proposal"/>
      </w:pPr>
      <w:bookmarkStart w:id="9" w:name="_Toc166272555"/>
      <w:bookmarkStart w:id="10" w:name="Proposal10442"/>
      <w:r w:rsidRPr="00FC38A2">
        <w:t>RAN1 to study</w:t>
      </w:r>
      <w:r w:rsidR="00A62CE7" w:rsidRPr="00FC38A2">
        <w:t xml:space="preserve"> </w:t>
      </w:r>
      <w:r w:rsidR="00010B17" w:rsidRPr="00FC38A2">
        <w:t xml:space="preserve">if mitigation </w:t>
      </w:r>
      <w:r w:rsidR="00A62CE7" w:rsidRPr="00FC38A2">
        <w:t>procedures/techniques</w:t>
      </w:r>
      <w:r w:rsidR="0045214A" w:rsidRPr="00FC38A2">
        <w:t xml:space="preserve"> </w:t>
      </w:r>
      <w:r w:rsidR="00006DDD" w:rsidRPr="00FC38A2">
        <w:t>based on existing tools in RAN1 specification, e.g.,</w:t>
      </w:r>
      <w:r w:rsidR="0026655E" w:rsidRPr="00FC38A2">
        <w:t xml:space="preserve"> </w:t>
      </w:r>
      <w:r w:rsidR="00006DDD" w:rsidRPr="00FC38A2">
        <w:t>QCL relationships between reference signals</w:t>
      </w:r>
      <w:r w:rsidR="00F25E7F">
        <w:t>,</w:t>
      </w:r>
      <w:r w:rsidR="00006DDD" w:rsidRPr="00FC38A2">
        <w:t xml:space="preserve"> the </w:t>
      </w:r>
      <w:r w:rsidR="00AE1A73">
        <w:t>c</w:t>
      </w:r>
      <w:r w:rsidR="00AE1A73" w:rsidRPr="00FC38A2">
        <w:t>ross-link</w:t>
      </w:r>
      <w:r w:rsidR="00006DDD" w:rsidRPr="00FC38A2">
        <w:t xml:space="preserve"> </w:t>
      </w:r>
      <w:r w:rsidR="00CD41FA">
        <w:t>i</w:t>
      </w:r>
      <w:r w:rsidR="00006DDD" w:rsidRPr="00FC38A2">
        <w:t>nterference (CLI) framework</w:t>
      </w:r>
      <w:r w:rsidR="00F25E7F">
        <w:t xml:space="preserve"> or </w:t>
      </w:r>
      <w:r w:rsidR="003607F5">
        <w:t>pre-coding of the CW signal</w:t>
      </w:r>
      <w:r w:rsidR="00006DDD" w:rsidRPr="00FC38A2">
        <w:t xml:space="preserve">, </w:t>
      </w:r>
      <w:r w:rsidR="0045214A" w:rsidRPr="00FC38A2">
        <w:t xml:space="preserve">can be </w:t>
      </w:r>
      <w:r w:rsidR="00006DDD" w:rsidRPr="00FC38A2">
        <w:t>used</w:t>
      </w:r>
      <w:r w:rsidR="00A62CE7" w:rsidRPr="00FC38A2">
        <w:t xml:space="preserve"> for mitigati</w:t>
      </w:r>
      <w:r w:rsidR="00EF68FD" w:rsidRPr="00FC38A2">
        <w:t>ng</w:t>
      </w:r>
      <w:r w:rsidR="00A62CE7" w:rsidRPr="00FC38A2">
        <w:t xml:space="preserve"> the</w:t>
      </w:r>
      <w:r w:rsidRPr="00FC38A2">
        <w:t xml:space="preserve"> </w:t>
      </w:r>
      <w:r w:rsidR="00A62CE7" w:rsidRPr="00FC38A2">
        <w:t xml:space="preserve">AIoT </w:t>
      </w:r>
      <w:r w:rsidR="00A0676D" w:rsidRPr="00FC38A2">
        <w:t xml:space="preserve">activation signal </w:t>
      </w:r>
      <w:r w:rsidR="00A62CE7" w:rsidRPr="00FC38A2">
        <w:t xml:space="preserve">interference at the </w:t>
      </w:r>
      <w:r w:rsidR="008176DC">
        <w:t>r</w:t>
      </w:r>
      <w:r w:rsidR="00344F21" w:rsidRPr="00FC38A2">
        <w:t>eader</w:t>
      </w:r>
      <w:r w:rsidR="003C21DC" w:rsidRPr="00FC38A2">
        <w:t xml:space="preserve"> in bi</w:t>
      </w:r>
      <w:r w:rsidR="00515887" w:rsidRPr="00FC38A2">
        <w:t>-</w:t>
      </w:r>
      <w:r w:rsidR="003C21DC" w:rsidRPr="00FC38A2">
        <w:t>static setup</w:t>
      </w:r>
      <w:r w:rsidR="00A62CE7" w:rsidRPr="00FC38A2">
        <w:t>.</w:t>
      </w:r>
      <w:bookmarkEnd w:id="9"/>
      <w:r w:rsidR="00AC469E" w:rsidRPr="00FC38A2">
        <w:t xml:space="preserve"> </w:t>
      </w:r>
    </w:p>
    <w:bookmarkEnd w:id="10"/>
    <w:p w14:paraId="56EF2C92" w14:textId="797EC303" w:rsidR="00205927" w:rsidRDefault="00242EF7" w:rsidP="00FC38A2">
      <w:pPr>
        <w:pStyle w:val="Heading2"/>
        <w:rPr>
          <w:lang w:val="en-US" w:eastAsia="ko-KR"/>
        </w:rPr>
      </w:pPr>
      <w:r>
        <w:rPr>
          <w:lang w:val="en-US" w:eastAsia="ko-KR"/>
        </w:rPr>
        <w:t>C</w:t>
      </w:r>
      <w:r w:rsidR="00741B6C">
        <w:rPr>
          <w:lang w:val="en-US" w:eastAsia="ko-KR"/>
        </w:rPr>
        <w:t>arrier Wave</w:t>
      </w:r>
      <w:r w:rsidR="00ED0F7C">
        <w:rPr>
          <w:lang w:val="en-US" w:eastAsia="ko-KR"/>
        </w:rPr>
        <w:t xml:space="preserve"> Design</w:t>
      </w:r>
    </w:p>
    <w:p w14:paraId="1B2A7999" w14:textId="5169944B" w:rsidR="001E3E86" w:rsidRDefault="001E3E86" w:rsidP="001E3E86">
      <w:pPr>
        <w:jc w:val="both"/>
        <w:rPr>
          <w:lang w:eastAsia="zh-CN"/>
        </w:rPr>
      </w:pPr>
      <w:r w:rsidRPr="00683EDB">
        <w:rPr>
          <w:lang w:eastAsia="zh-CN"/>
        </w:rPr>
        <w:t xml:space="preserve">Within the frequency response range of the components, the </w:t>
      </w:r>
      <w:r w:rsidR="006E170D">
        <w:rPr>
          <w:lang w:eastAsia="zh-CN"/>
        </w:rPr>
        <w:t>AIoT device</w:t>
      </w:r>
      <w:r w:rsidRPr="00683EDB">
        <w:rPr>
          <w:lang w:eastAsia="zh-CN"/>
        </w:rPr>
        <w:t xml:space="preserve"> can be activated by a carrier-wave with any waveform and backscatter </w:t>
      </w:r>
      <w:r w:rsidR="005002F9">
        <w:rPr>
          <w:lang w:eastAsia="zh-CN"/>
        </w:rPr>
        <w:t xml:space="preserve">(reflect) a </w:t>
      </w:r>
      <w:r w:rsidRPr="00683EDB">
        <w:rPr>
          <w:lang w:eastAsia="zh-CN"/>
        </w:rPr>
        <w:t>modulat</w:t>
      </w:r>
      <w:r w:rsidR="005002F9">
        <w:rPr>
          <w:lang w:eastAsia="zh-CN"/>
        </w:rPr>
        <w:t>ed</w:t>
      </w:r>
      <w:r w:rsidRPr="00683EDB">
        <w:rPr>
          <w:lang w:eastAsia="zh-CN"/>
        </w:rPr>
        <w:t xml:space="preserve"> signal, whether </w:t>
      </w:r>
      <w:r w:rsidR="005002F9">
        <w:rPr>
          <w:lang w:eastAsia="zh-CN"/>
        </w:rPr>
        <w:t xml:space="preserve">the </w:t>
      </w:r>
      <w:r w:rsidR="009503F8">
        <w:rPr>
          <w:lang w:eastAsia="zh-CN"/>
        </w:rPr>
        <w:t xml:space="preserve">activation signal </w:t>
      </w:r>
      <w:r w:rsidRPr="00683EDB">
        <w:rPr>
          <w:lang w:eastAsia="zh-CN"/>
        </w:rPr>
        <w:t xml:space="preserve">is single-tone </w:t>
      </w:r>
      <w:r w:rsidR="00F21B93">
        <w:rPr>
          <w:lang w:eastAsia="zh-CN"/>
        </w:rPr>
        <w:t>carrier</w:t>
      </w:r>
      <w:r w:rsidR="00F21B93" w:rsidRPr="00683EDB">
        <w:rPr>
          <w:lang w:eastAsia="zh-CN"/>
        </w:rPr>
        <w:t xml:space="preserve"> </w:t>
      </w:r>
      <w:r w:rsidRPr="00683EDB">
        <w:rPr>
          <w:lang w:eastAsia="zh-CN"/>
        </w:rPr>
        <w:t>waveform or multiple</w:t>
      </w:r>
      <w:r w:rsidR="001677BE">
        <w:rPr>
          <w:lang w:eastAsia="zh-CN"/>
        </w:rPr>
        <w:t xml:space="preserve"> </w:t>
      </w:r>
      <w:r w:rsidRPr="00683EDB">
        <w:rPr>
          <w:lang w:eastAsia="zh-CN"/>
        </w:rPr>
        <w:t>tone</w:t>
      </w:r>
      <w:r w:rsidR="001677BE">
        <w:rPr>
          <w:lang w:eastAsia="zh-CN"/>
        </w:rPr>
        <w:t>s</w:t>
      </w:r>
      <w:r w:rsidRPr="00683EDB">
        <w:rPr>
          <w:lang w:eastAsia="zh-CN"/>
        </w:rPr>
        <w:t xml:space="preserve"> </w:t>
      </w:r>
      <w:r w:rsidR="001677BE">
        <w:rPr>
          <w:lang w:eastAsia="zh-CN"/>
        </w:rPr>
        <w:t xml:space="preserve">that may either </w:t>
      </w:r>
      <w:r w:rsidR="00F21B93">
        <w:rPr>
          <w:lang w:eastAsia="zh-CN"/>
        </w:rPr>
        <w:t xml:space="preserve">contiguous </w:t>
      </w:r>
      <w:r w:rsidR="001677BE">
        <w:rPr>
          <w:lang w:eastAsia="zh-CN"/>
        </w:rPr>
        <w:t>or discrete</w:t>
      </w:r>
      <w:r w:rsidRPr="00683EDB">
        <w:rPr>
          <w:lang w:eastAsia="zh-CN"/>
        </w:rPr>
        <w:t xml:space="preserve">. </w:t>
      </w:r>
      <w:r w:rsidR="009503F8">
        <w:rPr>
          <w:lang w:eastAsia="zh-CN"/>
        </w:rPr>
        <w:t>T</w:t>
      </w:r>
      <w:r w:rsidRPr="00683EDB">
        <w:rPr>
          <w:lang w:eastAsia="zh-CN"/>
        </w:rPr>
        <w:t xml:space="preserve">he original activation signal </w:t>
      </w:r>
      <w:r w:rsidR="009503F8">
        <w:rPr>
          <w:lang w:eastAsia="zh-CN"/>
        </w:rPr>
        <w:t xml:space="preserve">may be </w:t>
      </w:r>
      <w:r w:rsidRPr="00683EDB">
        <w:rPr>
          <w:lang w:eastAsia="zh-CN"/>
        </w:rPr>
        <w:t xml:space="preserve">already modulated or </w:t>
      </w:r>
      <w:r w:rsidR="00D0239B">
        <w:rPr>
          <w:lang w:eastAsia="zh-CN"/>
        </w:rPr>
        <w:t xml:space="preserve">may be </w:t>
      </w:r>
      <w:r w:rsidRPr="00683EDB">
        <w:rPr>
          <w:lang w:eastAsia="zh-CN"/>
        </w:rPr>
        <w:t xml:space="preserve">a constant amplitude signal. </w:t>
      </w:r>
      <w:r w:rsidR="00721DB8">
        <w:rPr>
          <w:lang w:eastAsia="zh-CN"/>
        </w:rPr>
        <w:t>It</w:t>
      </w:r>
      <w:r w:rsidRPr="00683EDB">
        <w:rPr>
          <w:lang w:eastAsia="zh-CN"/>
        </w:rPr>
        <w:t xml:space="preserve"> is always possible to modulate the </w:t>
      </w:r>
      <w:r w:rsidR="0026472D">
        <w:rPr>
          <w:lang w:eastAsia="zh-CN"/>
        </w:rPr>
        <w:t xml:space="preserve">D2R </w:t>
      </w:r>
      <w:r w:rsidRPr="00683EDB">
        <w:rPr>
          <w:lang w:eastAsia="zh-CN"/>
        </w:rPr>
        <w:t>data using at least the simplest method of OOK</w:t>
      </w:r>
      <w:r w:rsidR="00360077">
        <w:rPr>
          <w:lang w:eastAsia="zh-CN"/>
        </w:rPr>
        <w:t xml:space="preserve"> on</w:t>
      </w:r>
      <w:r w:rsidR="009938D1">
        <w:rPr>
          <w:lang w:eastAsia="zh-CN"/>
        </w:rPr>
        <w:t xml:space="preserve"> top of,</w:t>
      </w:r>
      <w:r w:rsidR="00360077" w:rsidRPr="00683EDB">
        <w:rPr>
          <w:lang w:eastAsia="zh-CN"/>
        </w:rPr>
        <w:t xml:space="preserve"> </w:t>
      </w:r>
      <w:r w:rsidRPr="00683EDB">
        <w:rPr>
          <w:lang w:eastAsia="zh-CN"/>
        </w:rPr>
        <w:t>for example</w:t>
      </w:r>
      <w:r w:rsidR="009938D1">
        <w:rPr>
          <w:lang w:eastAsia="zh-CN"/>
        </w:rPr>
        <w:t>,</w:t>
      </w:r>
      <w:r w:rsidRPr="00683EDB">
        <w:rPr>
          <w:lang w:eastAsia="zh-CN"/>
        </w:rPr>
        <w:t xml:space="preserve"> the OFDM signal</w:t>
      </w:r>
      <w:r w:rsidR="49114616" w:rsidRPr="00683EDB">
        <w:rPr>
          <w:lang w:eastAsia="zh-CN"/>
        </w:rPr>
        <w:t xml:space="preserve"> </w:t>
      </w:r>
      <w:r w:rsidR="00FB76B8">
        <w:rPr>
          <w:lang w:eastAsia="zh-CN"/>
        </w:rPr>
        <w:t xml:space="preserve">on </w:t>
      </w:r>
      <w:r w:rsidR="49114616" w:rsidRPr="00683EDB">
        <w:rPr>
          <w:lang w:eastAsia="zh-CN"/>
        </w:rPr>
        <w:t>which</w:t>
      </w:r>
      <w:r w:rsidRPr="00683EDB">
        <w:rPr>
          <w:lang w:eastAsia="zh-CN"/>
        </w:rPr>
        <w:t xml:space="preserve"> </w:t>
      </w:r>
      <w:r w:rsidR="01619079" w:rsidRPr="00683EDB">
        <w:rPr>
          <w:lang w:eastAsia="zh-CN"/>
        </w:rPr>
        <w:t>use</w:t>
      </w:r>
      <w:r w:rsidR="00FB76B8">
        <w:rPr>
          <w:lang w:eastAsia="zh-CN"/>
        </w:rPr>
        <w:t>r</w:t>
      </w:r>
      <w:r w:rsidR="01619079" w:rsidRPr="00683EDB">
        <w:rPr>
          <w:lang w:eastAsia="zh-CN"/>
        </w:rPr>
        <w:t xml:space="preserve"> data are</w:t>
      </w:r>
      <w:r w:rsidR="00406B5D" w:rsidRPr="00683EDB">
        <w:rPr>
          <w:lang w:eastAsia="zh-CN"/>
        </w:rPr>
        <w:t xml:space="preserve"> </w:t>
      </w:r>
      <w:r w:rsidRPr="00683EDB">
        <w:rPr>
          <w:lang w:eastAsia="zh-CN"/>
        </w:rPr>
        <w:t>modulated.</w:t>
      </w:r>
    </w:p>
    <w:p w14:paraId="611B5BE6" w14:textId="1E4CACB6" w:rsidR="007C31C1" w:rsidRDefault="007C31C1" w:rsidP="007C31C1">
      <w:pPr>
        <w:pStyle w:val="Proposal"/>
      </w:pPr>
      <w:bookmarkStart w:id="11" w:name="_Toc166272556"/>
      <w:r w:rsidRPr="003236ED">
        <w:t xml:space="preserve">RAN1 to identify the aspects and metrics that should drive the selection of the carrier-wave </w:t>
      </w:r>
      <w:r w:rsidR="007646EB">
        <w:t xml:space="preserve">signal </w:t>
      </w:r>
      <w:r w:rsidR="00F3605D">
        <w:t xml:space="preserve">type </w:t>
      </w:r>
      <w:r w:rsidRPr="003236ED">
        <w:t xml:space="preserve">and study the impact that a </w:t>
      </w:r>
      <w:r w:rsidRPr="00B17B72">
        <w:t>certain</w:t>
      </w:r>
      <w:r w:rsidRPr="003236ED">
        <w:t xml:space="preserve"> waveform selection has on the main L1 aspects considered in this SI.</w:t>
      </w:r>
      <w:bookmarkEnd w:id="11"/>
      <w:r w:rsidRPr="003236ED">
        <w:t xml:space="preserve"> </w:t>
      </w:r>
    </w:p>
    <w:p w14:paraId="478795E8" w14:textId="5954CB94" w:rsidR="001E3E86" w:rsidRDefault="001E3E86" w:rsidP="001E3E86">
      <w:pPr>
        <w:jc w:val="both"/>
      </w:pPr>
      <w:r w:rsidRPr="0FF9F734">
        <w:t xml:space="preserve">Furthermore, </w:t>
      </w:r>
      <w:r w:rsidR="00F053F3">
        <w:t>t</w:t>
      </w:r>
      <w:r w:rsidRPr="0FF9F734">
        <w:t xml:space="preserve">here is a clear difference with respect to how single-tone </w:t>
      </w:r>
      <w:r w:rsidR="00D711FF">
        <w:t>carrier</w:t>
      </w:r>
      <w:r w:rsidR="00D711FF" w:rsidRPr="0FF9F734">
        <w:t xml:space="preserve"> </w:t>
      </w:r>
      <w:r w:rsidRPr="0FF9F734">
        <w:t xml:space="preserve">waveform and multiple-tone </w:t>
      </w:r>
      <w:r w:rsidR="00D711FF">
        <w:t>carrier</w:t>
      </w:r>
      <w:r w:rsidR="00D711FF" w:rsidRPr="0FF9F734">
        <w:t xml:space="preserve"> </w:t>
      </w:r>
      <w:r w:rsidRPr="0FF9F734">
        <w:t>waveform should be supported, and we need to treat the design of each separately. For example, for the former, a new narrowband single-tone activation signal</w:t>
      </w:r>
      <w:r w:rsidR="00F053F3">
        <w:t xml:space="preserve"> would be needed</w:t>
      </w:r>
      <w:r w:rsidRPr="0FF9F734">
        <w:t xml:space="preserve">. For the latter, we can reuse the NR/LTE signals as </w:t>
      </w:r>
      <w:r w:rsidR="08FEABBB" w:rsidRPr="0FF9F734">
        <w:t xml:space="preserve">the </w:t>
      </w:r>
      <w:r w:rsidRPr="0FF9F734">
        <w:t xml:space="preserve">activation signal. A very intuitive example is to use UE's uplink transmission signal as activation </w:t>
      </w:r>
      <w:r w:rsidR="00F053F3">
        <w:t xml:space="preserve">for the </w:t>
      </w:r>
      <w:r w:rsidR="006E170D">
        <w:t>AIoT device</w:t>
      </w:r>
      <w:r w:rsidRPr="0FF9F734">
        <w:t>.</w:t>
      </w:r>
      <w:r w:rsidR="00F053F3">
        <w:t xml:space="preserve"> This would also motivate the </w:t>
      </w:r>
      <w:r w:rsidR="00F053F3" w:rsidRPr="0FF9F734">
        <w:t>support</w:t>
      </w:r>
      <w:r w:rsidR="00F053F3">
        <w:t xml:space="preserve"> of</w:t>
      </w:r>
      <w:r w:rsidR="00F053F3" w:rsidRPr="0FF9F734">
        <w:t xml:space="preserve"> coexistence of Ambient IoT and NR/LTE</w:t>
      </w:r>
      <w:r w:rsidR="00F053F3">
        <w:t xml:space="preserve">, since </w:t>
      </w:r>
      <w:r w:rsidR="00F053F3" w:rsidRPr="0FF9F734">
        <w:t xml:space="preserve">time-frequency resources </w:t>
      </w:r>
      <w:r w:rsidR="00F053F3">
        <w:t>used by NR/LTE physical channels and signals would be reused in this case.</w:t>
      </w:r>
    </w:p>
    <w:p w14:paraId="13B79CBE" w14:textId="02071792" w:rsidR="006E04ED" w:rsidRDefault="006E04ED" w:rsidP="001E3E86">
      <w:pPr>
        <w:jc w:val="both"/>
      </w:pPr>
      <w:r>
        <w:t>Furthermore, since the AIoT device may send data with variable payload, a variable length CW signal may be considered.</w:t>
      </w:r>
    </w:p>
    <w:p w14:paraId="218191B0" w14:textId="2BA8DCA5" w:rsidR="006E04ED" w:rsidRPr="00FC38A2" w:rsidRDefault="006E04ED" w:rsidP="006E04ED">
      <w:pPr>
        <w:pStyle w:val="Observation"/>
      </w:pPr>
      <w:bookmarkStart w:id="12" w:name="_Toc166272552"/>
      <w:r>
        <w:t xml:space="preserve">To enable multiple AIoT devices to reply with their different payload size data, the CW may be configured to have a fixed duration and a variable repetition size. </w:t>
      </w:r>
      <w:bookmarkEnd w:id="12"/>
    </w:p>
    <w:p w14:paraId="1A671F24" w14:textId="67BA9F3D" w:rsidR="005C28FD" w:rsidRPr="000C6BC6" w:rsidRDefault="005C28FD" w:rsidP="001E3E86">
      <w:pPr>
        <w:jc w:val="both"/>
        <w:rPr>
          <w:lang w:eastAsia="zh-CN"/>
        </w:rPr>
      </w:pPr>
      <w:r>
        <w:rPr>
          <w:lang w:eastAsia="zh-CN"/>
        </w:rPr>
        <w:t xml:space="preserve">Finally, it should be noted that in case the activation signal serves also as source of energy, i.e., it is used for RF energy harvesting, then </w:t>
      </w:r>
      <w:r w:rsidR="00E84BF9">
        <w:rPr>
          <w:lang w:eastAsia="zh-CN"/>
        </w:rPr>
        <w:t xml:space="preserve">the </w:t>
      </w:r>
      <w:r>
        <w:rPr>
          <w:lang w:eastAsia="zh-CN"/>
        </w:rPr>
        <w:t xml:space="preserve">envelope and spectrum would strongly impact the AC-to-DC conversion efficiency, which in turn affect the charging time of the device and its (albeit rudimentary) capabilities. This is particularly relevant for devices which do not have any energy storage, such as device </w:t>
      </w:r>
      <w:r w:rsidR="001D1241">
        <w:rPr>
          <w:lang w:eastAsia="zh-CN"/>
        </w:rPr>
        <w:t xml:space="preserve">type </w:t>
      </w:r>
      <w:r w:rsidR="00E84BF9">
        <w:rPr>
          <w:lang w:eastAsia="zh-CN"/>
        </w:rPr>
        <w:t>1</w:t>
      </w:r>
      <w:r>
        <w:rPr>
          <w:lang w:eastAsia="zh-CN"/>
        </w:rPr>
        <w:t>. For instance, it is well-known that multi-carrier/</w:t>
      </w:r>
      <w:r w:rsidR="0018399D">
        <w:rPr>
          <w:lang w:eastAsia="zh-CN"/>
        </w:rPr>
        <w:t>tone</w:t>
      </w:r>
      <w:r>
        <w:rPr>
          <w:lang w:eastAsia="zh-CN"/>
        </w:rPr>
        <w:t xml:space="preserve"> waveforms who display high PAPR are better suited for the RF energy harvester, which in turn could charge the device more quickly. This can have a significant impact on aspects such as the delay at which a device can be become operative, the number of active </w:t>
      </w:r>
      <w:r w:rsidR="006E170D">
        <w:rPr>
          <w:lang w:eastAsia="zh-CN"/>
        </w:rPr>
        <w:t>AIoT device</w:t>
      </w:r>
      <w:r w:rsidR="0018399D">
        <w:rPr>
          <w:lang w:eastAsia="zh-CN"/>
        </w:rPr>
        <w:t>s</w:t>
      </w:r>
      <w:r>
        <w:rPr>
          <w:lang w:eastAsia="zh-CN"/>
        </w:rPr>
        <w:t xml:space="preserve"> in a given area, the interference measured at the reader, the capability of the </w:t>
      </w:r>
      <w:r w:rsidR="006E170D">
        <w:rPr>
          <w:lang w:eastAsia="zh-CN"/>
        </w:rPr>
        <w:t>AIoT device</w:t>
      </w:r>
      <w:r>
        <w:rPr>
          <w:lang w:eastAsia="zh-CN"/>
        </w:rPr>
        <w:t xml:space="preserve"> to satisfy certain timing/synchronization requirements and so on.</w:t>
      </w:r>
    </w:p>
    <w:p w14:paraId="7C88570D" w14:textId="2B65FB1A" w:rsidR="00776C10" w:rsidRPr="003236ED" w:rsidRDefault="001E3E86" w:rsidP="00B17B72">
      <w:pPr>
        <w:pStyle w:val="Proposal"/>
      </w:pPr>
      <w:bookmarkStart w:id="13" w:name="_Toc166272558"/>
      <w:bookmarkStart w:id="14" w:name="Proposal10443"/>
      <w:r w:rsidRPr="00874EED">
        <w:t>Existing NR/LTE OFDM waveforms</w:t>
      </w:r>
      <w:r w:rsidR="005C28FD" w:rsidRPr="00874EED">
        <w:t xml:space="preserve"> </w:t>
      </w:r>
      <w:r w:rsidR="00CE33E4">
        <w:t>must</w:t>
      </w:r>
      <w:r w:rsidR="00CE33E4" w:rsidRPr="00874EED">
        <w:t xml:space="preserve"> </w:t>
      </w:r>
      <w:r w:rsidR="005C28FD" w:rsidRPr="00874EED">
        <w:t>be used as baseline for study, where considering new waveforms, if adequately justified by practical evidence, is also not precluded.</w:t>
      </w:r>
      <w:bookmarkEnd w:id="13"/>
    </w:p>
    <w:tbl>
      <w:tblPr>
        <w:tblStyle w:val="TableGrid"/>
        <w:tblW w:w="0" w:type="auto"/>
        <w:tblInd w:w="-5" w:type="dxa"/>
        <w:tblLook w:val="04A0" w:firstRow="1" w:lastRow="0" w:firstColumn="1" w:lastColumn="0" w:noHBand="0" w:noVBand="1"/>
      </w:tblPr>
      <w:tblGrid>
        <w:gridCol w:w="9634"/>
      </w:tblGrid>
      <w:tr w:rsidR="00AD2179" w14:paraId="65F5BF9C" w14:textId="77777777" w:rsidTr="00B82C5B">
        <w:tc>
          <w:tcPr>
            <w:tcW w:w="9634" w:type="dxa"/>
          </w:tcPr>
          <w:bookmarkEnd w:id="14"/>
          <w:p w14:paraId="1F15B742" w14:textId="77777777" w:rsidR="00AD2179" w:rsidRPr="00F965A2" w:rsidRDefault="00AD2179" w:rsidP="00AD2179">
            <w:r w:rsidRPr="00F965A2">
              <w:rPr>
                <w:highlight w:val="green"/>
              </w:rPr>
              <w:t>Agreement</w:t>
            </w:r>
          </w:p>
          <w:p w14:paraId="1F243299" w14:textId="77777777" w:rsidR="00AD2179" w:rsidRPr="004E20C9" w:rsidRDefault="00AD2179" w:rsidP="00AD2179">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4AB5E655" w14:textId="77777777" w:rsidR="00AD2179" w:rsidRPr="002857D5" w:rsidRDefault="00AD2179" w:rsidP="00AD2179">
            <w:pPr>
              <w:widowControl w:val="0"/>
              <w:numPr>
                <w:ilvl w:val="0"/>
                <w:numId w:val="44"/>
              </w:numPr>
              <w:overflowPunct/>
              <w:spacing w:after="0"/>
              <w:jc w:val="both"/>
              <w:textAlignment w:val="auto"/>
            </w:pPr>
            <w:r w:rsidRPr="002857D5">
              <w:t xml:space="preserve">Two unmodulated </w:t>
            </w:r>
            <w:proofErr w:type="gramStart"/>
            <w:r w:rsidRPr="002857D5">
              <w:t>single-tones</w:t>
            </w:r>
            <w:proofErr w:type="gramEnd"/>
            <w:r w:rsidRPr="002857D5">
              <w:t xml:space="preserve"> as a starting point</w:t>
            </w:r>
          </w:p>
          <w:p w14:paraId="3F52210C" w14:textId="77777777" w:rsidR="00AD2179" w:rsidRDefault="00AD2179" w:rsidP="00AD2179">
            <w:pPr>
              <w:widowControl w:val="0"/>
              <w:numPr>
                <w:ilvl w:val="1"/>
                <w:numId w:val="44"/>
              </w:numPr>
              <w:overflowPunct/>
              <w:spacing w:after="0"/>
              <w:jc w:val="both"/>
              <w:textAlignment w:val="auto"/>
            </w:pPr>
            <w:r w:rsidRPr="002857D5">
              <w:t>FFS: Other number of tones</w:t>
            </w:r>
          </w:p>
          <w:p w14:paraId="42A59945" w14:textId="2508AF06" w:rsidR="00AD2179" w:rsidRPr="00AD2179" w:rsidRDefault="00AD2179" w:rsidP="00B82C5B">
            <w:pPr>
              <w:widowControl w:val="0"/>
              <w:numPr>
                <w:ilvl w:val="1"/>
                <w:numId w:val="44"/>
              </w:numPr>
              <w:overflowPunct/>
              <w:spacing w:after="0"/>
              <w:jc w:val="both"/>
              <w:textAlignment w:val="auto"/>
            </w:pPr>
            <w:r>
              <w:t xml:space="preserve">FFS: </w:t>
            </w:r>
            <w:r w:rsidRPr="002857D5">
              <w:t>how lar</w:t>
            </w:r>
            <w:r>
              <w:t>ge gap is needed between tones</w:t>
            </w:r>
          </w:p>
        </w:tc>
      </w:tr>
    </w:tbl>
    <w:p w14:paraId="47F046C9" w14:textId="77777777" w:rsidR="00D310D2" w:rsidRDefault="00D310D2" w:rsidP="00AF4231"/>
    <w:p w14:paraId="0E45DFD3" w14:textId="6FE3362F" w:rsidR="00AF4231" w:rsidRDefault="00AE01A1" w:rsidP="00AF4231">
      <w:r>
        <w:t xml:space="preserve">The spacing between multiple tones </w:t>
      </w:r>
      <w:r w:rsidR="001630AF">
        <w:t xml:space="preserve">is determined </w:t>
      </w:r>
      <w:r w:rsidR="001F6CBA">
        <w:t xml:space="preserve">the </w:t>
      </w:r>
      <w:r w:rsidR="004001C4">
        <w:t xml:space="preserve">data rate of the underlying AIoT transmission and </w:t>
      </w:r>
      <w:r w:rsidR="002B0913">
        <w:t>available BW of AIoT transmission.</w:t>
      </w:r>
      <w:r w:rsidR="00CA180B">
        <w:t xml:space="preserve"> The larger gap</w:t>
      </w:r>
      <w:r w:rsidR="009A3CD3">
        <w:t xml:space="preserve"> </w:t>
      </w:r>
      <w:r w:rsidR="00A13CB7">
        <w:t>narrower</w:t>
      </w:r>
      <w:r w:rsidR="00FD045A">
        <w:t xml:space="preserve"> will be the time domain pulse </w:t>
      </w:r>
      <w:r w:rsidR="00A13CB7">
        <w:t xml:space="preserve">and the number of repetitions will be </w:t>
      </w:r>
      <w:r w:rsidR="00A13CB7">
        <w:lastRenderedPageBreak/>
        <w:t>more</w:t>
      </w:r>
      <w:r w:rsidR="0020047C">
        <w:t>.</w:t>
      </w:r>
      <w:r w:rsidR="00A13CB7">
        <w:t xml:space="preserve"> Alternatively, as the gap between two tones gets smaller, pulse will be wider and </w:t>
      </w:r>
      <w:r w:rsidR="00DD311F">
        <w:t>fewer, following the basic FFT properties of up</w:t>
      </w:r>
      <w:r w:rsidR="00287A1D">
        <w:t xml:space="preserve"> </w:t>
      </w:r>
      <w:r w:rsidR="00DD311F">
        <w:t>sampling</w:t>
      </w:r>
      <w:r w:rsidR="00287A1D">
        <w:t xml:space="preserve"> and folding in the dual domain</w:t>
      </w:r>
      <w:r w:rsidR="00DD311F">
        <w:t>.</w:t>
      </w:r>
      <w:r w:rsidR="0020047C">
        <w:t xml:space="preserve"> </w:t>
      </w:r>
      <w:r w:rsidR="00006585">
        <w:t>As the number of tones increases, PAPR will have an impact on the time domain signal, which may benefit the device harvesting.</w:t>
      </w:r>
    </w:p>
    <w:tbl>
      <w:tblPr>
        <w:tblStyle w:val="TableGrid"/>
        <w:tblW w:w="0" w:type="auto"/>
        <w:tblLook w:val="04A0" w:firstRow="1" w:lastRow="0" w:firstColumn="1" w:lastColumn="0" w:noHBand="0" w:noVBand="1"/>
      </w:tblPr>
      <w:tblGrid>
        <w:gridCol w:w="4847"/>
        <w:gridCol w:w="4782"/>
      </w:tblGrid>
      <w:tr w:rsidR="00043BA4" w14:paraId="645FD471" w14:textId="77777777" w:rsidTr="003B0B48">
        <w:tc>
          <w:tcPr>
            <w:tcW w:w="4814" w:type="dxa"/>
          </w:tcPr>
          <w:p w14:paraId="7B08C2A6" w14:textId="556597D8" w:rsidR="003B0B48" w:rsidRDefault="003B0B48" w:rsidP="00996A69">
            <w:pPr>
              <w:pStyle w:val="Caption"/>
              <w:jc w:val="center"/>
            </w:pPr>
            <w:bookmarkStart w:id="15" w:name="_Ref166075054"/>
            <w:r w:rsidRPr="003B0B48">
              <w:rPr>
                <w:noProof/>
              </w:rPr>
              <w:drawing>
                <wp:inline distT="0" distB="0" distL="0" distR="0" wp14:anchorId="116E121F" wp14:editId="61D5A753">
                  <wp:extent cx="2941080" cy="2327243"/>
                  <wp:effectExtent l="0" t="0" r="0" b="0"/>
                  <wp:docPr id="1887661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661021" name=""/>
                          <pic:cNvPicPr/>
                        </pic:nvPicPr>
                        <pic:blipFill>
                          <a:blip r:embed="rId12"/>
                          <a:stretch>
                            <a:fillRect/>
                          </a:stretch>
                        </pic:blipFill>
                        <pic:spPr>
                          <a:xfrm>
                            <a:off x="0" y="0"/>
                            <a:ext cx="2958322" cy="2340887"/>
                          </a:xfrm>
                          <a:prstGeom prst="rect">
                            <a:avLst/>
                          </a:prstGeom>
                        </pic:spPr>
                      </pic:pic>
                    </a:graphicData>
                  </a:graphic>
                </wp:inline>
              </w:drawing>
            </w:r>
            <w:r w:rsidR="00BD1869">
              <w:t>(a) Two tones</w:t>
            </w:r>
          </w:p>
        </w:tc>
        <w:tc>
          <w:tcPr>
            <w:tcW w:w="4815" w:type="dxa"/>
          </w:tcPr>
          <w:p w14:paraId="1A204E12" w14:textId="4EF53D06" w:rsidR="003B0B48" w:rsidRDefault="00043BA4" w:rsidP="00996A69">
            <w:pPr>
              <w:pStyle w:val="Caption"/>
              <w:jc w:val="center"/>
            </w:pPr>
            <w:r w:rsidRPr="00043BA4">
              <w:rPr>
                <w:noProof/>
              </w:rPr>
              <w:drawing>
                <wp:inline distT="0" distB="0" distL="0" distR="0" wp14:anchorId="5D197C35" wp14:editId="6802E32A">
                  <wp:extent cx="2882479" cy="2321997"/>
                  <wp:effectExtent l="0" t="0" r="0" b="2540"/>
                  <wp:docPr id="207371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71777" name=""/>
                          <pic:cNvPicPr/>
                        </pic:nvPicPr>
                        <pic:blipFill>
                          <a:blip r:embed="rId13"/>
                          <a:stretch>
                            <a:fillRect/>
                          </a:stretch>
                        </pic:blipFill>
                        <pic:spPr>
                          <a:xfrm>
                            <a:off x="0" y="0"/>
                            <a:ext cx="2908179" cy="2342700"/>
                          </a:xfrm>
                          <a:prstGeom prst="rect">
                            <a:avLst/>
                          </a:prstGeom>
                        </pic:spPr>
                      </pic:pic>
                    </a:graphicData>
                  </a:graphic>
                </wp:inline>
              </w:drawing>
            </w:r>
            <w:r>
              <w:t>(b) Four tones</w:t>
            </w:r>
          </w:p>
        </w:tc>
      </w:tr>
    </w:tbl>
    <w:p w14:paraId="44EAA1CF" w14:textId="365B2FB8" w:rsidR="002414E5" w:rsidRDefault="00996A69" w:rsidP="00996A69">
      <w:pPr>
        <w:pStyle w:val="Caption"/>
        <w:jc w:val="center"/>
      </w:pPr>
      <w:r>
        <w:t xml:space="preserve">Fig. </w:t>
      </w:r>
      <w:r>
        <w:fldChar w:fldCharType="begin"/>
      </w:r>
      <w:r>
        <w:instrText xml:space="preserve"> SEQ Fig. \* ARABIC </w:instrText>
      </w:r>
      <w:r>
        <w:fldChar w:fldCharType="separate"/>
      </w:r>
      <w:r w:rsidR="00EE57CE">
        <w:rPr>
          <w:noProof/>
        </w:rPr>
        <w:t>2</w:t>
      </w:r>
      <w:r>
        <w:fldChar w:fldCharType="end"/>
      </w:r>
      <w:bookmarkEnd w:id="15"/>
      <w:r>
        <w:t xml:space="preserve"> Impact of spacing between tones</w:t>
      </w:r>
      <w:r w:rsidR="008C1B74">
        <w:t xml:space="preserve"> and number of tones</w:t>
      </w:r>
      <w:r>
        <w:t xml:space="preserve"> in TD.</w:t>
      </w:r>
    </w:p>
    <w:p w14:paraId="04077E32" w14:textId="79B73250" w:rsidR="00767950" w:rsidRDefault="00B869A5" w:rsidP="00FD1611">
      <w:pPr>
        <w:pStyle w:val="Heading2"/>
        <w:rPr>
          <w:lang w:val="en-US"/>
        </w:rPr>
      </w:pPr>
      <w:r>
        <w:rPr>
          <w:lang w:val="en-US"/>
        </w:rPr>
        <w:t>Interference</w:t>
      </w:r>
      <w:r w:rsidR="00FD1611">
        <w:rPr>
          <w:lang w:val="en-US"/>
        </w:rPr>
        <w:t xml:space="preserve"> to </w:t>
      </w:r>
      <w:r>
        <w:rPr>
          <w:lang w:val="en-US"/>
        </w:rPr>
        <w:t>legacy NR devices</w:t>
      </w:r>
    </w:p>
    <w:p w14:paraId="3F6B1DA6" w14:textId="631B7569" w:rsidR="00B869A5" w:rsidRDefault="00B869A5" w:rsidP="00B869A5">
      <w:r>
        <w:t xml:space="preserve">The </w:t>
      </w:r>
      <w:r w:rsidR="003470FB">
        <w:t xml:space="preserve">need for guard band in D2R link </w:t>
      </w:r>
      <w:r w:rsidR="001F21F6">
        <w:t>using backscattered transmission is imperative as the ON/OFF keying used for backscattering may not be aligned with the NR t</w:t>
      </w:r>
      <w:r w:rsidR="002F0424">
        <w:t xml:space="preserve">iming. This </w:t>
      </w:r>
      <w:r w:rsidR="00DF014C">
        <w:t xml:space="preserve">may cause interference to </w:t>
      </w:r>
      <w:r w:rsidR="00585A92">
        <w:t>the</w:t>
      </w:r>
      <w:r w:rsidR="000274E9">
        <w:t xml:space="preserve"> UE receptions </w:t>
      </w:r>
      <w:r w:rsidR="005C69C5">
        <w:t xml:space="preserve">in case </w:t>
      </w:r>
      <w:r w:rsidR="005C2822">
        <w:t>1-1 and 2-3</w:t>
      </w:r>
      <w:r w:rsidR="00FF461A">
        <w:t xml:space="preserve"> as the backscattering </w:t>
      </w:r>
      <w:r w:rsidR="00714B8A">
        <w:t xml:space="preserve">is performed in the DL spectrum. In this case, the legacy UEs receiving the NR transmission from the gNB will </w:t>
      </w:r>
      <w:r w:rsidR="0007040A">
        <w:t xml:space="preserve">collect all the energies within the respective BWP. </w:t>
      </w:r>
      <w:r w:rsidR="00223B39">
        <w:t xml:space="preserve">If the AIoT </w:t>
      </w:r>
      <w:r w:rsidR="00185018">
        <w:t xml:space="preserve">D2R </w:t>
      </w:r>
      <w:r w:rsidR="00223B39">
        <w:t xml:space="preserve">transmission </w:t>
      </w:r>
      <w:r w:rsidR="006D7433">
        <w:t xml:space="preserve">is within the BWP of certain UEs, the FFT process may introduce leakage to adjacent NR carriers. Thus, to avoid </w:t>
      </w:r>
      <w:r w:rsidR="002C6BAD">
        <w:t xml:space="preserve">any </w:t>
      </w:r>
      <w:r w:rsidR="006E40D8">
        <w:t xml:space="preserve">detrimental effect on the legacy NR reception, </w:t>
      </w:r>
      <w:r w:rsidR="00386985">
        <w:t>a sufficient guard band should be used around the AIoT D2R transmission.</w:t>
      </w:r>
      <w:r w:rsidR="008E0632">
        <w:t xml:space="preserve"> </w:t>
      </w:r>
      <w:r w:rsidR="008E0632">
        <w:fldChar w:fldCharType="begin"/>
      </w:r>
      <w:r w:rsidR="008E0632">
        <w:instrText xml:space="preserve"> REF _Ref163136893 \h </w:instrText>
      </w:r>
      <w:r w:rsidR="008E0632">
        <w:fldChar w:fldCharType="separate"/>
      </w:r>
      <w:r w:rsidR="00EE57CE">
        <w:t xml:space="preserve">Fig. </w:t>
      </w:r>
      <w:r w:rsidR="00EE57CE">
        <w:rPr>
          <w:noProof/>
        </w:rPr>
        <w:t>3</w:t>
      </w:r>
      <w:r w:rsidR="008E0632">
        <w:fldChar w:fldCharType="end"/>
      </w:r>
      <w:r w:rsidR="008E0632">
        <w:t xml:space="preserve"> illustrates the impact of </w:t>
      </w:r>
      <w:r w:rsidR="003B50A6">
        <w:t xml:space="preserve">OOK based D2R leakage to adjacent NR signal. In this case, we assumed OOK signal with </w:t>
      </w:r>
      <m:oMath>
        <m:r>
          <w:rPr>
            <w:rFonts w:ascii="Cambria Math" w:hAnsi="Cambria Math"/>
          </w:rPr>
          <m:t>M=1</m:t>
        </m:r>
      </m:oMath>
      <w:r w:rsidR="003B50A6">
        <w:t>, i.e., with one bit per OFDM symbol</w:t>
      </w:r>
      <w:r w:rsidR="00A74933">
        <w:t>. The unaligned D2R link causes sufficient leakage to adjacent NR signal if UE in case 2-3</w:t>
      </w:r>
      <w:r w:rsidR="00CA375F">
        <w:t xml:space="preserve"> is receiving DL signal adjacent to NR transmission. </w:t>
      </w:r>
    </w:p>
    <w:tbl>
      <w:tblPr>
        <w:tblStyle w:val="TableGrid"/>
        <w:tblW w:w="9463" w:type="dxa"/>
        <w:jc w:val="center"/>
        <w:tblLayout w:type="fixed"/>
        <w:tblLook w:val="04A0" w:firstRow="1" w:lastRow="0" w:firstColumn="1" w:lastColumn="0" w:noHBand="0" w:noVBand="1"/>
      </w:tblPr>
      <w:tblGrid>
        <w:gridCol w:w="4577"/>
        <w:gridCol w:w="4886"/>
      </w:tblGrid>
      <w:tr w:rsidR="006037B1" w:rsidRPr="002363C6" w14:paraId="60B56FC1" w14:textId="77777777" w:rsidTr="00FC38A2">
        <w:trPr>
          <w:trHeight w:val="3708"/>
          <w:jc w:val="center"/>
        </w:trPr>
        <w:tc>
          <w:tcPr>
            <w:tcW w:w="4577" w:type="dxa"/>
          </w:tcPr>
          <w:p w14:paraId="1459FC5F" w14:textId="515D7445" w:rsidR="00DE10A4" w:rsidRPr="00FC38A2" w:rsidRDefault="006037B1" w:rsidP="002363C6">
            <w:pPr>
              <w:keepNext/>
              <w:jc w:val="center"/>
              <w:rPr>
                <w:sz w:val="16"/>
                <w:szCs w:val="16"/>
              </w:rPr>
            </w:pPr>
            <w:r w:rsidRPr="00FC38A2">
              <w:rPr>
                <w:noProof/>
                <w:sz w:val="16"/>
                <w:szCs w:val="16"/>
              </w:rPr>
              <w:drawing>
                <wp:inline distT="0" distB="0" distL="0" distR="0" wp14:anchorId="159D06D6" wp14:editId="0744F509">
                  <wp:extent cx="2814918" cy="2207874"/>
                  <wp:effectExtent l="0" t="0" r="5080" b="2540"/>
                  <wp:docPr id="902158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158875" name=""/>
                          <pic:cNvPicPr/>
                        </pic:nvPicPr>
                        <pic:blipFill>
                          <a:blip r:embed="rId14"/>
                          <a:stretch>
                            <a:fillRect/>
                          </a:stretch>
                        </pic:blipFill>
                        <pic:spPr>
                          <a:xfrm>
                            <a:off x="0" y="0"/>
                            <a:ext cx="2817813" cy="2210145"/>
                          </a:xfrm>
                          <a:prstGeom prst="rect">
                            <a:avLst/>
                          </a:prstGeom>
                        </pic:spPr>
                      </pic:pic>
                    </a:graphicData>
                  </a:graphic>
                </wp:inline>
              </w:drawing>
            </w:r>
            <w:r w:rsidRPr="00FC38A2">
              <w:rPr>
                <w:sz w:val="16"/>
                <w:szCs w:val="16"/>
              </w:rPr>
              <w:t xml:space="preserve">(a) Effect of </w:t>
            </w:r>
            <w:r w:rsidR="002363C6">
              <w:rPr>
                <w:sz w:val="16"/>
                <w:szCs w:val="16"/>
              </w:rPr>
              <w:t xml:space="preserve">single </w:t>
            </w:r>
            <w:r w:rsidR="00587301">
              <w:rPr>
                <w:sz w:val="16"/>
                <w:szCs w:val="16"/>
              </w:rPr>
              <w:t>tone</w:t>
            </w:r>
            <w:r w:rsidRPr="00FC38A2">
              <w:rPr>
                <w:sz w:val="16"/>
                <w:szCs w:val="16"/>
              </w:rPr>
              <w:t xml:space="preserve"> </w:t>
            </w:r>
            <w:r w:rsidR="00587301">
              <w:rPr>
                <w:sz w:val="16"/>
                <w:szCs w:val="16"/>
              </w:rPr>
              <w:t>carrier</w:t>
            </w:r>
            <w:r w:rsidRPr="00FC38A2">
              <w:rPr>
                <w:sz w:val="16"/>
                <w:szCs w:val="16"/>
              </w:rPr>
              <w:t xml:space="preserve"> </w:t>
            </w:r>
            <w:r w:rsidR="00737E51">
              <w:rPr>
                <w:sz w:val="16"/>
                <w:szCs w:val="16"/>
              </w:rPr>
              <w:t>waveform</w:t>
            </w:r>
            <w:r w:rsidRPr="00FC38A2">
              <w:rPr>
                <w:sz w:val="16"/>
                <w:szCs w:val="16"/>
              </w:rPr>
              <w:t xml:space="preserve"> with OOK D2R</w:t>
            </w:r>
          </w:p>
        </w:tc>
        <w:tc>
          <w:tcPr>
            <w:tcW w:w="4886" w:type="dxa"/>
          </w:tcPr>
          <w:p w14:paraId="5B3378FD" w14:textId="68F454CE" w:rsidR="00DE10A4" w:rsidRPr="00FC38A2" w:rsidRDefault="00DE10A4" w:rsidP="006037B1">
            <w:pPr>
              <w:keepNext/>
              <w:jc w:val="center"/>
              <w:rPr>
                <w:sz w:val="16"/>
                <w:szCs w:val="16"/>
              </w:rPr>
            </w:pPr>
            <w:r w:rsidRPr="00FC38A2">
              <w:rPr>
                <w:noProof/>
                <w:sz w:val="16"/>
                <w:szCs w:val="16"/>
              </w:rPr>
              <w:drawing>
                <wp:inline distT="0" distB="0" distL="0" distR="0" wp14:anchorId="1F421271" wp14:editId="72C3ECB3">
                  <wp:extent cx="2921251" cy="2187388"/>
                  <wp:effectExtent l="0" t="0" r="0" b="3810"/>
                  <wp:docPr id="573278952" name="Picture 1" descr="A graph of a signa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78952" name="Picture 1" descr="A graph of a signal&#10;&#10;Description automatically generated with medium confidence"/>
                          <pic:cNvPicPr/>
                        </pic:nvPicPr>
                        <pic:blipFill>
                          <a:blip r:embed="rId15"/>
                          <a:stretch>
                            <a:fillRect/>
                          </a:stretch>
                        </pic:blipFill>
                        <pic:spPr>
                          <a:xfrm>
                            <a:off x="0" y="0"/>
                            <a:ext cx="2926622" cy="2191410"/>
                          </a:xfrm>
                          <a:prstGeom prst="rect">
                            <a:avLst/>
                          </a:prstGeom>
                        </pic:spPr>
                      </pic:pic>
                    </a:graphicData>
                  </a:graphic>
                </wp:inline>
              </w:drawing>
            </w:r>
            <w:r w:rsidR="006037B1" w:rsidRPr="00FC38A2">
              <w:rPr>
                <w:sz w:val="16"/>
                <w:szCs w:val="16"/>
              </w:rPr>
              <w:t xml:space="preserve">(b) Effect of 2 PRB worth of </w:t>
            </w:r>
            <w:r w:rsidR="00587301">
              <w:rPr>
                <w:sz w:val="16"/>
                <w:szCs w:val="16"/>
              </w:rPr>
              <w:t>carrier</w:t>
            </w:r>
            <w:r w:rsidR="006037B1" w:rsidRPr="00FC38A2">
              <w:rPr>
                <w:sz w:val="16"/>
                <w:szCs w:val="16"/>
              </w:rPr>
              <w:t xml:space="preserve"> </w:t>
            </w:r>
            <w:r w:rsidR="00737E51">
              <w:rPr>
                <w:sz w:val="16"/>
                <w:szCs w:val="16"/>
              </w:rPr>
              <w:t>waveform</w:t>
            </w:r>
            <w:r w:rsidR="006037B1" w:rsidRPr="00FC38A2">
              <w:rPr>
                <w:sz w:val="16"/>
                <w:szCs w:val="16"/>
              </w:rPr>
              <w:t xml:space="preserve"> with OOK D2R</w:t>
            </w:r>
          </w:p>
        </w:tc>
      </w:tr>
    </w:tbl>
    <w:p w14:paraId="291A248B" w14:textId="146BCA2B" w:rsidR="00E22C99" w:rsidRDefault="00E22C99" w:rsidP="00FC38A2">
      <w:pPr>
        <w:pStyle w:val="Caption"/>
        <w:jc w:val="center"/>
      </w:pPr>
      <w:bookmarkStart w:id="16" w:name="_Ref163136893"/>
      <w:r>
        <w:t xml:space="preserve">Fig. </w:t>
      </w:r>
      <w:r>
        <w:fldChar w:fldCharType="begin"/>
      </w:r>
      <w:r>
        <w:instrText xml:space="preserve"> SEQ Fig. \* ARABIC </w:instrText>
      </w:r>
      <w:r>
        <w:fldChar w:fldCharType="separate"/>
      </w:r>
      <w:r w:rsidR="00EE57CE">
        <w:rPr>
          <w:noProof/>
        </w:rPr>
        <w:t>3</w:t>
      </w:r>
      <w:r>
        <w:fldChar w:fldCharType="end"/>
      </w:r>
      <w:bookmarkEnd w:id="16"/>
      <w:r>
        <w:t xml:space="preserve"> Impact of OOK leakage to adjacent NR </w:t>
      </w:r>
      <w:r w:rsidR="004F7169">
        <w:t>subchannel</w:t>
      </w:r>
      <w:r w:rsidR="002E456C">
        <w:t>s</w:t>
      </w:r>
      <w:r>
        <w:t xml:space="preserve"> if D2R is unaligned with NR </w:t>
      </w:r>
      <w:proofErr w:type="gramStart"/>
      <w:r>
        <w:t>transmission</w:t>
      </w:r>
      <w:proofErr w:type="gramEnd"/>
    </w:p>
    <w:p w14:paraId="0AAA6D33" w14:textId="77777777" w:rsidR="00E22C99" w:rsidRDefault="00E22C99" w:rsidP="00B869A5"/>
    <w:p w14:paraId="1352F03F" w14:textId="479E0BE5" w:rsidR="005D3E0D" w:rsidRPr="00B869A5" w:rsidRDefault="006C5EEF" w:rsidP="00FC38A2">
      <w:pPr>
        <w:pStyle w:val="Proposal"/>
      </w:pPr>
      <w:bookmarkStart w:id="17" w:name="_Toc166272559"/>
      <w:r>
        <w:t xml:space="preserve">Sufficient guard </w:t>
      </w:r>
      <w:r w:rsidRPr="00B17B72">
        <w:t>band</w:t>
      </w:r>
      <w:r>
        <w:t xml:space="preserve"> should be used for AIoT </w:t>
      </w:r>
      <w:r w:rsidR="00CB1832">
        <w:t xml:space="preserve">transmissions </w:t>
      </w:r>
      <w:r w:rsidR="00850A68">
        <w:t xml:space="preserve">to avoid </w:t>
      </w:r>
      <w:r w:rsidR="00E61F3D">
        <w:t xml:space="preserve">any interference caused by the </w:t>
      </w:r>
      <w:r w:rsidR="00D867C8">
        <w:t xml:space="preserve">AIoT </w:t>
      </w:r>
      <w:r w:rsidR="00240137">
        <w:t xml:space="preserve">signals </w:t>
      </w:r>
      <w:r w:rsidR="002467D9">
        <w:t>to legacy NR UEs.</w:t>
      </w:r>
      <w:bookmarkEnd w:id="17"/>
    </w:p>
    <w:bookmarkEnd w:id="1"/>
    <w:p w14:paraId="10445A01" w14:textId="480CC7E1" w:rsidR="00885580" w:rsidRPr="007A2823" w:rsidRDefault="007820D0" w:rsidP="474C93B0">
      <w:pPr>
        <w:pStyle w:val="Heading1"/>
        <w:numPr>
          <w:ilvl w:val="0"/>
          <w:numId w:val="0"/>
        </w:numPr>
        <w:rPr>
          <w:lang w:val="en-US"/>
        </w:rPr>
      </w:pPr>
      <w:r w:rsidRPr="007A2823">
        <w:rPr>
          <w:lang w:val="en-US"/>
        </w:rPr>
        <w:lastRenderedPageBreak/>
        <w:t>Conclusion</w:t>
      </w:r>
    </w:p>
    <w:p w14:paraId="684ABE4D" w14:textId="0F52DBBD" w:rsidR="00F42605" w:rsidRDefault="00F42605" w:rsidP="00F42605">
      <w:pPr>
        <w:jc w:val="both"/>
        <w:rPr>
          <w:sz w:val="22"/>
          <w:szCs w:val="22"/>
        </w:rPr>
      </w:pPr>
      <w:r w:rsidRPr="007A2823">
        <w:rPr>
          <w:sz w:val="22"/>
          <w:szCs w:val="22"/>
        </w:rPr>
        <w:t xml:space="preserve">In this contribution, we have made the following observations and proposals related to </w:t>
      </w:r>
      <w:r w:rsidR="00767950" w:rsidRPr="007A2823">
        <w:rPr>
          <w:sz w:val="22"/>
          <w:szCs w:val="22"/>
        </w:rPr>
        <w:t>Ambient IoT</w:t>
      </w:r>
      <w:r w:rsidRPr="007A2823">
        <w:rPr>
          <w:sz w:val="22"/>
          <w:szCs w:val="22"/>
        </w:rPr>
        <w:t xml:space="preserve">: </w:t>
      </w:r>
    </w:p>
    <w:bookmarkStart w:id="18" w:name="ConclusionsPObsInSeq"/>
    <w:bookmarkEnd w:id="18"/>
    <w:p w14:paraId="0E7E13C0" w14:textId="1BA41104" w:rsidR="00EE57CE" w:rsidRDefault="001D3D5A">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r>
        <w:rPr>
          <w:sz w:val="22"/>
          <w:szCs w:val="22"/>
        </w:rPr>
        <w:fldChar w:fldCharType="begin"/>
      </w:r>
      <w:r>
        <w:rPr>
          <w:sz w:val="22"/>
          <w:szCs w:val="22"/>
        </w:rPr>
        <w:instrText xml:space="preserve"> </w:instrText>
      </w:r>
      <w:r w:rsidR="00297001" w:rsidRPr="00297001">
        <w:rPr>
          <w:sz w:val="22"/>
          <w:szCs w:val="22"/>
        </w:rPr>
        <w:instrText>TOC \n \h \z \t "Observation,1," \c</w:instrText>
      </w:r>
      <w:r>
        <w:rPr>
          <w:sz w:val="22"/>
          <w:szCs w:val="22"/>
        </w:rPr>
        <w:instrText xml:space="preserve"> </w:instrText>
      </w:r>
      <w:r>
        <w:rPr>
          <w:sz w:val="22"/>
          <w:szCs w:val="22"/>
        </w:rPr>
        <w:fldChar w:fldCharType="separate"/>
      </w:r>
      <w:hyperlink w:anchor="_Toc166272549" w:history="1">
        <w:r w:rsidR="00EE57CE" w:rsidRPr="001B0E7E">
          <w:rPr>
            <w:rStyle w:val="Hyperlink"/>
            <w:b/>
            <w:noProof/>
          </w:rPr>
          <w:t>Observation 1:</w:t>
        </w:r>
        <w:r w:rsidR="00EE57CE">
          <w:rPr>
            <w:rFonts w:asciiTheme="minorHAnsi" w:eastAsiaTheme="minorEastAsia" w:hAnsiTheme="minorHAnsi" w:cstheme="minorBidi"/>
            <w:noProof/>
            <w:kern w:val="2"/>
            <w:sz w:val="22"/>
            <w:lang w:val="en-GB" w:eastAsia="ko-KR" w:bidi="hi-IN"/>
            <w14:ligatures w14:val="standardContextual"/>
          </w:rPr>
          <w:tab/>
        </w:r>
        <w:r w:rsidR="00EE57CE" w:rsidRPr="001B0E7E">
          <w:rPr>
            <w:rStyle w:val="Hyperlink"/>
            <w:noProof/>
          </w:rPr>
          <w:t>The CW node and the reader may or may not be the same device depending on the use case, i.e., monostatic or bistatic.</w:t>
        </w:r>
      </w:hyperlink>
    </w:p>
    <w:p w14:paraId="15C85C08" w14:textId="6AE7F9ED" w:rsidR="00EE57CE" w:rsidRDefault="00000000">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72550" w:history="1">
        <w:r w:rsidR="00EE57CE" w:rsidRPr="001B0E7E">
          <w:rPr>
            <w:rStyle w:val="Hyperlink"/>
            <w:b/>
            <w:noProof/>
          </w:rPr>
          <w:t>Observation 2:</w:t>
        </w:r>
        <w:r w:rsidR="00EE57CE">
          <w:rPr>
            <w:rFonts w:asciiTheme="minorHAnsi" w:eastAsiaTheme="minorEastAsia" w:hAnsiTheme="minorHAnsi" w:cstheme="minorBidi"/>
            <w:noProof/>
            <w:kern w:val="2"/>
            <w:sz w:val="22"/>
            <w:lang w:val="en-GB" w:eastAsia="ko-KR" w:bidi="hi-IN"/>
            <w14:ligatures w14:val="standardContextual"/>
          </w:rPr>
          <w:tab/>
        </w:r>
        <w:r w:rsidR="00EE57CE" w:rsidRPr="001B0E7E">
          <w:rPr>
            <w:rStyle w:val="Hyperlink"/>
            <w:noProof/>
          </w:rPr>
          <w:t>Depending on the RRC state and the capability of the UE participating as CW node for AIoT operation, the scheduled NR traffic can either be performed concurrently or completed before CW transmission, respectively.</w:t>
        </w:r>
      </w:hyperlink>
    </w:p>
    <w:p w14:paraId="427F69FC" w14:textId="25374DEC" w:rsidR="00EE57CE" w:rsidRDefault="00000000">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72551" w:history="1">
        <w:r w:rsidR="00EE57CE" w:rsidRPr="001B0E7E">
          <w:rPr>
            <w:rStyle w:val="Hyperlink"/>
            <w:b/>
            <w:noProof/>
          </w:rPr>
          <w:t>Observation 3:</w:t>
        </w:r>
        <w:r w:rsidR="00EE57CE">
          <w:rPr>
            <w:rFonts w:asciiTheme="minorHAnsi" w:eastAsiaTheme="minorEastAsia" w:hAnsiTheme="minorHAnsi" w:cstheme="minorBidi"/>
            <w:noProof/>
            <w:kern w:val="2"/>
            <w:sz w:val="22"/>
            <w:lang w:val="en-GB" w:eastAsia="ko-KR" w:bidi="hi-IN"/>
            <w14:ligatures w14:val="standardContextual"/>
          </w:rPr>
          <w:tab/>
        </w:r>
        <w:r w:rsidR="00EE57CE" w:rsidRPr="001B0E7E">
          <w:rPr>
            <w:rStyle w:val="Hyperlink"/>
            <w:noProof/>
          </w:rPr>
          <w:t>CW signal can induce very high interference levels (up to 50 dB) at the reader in bi-static setup.</w:t>
        </w:r>
      </w:hyperlink>
    </w:p>
    <w:p w14:paraId="2D11C28A" w14:textId="22B0AD9A" w:rsidR="00EE57CE" w:rsidRDefault="00000000">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72552" w:history="1">
        <w:r w:rsidR="00EE57CE" w:rsidRPr="001B0E7E">
          <w:rPr>
            <w:rStyle w:val="Hyperlink"/>
            <w:b/>
            <w:noProof/>
          </w:rPr>
          <w:t>Observation 4:</w:t>
        </w:r>
        <w:r w:rsidR="00EE57CE">
          <w:rPr>
            <w:rFonts w:asciiTheme="minorHAnsi" w:eastAsiaTheme="minorEastAsia" w:hAnsiTheme="minorHAnsi" w:cstheme="minorBidi"/>
            <w:noProof/>
            <w:kern w:val="2"/>
            <w:sz w:val="22"/>
            <w:lang w:val="en-GB" w:eastAsia="ko-KR" w:bidi="hi-IN"/>
            <w14:ligatures w14:val="standardContextual"/>
          </w:rPr>
          <w:tab/>
        </w:r>
        <w:r w:rsidR="00EE57CE" w:rsidRPr="001B0E7E">
          <w:rPr>
            <w:rStyle w:val="Hyperlink"/>
            <w:noProof/>
          </w:rPr>
          <w:t xml:space="preserve">To enable multiple AIoT devices to reply with their different payload size data, the CW may be configured to have a fixed duration and a variable repetition size. </w:t>
        </w:r>
      </w:hyperlink>
    </w:p>
    <w:p w14:paraId="68187EBA" w14:textId="7DA39FF2" w:rsidR="00985C17" w:rsidRDefault="001D3D5A" w:rsidP="00F42605">
      <w:pPr>
        <w:jc w:val="both"/>
        <w:rPr>
          <w:sz w:val="22"/>
          <w:szCs w:val="22"/>
        </w:rPr>
      </w:pPr>
      <w:r>
        <w:rPr>
          <w:sz w:val="22"/>
          <w:szCs w:val="22"/>
        </w:rPr>
        <w:fldChar w:fldCharType="end"/>
      </w:r>
    </w:p>
    <w:p w14:paraId="5A7BAE2B" w14:textId="13BD46A3" w:rsidR="00EE57CE" w:rsidRDefault="00CE6C61">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r w:rsidRPr="00434666">
        <w:rPr>
          <w:b/>
          <w:bCs/>
          <w:sz w:val="22"/>
          <w:szCs w:val="22"/>
        </w:rPr>
        <w:fldChar w:fldCharType="begin"/>
      </w:r>
      <w:r w:rsidRPr="00434666">
        <w:rPr>
          <w:b/>
          <w:bCs/>
          <w:sz w:val="22"/>
          <w:szCs w:val="22"/>
        </w:rPr>
        <w:instrText xml:space="preserve"> TOC \n \h \z \t "Proposal,1," \c </w:instrText>
      </w:r>
      <w:r w:rsidRPr="00434666">
        <w:rPr>
          <w:b/>
          <w:bCs/>
          <w:sz w:val="22"/>
          <w:szCs w:val="22"/>
        </w:rPr>
        <w:fldChar w:fldCharType="separate"/>
      </w:r>
      <w:hyperlink w:anchor="_Toc166272554" w:history="1">
        <w:r w:rsidR="00EE57CE" w:rsidRPr="00B73CCA">
          <w:rPr>
            <w:rStyle w:val="Hyperlink"/>
            <w:noProof/>
          </w:rPr>
          <w:t>Proposal 1:</w:t>
        </w:r>
        <w:r w:rsidR="00EE57CE">
          <w:rPr>
            <w:rFonts w:asciiTheme="minorHAnsi" w:eastAsiaTheme="minorEastAsia" w:hAnsiTheme="minorHAnsi" w:cstheme="minorBidi"/>
            <w:noProof/>
            <w:kern w:val="2"/>
            <w:sz w:val="22"/>
            <w:lang w:val="en-GB" w:eastAsia="ko-KR" w:bidi="hi-IN"/>
            <w14:ligatures w14:val="standardContextual"/>
          </w:rPr>
          <w:tab/>
        </w:r>
        <w:r w:rsidR="00EE57CE" w:rsidRPr="00B73CCA">
          <w:rPr>
            <w:rStyle w:val="Hyperlink"/>
            <w:noProof/>
          </w:rPr>
          <w:t>RAN1 to consider Timing, transmission power, frequency resources, spectrum and frequency hopping pattern as CW characteristics to be controlled.</w:t>
        </w:r>
      </w:hyperlink>
    </w:p>
    <w:p w14:paraId="55D58548" w14:textId="72547AF5" w:rsidR="00EE57CE" w:rsidRDefault="00000000">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72555" w:history="1">
        <w:r w:rsidR="00EE57CE" w:rsidRPr="00B73CCA">
          <w:rPr>
            <w:rStyle w:val="Hyperlink"/>
            <w:noProof/>
          </w:rPr>
          <w:t>Proposal 2:</w:t>
        </w:r>
        <w:r w:rsidR="00EE57CE">
          <w:rPr>
            <w:rFonts w:asciiTheme="minorHAnsi" w:eastAsiaTheme="minorEastAsia" w:hAnsiTheme="minorHAnsi" w:cstheme="minorBidi"/>
            <w:noProof/>
            <w:kern w:val="2"/>
            <w:sz w:val="22"/>
            <w:lang w:val="en-GB" w:eastAsia="ko-KR" w:bidi="hi-IN"/>
            <w14:ligatures w14:val="standardContextual"/>
          </w:rPr>
          <w:tab/>
        </w:r>
        <w:r w:rsidR="00EE57CE" w:rsidRPr="00B73CCA">
          <w:rPr>
            <w:rStyle w:val="Hyperlink"/>
            <w:noProof/>
          </w:rPr>
          <w:t>RAN1 to study if mitigation procedures/techniques based on existing tools in RAN1 specification, e.g., QCL relationships between reference signals, the cross-link interference (CLI) framework or pre-coding of the CW signal, can be used for mitigating the AIoT activation signal interference at the reader in bi-static setup.</w:t>
        </w:r>
      </w:hyperlink>
    </w:p>
    <w:p w14:paraId="7B66F6F1" w14:textId="06D65ADE" w:rsidR="00EE57CE" w:rsidRDefault="00000000">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72556" w:history="1">
        <w:r w:rsidR="00EE57CE" w:rsidRPr="00B73CCA">
          <w:rPr>
            <w:rStyle w:val="Hyperlink"/>
            <w:noProof/>
          </w:rPr>
          <w:t>Proposal 3:</w:t>
        </w:r>
        <w:r w:rsidR="00EE57CE">
          <w:rPr>
            <w:rFonts w:asciiTheme="minorHAnsi" w:eastAsiaTheme="minorEastAsia" w:hAnsiTheme="minorHAnsi" w:cstheme="minorBidi"/>
            <w:noProof/>
            <w:kern w:val="2"/>
            <w:sz w:val="22"/>
            <w:lang w:val="en-GB" w:eastAsia="ko-KR" w:bidi="hi-IN"/>
            <w14:ligatures w14:val="standardContextual"/>
          </w:rPr>
          <w:tab/>
        </w:r>
        <w:r w:rsidR="00EE57CE" w:rsidRPr="00B73CCA">
          <w:rPr>
            <w:rStyle w:val="Hyperlink"/>
            <w:noProof/>
          </w:rPr>
          <w:t>RAN1 to identify the aspects and metrics that should drive the selection of the carrier-wave signal type and study the impact that a certain waveform selection has on the main L1 aspects considered in this SI.</w:t>
        </w:r>
      </w:hyperlink>
    </w:p>
    <w:p w14:paraId="381C68F2" w14:textId="131F761E" w:rsidR="00EE57CE" w:rsidRDefault="00000000">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72558" w:history="1">
        <w:r w:rsidR="00EE57CE" w:rsidRPr="00B73CCA">
          <w:rPr>
            <w:rStyle w:val="Hyperlink"/>
            <w:noProof/>
          </w:rPr>
          <w:t>Proposal 4:</w:t>
        </w:r>
        <w:r w:rsidR="00EE57CE">
          <w:rPr>
            <w:rFonts w:asciiTheme="minorHAnsi" w:eastAsiaTheme="minorEastAsia" w:hAnsiTheme="minorHAnsi" w:cstheme="minorBidi"/>
            <w:noProof/>
            <w:kern w:val="2"/>
            <w:sz w:val="22"/>
            <w:lang w:val="en-GB" w:eastAsia="ko-KR" w:bidi="hi-IN"/>
            <w14:ligatures w14:val="standardContextual"/>
          </w:rPr>
          <w:tab/>
        </w:r>
        <w:r w:rsidR="00EE57CE" w:rsidRPr="00B73CCA">
          <w:rPr>
            <w:rStyle w:val="Hyperlink"/>
            <w:noProof/>
          </w:rPr>
          <w:t>Existing NR/LTE OFDM waveforms must be used as baseline for study, where considering new waveforms, if adequately justified by practical evidence, is also not precluded.</w:t>
        </w:r>
      </w:hyperlink>
    </w:p>
    <w:p w14:paraId="34F2ED3F" w14:textId="47ABCC9F" w:rsidR="00EE57CE" w:rsidRDefault="00000000">
      <w:pPr>
        <w:pStyle w:val="TableofFigures"/>
        <w:tabs>
          <w:tab w:val="left" w:pos="1134"/>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6272559" w:history="1">
        <w:r w:rsidR="00EE57CE" w:rsidRPr="00B73CCA">
          <w:rPr>
            <w:rStyle w:val="Hyperlink"/>
            <w:noProof/>
          </w:rPr>
          <w:t>Proposal 5:</w:t>
        </w:r>
        <w:r w:rsidR="00EE57CE">
          <w:rPr>
            <w:rFonts w:asciiTheme="minorHAnsi" w:eastAsiaTheme="minorEastAsia" w:hAnsiTheme="minorHAnsi" w:cstheme="minorBidi"/>
            <w:noProof/>
            <w:kern w:val="2"/>
            <w:sz w:val="22"/>
            <w:lang w:val="en-GB" w:eastAsia="ko-KR" w:bidi="hi-IN"/>
            <w14:ligatures w14:val="standardContextual"/>
          </w:rPr>
          <w:tab/>
        </w:r>
        <w:r w:rsidR="00EE57CE" w:rsidRPr="00B73CCA">
          <w:rPr>
            <w:rStyle w:val="Hyperlink"/>
            <w:noProof/>
          </w:rPr>
          <w:t>Sufficient guard band should be used for AIoT transmissions to avoid any interference caused by the AIoT signals to legacy NR UEs.</w:t>
        </w:r>
      </w:hyperlink>
    </w:p>
    <w:p w14:paraId="207D594E" w14:textId="60DEFBDB" w:rsidR="00297001" w:rsidRPr="007A2823" w:rsidRDefault="00CE6C61" w:rsidP="00F42605">
      <w:pPr>
        <w:jc w:val="both"/>
        <w:rPr>
          <w:sz w:val="22"/>
          <w:szCs w:val="22"/>
        </w:rPr>
      </w:pPr>
      <w:r w:rsidRPr="00434666">
        <w:rPr>
          <w:b/>
          <w:bCs/>
          <w:sz w:val="22"/>
          <w:szCs w:val="22"/>
        </w:rPr>
        <w:fldChar w:fldCharType="end"/>
      </w:r>
    </w:p>
    <w:p w14:paraId="53CD9119" w14:textId="5206E1F5" w:rsidR="00885580" w:rsidRPr="007A2823" w:rsidRDefault="00885580" w:rsidP="00885580">
      <w:pPr>
        <w:pStyle w:val="Heading1"/>
        <w:numPr>
          <w:ilvl w:val="0"/>
          <w:numId w:val="0"/>
        </w:numPr>
        <w:rPr>
          <w:lang w:val="en-US"/>
        </w:rPr>
      </w:pPr>
      <w:r w:rsidRPr="007A2823">
        <w:rPr>
          <w:lang w:val="en-US"/>
        </w:rPr>
        <w:t>References</w:t>
      </w:r>
    </w:p>
    <w:p w14:paraId="2382F279" w14:textId="77777777" w:rsidR="004046BD" w:rsidRPr="004046BD" w:rsidRDefault="004046BD" w:rsidP="004046BD">
      <w:pPr>
        <w:pStyle w:val="ListParagraph"/>
        <w:numPr>
          <w:ilvl w:val="0"/>
          <w:numId w:val="27"/>
        </w:numPr>
        <w:rPr>
          <w:szCs w:val="20"/>
          <w:lang w:val="en-US"/>
        </w:rPr>
      </w:pPr>
      <w:bookmarkStart w:id="19" w:name="_Ref155945234"/>
      <w:r w:rsidRPr="004046BD">
        <w:rPr>
          <w:szCs w:val="20"/>
          <w:lang w:val="en-US"/>
        </w:rPr>
        <w:t>RP-240826, ” Revised SID: Study on solutions for Ambient IoT (Internet of Things) in NR”, RAN#103</w:t>
      </w:r>
    </w:p>
    <w:bookmarkEnd w:id="19"/>
    <w:p w14:paraId="48CBFBDF" w14:textId="560D1473" w:rsidR="000C5B5B" w:rsidRPr="007A2823" w:rsidRDefault="000C5B5B">
      <w:pPr>
        <w:overflowPunct/>
        <w:autoSpaceDE/>
        <w:autoSpaceDN/>
        <w:adjustRightInd/>
        <w:spacing w:after="0"/>
        <w:textAlignment w:val="auto"/>
      </w:pPr>
    </w:p>
    <w:sectPr w:rsidR="000C5B5B" w:rsidRPr="007A2823" w:rsidSect="009D537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BB24" w14:textId="77777777" w:rsidR="009D5374" w:rsidRDefault="009D5374">
      <w:r>
        <w:separator/>
      </w:r>
    </w:p>
  </w:endnote>
  <w:endnote w:type="continuationSeparator" w:id="0">
    <w:p w14:paraId="296194EE" w14:textId="77777777" w:rsidR="009D5374" w:rsidRDefault="009D5374">
      <w:r>
        <w:continuationSeparator/>
      </w:r>
    </w:p>
  </w:endnote>
  <w:endnote w:type="continuationNotice" w:id="1">
    <w:p w14:paraId="1EAB17C4" w14:textId="77777777" w:rsidR="009D5374" w:rsidRDefault="009D5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C5C08" w14:textId="77777777" w:rsidR="009D5374" w:rsidRDefault="009D5374">
      <w:r>
        <w:separator/>
      </w:r>
    </w:p>
  </w:footnote>
  <w:footnote w:type="continuationSeparator" w:id="0">
    <w:p w14:paraId="1ABADEA4" w14:textId="77777777" w:rsidR="009D5374" w:rsidRDefault="009D5374">
      <w:r>
        <w:continuationSeparator/>
      </w:r>
    </w:p>
  </w:footnote>
  <w:footnote w:type="continuationNotice" w:id="1">
    <w:p w14:paraId="191791D7" w14:textId="77777777" w:rsidR="009D5374" w:rsidRDefault="009D53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B7105"/>
    <w:multiLevelType w:val="hybridMultilevel"/>
    <w:tmpl w:val="3688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42A4301"/>
    <w:multiLevelType w:val="hybridMultilevel"/>
    <w:tmpl w:val="C3481524"/>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E70817"/>
    <w:multiLevelType w:val="hybridMultilevel"/>
    <w:tmpl w:val="0CAE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A744D2"/>
    <w:multiLevelType w:val="hybridMultilevel"/>
    <w:tmpl w:val="F020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75AEE"/>
    <w:multiLevelType w:val="hybridMultilevel"/>
    <w:tmpl w:val="1212790C"/>
    <w:lvl w:ilvl="0" w:tplc="2B409CCE">
      <w:start w:val="1"/>
      <w:numFmt w:val="decimal"/>
      <w:pStyle w:val="Propos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FD19F2"/>
    <w:multiLevelType w:val="hybridMultilevel"/>
    <w:tmpl w:val="115EB32A"/>
    <w:lvl w:ilvl="0" w:tplc="FBE05360">
      <w:start w:val="1"/>
      <w:numFmt w:val="decimal"/>
      <w:lvlText w:val="%1)"/>
      <w:lvlJc w:val="left"/>
      <w:pPr>
        <w:ind w:left="1020" w:hanging="360"/>
      </w:pPr>
    </w:lvl>
    <w:lvl w:ilvl="1" w:tplc="EC90FD4C">
      <w:start w:val="1"/>
      <w:numFmt w:val="decimal"/>
      <w:lvlText w:val="%2)"/>
      <w:lvlJc w:val="left"/>
      <w:pPr>
        <w:ind w:left="1020" w:hanging="360"/>
      </w:pPr>
    </w:lvl>
    <w:lvl w:ilvl="2" w:tplc="17045ECA">
      <w:start w:val="1"/>
      <w:numFmt w:val="decimal"/>
      <w:lvlText w:val="%3)"/>
      <w:lvlJc w:val="left"/>
      <w:pPr>
        <w:ind w:left="1020" w:hanging="360"/>
      </w:pPr>
    </w:lvl>
    <w:lvl w:ilvl="3" w:tplc="E424EA94">
      <w:start w:val="1"/>
      <w:numFmt w:val="decimal"/>
      <w:lvlText w:val="%4)"/>
      <w:lvlJc w:val="left"/>
      <w:pPr>
        <w:ind w:left="1020" w:hanging="360"/>
      </w:pPr>
    </w:lvl>
    <w:lvl w:ilvl="4" w:tplc="EDA2195C">
      <w:start w:val="1"/>
      <w:numFmt w:val="decimal"/>
      <w:lvlText w:val="%5)"/>
      <w:lvlJc w:val="left"/>
      <w:pPr>
        <w:ind w:left="1020" w:hanging="360"/>
      </w:pPr>
    </w:lvl>
    <w:lvl w:ilvl="5" w:tplc="65E0B538">
      <w:start w:val="1"/>
      <w:numFmt w:val="decimal"/>
      <w:lvlText w:val="%6)"/>
      <w:lvlJc w:val="left"/>
      <w:pPr>
        <w:ind w:left="1020" w:hanging="360"/>
      </w:pPr>
    </w:lvl>
    <w:lvl w:ilvl="6" w:tplc="B80C3D82">
      <w:start w:val="1"/>
      <w:numFmt w:val="decimal"/>
      <w:lvlText w:val="%7)"/>
      <w:lvlJc w:val="left"/>
      <w:pPr>
        <w:ind w:left="1020" w:hanging="360"/>
      </w:pPr>
    </w:lvl>
    <w:lvl w:ilvl="7" w:tplc="0D222828">
      <w:start w:val="1"/>
      <w:numFmt w:val="decimal"/>
      <w:lvlText w:val="%8)"/>
      <w:lvlJc w:val="left"/>
      <w:pPr>
        <w:ind w:left="1020" w:hanging="360"/>
      </w:pPr>
    </w:lvl>
    <w:lvl w:ilvl="8" w:tplc="07C8F5A8">
      <w:start w:val="1"/>
      <w:numFmt w:val="decimal"/>
      <w:lvlText w:val="%9)"/>
      <w:lvlJc w:val="left"/>
      <w:pPr>
        <w:ind w:left="1020" w:hanging="360"/>
      </w:p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9707288"/>
    <w:multiLevelType w:val="hybridMultilevel"/>
    <w:tmpl w:val="5798C004"/>
    <w:lvl w:ilvl="0" w:tplc="FB989FFC">
      <w:start w:val="1"/>
      <w:numFmt w:val="bullet"/>
      <w:lvlText w:val="•"/>
      <w:lvlJc w:val="left"/>
      <w:pPr>
        <w:ind w:left="840" w:hanging="420"/>
      </w:pPr>
      <w:rPr>
        <w:rFonts w:ascii="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972441C"/>
    <w:multiLevelType w:val="hybridMultilevel"/>
    <w:tmpl w:val="371A3492"/>
    <w:lvl w:ilvl="0" w:tplc="4FD40AC4">
      <w:start w:val="1"/>
      <w:numFmt w:val="decimal"/>
      <w:lvlText w:val="%1)"/>
      <w:lvlJc w:val="left"/>
      <w:pPr>
        <w:ind w:left="1020" w:hanging="360"/>
      </w:pPr>
    </w:lvl>
    <w:lvl w:ilvl="1" w:tplc="799E154E">
      <w:start w:val="1"/>
      <w:numFmt w:val="decimal"/>
      <w:lvlText w:val="%2)"/>
      <w:lvlJc w:val="left"/>
      <w:pPr>
        <w:ind w:left="1020" w:hanging="360"/>
      </w:pPr>
    </w:lvl>
    <w:lvl w:ilvl="2" w:tplc="CA4EC9DA">
      <w:start w:val="1"/>
      <w:numFmt w:val="decimal"/>
      <w:lvlText w:val="%3)"/>
      <w:lvlJc w:val="left"/>
      <w:pPr>
        <w:ind w:left="1020" w:hanging="360"/>
      </w:pPr>
    </w:lvl>
    <w:lvl w:ilvl="3" w:tplc="5BE004EC">
      <w:start w:val="1"/>
      <w:numFmt w:val="decimal"/>
      <w:lvlText w:val="%4)"/>
      <w:lvlJc w:val="left"/>
      <w:pPr>
        <w:ind w:left="1020" w:hanging="360"/>
      </w:pPr>
    </w:lvl>
    <w:lvl w:ilvl="4" w:tplc="3E92DD88">
      <w:start w:val="1"/>
      <w:numFmt w:val="decimal"/>
      <w:lvlText w:val="%5)"/>
      <w:lvlJc w:val="left"/>
      <w:pPr>
        <w:ind w:left="1020" w:hanging="360"/>
      </w:pPr>
    </w:lvl>
    <w:lvl w:ilvl="5" w:tplc="2AA0A2B4">
      <w:start w:val="1"/>
      <w:numFmt w:val="decimal"/>
      <w:lvlText w:val="%6)"/>
      <w:lvlJc w:val="left"/>
      <w:pPr>
        <w:ind w:left="1020" w:hanging="360"/>
      </w:pPr>
    </w:lvl>
    <w:lvl w:ilvl="6" w:tplc="7CF2E332">
      <w:start w:val="1"/>
      <w:numFmt w:val="decimal"/>
      <w:lvlText w:val="%7)"/>
      <w:lvlJc w:val="left"/>
      <w:pPr>
        <w:ind w:left="1020" w:hanging="360"/>
      </w:pPr>
    </w:lvl>
    <w:lvl w:ilvl="7" w:tplc="955A22D4">
      <w:start w:val="1"/>
      <w:numFmt w:val="decimal"/>
      <w:lvlText w:val="%8)"/>
      <w:lvlJc w:val="left"/>
      <w:pPr>
        <w:ind w:left="1020" w:hanging="360"/>
      </w:pPr>
    </w:lvl>
    <w:lvl w:ilvl="8" w:tplc="9BA81A44">
      <w:start w:val="1"/>
      <w:numFmt w:val="decimal"/>
      <w:lvlText w:val="%9)"/>
      <w:lvlJc w:val="left"/>
      <w:pPr>
        <w:ind w:left="1020" w:hanging="360"/>
      </w:pPr>
    </w:lvl>
  </w:abstractNum>
  <w:abstractNum w:abstractNumId="31" w15:restartNumberingAfterBreak="0">
    <w:nsid w:val="5ABD5C47"/>
    <w:multiLevelType w:val="hybridMultilevel"/>
    <w:tmpl w:val="A4AAA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C894745"/>
    <w:multiLevelType w:val="hybridMultilevel"/>
    <w:tmpl w:val="A01A8080"/>
    <w:lvl w:ilvl="0" w:tplc="04090001">
      <w:start w:val="1"/>
      <w:numFmt w:val="bullet"/>
      <w:lvlText w:val=""/>
      <w:lvlJc w:val="left"/>
      <w:pPr>
        <w:ind w:left="360" w:hanging="360"/>
      </w:pPr>
      <w:rPr>
        <w:rFonts w:ascii="Symbol" w:hAnsi="Symbol" w:hint="default"/>
        <w:sz w:val="2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64B09A6"/>
    <w:multiLevelType w:val="hybridMultilevel"/>
    <w:tmpl w:val="99FAA4A4"/>
    <w:lvl w:ilvl="0" w:tplc="15DA89F4">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67C6663"/>
    <w:multiLevelType w:val="hybridMultilevel"/>
    <w:tmpl w:val="6186D158"/>
    <w:lvl w:ilvl="0" w:tplc="C8A4D146">
      <w:start w:val="1"/>
      <w:numFmt w:val="decimal"/>
      <w:lvlText w:val="%1)"/>
      <w:lvlJc w:val="left"/>
      <w:pPr>
        <w:ind w:left="1020" w:hanging="360"/>
      </w:pPr>
    </w:lvl>
    <w:lvl w:ilvl="1" w:tplc="E0800946">
      <w:start w:val="1"/>
      <w:numFmt w:val="decimal"/>
      <w:lvlText w:val="%2)"/>
      <w:lvlJc w:val="left"/>
      <w:pPr>
        <w:ind w:left="1020" w:hanging="360"/>
      </w:pPr>
    </w:lvl>
    <w:lvl w:ilvl="2" w:tplc="0B342212">
      <w:start w:val="1"/>
      <w:numFmt w:val="decimal"/>
      <w:lvlText w:val="%3)"/>
      <w:lvlJc w:val="left"/>
      <w:pPr>
        <w:ind w:left="1020" w:hanging="360"/>
      </w:pPr>
    </w:lvl>
    <w:lvl w:ilvl="3" w:tplc="8CDA0C12">
      <w:start w:val="1"/>
      <w:numFmt w:val="decimal"/>
      <w:lvlText w:val="%4)"/>
      <w:lvlJc w:val="left"/>
      <w:pPr>
        <w:ind w:left="1020" w:hanging="360"/>
      </w:pPr>
    </w:lvl>
    <w:lvl w:ilvl="4" w:tplc="7388A916">
      <w:start w:val="1"/>
      <w:numFmt w:val="decimal"/>
      <w:lvlText w:val="%5)"/>
      <w:lvlJc w:val="left"/>
      <w:pPr>
        <w:ind w:left="1020" w:hanging="360"/>
      </w:pPr>
    </w:lvl>
    <w:lvl w:ilvl="5" w:tplc="47DACF94">
      <w:start w:val="1"/>
      <w:numFmt w:val="decimal"/>
      <w:lvlText w:val="%6)"/>
      <w:lvlJc w:val="left"/>
      <w:pPr>
        <w:ind w:left="1020" w:hanging="360"/>
      </w:pPr>
    </w:lvl>
    <w:lvl w:ilvl="6" w:tplc="D9623906">
      <w:start w:val="1"/>
      <w:numFmt w:val="decimal"/>
      <w:lvlText w:val="%7)"/>
      <w:lvlJc w:val="left"/>
      <w:pPr>
        <w:ind w:left="1020" w:hanging="360"/>
      </w:pPr>
    </w:lvl>
    <w:lvl w:ilvl="7" w:tplc="161A3234">
      <w:start w:val="1"/>
      <w:numFmt w:val="decimal"/>
      <w:lvlText w:val="%8)"/>
      <w:lvlJc w:val="left"/>
      <w:pPr>
        <w:ind w:left="1020" w:hanging="360"/>
      </w:pPr>
    </w:lvl>
    <w:lvl w:ilvl="8" w:tplc="65B6610E">
      <w:start w:val="1"/>
      <w:numFmt w:val="decimal"/>
      <w:lvlText w:val="%9)"/>
      <w:lvlJc w:val="left"/>
      <w:pPr>
        <w:ind w:left="1020" w:hanging="360"/>
      </w:p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82080B"/>
    <w:multiLevelType w:val="hybridMultilevel"/>
    <w:tmpl w:val="B10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502D7"/>
    <w:multiLevelType w:val="hybridMultilevel"/>
    <w:tmpl w:val="E25C78E2"/>
    <w:lvl w:ilvl="0" w:tplc="F4C4C7BC">
      <w:start w:val="1"/>
      <w:numFmt w:val="decimal"/>
      <w:pStyle w:val="Observation"/>
      <w:lvlText w:val="Observation %1:"/>
      <w:lvlJc w:val="left"/>
      <w:pPr>
        <w:ind w:left="1778"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C22116"/>
    <w:multiLevelType w:val="hybridMultilevel"/>
    <w:tmpl w:val="1BC0E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0"/>
  </w:num>
  <w:num w:numId="2" w16cid:durableId="1220944519">
    <w:abstractNumId w:val="33"/>
  </w:num>
  <w:num w:numId="3" w16cid:durableId="1943798377">
    <w:abstractNumId w:val="0"/>
  </w:num>
  <w:num w:numId="4" w16cid:durableId="1469277388">
    <w:abstractNumId w:val="3"/>
  </w:num>
  <w:num w:numId="5" w16cid:durableId="1018848446">
    <w:abstractNumId w:val="19"/>
  </w:num>
  <w:num w:numId="6" w16cid:durableId="1033068757">
    <w:abstractNumId w:val="35"/>
  </w:num>
  <w:num w:numId="7" w16cid:durableId="1744330563">
    <w:abstractNumId w:val="21"/>
  </w:num>
  <w:num w:numId="8" w16cid:durableId="1979602216">
    <w:abstractNumId w:val="18"/>
  </w:num>
  <w:num w:numId="9" w16cid:durableId="1330985911">
    <w:abstractNumId w:val="44"/>
  </w:num>
  <w:num w:numId="10" w16cid:durableId="848714823">
    <w:abstractNumId w:val="7"/>
  </w:num>
  <w:num w:numId="11" w16cid:durableId="1241450750">
    <w:abstractNumId w:val="24"/>
  </w:num>
  <w:num w:numId="12" w16cid:durableId="1402369672">
    <w:abstractNumId w:val="6"/>
  </w:num>
  <w:num w:numId="13" w16cid:durableId="2068794687">
    <w:abstractNumId w:val="16"/>
  </w:num>
  <w:num w:numId="14" w16cid:durableId="1663004210">
    <w:abstractNumId w:val="28"/>
  </w:num>
  <w:num w:numId="15" w16cid:durableId="633487918">
    <w:abstractNumId w:val="20"/>
  </w:num>
  <w:num w:numId="16" w16cid:durableId="40904577">
    <w:abstractNumId w:val="1"/>
  </w:num>
  <w:num w:numId="17" w16cid:durableId="1334649392">
    <w:abstractNumId w:val="26"/>
  </w:num>
  <w:num w:numId="18" w16cid:durableId="343437106">
    <w:abstractNumId w:val="17"/>
  </w:num>
  <w:num w:numId="19" w16cid:durableId="1341854298">
    <w:abstractNumId w:val="22"/>
  </w:num>
  <w:num w:numId="20" w16cid:durableId="189075330">
    <w:abstractNumId w:val="43"/>
  </w:num>
  <w:num w:numId="21" w16cid:durableId="1782455724">
    <w:abstractNumId w:val="45"/>
  </w:num>
  <w:num w:numId="22" w16cid:durableId="621033433">
    <w:abstractNumId w:val="25"/>
  </w:num>
  <w:num w:numId="23" w16cid:durableId="52853245">
    <w:abstractNumId w:val="15"/>
  </w:num>
  <w:num w:numId="24" w16cid:durableId="230241405">
    <w:abstractNumId w:val="9"/>
  </w:num>
  <w:num w:numId="25" w16cid:durableId="1019703140">
    <w:abstractNumId w:val="38"/>
  </w:num>
  <w:num w:numId="26" w16cid:durableId="796294696">
    <w:abstractNumId w:val="32"/>
  </w:num>
  <w:num w:numId="27" w16cid:durableId="1457216582">
    <w:abstractNumId w:val="12"/>
  </w:num>
  <w:num w:numId="28" w16cid:durableId="1000083594">
    <w:abstractNumId w:val="11"/>
  </w:num>
  <w:num w:numId="29" w16cid:durableId="1333072538">
    <w:abstractNumId w:val="27"/>
  </w:num>
  <w:num w:numId="30" w16cid:durableId="1368289013">
    <w:abstractNumId w:val="4"/>
  </w:num>
  <w:num w:numId="31" w16cid:durableId="264116868">
    <w:abstractNumId w:val="39"/>
  </w:num>
  <w:num w:numId="32" w16cid:durableId="1871645066">
    <w:abstractNumId w:val="8"/>
  </w:num>
  <w:num w:numId="33" w16cid:durableId="588972941">
    <w:abstractNumId w:val="42"/>
  </w:num>
  <w:num w:numId="34" w16cid:durableId="1435831934">
    <w:abstractNumId w:val="13"/>
  </w:num>
  <w:num w:numId="35" w16cid:durableId="1338844948">
    <w:abstractNumId w:val="31"/>
  </w:num>
  <w:num w:numId="36" w16cid:durableId="1445927365">
    <w:abstractNumId w:val="34"/>
  </w:num>
  <w:num w:numId="37" w16cid:durableId="1572346670">
    <w:abstractNumId w:val="37"/>
  </w:num>
  <w:num w:numId="38" w16cid:durableId="2073193790">
    <w:abstractNumId w:val="23"/>
  </w:num>
  <w:num w:numId="39" w16cid:durableId="2065520805">
    <w:abstractNumId w:val="30"/>
  </w:num>
  <w:num w:numId="40" w16cid:durableId="1827432234">
    <w:abstractNumId w:val="2"/>
  </w:num>
  <w:num w:numId="41" w16cid:durableId="1486820237">
    <w:abstractNumId w:val="14"/>
  </w:num>
  <w:num w:numId="42" w16cid:durableId="1865169088">
    <w:abstractNumId w:val="40"/>
  </w:num>
  <w:num w:numId="43" w16cid:durableId="62220147">
    <w:abstractNumId w:val="41"/>
  </w:num>
  <w:num w:numId="44" w16cid:durableId="1714233031">
    <w:abstractNumId w:val="5"/>
  </w:num>
  <w:num w:numId="45" w16cid:durableId="620260587">
    <w:abstractNumId w:val="29"/>
  </w:num>
  <w:num w:numId="46" w16cid:durableId="1539585396">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9"/>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526"/>
    <w:rsid w:val="00004AC8"/>
    <w:rsid w:val="000053BA"/>
    <w:rsid w:val="00005D83"/>
    <w:rsid w:val="00006055"/>
    <w:rsid w:val="00006585"/>
    <w:rsid w:val="00006AD4"/>
    <w:rsid w:val="00006CB9"/>
    <w:rsid w:val="00006DDD"/>
    <w:rsid w:val="000074C4"/>
    <w:rsid w:val="000079A6"/>
    <w:rsid w:val="000109B8"/>
    <w:rsid w:val="00010B17"/>
    <w:rsid w:val="00010E2C"/>
    <w:rsid w:val="00010EA2"/>
    <w:rsid w:val="00011AE7"/>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287"/>
    <w:rsid w:val="000177C0"/>
    <w:rsid w:val="00017B7F"/>
    <w:rsid w:val="00017EDA"/>
    <w:rsid w:val="000212A5"/>
    <w:rsid w:val="000217BB"/>
    <w:rsid w:val="00021B51"/>
    <w:rsid w:val="00022B8C"/>
    <w:rsid w:val="00023313"/>
    <w:rsid w:val="00023742"/>
    <w:rsid w:val="00024AEF"/>
    <w:rsid w:val="000250E4"/>
    <w:rsid w:val="00026AB4"/>
    <w:rsid w:val="00026C65"/>
    <w:rsid w:val="000274E9"/>
    <w:rsid w:val="00027755"/>
    <w:rsid w:val="00027864"/>
    <w:rsid w:val="0002789E"/>
    <w:rsid w:val="00030048"/>
    <w:rsid w:val="0003072D"/>
    <w:rsid w:val="000314CD"/>
    <w:rsid w:val="0003332B"/>
    <w:rsid w:val="00033544"/>
    <w:rsid w:val="0003479E"/>
    <w:rsid w:val="00035691"/>
    <w:rsid w:val="0003767C"/>
    <w:rsid w:val="00037735"/>
    <w:rsid w:val="000400B5"/>
    <w:rsid w:val="00040F4F"/>
    <w:rsid w:val="0004132D"/>
    <w:rsid w:val="00041C9D"/>
    <w:rsid w:val="00041E75"/>
    <w:rsid w:val="00042FBB"/>
    <w:rsid w:val="000437B3"/>
    <w:rsid w:val="00043BA4"/>
    <w:rsid w:val="00044CFA"/>
    <w:rsid w:val="00044DC3"/>
    <w:rsid w:val="000459C7"/>
    <w:rsid w:val="00046630"/>
    <w:rsid w:val="00046C80"/>
    <w:rsid w:val="000470CC"/>
    <w:rsid w:val="00050112"/>
    <w:rsid w:val="00050276"/>
    <w:rsid w:val="00050466"/>
    <w:rsid w:val="000505CC"/>
    <w:rsid w:val="00051148"/>
    <w:rsid w:val="000511F9"/>
    <w:rsid w:val="00051B32"/>
    <w:rsid w:val="0005230E"/>
    <w:rsid w:val="00052850"/>
    <w:rsid w:val="000528A2"/>
    <w:rsid w:val="00052BBA"/>
    <w:rsid w:val="00053588"/>
    <w:rsid w:val="00054B05"/>
    <w:rsid w:val="00054D9D"/>
    <w:rsid w:val="0005510F"/>
    <w:rsid w:val="00055676"/>
    <w:rsid w:val="000560E1"/>
    <w:rsid w:val="00056544"/>
    <w:rsid w:val="00056BDE"/>
    <w:rsid w:val="000573F4"/>
    <w:rsid w:val="00060D8E"/>
    <w:rsid w:val="00062159"/>
    <w:rsid w:val="000631AA"/>
    <w:rsid w:val="00063806"/>
    <w:rsid w:val="00063D9E"/>
    <w:rsid w:val="00063FB3"/>
    <w:rsid w:val="00064AD3"/>
    <w:rsid w:val="00064E4D"/>
    <w:rsid w:val="00065088"/>
    <w:rsid w:val="000652D3"/>
    <w:rsid w:val="000654A0"/>
    <w:rsid w:val="00065E94"/>
    <w:rsid w:val="00066719"/>
    <w:rsid w:val="000701AD"/>
    <w:rsid w:val="0007040A"/>
    <w:rsid w:val="0007053C"/>
    <w:rsid w:val="000706C1"/>
    <w:rsid w:val="000707CA"/>
    <w:rsid w:val="00070D21"/>
    <w:rsid w:val="00071725"/>
    <w:rsid w:val="000717FB"/>
    <w:rsid w:val="000718E0"/>
    <w:rsid w:val="000719BF"/>
    <w:rsid w:val="0007208A"/>
    <w:rsid w:val="0007213C"/>
    <w:rsid w:val="0007259E"/>
    <w:rsid w:val="0007290D"/>
    <w:rsid w:val="00072BBA"/>
    <w:rsid w:val="00072FF5"/>
    <w:rsid w:val="000730DC"/>
    <w:rsid w:val="000743E1"/>
    <w:rsid w:val="00075965"/>
    <w:rsid w:val="00075EAF"/>
    <w:rsid w:val="00075FDA"/>
    <w:rsid w:val="00076386"/>
    <w:rsid w:val="00076D82"/>
    <w:rsid w:val="00077228"/>
    <w:rsid w:val="0008005A"/>
    <w:rsid w:val="00080D1C"/>
    <w:rsid w:val="00081587"/>
    <w:rsid w:val="000819AB"/>
    <w:rsid w:val="00081EC2"/>
    <w:rsid w:val="00082154"/>
    <w:rsid w:val="000822B0"/>
    <w:rsid w:val="0008333C"/>
    <w:rsid w:val="00083800"/>
    <w:rsid w:val="00084A65"/>
    <w:rsid w:val="00084BA6"/>
    <w:rsid w:val="00084E12"/>
    <w:rsid w:val="0008559A"/>
    <w:rsid w:val="0008583E"/>
    <w:rsid w:val="00087A3A"/>
    <w:rsid w:val="000902C2"/>
    <w:rsid w:val="00091A92"/>
    <w:rsid w:val="00091AF9"/>
    <w:rsid w:val="00093C49"/>
    <w:rsid w:val="00095A80"/>
    <w:rsid w:val="00096B83"/>
    <w:rsid w:val="00096F2B"/>
    <w:rsid w:val="000973E1"/>
    <w:rsid w:val="000A1402"/>
    <w:rsid w:val="000A1C5B"/>
    <w:rsid w:val="000A20BA"/>
    <w:rsid w:val="000A24C3"/>
    <w:rsid w:val="000A262C"/>
    <w:rsid w:val="000A3C8D"/>
    <w:rsid w:val="000A3DFE"/>
    <w:rsid w:val="000A40EC"/>
    <w:rsid w:val="000A49F8"/>
    <w:rsid w:val="000A4C4F"/>
    <w:rsid w:val="000A54EE"/>
    <w:rsid w:val="000A6A23"/>
    <w:rsid w:val="000A7BC5"/>
    <w:rsid w:val="000B01C4"/>
    <w:rsid w:val="000B0C45"/>
    <w:rsid w:val="000B13E1"/>
    <w:rsid w:val="000B16DB"/>
    <w:rsid w:val="000B197B"/>
    <w:rsid w:val="000B1C5E"/>
    <w:rsid w:val="000B2282"/>
    <w:rsid w:val="000B27E9"/>
    <w:rsid w:val="000B2A11"/>
    <w:rsid w:val="000B2A5B"/>
    <w:rsid w:val="000B3B91"/>
    <w:rsid w:val="000B4207"/>
    <w:rsid w:val="000B4B1B"/>
    <w:rsid w:val="000B50C3"/>
    <w:rsid w:val="000B56D7"/>
    <w:rsid w:val="000B5AC9"/>
    <w:rsid w:val="000B5F0A"/>
    <w:rsid w:val="000B6D65"/>
    <w:rsid w:val="000B743C"/>
    <w:rsid w:val="000C1D59"/>
    <w:rsid w:val="000C2909"/>
    <w:rsid w:val="000C2B09"/>
    <w:rsid w:val="000C2E05"/>
    <w:rsid w:val="000C30CF"/>
    <w:rsid w:val="000C3741"/>
    <w:rsid w:val="000C501D"/>
    <w:rsid w:val="000C5B5B"/>
    <w:rsid w:val="000C5CBA"/>
    <w:rsid w:val="000C74BA"/>
    <w:rsid w:val="000C7531"/>
    <w:rsid w:val="000C7BA7"/>
    <w:rsid w:val="000C7C3F"/>
    <w:rsid w:val="000D0BD6"/>
    <w:rsid w:val="000D0C61"/>
    <w:rsid w:val="000D1440"/>
    <w:rsid w:val="000D1C19"/>
    <w:rsid w:val="000D27AD"/>
    <w:rsid w:val="000D29D1"/>
    <w:rsid w:val="000D2B0A"/>
    <w:rsid w:val="000D3286"/>
    <w:rsid w:val="000D344D"/>
    <w:rsid w:val="000D40E7"/>
    <w:rsid w:val="000D584F"/>
    <w:rsid w:val="000D5850"/>
    <w:rsid w:val="000D76BC"/>
    <w:rsid w:val="000D7750"/>
    <w:rsid w:val="000E0564"/>
    <w:rsid w:val="000E071E"/>
    <w:rsid w:val="000E0DEE"/>
    <w:rsid w:val="000E181D"/>
    <w:rsid w:val="000E27AA"/>
    <w:rsid w:val="000E337A"/>
    <w:rsid w:val="000E34FD"/>
    <w:rsid w:val="000E4350"/>
    <w:rsid w:val="000E4376"/>
    <w:rsid w:val="000E4408"/>
    <w:rsid w:val="000E53AB"/>
    <w:rsid w:val="000E5716"/>
    <w:rsid w:val="000E5AA8"/>
    <w:rsid w:val="000E6337"/>
    <w:rsid w:val="000E7A79"/>
    <w:rsid w:val="000F15B2"/>
    <w:rsid w:val="000F19DE"/>
    <w:rsid w:val="000F2E1F"/>
    <w:rsid w:val="000F30B4"/>
    <w:rsid w:val="000F37B0"/>
    <w:rsid w:val="000F4595"/>
    <w:rsid w:val="000F47CE"/>
    <w:rsid w:val="000F4CB2"/>
    <w:rsid w:val="000F4E44"/>
    <w:rsid w:val="000F4E90"/>
    <w:rsid w:val="000F4F54"/>
    <w:rsid w:val="000F568D"/>
    <w:rsid w:val="000F5AC0"/>
    <w:rsid w:val="000F68D0"/>
    <w:rsid w:val="000F6B15"/>
    <w:rsid w:val="000F6B51"/>
    <w:rsid w:val="000F7D9E"/>
    <w:rsid w:val="0010117A"/>
    <w:rsid w:val="0010170B"/>
    <w:rsid w:val="001018F8"/>
    <w:rsid w:val="00101C4F"/>
    <w:rsid w:val="00101F35"/>
    <w:rsid w:val="00102C9F"/>
    <w:rsid w:val="00103C98"/>
    <w:rsid w:val="00103FC9"/>
    <w:rsid w:val="00104BD9"/>
    <w:rsid w:val="001068D2"/>
    <w:rsid w:val="001069F2"/>
    <w:rsid w:val="001103BD"/>
    <w:rsid w:val="00111208"/>
    <w:rsid w:val="00111568"/>
    <w:rsid w:val="001115E4"/>
    <w:rsid w:val="00111808"/>
    <w:rsid w:val="00111D7C"/>
    <w:rsid w:val="00112220"/>
    <w:rsid w:val="00112CCA"/>
    <w:rsid w:val="0011339F"/>
    <w:rsid w:val="00113B8F"/>
    <w:rsid w:val="00113EC8"/>
    <w:rsid w:val="00114E96"/>
    <w:rsid w:val="001152C7"/>
    <w:rsid w:val="00115C88"/>
    <w:rsid w:val="0011644A"/>
    <w:rsid w:val="00117332"/>
    <w:rsid w:val="0011784B"/>
    <w:rsid w:val="00117EFD"/>
    <w:rsid w:val="001204DD"/>
    <w:rsid w:val="00121865"/>
    <w:rsid w:val="00122839"/>
    <w:rsid w:val="00122E0A"/>
    <w:rsid w:val="001237AC"/>
    <w:rsid w:val="00124E12"/>
    <w:rsid w:val="00124E75"/>
    <w:rsid w:val="0012578F"/>
    <w:rsid w:val="0012618B"/>
    <w:rsid w:val="0012673D"/>
    <w:rsid w:val="001269B8"/>
    <w:rsid w:val="00127099"/>
    <w:rsid w:val="0013141F"/>
    <w:rsid w:val="00132830"/>
    <w:rsid w:val="00132B71"/>
    <w:rsid w:val="001337A5"/>
    <w:rsid w:val="00133E24"/>
    <w:rsid w:val="0013427A"/>
    <w:rsid w:val="001348FE"/>
    <w:rsid w:val="00134B36"/>
    <w:rsid w:val="00134BD2"/>
    <w:rsid w:val="00134D55"/>
    <w:rsid w:val="00135476"/>
    <w:rsid w:val="001360F3"/>
    <w:rsid w:val="001362C2"/>
    <w:rsid w:val="0013678C"/>
    <w:rsid w:val="00136955"/>
    <w:rsid w:val="00136E19"/>
    <w:rsid w:val="001371B2"/>
    <w:rsid w:val="001378F4"/>
    <w:rsid w:val="00137AB9"/>
    <w:rsid w:val="00137D78"/>
    <w:rsid w:val="001402EA"/>
    <w:rsid w:val="0014060C"/>
    <w:rsid w:val="00140672"/>
    <w:rsid w:val="001409A0"/>
    <w:rsid w:val="00141C8D"/>
    <w:rsid w:val="00141E40"/>
    <w:rsid w:val="00141F08"/>
    <w:rsid w:val="00141FF2"/>
    <w:rsid w:val="0014250A"/>
    <w:rsid w:val="0014287A"/>
    <w:rsid w:val="00142DE2"/>
    <w:rsid w:val="00143C06"/>
    <w:rsid w:val="00144410"/>
    <w:rsid w:val="00144B14"/>
    <w:rsid w:val="00144C87"/>
    <w:rsid w:val="0014605E"/>
    <w:rsid w:val="0014666E"/>
    <w:rsid w:val="001467B1"/>
    <w:rsid w:val="00150175"/>
    <w:rsid w:val="001502C8"/>
    <w:rsid w:val="00151011"/>
    <w:rsid w:val="00151224"/>
    <w:rsid w:val="0015130F"/>
    <w:rsid w:val="0015196A"/>
    <w:rsid w:val="00152168"/>
    <w:rsid w:val="001532BA"/>
    <w:rsid w:val="00153FED"/>
    <w:rsid w:val="00155608"/>
    <w:rsid w:val="00155BFD"/>
    <w:rsid w:val="0015691B"/>
    <w:rsid w:val="00156ABA"/>
    <w:rsid w:val="00157390"/>
    <w:rsid w:val="00160998"/>
    <w:rsid w:val="00160CD6"/>
    <w:rsid w:val="00160F5F"/>
    <w:rsid w:val="001610E2"/>
    <w:rsid w:val="00161ACC"/>
    <w:rsid w:val="00162308"/>
    <w:rsid w:val="00162C74"/>
    <w:rsid w:val="001630AF"/>
    <w:rsid w:val="0016316A"/>
    <w:rsid w:val="00163539"/>
    <w:rsid w:val="0016381F"/>
    <w:rsid w:val="0016388D"/>
    <w:rsid w:val="00163997"/>
    <w:rsid w:val="00163C99"/>
    <w:rsid w:val="00163D1D"/>
    <w:rsid w:val="00164171"/>
    <w:rsid w:val="001643C0"/>
    <w:rsid w:val="00164E58"/>
    <w:rsid w:val="00165033"/>
    <w:rsid w:val="00165926"/>
    <w:rsid w:val="001665EB"/>
    <w:rsid w:val="001670EA"/>
    <w:rsid w:val="0016725B"/>
    <w:rsid w:val="001674A0"/>
    <w:rsid w:val="001677BE"/>
    <w:rsid w:val="00170A50"/>
    <w:rsid w:val="0017244A"/>
    <w:rsid w:val="00172C10"/>
    <w:rsid w:val="00174C69"/>
    <w:rsid w:val="00174FFD"/>
    <w:rsid w:val="001759CA"/>
    <w:rsid w:val="001771FE"/>
    <w:rsid w:val="0017726A"/>
    <w:rsid w:val="00177AB0"/>
    <w:rsid w:val="00177DD3"/>
    <w:rsid w:val="0018017E"/>
    <w:rsid w:val="00180278"/>
    <w:rsid w:val="001807F2"/>
    <w:rsid w:val="001818A7"/>
    <w:rsid w:val="00182725"/>
    <w:rsid w:val="001829C8"/>
    <w:rsid w:val="0018399D"/>
    <w:rsid w:val="00185018"/>
    <w:rsid w:val="00185515"/>
    <w:rsid w:val="001861AE"/>
    <w:rsid w:val="0018681D"/>
    <w:rsid w:val="00186904"/>
    <w:rsid w:val="00186B0A"/>
    <w:rsid w:val="00187176"/>
    <w:rsid w:val="001905BD"/>
    <w:rsid w:val="00191E79"/>
    <w:rsid w:val="00192FE6"/>
    <w:rsid w:val="0019360B"/>
    <w:rsid w:val="00193986"/>
    <w:rsid w:val="00193B08"/>
    <w:rsid w:val="00194570"/>
    <w:rsid w:val="00196BF4"/>
    <w:rsid w:val="001972DA"/>
    <w:rsid w:val="001976AA"/>
    <w:rsid w:val="001A02F6"/>
    <w:rsid w:val="001A15C6"/>
    <w:rsid w:val="001A1870"/>
    <w:rsid w:val="001A5510"/>
    <w:rsid w:val="001A5C7B"/>
    <w:rsid w:val="001A5E19"/>
    <w:rsid w:val="001A5EED"/>
    <w:rsid w:val="001A63D8"/>
    <w:rsid w:val="001A6D28"/>
    <w:rsid w:val="001A7AD4"/>
    <w:rsid w:val="001B01ED"/>
    <w:rsid w:val="001B01FA"/>
    <w:rsid w:val="001B0832"/>
    <w:rsid w:val="001B18A7"/>
    <w:rsid w:val="001B2762"/>
    <w:rsid w:val="001B36FC"/>
    <w:rsid w:val="001B38EE"/>
    <w:rsid w:val="001B41ED"/>
    <w:rsid w:val="001B4607"/>
    <w:rsid w:val="001B48C9"/>
    <w:rsid w:val="001B5109"/>
    <w:rsid w:val="001B5280"/>
    <w:rsid w:val="001B7E0C"/>
    <w:rsid w:val="001B7EF5"/>
    <w:rsid w:val="001B7F81"/>
    <w:rsid w:val="001C0674"/>
    <w:rsid w:val="001C1405"/>
    <w:rsid w:val="001C1B93"/>
    <w:rsid w:val="001C226F"/>
    <w:rsid w:val="001C5296"/>
    <w:rsid w:val="001C66AC"/>
    <w:rsid w:val="001C6754"/>
    <w:rsid w:val="001C77F0"/>
    <w:rsid w:val="001D1241"/>
    <w:rsid w:val="001D2BF0"/>
    <w:rsid w:val="001D30C9"/>
    <w:rsid w:val="001D393B"/>
    <w:rsid w:val="001D3D5A"/>
    <w:rsid w:val="001D445B"/>
    <w:rsid w:val="001D46A0"/>
    <w:rsid w:val="001D4A3E"/>
    <w:rsid w:val="001D50C2"/>
    <w:rsid w:val="001D7347"/>
    <w:rsid w:val="001D753C"/>
    <w:rsid w:val="001D7CA4"/>
    <w:rsid w:val="001D7E58"/>
    <w:rsid w:val="001E0425"/>
    <w:rsid w:val="001E13B3"/>
    <w:rsid w:val="001E2616"/>
    <w:rsid w:val="001E30A0"/>
    <w:rsid w:val="001E335A"/>
    <w:rsid w:val="001E3603"/>
    <w:rsid w:val="001E3DE1"/>
    <w:rsid w:val="001E3E86"/>
    <w:rsid w:val="001E4D4F"/>
    <w:rsid w:val="001E54F9"/>
    <w:rsid w:val="001E57CF"/>
    <w:rsid w:val="001E5981"/>
    <w:rsid w:val="001E5B17"/>
    <w:rsid w:val="001E6826"/>
    <w:rsid w:val="001E6E8E"/>
    <w:rsid w:val="001E74BA"/>
    <w:rsid w:val="001E7B9F"/>
    <w:rsid w:val="001F01FB"/>
    <w:rsid w:val="001F0658"/>
    <w:rsid w:val="001F0C29"/>
    <w:rsid w:val="001F0DFB"/>
    <w:rsid w:val="001F0E92"/>
    <w:rsid w:val="001F1987"/>
    <w:rsid w:val="001F201D"/>
    <w:rsid w:val="001F21BC"/>
    <w:rsid w:val="001F21F6"/>
    <w:rsid w:val="001F22D5"/>
    <w:rsid w:val="001F23BD"/>
    <w:rsid w:val="001F34DA"/>
    <w:rsid w:val="001F3CCF"/>
    <w:rsid w:val="001F4DAC"/>
    <w:rsid w:val="001F5019"/>
    <w:rsid w:val="001F51C5"/>
    <w:rsid w:val="001F65B0"/>
    <w:rsid w:val="001F67AA"/>
    <w:rsid w:val="001F6AFD"/>
    <w:rsid w:val="001F6CBA"/>
    <w:rsid w:val="001F738D"/>
    <w:rsid w:val="001F7599"/>
    <w:rsid w:val="001F7DD4"/>
    <w:rsid w:val="0020047C"/>
    <w:rsid w:val="00200B8C"/>
    <w:rsid w:val="00203D53"/>
    <w:rsid w:val="00204A2A"/>
    <w:rsid w:val="00204B22"/>
    <w:rsid w:val="00204B3A"/>
    <w:rsid w:val="00204DC6"/>
    <w:rsid w:val="002050A0"/>
    <w:rsid w:val="0020535A"/>
    <w:rsid w:val="002055CB"/>
    <w:rsid w:val="00205927"/>
    <w:rsid w:val="002059EF"/>
    <w:rsid w:val="00205A4B"/>
    <w:rsid w:val="00205BDB"/>
    <w:rsid w:val="00206955"/>
    <w:rsid w:val="00206A79"/>
    <w:rsid w:val="00210309"/>
    <w:rsid w:val="00211519"/>
    <w:rsid w:val="0021224B"/>
    <w:rsid w:val="00212950"/>
    <w:rsid w:val="00212FB8"/>
    <w:rsid w:val="002136B2"/>
    <w:rsid w:val="00213709"/>
    <w:rsid w:val="002149AF"/>
    <w:rsid w:val="00214A86"/>
    <w:rsid w:val="00214E4C"/>
    <w:rsid w:val="00215AAA"/>
    <w:rsid w:val="00215BFB"/>
    <w:rsid w:val="0021683C"/>
    <w:rsid w:val="00216F5F"/>
    <w:rsid w:val="00220615"/>
    <w:rsid w:val="00221985"/>
    <w:rsid w:val="00221EC5"/>
    <w:rsid w:val="00222A7A"/>
    <w:rsid w:val="00223B39"/>
    <w:rsid w:val="00224A2C"/>
    <w:rsid w:val="00224CC5"/>
    <w:rsid w:val="00225217"/>
    <w:rsid w:val="002256D9"/>
    <w:rsid w:val="00226577"/>
    <w:rsid w:val="0022687C"/>
    <w:rsid w:val="002306F8"/>
    <w:rsid w:val="002312F4"/>
    <w:rsid w:val="002313A2"/>
    <w:rsid w:val="00231FC7"/>
    <w:rsid w:val="00232930"/>
    <w:rsid w:val="00232A95"/>
    <w:rsid w:val="00232C3F"/>
    <w:rsid w:val="00232DD9"/>
    <w:rsid w:val="0023308F"/>
    <w:rsid w:val="002332DB"/>
    <w:rsid w:val="00233403"/>
    <w:rsid w:val="00233440"/>
    <w:rsid w:val="002336E0"/>
    <w:rsid w:val="00233D0E"/>
    <w:rsid w:val="0023465B"/>
    <w:rsid w:val="00234E13"/>
    <w:rsid w:val="002353A4"/>
    <w:rsid w:val="002363C6"/>
    <w:rsid w:val="00236450"/>
    <w:rsid w:val="0023765A"/>
    <w:rsid w:val="00237921"/>
    <w:rsid w:val="00240137"/>
    <w:rsid w:val="00240342"/>
    <w:rsid w:val="00241311"/>
    <w:rsid w:val="002414E5"/>
    <w:rsid w:val="002418E8"/>
    <w:rsid w:val="00242E22"/>
    <w:rsid w:val="00242EF7"/>
    <w:rsid w:val="0024336B"/>
    <w:rsid w:val="00243803"/>
    <w:rsid w:val="00243BC3"/>
    <w:rsid w:val="00244088"/>
    <w:rsid w:val="00244194"/>
    <w:rsid w:val="0024424F"/>
    <w:rsid w:val="00244D28"/>
    <w:rsid w:val="00245689"/>
    <w:rsid w:val="00245720"/>
    <w:rsid w:val="00245A6F"/>
    <w:rsid w:val="00245FD5"/>
    <w:rsid w:val="002467D9"/>
    <w:rsid w:val="002469A4"/>
    <w:rsid w:val="002477DF"/>
    <w:rsid w:val="00251AD6"/>
    <w:rsid w:val="00252936"/>
    <w:rsid w:val="00252C17"/>
    <w:rsid w:val="00252C44"/>
    <w:rsid w:val="0025307F"/>
    <w:rsid w:val="002551BD"/>
    <w:rsid w:val="0025644E"/>
    <w:rsid w:val="002568D0"/>
    <w:rsid w:val="0026039A"/>
    <w:rsid w:val="00260745"/>
    <w:rsid w:val="00260AEE"/>
    <w:rsid w:val="00261C2C"/>
    <w:rsid w:val="002621A6"/>
    <w:rsid w:val="00262661"/>
    <w:rsid w:val="002629CB"/>
    <w:rsid w:val="00262D9D"/>
    <w:rsid w:val="002632DF"/>
    <w:rsid w:val="00263726"/>
    <w:rsid w:val="00263946"/>
    <w:rsid w:val="00263DFF"/>
    <w:rsid w:val="002640BA"/>
    <w:rsid w:val="0026472D"/>
    <w:rsid w:val="00264CF2"/>
    <w:rsid w:val="00264F70"/>
    <w:rsid w:val="0026655E"/>
    <w:rsid w:val="002667A8"/>
    <w:rsid w:val="002668E6"/>
    <w:rsid w:val="00267587"/>
    <w:rsid w:val="002675C8"/>
    <w:rsid w:val="00267760"/>
    <w:rsid w:val="00271589"/>
    <w:rsid w:val="00273177"/>
    <w:rsid w:val="00274237"/>
    <w:rsid w:val="0027455B"/>
    <w:rsid w:val="00275074"/>
    <w:rsid w:val="002763E9"/>
    <w:rsid w:val="00276736"/>
    <w:rsid w:val="00276F4E"/>
    <w:rsid w:val="00277165"/>
    <w:rsid w:val="0027773D"/>
    <w:rsid w:val="002778BD"/>
    <w:rsid w:val="0028132F"/>
    <w:rsid w:val="002815FA"/>
    <w:rsid w:val="00281D75"/>
    <w:rsid w:val="00281E6B"/>
    <w:rsid w:val="002824C2"/>
    <w:rsid w:val="00283B1D"/>
    <w:rsid w:val="00284E32"/>
    <w:rsid w:val="002851EB"/>
    <w:rsid w:val="00285510"/>
    <w:rsid w:val="00285BD1"/>
    <w:rsid w:val="00285DE2"/>
    <w:rsid w:val="0028616D"/>
    <w:rsid w:val="002862B1"/>
    <w:rsid w:val="00286965"/>
    <w:rsid w:val="002869FC"/>
    <w:rsid w:val="00287A1D"/>
    <w:rsid w:val="00287C69"/>
    <w:rsid w:val="0029136E"/>
    <w:rsid w:val="00292399"/>
    <w:rsid w:val="00292E9C"/>
    <w:rsid w:val="00294445"/>
    <w:rsid w:val="00294B4D"/>
    <w:rsid w:val="0029537E"/>
    <w:rsid w:val="0029586D"/>
    <w:rsid w:val="002960D5"/>
    <w:rsid w:val="00297001"/>
    <w:rsid w:val="00297926"/>
    <w:rsid w:val="00297E22"/>
    <w:rsid w:val="002A02C9"/>
    <w:rsid w:val="002A1062"/>
    <w:rsid w:val="002A2012"/>
    <w:rsid w:val="002A2413"/>
    <w:rsid w:val="002A2F5E"/>
    <w:rsid w:val="002A2FBA"/>
    <w:rsid w:val="002A352A"/>
    <w:rsid w:val="002A49E7"/>
    <w:rsid w:val="002A607D"/>
    <w:rsid w:val="002A664F"/>
    <w:rsid w:val="002B0913"/>
    <w:rsid w:val="002B132E"/>
    <w:rsid w:val="002B1499"/>
    <w:rsid w:val="002B181B"/>
    <w:rsid w:val="002B2813"/>
    <w:rsid w:val="002B2D29"/>
    <w:rsid w:val="002B3A4C"/>
    <w:rsid w:val="002B3B31"/>
    <w:rsid w:val="002B3BBD"/>
    <w:rsid w:val="002B654B"/>
    <w:rsid w:val="002C0C4B"/>
    <w:rsid w:val="002C0F25"/>
    <w:rsid w:val="002C1EEA"/>
    <w:rsid w:val="002C30D9"/>
    <w:rsid w:val="002C3F6C"/>
    <w:rsid w:val="002C47AD"/>
    <w:rsid w:val="002C5077"/>
    <w:rsid w:val="002C5510"/>
    <w:rsid w:val="002C6034"/>
    <w:rsid w:val="002C635B"/>
    <w:rsid w:val="002C6521"/>
    <w:rsid w:val="002C6BAD"/>
    <w:rsid w:val="002C7276"/>
    <w:rsid w:val="002C770F"/>
    <w:rsid w:val="002C7CFF"/>
    <w:rsid w:val="002D07EE"/>
    <w:rsid w:val="002D0BC6"/>
    <w:rsid w:val="002D12DB"/>
    <w:rsid w:val="002D17C5"/>
    <w:rsid w:val="002D1B44"/>
    <w:rsid w:val="002D316F"/>
    <w:rsid w:val="002D365F"/>
    <w:rsid w:val="002D3B34"/>
    <w:rsid w:val="002D51DF"/>
    <w:rsid w:val="002D5C8A"/>
    <w:rsid w:val="002D5E4C"/>
    <w:rsid w:val="002D6892"/>
    <w:rsid w:val="002D68C2"/>
    <w:rsid w:val="002D7C86"/>
    <w:rsid w:val="002E0692"/>
    <w:rsid w:val="002E152D"/>
    <w:rsid w:val="002E1D74"/>
    <w:rsid w:val="002E2943"/>
    <w:rsid w:val="002E2CF1"/>
    <w:rsid w:val="002E34AF"/>
    <w:rsid w:val="002E456C"/>
    <w:rsid w:val="002E4AAC"/>
    <w:rsid w:val="002E4C3C"/>
    <w:rsid w:val="002E53DE"/>
    <w:rsid w:val="002E563B"/>
    <w:rsid w:val="002E62D2"/>
    <w:rsid w:val="002E72F9"/>
    <w:rsid w:val="002E734F"/>
    <w:rsid w:val="002E74AF"/>
    <w:rsid w:val="002E758C"/>
    <w:rsid w:val="002E7C01"/>
    <w:rsid w:val="002F0424"/>
    <w:rsid w:val="002F1038"/>
    <w:rsid w:val="002F22FF"/>
    <w:rsid w:val="002F2D47"/>
    <w:rsid w:val="002F2D8F"/>
    <w:rsid w:val="002F353C"/>
    <w:rsid w:val="002F46D8"/>
    <w:rsid w:val="002F5BE4"/>
    <w:rsid w:val="002F61F9"/>
    <w:rsid w:val="002F695B"/>
    <w:rsid w:val="002F6E6E"/>
    <w:rsid w:val="002F72DA"/>
    <w:rsid w:val="002F764B"/>
    <w:rsid w:val="002F76B1"/>
    <w:rsid w:val="002F7D66"/>
    <w:rsid w:val="002F7DBE"/>
    <w:rsid w:val="0030090B"/>
    <w:rsid w:val="00301991"/>
    <w:rsid w:val="00301FE2"/>
    <w:rsid w:val="00302AE8"/>
    <w:rsid w:val="00302BB1"/>
    <w:rsid w:val="003030F0"/>
    <w:rsid w:val="0030404B"/>
    <w:rsid w:val="00304210"/>
    <w:rsid w:val="003048D7"/>
    <w:rsid w:val="00304A1B"/>
    <w:rsid w:val="00304AD2"/>
    <w:rsid w:val="00304EAA"/>
    <w:rsid w:val="00305297"/>
    <w:rsid w:val="00305667"/>
    <w:rsid w:val="003062E6"/>
    <w:rsid w:val="003068B6"/>
    <w:rsid w:val="00306B35"/>
    <w:rsid w:val="003071F6"/>
    <w:rsid w:val="00307FE0"/>
    <w:rsid w:val="003107EB"/>
    <w:rsid w:val="00310E66"/>
    <w:rsid w:val="00311C08"/>
    <w:rsid w:val="00312334"/>
    <w:rsid w:val="003125E0"/>
    <w:rsid w:val="00312ECE"/>
    <w:rsid w:val="0031393C"/>
    <w:rsid w:val="00313CB0"/>
    <w:rsid w:val="00313E88"/>
    <w:rsid w:val="00313F96"/>
    <w:rsid w:val="00314B0A"/>
    <w:rsid w:val="00314BA1"/>
    <w:rsid w:val="003150CE"/>
    <w:rsid w:val="00315AAB"/>
    <w:rsid w:val="00317094"/>
    <w:rsid w:val="00317157"/>
    <w:rsid w:val="003172AA"/>
    <w:rsid w:val="00317410"/>
    <w:rsid w:val="003175E1"/>
    <w:rsid w:val="00320299"/>
    <w:rsid w:val="00320C00"/>
    <w:rsid w:val="00320E4F"/>
    <w:rsid w:val="00321154"/>
    <w:rsid w:val="003211B0"/>
    <w:rsid w:val="00321416"/>
    <w:rsid w:val="00321EDA"/>
    <w:rsid w:val="003224AA"/>
    <w:rsid w:val="003224E7"/>
    <w:rsid w:val="003236ED"/>
    <w:rsid w:val="00324DA6"/>
    <w:rsid w:val="00325D7A"/>
    <w:rsid w:val="00326145"/>
    <w:rsid w:val="00326413"/>
    <w:rsid w:val="00327163"/>
    <w:rsid w:val="00327305"/>
    <w:rsid w:val="00327531"/>
    <w:rsid w:val="003276A9"/>
    <w:rsid w:val="00330187"/>
    <w:rsid w:val="00331C77"/>
    <w:rsid w:val="00331DB6"/>
    <w:rsid w:val="00331F96"/>
    <w:rsid w:val="003320AD"/>
    <w:rsid w:val="0033289A"/>
    <w:rsid w:val="003329EE"/>
    <w:rsid w:val="00332B55"/>
    <w:rsid w:val="003336B9"/>
    <w:rsid w:val="00334303"/>
    <w:rsid w:val="0033476C"/>
    <w:rsid w:val="00335137"/>
    <w:rsid w:val="00335EA8"/>
    <w:rsid w:val="003363DD"/>
    <w:rsid w:val="00337810"/>
    <w:rsid w:val="00340361"/>
    <w:rsid w:val="00340795"/>
    <w:rsid w:val="0034110A"/>
    <w:rsid w:val="0034111C"/>
    <w:rsid w:val="00341947"/>
    <w:rsid w:val="00341E60"/>
    <w:rsid w:val="00341FBC"/>
    <w:rsid w:val="0034217F"/>
    <w:rsid w:val="00342AD2"/>
    <w:rsid w:val="00343543"/>
    <w:rsid w:val="00343954"/>
    <w:rsid w:val="00344BCA"/>
    <w:rsid w:val="00344F21"/>
    <w:rsid w:val="00345405"/>
    <w:rsid w:val="00345DDD"/>
    <w:rsid w:val="0034668F"/>
    <w:rsid w:val="00346FED"/>
    <w:rsid w:val="003470FB"/>
    <w:rsid w:val="0034736D"/>
    <w:rsid w:val="00347D15"/>
    <w:rsid w:val="003501B6"/>
    <w:rsid w:val="00350F34"/>
    <w:rsid w:val="00351E01"/>
    <w:rsid w:val="00352968"/>
    <w:rsid w:val="0035298B"/>
    <w:rsid w:val="00352D21"/>
    <w:rsid w:val="0035443D"/>
    <w:rsid w:val="00354721"/>
    <w:rsid w:val="00354AA2"/>
    <w:rsid w:val="00354BE3"/>
    <w:rsid w:val="00354FEE"/>
    <w:rsid w:val="00355EBA"/>
    <w:rsid w:val="003561E0"/>
    <w:rsid w:val="00356275"/>
    <w:rsid w:val="003565B1"/>
    <w:rsid w:val="00356C0B"/>
    <w:rsid w:val="00357AEA"/>
    <w:rsid w:val="00357B9C"/>
    <w:rsid w:val="00360077"/>
    <w:rsid w:val="003607F5"/>
    <w:rsid w:val="00361412"/>
    <w:rsid w:val="003615CA"/>
    <w:rsid w:val="00363B2C"/>
    <w:rsid w:val="003642A6"/>
    <w:rsid w:val="00364763"/>
    <w:rsid w:val="00364F5C"/>
    <w:rsid w:val="00365C3D"/>
    <w:rsid w:val="00365D23"/>
    <w:rsid w:val="00366C1B"/>
    <w:rsid w:val="00367337"/>
    <w:rsid w:val="00367367"/>
    <w:rsid w:val="00367FD8"/>
    <w:rsid w:val="0037004E"/>
    <w:rsid w:val="00370764"/>
    <w:rsid w:val="00370B63"/>
    <w:rsid w:val="00370FCC"/>
    <w:rsid w:val="003711AF"/>
    <w:rsid w:val="00371B7D"/>
    <w:rsid w:val="00371D73"/>
    <w:rsid w:val="003734EB"/>
    <w:rsid w:val="003735C6"/>
    <w:rsid w:val="00374848"/>
    <w:rsid w:val="003757A1"/>
    <w:rsid w:val="00375D09"/>
    <w:rsid w:val="003762DC"/>
    <w:rsid w:val="0037739D"/>
    <w:rsid w:val="0037751C"/>
    <w:rsid w:val="00377B33"/>
    <w:rsid w:val="00377D61"/>
    <w:rsid w:val="00377D9D"/>
    <w:rsid w:val="00380B66"/>
    <w:rsid w:val="00380F3F"/>
    <w:rsid w:val="00381953"/>
    <w:rsid w:val="00382232"/>
    <w:rsid w:val="00382F1A"/>
    <w:rsid w:val="00382F9A"/>
    <w:rsid w:val="00383282"/>
    <w:rsid w:val="00383422"/>
    <w:rsid w:val="00383658"/>
    <w:rsid w:val="00383AF4"/>
    <w:rsid w:val="00383BAA"/>
    <w:rsid w:val="0038412E"/>
    <w:rsid w:val="00384C2E"/>
    <w:rsid w:val="00384ED4"/>
    <w:rsid w:val="00386053"/>
    <w:rsid w:val="00386985"/>
    <w:rsid w:val="00387459"/>
    <w:rsid w:val="0038771D"/>
    <w:rsid w:val="00390935"/>
    <w:rsid w:val="0039241F"/>
    <w:rsid w:val="00392491"/>
    <w:rsid w:val="00392C28"/>
    <w:rsid w:val="003932DA"/>
    <w:rsid w:val="003935B0"/>
    <w:rsid w:val="00393DE8"/>
    <w:rsid w:val="00393E44"/>
    <w:rsid w:val="00394301"/>
    <w:rsid w:val="00394BE2"/>
    <w:rsid w:val="003958D0"/>
    <w:rsid w:val="0039747B"/>
    <w:rsid w:val="00397AB6"/>
    <w:rsid w:val="00397ACA"/>
    <w:rsid w:val="003A0C61"/>
    <w:rsid w:val="003A0F80"/>
    <w:rsid w:val="003A10C3"/>
    <w:rsid w:val="003A495D"/>
    <w:rsid w:val="003A4A40"/>
    <w:rsid w:val="003A4BB4"/>
    <w:rsid w:val="003A4C7C"/>
    <w:rsid w:val="003A5611"/>
    <w:rsid w:val="003A5844"/>
    <w:rsid w:val="003A597F"/>
    <w:rsid w:val="003A63BE"/>
    <w:rsid w:val="003A719E"/>
    <w:rsid w:val="003A71A8"/>
    <w:rsid w:val="003A71D2"/>
    <w:rsid w:val="003A78E6"/>
    <w:rsid w:val="003B00CA"/>
    <w:rsid w:val="003B030B"/>
    <w:rsid w:val="003B0432"/>
    <w:rsid w:val="003B0821"/>
    <w:rsid w:val="003B0B48"/>
    <w:rsid w:val="003B0BE9"/>
    <w:rsid w:val="003B0F4B"/>
    <w:rsid w:val="003B120C"/>
    <w:rsid w:val="003B2E9B"/>
    <w:rsid w:val="003B2F8D"/>
    <w:rsid w:val="003B3C64"/>
    <w:rsid w:val="003B420C"/>
    <w:rsid w:val="003B4FAA"/>
    <w:rsid w:val="003B50A6"/>
    <w:rsid w:val="003B547A"/>
    <w:rsid w:val="003B5CDB"/>
    <w:rsid w:val="003B6EC0"/>
    <w:rsid w:val="003B75B9"/>
    <w:rsid w:val="003C0222"/>
    <w:rsid w:val="003C087B"/>
    <w:rsid w:val="003C0DA2"/>
    <w:rsid w:val="003C1602"/>
    <w:rsid w:val="003C1A18"/>
    <w:rsid w:val="003C21DC"/>
    <w:rsid w:val="003C5C41"/>
    <w:rsid w:val="003C669D"/>
    <w:rsid w:val="003C6877"/>
    <w:rsid w:val="003C6DC4"/>
    <w:rsid w:val="003C7062"/>
    <w:rsid w:val="003C7365"/>
    <w:rsid w:val="003C7461"/>
    <w:rsid w:val="003C7F96"/>
    <w:rsid w:val="003D0788"/>
    <w:rsid w:val="003D132A"/>
    <w:rsid w:val="003D1517"/>
    <w:rsid w:val="003D1D50"/>
    <w:rsid w:val="003D232D"/>
    <w:rsid w:val="003D286B"/>
    <w:rsid w:val="003D2938"/>
    <w:rsid w:val="003D3FBA"/>
    <w:rsid w:val="003D402B"/>
    <w:rsid w:val="003D54B0"/>
    <w:rsid w:val="003D5EAC"/>
    <w:rsid w:val="003D5F3C"/>
    <w:rsid w:val="003D7301"/>
    <w:rsid w:val="003D764F"/>
    <w:rsid w:val="003D76EF"/>
    <w:rsid w:val="003D7A93"/>
    <w:rsid w:val="003D7EEB"/>
    <w:rsid w:val="003E0042"/>
    <w:rsid w:val="003E0667"/>
    <w:rsid w:val="003E0AA3"/>
    <w:rsid w:val="003E0BCE"/>
    <w:rsid w:val="003E0DF3"/>
    <w:rsid w:val="003E13E0"/>
    <w:rsid w:val="003E1660"/>
    <w:rsid w:val="003E1CD1"/>
    <w:rsid w:val="003E22EE"/>
    <w:rsid w:val="003E2A2D"/>
    <w:rsid w:val="003E2F4D"/>
    <w:rsid w:val="003E33C2"/>
    <w:rsid w:val="003E47D4"/>
    <w:rsid w:val="003E50B9"/>
    <w:rsid w:val="003E5929"/>
    <w:rsid w:val="003E64A9"/>
    <w:rsid w:val="003E7905"/>
    <w:rsid w:val="003F0336"/>
    <w:rsid w:val="003F1184"/>
    <w:rsid w:val="003F2EF2"/>
    <w:rsid w:val="003F3826"/>
    <w:rsid w:val="003F3FCC"/>
    <w:rsid w:val="003F5547"/>
    <w:rsid w:val="003F5AC3"/>
    <w:rsid w:val="003F5C40"/>
    <w:rsid w:val="003F6C48"/>
    <w:rsid w:val="003F6E12"/>
    <w:rsid w:val="003F6F8B"/>
    <w:rsid w:val="003F75C0"/>
    <w:rsid w:val="003F75ED"/>
    <w:rsid w:val="004001C4"/>
    <w:rsid w:val="004002B7"/>
    <w:rsid w:val="004004F8"/>
    <w:rsid w:val="00400F31"/>
    <w:rsid w:val="004017AD"/>
    <w:rsid w:val="004023BA"/>
    <w:rsid w:val="004031B5"/>
    <w:rsid w:val="004046BD"/>
    <w:rsid w:val="004048CA"/>
    <w:rsid w:val="004051A4"/>
    <w:rsid w:val="00405234"/>
    <w:rsid w:val="00406B4D"/>
    <w:rsid w:val="00406B5D"/>
    <w:rsid w:val="00407490"/>
    <w:rsid w:val="00407D54"/>
    <w:rsid w:val="00410DF0"/>
    <w:rsid w:val="00411698"/>
    <w:rsid w:val="004122C8"/>
    <w:rsid w:val="0041413C"/>
    <w:rsid w:val="0041443C"/>
    <w:rsid w:val="0041488F"/>
    <w:rsid w:val="004154F7"/>
    <w:rsid w:val="00416D44"/>
    <w:rsid w:val="004176FF"/>
    <w:rsid w:val="0041770F"/>
    <w:rsid w:val="00417A1E"/>
    <w:rsid w:val="00421A27"/>
    <w:rsid w:val="00421A5B"/>
    <w:rsid w:val="00421D0A"/>
    <w:rsid w:val="004226C3"/>
    <w:rsid w:val="004228BA"/>
    <w:rsid w:val="00423332"/>
    <w:rsid w:val="004241C5"/>
    <w:rsid w:val="00424FA7"/>
    <w:rsid w:val="0042540B"/>
    <w:rsid w:val="00425552"/>
    <w:rsid w:val="00425A03"/>
    <w:rsid w:val="00425D2C"/>
    <w:rsid w:val="00426A87"/>
    <w:rsid w:val="00427007"/>
    <w:rsid w:val="00427082"/>
    <w:rsid w:val="00427348"/>
    <w:rsid w:val="00427942"/>
    <w:rsid w:val="004309D8"/>
    <w:rsid w:val="00430BBF"/>
    <w:rsid w:val="004313D1"/>
    <w:rsid w:val="00432110"/>
    <w:rsid w:val="004328EE"/>
    <w:rsid w:val="00433EBE"/>
    <w:rsid w:val="00433F9F"/>
    <w:rsid w:val="00434406"/>
    <w:rsid w:val="00434666"/>
    <w:rsid w:val="004346DE"/>
    <w:rsid w:val="00440FED"/>
    <w:rsid w:val="00441A3C"/>
    <w:rsid w:val="00441B92"/>
    <w:rsid w:val="0044372F"/>
    <w:rsid w:val="00443A9F"/>
    <w:rsid w:val="0044474B"/>
    <w:rsid w:val="004451CF"/>
    <w:rsid w:val="004451DE"/>
    <w:rsid w:val="00445FF7"/>
    <w:rsid w:val="004508A8"/>
    <w:rsid w:val="00450E03"/>
    <w:rsid w:val="00451BAE"/>
    <w:rsid w:val="0045214A"/>
    <w:rsid w:val="004526C1"/>
    <w:rsid w:val="00452CA7"/>
    <w:rsid w:val="00453341"/>
    <w:rsid w:val="004545C6"/>
    <w:rsid w:val="00454DCA"/>
    <w:rsid w:val="00454E26"/>
    <w:rsid w:val="00455070"/>
    <w:rsid w:val="00456544"/>
    <w:rsid w:val="00456649"/>
    <w:rsid w:val="004567B7"/>
    <w:rsid w:val="004567DC"/>
    <w:rsid w:val="00456856"/>
    <w:rsid w:val="004568FC"/>
    <w:rsid w:val="004571EF"/>
    <w:rsid w:val="00460184"/>
    <w:rsid w:val="0046047A"/>
    <w:rsid w:val="00461210"/>
    <w:rsid w:val="00461700"/>
    <w:rsid w:val="00461860"/>
    <w:rsid w:val="00461AAC"/>
    <w:rsid w:val="00462490"/>
    <w:rsid w:val="00462AC9"/>
    <w:rsid w:val="00462F9E"/>
    <w:rsid w:val="00463DC3"/>
    <w:rsid w:val="00465299"/>
    <w:rsid w:val="00466A0F"/>
    <w:rsid w:val="00466E53"/>
    <w:rsid w:val="00467326"/>
    <w:rsid w:val="0046795B"/>
    <w:rsid w:val="00467F01"/>
    <w:rsid w:val="004708C0"/>
    <w:rsid w:val="0047115F"/>
    <w:rsid w:val="004715CB"/>
    <w:rsid w:val="00471863"/>
    <w:rsid w:val="004734D7"/>
    <w:rsid w:val="00473777"/>
    <w:rsid w:val="00473A14"/>
    <w:rsid w:val="004745A9"/>
    <w:rsid w:val="00474871"/>
    <w:rsid w:val="00474CA8"/>
    <w:rsid w:val="00474E43"/>
    <w:rsid w:val="00475AAB"/>
    <w:rsid w:val="00475B91"/>
    <w:rsid w:val="00476311"/>
    <w:rsid w:val="004766DA"/>
    <w:rsid w:val="00476A55"/>
    <w:rsid w:val="0048076D"/>
    <w:rsid w:val="0048134D"/>
    <w:rsid w:val="00481624"/>
    <w:rsid w:val="00481765"/>
    <w:rsid w:val="00481D90"/>
    <w:rsid w:val="00482700"/>
    <w:rsid w:val="00482CD4"/>
    <w:rsid w:val="00483261"/>
    <w:rsid w:val="0048328A"/>
    <w:rsid w:val="00484377"/>
    <w:rsid w:val="00484428"/>
    <w:rsid w:val="00485B23"/>
    <w:rsid w:val="00485B50"/>
    <w:rsid w:val="004874E4"/>
    <w:rsid w:val="0049070D"/>
    <w:rsid w:val="00490A39"/>
    <w:rsid w:val="00490E82"/>
    <w:rsid w:val="00491BE4"/>
    <w:rsid w:val="00491DB2"/>
    <w:rsid w:val="00492877"/>
    <w:rsid w:val="00492BF7"/>
    <w:rsid w:val="004933B0"/>
    <w:rsid w:val="00493A93"/>
    <w:rsid w:val="00495BA6"/>
    <w:rsid w:val="00496209"/>
    <w:rsid w:val="00496DC2"/>
    <w:rsid w:val="00496E75"/>
    <w:rsid w:val="00496F9F"/>
    <w:rsid w:val="004A014C"/>
    <w:rsid w:val="004A0AA8"/>
    <w:rsid w:val="004A1FE4"/>
    <w:rsid w:val="004A2103"/>
    <w:rsid w:val="004A26C9"/>
    <w:rsid w:val="004A2CA9"/>
    <w:rsid w:val="004A33EF"/>
    <w:rsid w:val="004A34C9"/>
    <w:rsid w:val="004A3CB5"/>
    <w:rsid w:val="004A537D"/>
    <w:rsid w:val="004A67F0"/>
    <w:rsid w:val="004A71C3"/>
    <w:rsid w:val="004A7769"/>
    <w:rsid w:val="004A77B1"/>
    <w:rsid w:val="004A7DF5"/>
    <w:rsid w:val="004B0007"/>
    <w:rsid w:val="004B0C73"/>
    <w:rsid w:val="004B23AD"/>
    <w:rsid w:val="004B2965"/>
    <w:rsid w:val="004B3265"/>
    <w:rsid w:val="004B3545"/>
    <w:rsid w:val="004B354E"/>
    <w:rsid w:val="004B3E1F"/>
    <w:rsid w:val="004B4224"/>
    <w:rsid w:val="004B4297"/>
    <w:rsid w:val="004B4647"/>
    <w:rsid w:val="004B6090"/>
    <w:rsid w:val="004B6B25"/>
    <w:rsid w:val="004B7455"/>
    <w:rsid w:val="004B74FF"/>
    <w:rsid w:val="004B7B57"/>
    <w:rsid w:val="004B7CE4"/>
    <w:rsid w:val="004C035D"/>
    <w:rsid w:val="004C0401"/>
    <w:rsid w:val="004C0C49"/>
    <w:rsid w:val="004C1096"/>
    <w:rsid w:val="004C183D"/>
    <w:rsid w:val="004C37D9"/>
    <w:rsid w:val="004C394F"/>
    <w:rsid w:val="004C3EC7"/>
    <w:rsid w:val="004C3EE1"/>
    <w:rsid w:val="004C3EEE"/>
    <w:rsid w:val="004C483D"/>
    <w:rsid w:val="004C49EA"/>
    <w:rsid w:val="004C4D15"/>
    <w:rsid w:val="004C6DA5"/>
    <w:rsid w:val="004C795A"/>
    <w:rsid w:val="004C7968"/>
    <w:rsid w:val="004C7F93"/>
    <w:rsid w:val="004D139C"/>
    <w:rsid w:val="004D1B28"/>
    <w:rsid w:val="004D2148"/>
    <w:rsid w:val="004D21C0"/>
    <w:rsid w:val="004D2629"/>
    <w:rsid w:val="004D26B8"/>
    <w:rsid w:val="004D2C2C"/>
    <w:rsid w:val="004D3856"/>
    <w:rsid w:val="004D38C2"/>
    <w:rsid w:val="004D41DC"/>
    <w:rsid w:val="004D4E7C"/>
    <w:rsid w:val="004D4FBD"/>
    <w:rsid w:val="004D4FC0"/>
    <w:rsid w:val="004D5A6F"/>
    <w:rsid w:val="004D5CE7"/>
    <w:rsid w:val="004D6381"/>
    <w:rsid w:val="004D7DA8"/>
    <w:rsid w:val="004E10CD"/>
    <w:rsid w:val="004E1401"/>
    <w:rsid w:val="004E185F"/>
    <w:rsid w:val="004E2540"/>
    <w:rsid w:val="004E2892"/>
    <w:rsid w:val="004E362B"/>
    <w:rsid w:val="004E3681"/>
    <w:rsid w:val="004E3D74"/>
    <w:rsid w:val="004E3FF4"/>
    <w:rsid w:val="004E4BCE"/>
    <w:rsid w:val="004E5B97"/>
    <w:rsid w:val="004E5DE1"/>
    <w:rsid w:val="004E6A86"/>
    <w:rsid w:val="004E74B2"/>
    <w:rsid w:val="004E784B"/>
    <w:rsid w:val="004F0224"/>
    <w:rsid w:val="004F0DB4"/>
    <w:rsid w:val="004F0E04"/>
    <w:rsid w:val="004F16BF"/>
    <w:rsid w:val="004F1CD3"/>
    <w:rsid w:val="004F1EBC"/>
    <w:rsid w:val="004F20E8"/>
    <w:rsid w:val="004F3172"/>
    <w:rsid w:val="004F3B71"/>
    <w:rsid w:val="004F3FE5"/>
    <w:rsid w:val="004F5154"/>
    <w:rsid w:val="004F5835"/>
    <w:rsid w:val="004F661C"/>
    <w:rsid w:val="004F6D99"/>
    <w:rsid w:val="004F7169"/>
    <w:rsid w:val="005002F9"/>
    <w:rsid w:val="00500572"/>
    <w:rsid w:val="00500573"/>
    <w:rsid w:val="00500701"/>
    <w:rsid w:val="00501304"/>
    <w:rsid w:val="00501425"/>
    <w:rsid w:val="0050165A"/>
    <w:rsid w:val="00502E4D"/>
    <w:rsid w:val="0050318B"/>
    <w:rsid w:val="00503CF2"/>
    <w:rsid w:val="00504311"/>
    <w:rsid w:val="0050485C"/>
    <w:rsid w:val="00504AC6"/>
    <w:rsid w:val="00504D75"/>
    <w:rsid w:val="00505796"/>
    <w:rsid w:val="00505D51"/>
    <w:rsid w:val="00507F9E"/>
    <w:rsid w:val="0051061D"/>
    <w:rsid w:val="00510ABC"/>
    <w:rsid w:val="00510C4C"/>
    <w:rsid w:val="00511079"/>
    <w:rsid w:val="00511411"/>
    <w:rsid w:val="00511CDF"/>
    <w:rsid w:val="00511DE9"/>
    <w:rsid w:val="00512829"/>
    <w:rsid w:val="00513839"/>
    <w:rsid w:val="00513DEF"/>
    <w:rsid w:val="00513EA5"/>
    <w:rsid w:val="0051423C"/>
    <w:rsid w:val="00514871"/>
    <w:rsid w:val="005148D4"/>
    <w:rsid w:val="00514C91"/>
    <w:rsid w:val="005153CE"/>
    <w:rsid w:val="00515887"/>
    <w:rsid w:val="00516241"/>
    <w:rsid w:val="00516FD9"/>
    <w:rsid w:val="0051701F"/>
    <w:rsid w:val="0051791D"/>
    <w:rsid w:val="00520D6D"/>
    <w:rsid w:val="00520FD7"/>
    <w:rsid w:val="00520FF0"/>
    <w:rsid w:val="0052100C"/>
    <w:rsid w:val="005212FD"/>
    <w:rsid w:val="00521425"/>
    <w:rsid w:val="00521DC3"/>
    <w:rsid w:val="00523BBA"/>
    <w:rsid w:val="00523E75"/>
    <w:rsid w:val="00524397"/>
    <w:rsid w:val="005243E0"/>
    <w:rsid w:val="00524CB4"/>
    <w:rsid w:val="0052530C"/>
    <w:rsid w:val="005256F3"/>
    <w:rsid w:val="005265A3"/>
    <w:rsid w:val="00526783"/>
    <w:rsid w:val="0052773A"/>
    <w:rsid w:val="00527FB1"/>
    <w:rsid w:val="00530423"/>
    <w:rsid w:val="0053107E"/>
    <w:rsid w:val="005312CB"/>
    <w:rsid w:val="0053162F"/>
    <w:rsid w:val="00531777"/>
    <w:rsid w:val="0053281C"/>
    <w:rsid w:val="00532AD0"/>
    <w:rsid w:val="0053311D"/>
    <w:rsid w:val="005335C8"/>
    <w:rsid w:val="00533B93"/>
    <w:rsid w:val="005340C9"/>
    <w:rsid w:val="00534529"/>
    <w:rsid w:val="00536698"/>
    <w:rsid w:val="005375FE"/>
    <w:rsid w:val="005402FD"/>
    <w:rsid w:val="005407A1"/>
    <w:rsid w:val="00540BFC"/>
    <w:rsid w:val="0054195A"/>
    <w:rsid w:val="005420DE"/>
    <w:rsid w:val="00542249"/>
    <w:rsid w:val="00542FAA"/>
    <w:rsid w:val="005431F5"/>
    <w:rsid w:val="00543247"/>
    <w:rsid w:val="005432D7"/>
    <w:rsid w:val="00543707"/>
    <w:rsid w:val="00543758"/>
    <w:rsid w:val="005439D2"/>
    <w:rsid w:val="00543BE4"/>
    <w:rsid w:val="00543EBB"/>
    <w:rsid w:val="00544213"/>
    <w:rsid w:val="0054486D"/>
    <w:rsid w:val="00544B40"/>
    <w:rsid w:val="005453F3"/>
    <w:rsid w:val="00545549"/>
    <w:rsid w:val="0054571A"/>
    <w:rsid w:val="005469F5"/>
    <w:rsid w:val="00546F36"/>
    <w:rsid w:val="005518ED"/>
    <w:rsid w:val="00552093"/>
    <w:rsid w:val="0055227B"/>
    <w:rsid w:val="00552ECE"/>
    <w:rsid w:val="00553720"/>
    <w:rsid w:val="00553E05"/>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A5F"/>
    <w:rsid w:val="00570D9F"/>
    <w:rsid w:val="0057185C"/>
    <w:rsid w:val="00571CA8"/>
    <w:rsid w:val="00572947"/>
    <w:rsid w:val="00573138"/>
    <w:rsid w:val="005734A7"/>
    <w:rsid w:val="00573527"/>
    <w:rsid w:val="005746C4"/>
    <w:rsid w:val="00574945"/>
    <w:rsid w:val="00574B50"/>
    <w:rsid w:val="005756BF"/>
    <w:rsid w:val="00575DD5"/>
    <w:rsid w:val="005763C1"/>
    <w:rsid w:val="00577835"/>
    <w:rsid w:val="00580793"/>
    <w:rsid w:val="00581470"/>
    <w:rsid w:val="00581ACA"/>
    <w:rsid w:val="00581AD3"/>
    <w:rsid w:val="00581B62"/>
    <w:rsid w:val="00581BAD"/>
    <w:rsid w:val="00581D62"/>
    <w:rsid w:val="00582087"/>
    <w:rsid w:val="00582487"/>
    <w:rsid w:val="00582494"/>
    <w:rsid w:val="00582CA4"/>
    <w:rsid w:val="00582F21"/>
    <w:rsid w:val="005831DD"/>
    <w:rsid w:val="00584320"/>
    <w:rsid w:val="00585484"/>
    <w:rsid w:val="00585A92"/>
    <w:rsid w:val="00587229"/>
    <w:rsid w:val="00587301"/>
    <w:rsid w:val="00587503"/>
    <w:rsid w:val="00587F7F"/>
    <w:rsid w:val="005900D7"/>
    <w:rsid w:val="00590242"/>
    <w:rsid w:val="00590C58"/>
    <w:rsid w:val="00590E8D"/>
    <w:rsid w:val="00591511"/>
    <w:rsid w:val="00591AAC"/>
    <w:rsid w:val="00591E50"/>
    <w:rsid w:val="0059266D"/>
    <w:rsid w:val="00592CDA"/>
    <w:rsid w:val="00592EA1"/>
    <w:rsid w:val="0059331A"/>
    <w:rsid w:val="00593A72"/>
    <w:rsid w:val="00594901"/>
    <w:rsid w:val="00595A8C"/>
    <w:rsid w:val="00595C2C"/>
    <w:rsid w:val="005961C1"/>
    <w:rsid w:val="00596BBA"/>
    <w:rsid w:val="00597386"/>
    <w:rsid w:val="005975C4"/>
    <w:rsid w:val="005976F9"/>
    <w:rsid w:val="00597ED8"/>
    <w:rsid w:val="005A0055"/>
    <w:rsid w:val="005A05CB"/>
    <w:rsid w:val="005A08D0"/>
    <w:rsid w:val="005A17AE"/>
    <w:rsid w:val="005A1B5A"/>
    <w:rsid w:val="005A1FBA"/>
    <w:rsid w:val="005A2B20"/>
    <w:rsid w:val="005A34D5"/>
    <w:rsid w:val="005A3943"/>
    <w:rsid w:val="005A400D"/>
    <w:rsid w:val="005A4904"/>
    <w:rsid w:val="005A5035"/>
    <w:rsid w:val="005A515A"/>
    <w:rsid w:val="005A704D"/>
    <w:rsid w:val="005A7AC4"/>
    <w:rsid w:val="005A7EDF"/>
    <w:rsid w:val="005B1203"/>
    <w:rsid w:val="005B2ECA"/>
    <w:rsid w:val="005B37C7"/>
    <w:rsid w:val="005B3C6D"/>
    <w:rsid w:val="005B4045"/>
    <w:rsid w:val="005B44EE"/>
    <w:rsid w:val="005B609E"/>
    <w:rsid w:val="005B6DF6"/>
    <w:rsid w:val="005B7481"/>
    <w:rsid w:val="005B7A4A"/>
    <w:rsid w:val="005B7B7D"/>
    <w:rsid w:val="005C1948"/>
    <w:rsid w:val="005C22F9"/>
    <w:rsid w:val="005C263C"/>
    <w:rsid w:val="005C2679"/>
    <w:rsid w:val="005C2822"/>
    <w:rsid w:val="005C28FD"/>
    <w:rsid w:val="005C298C"/>
    <w:rsid w:val="005C2F22"/>
    <w:rsid w:val="005C4286"/>
    <w:rsid w:val="005C4BFB"/>
    <w:rsid w:val="005C5870"/>
    <w:rsid w:val="005C5F54"/>
    <w:rsid w:val="005C61E2"/>
    <w:rsid w:val="005C69C5"/>
    <w:rsid w:val="005D059A"/>
    <w:rsid w:val="005D07C5"/>
    <w:rsid w:val="005D100C"/>
    <w:rsid w:val="005D21B7"/>
    <w:rsid w:val="005D2328"/>
    <w:rsid w:val="005D2DAD"/>
    <w:rsid w:val="005D2FD0"/>
    <w:rsid w:val="005D3E0D"/>
    <w:rsid w:val="005D4302"/>
    <w:rsid w:val="005D5365"/>
    <w:rsid w:val="005D5A20"/>
    <w:rsid w:val="005D6201"/>
    <w:rsid w:val="005D786C"/>
    <w:rsid w:val="005E00E5"/>
    <w:rsid w:val="005E0148"/>
    <w:rsid w:val="005E049F"/>
    <w:rsid w:val="005E0BB6"/>
    <w:rsid w:val="005E0FE7"/>
    <w:rsid w:val="005E3073"/>
    <w:rsid w:val="005E316A"/>
    <w:rsid w:val="005E434D"/>
    <w:rsid w:val="005E7088"/>
    <w:rsid w:val="005E7E1B"/>
    <w:rsid w:val="005E7E7F"/>
    <w:rsid w:val="005F0108"/>
    <w:rsid w:val="005F0291"/>
    <w:rsid w:val="005F0ECC"/>
    <w:rsid w:val="005F21A5"/>
    <w:rsid w:val="005F2470"/>
    <w:rsid w:val="005F28C6"/>
    <w:rsid w:val="005F3F16"/>
    <w:rsid w:val="005F52CC"/>
    <w:rsid w:val="005F598E"/>
    <w:rsid w:val="005F5E6F"/>
    <w:rsid w:val="005F6510"/>
    <w:rsid w:val="005F655F"/>
    <w:rsid w:val="005F681C"/>
    <w:rsid w:val="005F6BD4"/>
    <w:rsid w:val="005F7188"/>
    <w:rsid w:val="005F7985"/>
    <w:rsid w:val="00600CEB"/>
    <w:rsid w:val="00602A78"/>
    <w:rsid w:val="00602A84"/>
    <w:rsid w:val="00602AA1"/>
    <w:rsid w:val="00603123"/>
    <w:rsid w:val="00603613"/>
    <w:rsid w:val="006036F4"/>
    <w:rsid w:val="006037B1"/>
    <w:rsid w:val="00604151"/>
    <w:rsid w:val="00604367"/>
    <w:rsid w:val="006044BE"/>
    <w:rsid w:val="0060475F"/>
    <w:rsid w:val="006047DF"/>
    <w:rsid w:val="00604804"/>
    <w:rsid w:val="00604DE1"/>
    <w:rsid w:val="00605C30"/>
    <w:rsid w:val="006060C2"/>
    <w:rsid w:val="00606A26"/>
    <w:rsid w:val="0060727B"/>
    <w:rsid w:val="00607D81"/>
    <w:rsid w:val="00610747"/>
    <w:rsid w:val="00610E03"/>
    <w:rsid w:val="0061176E"/>
    <w:rsid w:val="00611825"/>
    <w:rsid w:val="00612CA2"/>
    <w:rsid w:val="00613EA5"/>
    <w:rsid w:val="00614A1F"/>
    <w:rsid w:val="00614CD1"/>
    <w:rsid w:val="006151F2"/>
    <w:rsid w:val="0061567B"/>
    <w:rsid w:val="00615AC8"/>
    <w:rsid w:val="006164A4"/>
    <w:rsid w:val="00616B96"/>
    <w:rsid w:val="00616DBC"/>
    <w:rsid w:val="00617ED0"/>
    <w:rsid w:val="00620AD0"/>
    <w:rsid w:val="0062152A"/>
    <w:rsid w:val="0062159E"/>
    <w:rsid w:val="00621702"/>
    <w:rsid w:val="00621753"/>
    <w:rsid w:val="006219A2"/>
    <w:rsid w:val="00622F54"/>
    <w:rsid w:val="00623583"/>
    <w:rsid w:val="0062462F"/>
    <w:rsid w:val="00624BA1"/>
    <w:rsid w:val="00624C8E"/>
    <w:rsid w:val="0062579A"/>
    <w:rsid w:val="006261E2"/>
    <w:rsid w:val="0062661B"/>
    <w:rsid w:val="0062666B"/>
    <w:rsid w:val="00626E85"/>
    <w:rsid w:val="00627832"/>
    <w:rsid w:val="00627B5E"/>
    <w:rsid w:val="00630118"/>
    <w:rsid w:val="00630514"/>
    <w:rsid w:val="006310AE"/>
    <w:rsid w:val="00631294"/>
    <w:rsid w:val="00631762"/>
    <w:rsid w:val="00632196"/>
    <w:rsid w:val="00632BA2"/>
    <w:rsid w:val="00633BF2"/>
    <w:rsid w:val="00633F67"/>
    <w:rsid w:val="006345C3"/>
    <w:rsid w:val="00634FDF"/>
    <w:rsid w:val="0063530F"/>
    <w:rsid w:val="00635454"/>
    <w:rsid w:val="006362F9"/>
    <w:rsid w:val="006369A9"/>
    <w:rsid w:val="006373CD"/>
    <w:rsid w:val="0063BBC3"/>
    <w:rsid w:val="00640256"/>
    <w:rsid w:val="00640A2F"/>
    <w:rsid w:val="00641283"/>
    <w:rsid w:val="006413CF"/>
    <w:rsid w:val="00641413"/>
    <w:rsid w:val="00641465"/>
    <w:rsid w:val="0064165D"/>
    <w:rsid w:val="00642397"/>
    <w:rsid w:val="006428BA"/>
    <w:rsid w:val="00642E8C"/>
    <w:rsid w:val="006433BD"/>
    <w:rsid w:val="00643562"/>
    <w:rsid w:val="00643784"/>
    <w:rsid w:val="00644078"/>
    <w:rsid w:val="00644186"/>
    <w:rsid w:val="00644A21"/>
    <w:rsid w:val="006453FB"/>
    <w:rsid w:val="00645C9F"/>
    <w:rsid w:val="0064602F"/>
    <w:rsid w:val="00646305"/>
    <w:rsid w:val="006465B0"/>
    <w:rsid w:val="00646864"/>
    <w:rsid w:val="00646A6C"/>
    <w:rsid w:val="00647285"/>
    <w:rsid w:val="006475E6"/>
    <w:rsid w:val="006508B9"/>
    <w:rsid w:val="00650CA1"/>
    <w:rsid w:val="0065143C"/>
    <w:rsid w:val="00651854"/>
    <w:rsid w:val="0065249B"/>
    <w:rsid w:val="00652578"/>
    <w:rsid w:val="006532E4"/>
    <w:rsid w:val="006539E8"/>
    <w:rsid w:val="006554A9"/>
    <w:rsid w:val="00656307"/>
    <w:rsid w:val="006565D8"/>
    <w:rsid w:val="00656B96"/>
    <w:rsid w:val="00656F79"/>
    <w:rsid w:val="0065736B"/>
    <w:rsid w:val="006578E4"/>
    <w:rsid w:val="00657AE5"/>
    <w:rsid w:val="00660C03"/>
    <w:rsid w:val="006619B0"/>
    <w:rsid w:val="00662012"/>
    <w:rsid w:val="00662321"/>
    <w:rsid w:val="00662543"/>
    <w:rsid w:val="006626D0"/>
    <w:rsid w:val="006628E9"/>
    <w:rsid w:val="006641F4"/>
    <w:rsid w:val="006646F0"/>
    <w:rsid w:val="006649FD"/>
    <w:rsid w:val="00664E8C"/>
    <w:rsid w:val="006657B2"/>
    <w:rsid w:val="00665F7C"/>
    <w:rsid w:val="006665A0"/>
    <w:rsid w:val="0066668A"/>
    <w:rsid w:val="0066699A"/>
    <w:rsid w:val="00666DFC"/>
    <w:rsid w:val="00666EBB"/>
    <w:rsid w:val="0066779E"/>
    <w:rsid w:val="00667FAF"/>
    <w:rsid w:val="0067050B"/>
    <w:rsid w:val="0067096D"/>
    <w:rsid w:val="00670AF4"/>
    <w:rsid w:val="006719E0"/>
    <w:rsid w:val="0067269D"/>
    <w:rsid w:val="00672988"/>
    <w:rsid w:val="00672C64"/>
    <w:rsid w:val="00674E6A"/>
    <w:rsid w:val="00675465"/>
    <w:rsid w:val="00675CF4"/>
    <w:rsid w:val="00676A64"/>
    <w:rsid w:val="00677925"/>
    <w:rsid w:val="006779BF"/>
    <w:rsid w:val="00677E68"/>
    <w:rsid w:val="0068046E"/>
    <w:rsid w:val="00680F46"/>
    <w:rsid w:val="00681A1B"/>
    <w:rsid w:val="00681C16"/>
    <w:rsid w:val="00681FDC"/>
    <w:rsid w:val="00682B53"/>
    <w:rsid w:val="00682F27"/>
    <w:rsid w:val="00683EDB"/>
    <w:rsid w:val="00684CA9"/>
    <w:rsid w:val="0068523A"/>
    <w:rsid w:val="006859DB"/>
    <w:rsid w:val="00685D60"/>
    <w:rsid w:val="0068678D"/>
    <w:rsid w:val="00687488"/>
    <w:rsid w:val="006904ED"/>
    <w:rsid w:val="00690E2E"/>
    <w:rsid w:val="006915D7"/>
    <w:rsid w:val="00692814"/>
    <w:rsid w:val="006932E7"/>
    <w:rsid w:val="00693347"/>
    <w:rsid w:val="0069334C"/>
    <w:rsid w:val="00693D3E"/>
    <w:rsid w:val="006948EF"/>
    <w:rsid w:val="00694D2F"/>
    <w:rsid w:val="00696D63"/>
    <w:rsid w:val="006A032F"/>
    <w:rsid w:val="006A0DD3"/>
    <w:rsid w:val="006A146E"/>
    <w:rsid w:val="006A1BEB"/>
    <w:rsid w:val="006A3022"/>
    <w:rsid w:val="006A3AE7"/>
    <w:rsid w:val="006A3DEF"/>
    <w:rsid w:val="006A41AE"/>
    <w:rsid w:val="006A4856"/>
    <w:rsid w:val="006A5474"/>
    <w:rsid w:val="006A564B"/>
    <w:rsid w:val="006A72E7"/>
    <w:rsid w:val="006A79B1"/>
    <w:rsid w:val="006B05B5"/>
    <w:rsid w:val="006B0A06"/>
    <w:rsid w:val="006B1545"/>
    <w:rsid w:val="006B23B9"/>
    <w:rsid w:val="006B2DA7"/>
    <w:rsid w:val="006B2F4D"/>
    <w:rsid w:val="006B306B"/>
    <w:rsid w:val="006B3136"/>
    <w:rsid w:val="006B3682"/>
    <w:rsid w:val="006B3974"/>
    <w:rsid w:val="006B48CB"/>
    <w:rsid w:val="006B4D37"/>
    <w:rsid w:val="006B564D"/>
    <w:rsid w:val="006C1445"/>
    <w:rsid w:val="006C22E2"/>
    <w:rsid w:val="006C2657"/>
    <w:rsid w:val="006C3AB0"/>
    <w:rsid w:val="006C4FC1"/>
    <w:rsid w:val="006C51A5"/>
    <w:rsid w:val="006C529D"/>
    <w:rsid w:val="006C5EEF"/>
    <w:rsid w:val="006C6798"/>
    <w:rsid w:val="006C6DF7"/>
    <w:rsid w:val="006D0826"/>
    <w:rsid w:val="006D0C12"/>
    <w:rsid w:val="006D0E6B"/>
    <w:rsid w:val="006D127A"/>
    <w:rsid w:val="006D1DDF"/>
    <w:rsid w:val="006D2146"/>
    <w:rsid w:val="006D632E"/>
    <w:rsid w:val="006D6BDE"/>
    <w:rsid w:val="006D6C9C"/>
    <w:rsid w:val="006D7433"/>
    <w:rsid w:val="006D7F6E"/>
    <w:rsid w:val="006E04ED"/>
    <w:rsid w:val="006E094A"/>
    <w:rsid w:val="006E0D1C"/>
    <w:rsid w:val="006E12B1"/>
    <w:rsid w:val="006E13D1"/>
    <w:rsid w:val="006E170D"/>
    <w:rsid w:val="006E40D8"/>
    <w:rsid w:val="006E4D0C"/>
    <w:rsid w:val="006E4D1B"/>
    <w:rsid w:val="006E5B78"/>
    <w:rsid w:val="006E67BA"/>
    <w:rsid w:val="006E699D"/>
    <w:rsid w:val="006E6BA3"/>
    <w:rsid w:val="006F0766"/>
    <w:rsid w:val="006F1116"/>
    <w:rsid w:val="006F1D7C"/>
    <w:rsid w:val="006F257A"/>
    <w:rsid w:val="006F2654"/>
    <w:rsid w:val="006F3196"/>
    <w:rsid w:val="006F3AE0"/>
    <w:rsid w:val="006F3C54"/>
    <w:rsid w:val="006F418C"/>
    <w:rsid w:val="006F5229"/>
    <w:rsid w:val="006F5E64"/>
    <w:rsid w:val="006F60DE"/>
    <w:rsid w:val="006F65FB"/>
    <w:rsid w:val="006F703B"/>
    <w:rsid w:val="006F7479"/>
    <w:rsid w:val="006F7914"/>
    <w:rsid w:val="006F7C0B"/>
    <w:rsid w:val="006F7E46"/>
    <w:rsid w:val="00700521"/>
    <w:rsid w:val="00700AB4"/>
    <w:rsid w:val="00700FCA"/>
    <w:rsid w:val="007015C6"/>
    <w:rsid w:val="00701645"/>
    <w:rsid w:val="00701BBC"/>
    <w:rsid w:val="00702D5A"/>
    <w:rsid w:val="00702EF7"/>
    <w:rsid w:val="00703571"/>
    <w:rsid w:val="00703989"/>
    <w:rsid w:val="007042E9"/>
    <w:rsid w:val="00704495"/>
    <w:rsid w:val="00707520"/>
    <w:rsid w:val="007107BE"/>
    <w:rsid w:val="007108D3"/>
    <w:rsid w:val="0071118B"/>
    <w:rsid w:val="00711A7E"/>
    <w:rsid w:val="00711C66"/>
    <w:rsid w:val="00711E13"/>
    <w:rsid w:val="00712EDA"/>
    <w:rsid w:val="007136D0"/>
    <w:rsid w:val="00714B8A"/>
    <w:rsid w:val="00714D37"/>
    <w:rsid w:val="00715417"/>
    <w:rsid w:val="007155A9"/>
    <w:rsid w:val="007158E1"/>
    <w:rsid w:val="007165BC"/>
    <w:rsid w:val="00716AA6"/>
    <w:rsid w:val="0071705B"/>
    <w:rsid w:val="00720505"/>
    <w:rsid w:val="00720EA1"/>
    <w:rsid w:val="007216F6"/>
    <w:rsid w:val="00721DB8"/>
    <w:rsid w:val="00722536"/>
    <w:rsid w:val="00722B75"/>
    <w:rsid w:val="007236A3"/>
    <w:rsid w:val="007239B0"/>
    <w:rsid w:val="007239B6"/>
    <w:rsid w:val="0072490A"/>
    <w:rsid w:val="00724B64"/>
    <w:rsid w:val="0072517D"/>
    <w:rsid w:val="00726878"/>
    <w:rsid w:val="007300DD"/>
    <w:rsid w:val="00730B24"/>
    <w:rsid w:val="0073124A"/>
    <w:rsid w:val="007313A7"/>
    <w:rsid w:val="00731B79"/>
    <w:rsid w:val="007320A2"/>
    <w:rsid w:val="0073249C"/>
    <w:rsid w:val="007327CE"/>
    <w:rsid w:val="00732C91"/>
    <w:rsid w:val="00733893"/>
    <w:rsid w:val="00734A05"/>
    <w:rsid w:val="00734ECC"/>
    <w:rsid w:val="00734ED2"/>
    <w:rsid w:val="00735C6F"/>
    <w:rsid w:val="00735F63"/>
    <w:rsid w:val="00737A31"/>
    <w:rsid w:val="00737E51"/>
    <w:rsid w:val="00741B6C"/>
    <w:rsid w:val="00742016"/>
    <w:rsid w:val="00742A03"/>
    <w:rsid w:val="00742A6A"/>
    <w:rsid w:val="00742B44"/>
    <w:rsid w:val="00742B8A"/>
    <w:rsid w:val="0074359E"/>
    <w:rsid w:val="0074439D"/>
    <w:rsid w:val="00744D8E"/>
    <w:rsid w:val="00744F5B"/>
    <w:rsid w:val="007461AA"/>
    <w:rsid w:val="0074656E"/>
    <w:rsid w:val="007472D5"/>
    <w:rsid w:val="00747750"/>
    <w:rsid w:val="00750434"/>
    <w:rsid w:val="0075047F"/>
    <w:rsid w:val="00750DDF"/>
    <w:rsid w:val="00751C14"/>
    <w:rsid w:val="0075200C"/>
    <w:rsid w:val="00752B03"/>
    <w:rsid w:val="00753454"/>
    <w:rsid w:val="00753BB5"/>
    <w:rsid w:val="007544F1"/>
    <w:rsid w:val="00755E4A"/>
    <w:rsid w:val="00756832"/>
    <w:rsid w:val="00756BF1"/>
    <w:rsid w:val="00757F0B"/>
    <w:rsid w:val="007605CB"/>
    <w:rsid w:val="007609D1"/>
    <w:rsid w:val="007626D0"/>
    <w:rsid w:val="007630CE"/>
    <w:rsid w:val="007646EB"/>
    <w:rsid w:val="0076497B"/>
    <w:rsid w:val="007651CA"/>
    <w:rsid w:val="007670CE"/>
    <w:rsid w:val="00767519"/>
    <w:rsid w:val="00767950"/>
    <w:rsid w:val="007704E1"/>
    <w:rsid w:val="00770E5C"/>
    <w:rsid w:val="00771E1D"/>
    <w:rsid w:val="00772569"/>
    <w:rsid w:val="00772E8C"/>
    <w:rsid w:val="00772FDB"/>
    <w:rsid w:val="0077316B"/>
    <w:rsid w:val="007736D3"/>
    <w:rsid w:val="00773D7F"/>
    <w:rsid w:val="00774ABE"/>
    <w:rsid w:val="00774F2B"/>
    <w:rsid w:val="0077500F"/>
    <w:rsid w:val="0077548E"/>
    <w:rsid w:val="00775A04"/>
    <w:rsid w:val="00776C10"/>
    <w:rsid w:val="00777315"/>
    <w:rsid w:val="00777E7D"/>
    <w:rsid w:val="007802E4"/>
    <w:rsid w:val="00780919"/>
    <w:rsid w:val="00780EA2"/>
    <w:rsid w:val="00781589"/>
    <w:rsid w:val="00781E52"/>
    <w:rsid w:val="00781E86"/>
    <w:rsid w:val="007820D0"/>
    <w:rsid w:val="007826C8"/>
    <w:rsid w:val="00783404"/>
    <w:rsid w:val="00784190"/>
    <w:rsid w:val="0078457B"/>
    <w:rsid w:val="00784756"/>
    <w:rsid w:val="00784DB6"/>
    <w:rsid w:val="0078539D"/>
    <w:rsid w:val="007856C1"/>
    <w:rsid w:val="00785B0F"/>
    <w:rsid w:val="00786178"/>
    <w:rsid w:val="00786EB0"/>
    <w:rsid w:val="00787051"/>
    <w:rsid w:val="0079018D"/>
    <w:rsid w:val="007901DC"/>
    <w:rsid w:val="00791A00"/>
    <w:rsid w:val="00791DDB"/>
    <w:rsid w:val="007927E2"/>
    <w:rsid w:val="00792CEE"/>
    <w:rsid w:val="007936A8"/>
    <w:rsid w:val="007947BE"/>
    <w:rsid w:val="00795CCB"/>
    <w:rsid w:val="007962B4"/>
    <w:rsid w:val="00796F15"/>
    <w:rsid w:val="00797E22"/>
    <w:rsid w:val="007A1333"/>
    <w:rsid w:val="007A138F"/>
    <w:rsid w:val="007A1640"/>
    <w:rsid w:val="007A1AE4"/>
    <w:rsid w:val="007A2823"/>
    <w:rsid w:val="007A34EB"/>
    <w:rsid w:val="007A39DF"/>
    <w:rsid w:val="007A3CAC"/>
    <w:rsid w:val="007A43ED"/>
    <w:rsid w:val="007A4BDD"/>
    <w:rsid w:val="007A6991"/>
    <w:rsid w:val="007A6CFD"/>
    <w:rsid w:val="007A72EE"/>
    <w:rsid w:val="007B0397"/>
    <w:rsid w:val="007B0ADB"/>
    <w:rsid w:val="007B26EE"/>
    <w:rsid w:val="007B3502"/>
    <w:rsid w:val="007B3E6D"/>
    <w:rsid w:val="007B44ED"/>
    <w:rsid w:val="007B491A"/>
    <w:rsid w:val="007B4B6A"/>
    <w:rsid w:val="007B5370"/>
    <w:rsid w:val="007B6155"/>
    <w:rsid w:val="007B61F5"/>
    <w:rsid w:val="007B63FA"/>
    <w:rsid w:val="007B7496"/>
    <w:rsid w:val="007B798E"/>
    <w:rsid w:val="007B7DE5"/>
    <w:rsid w:val="007C0802"/>
    <w:rsid w:val="007C12BE"/>
    <w:rsid w:val="007C207B"/>
    <w:rsid w:val="007C2739"/>
    <w:rsid w:val="007C31C1"/>
    <w:rsid w:val="007C3954"/>
    <w:rsid w:val="007C4007"/>
    <w:rsid w:val="007C4B0F"/>
    <w:rsid w:val="007C4DAD"/>
    <w:rsid w:val="007C5830"/>
    <w:rsid w:val="007C5933"/>
    <w:rsid w:val="007C599E"/>
    <w:rsid w:val="007C5DB8"/>
    <w:rsid w:val="007C5DCE"/>
    <w:rsid w:val="007C6CA2"/>
    <w:rsid w:val="007C7EF0"/>
    <w:rsid w:val="007D05B2"/>
    <w:rsid w:val="007D05FA"/>
    <w:rsid w:val="007D0C44"/>
    <w:rsid w:val="007D0D6E"/>
    <w:rsid w:val="007D1855"/>
    <w:rsid w:val="007D1972"/>
    <w:rsid w:val="007D1F33"/>
    <w:rsid w:val="007D30C7"/>
    <w:rsid w:val="007D3307"/>
    <w:rsid w:val="007D44CE"/>
    <w:rsid w:val="007D54F8"/>
    <w:rsid w:val="007D5E27"/>
    <w:rsid w:val="007D6F64"/>
    <w:rsid w:val="007D78F1"/>
    <w:rsid w:val="007E0927"/>
    <w:rsid w:val="007E1782"/>
    <w:rsid w:val="007E25AB"/>
    <w:rsid w:val="007E2F41"/>
    <w:rsid w:val="007E44FC"/>
    <w:rsid w:val="007E47A6"/>
    <w:rsid w:val="007E5AC2"/>
    <w:rsid w:val="007E631B"/>
    <w:rsid w:val="007E699F"/>
    <w:rsid w:val="007E6AF8"/>
    <w:rsid w:val="007E79C5"/>
    <w:rsid w:val="007E7E9D"/>
    <w:rsid w:val="007F0798"/>
    <w:rsid w:val="007F2845"/>
    <w:rsid w:val="007F2A69"/>
    <w:rsid w:val="007F38A2"/>
    <w:rsid w:val="007F43BC"/>
    <w:rsid w:val="007F4740"/>
    <w:rsid w:val="007F79F6"/>
    <w:rsid w:val="007F7B49"/>
    <w:rsid w:val="008006C6"/>
    <w:rsid w:val="008006DE"/>
    <w:rsid w:val="00800C52"/>
    <w:rsid w:val="008012DD"/>
    <w:rsid w:val="0080153E"/>
    <w:rsid w:val="008018C8"/>
    <w:rsid w:val="0080263A"/>
    <w:rsid w:val="0080329D"/>
    <w:rsid w:val="008055A9"/>
    <w:rsid w:val="00806873"/>
    <w:rsid w:val="00806F88"/>
    <w:rsid w:val="0080742D"/>
    <w:rsid w:val="00807955"/>
    <w:rsid w:val="008100AC"/>
    <w:rsid w:val="00810C05"/>
    <w:rsid w:val="00810CAE"/>
    <w:rsid w:val="0081151E"/>
    <w:rsid w:val="00811564"/>
    <w:rsid w:val="00811A5F"/>
    <w:rsid w:val="00812498"/>
    <w:rsid w:val="008126E6"/>
    <w:rsid w:val="008127E6"/>
    <w:rsid w:val="00812E4B"/>
    <w:rsid w:val="00813020"/>
    <w:rsid w:val="0081336E"/>
    <w:rsid w:val="00813928"/>
    <w:rsid w:val="00813B84"/>
    <w:rsid w:val="00815442"/>
    <w:rsid w:val="008154EC"/>
    <w:rsid w:val="008176DC"/>
    <w:rsid w:val="00820DC7"/>
    <w:rsid w:val="00820FFB"/>
    <w:rsid w:val="00821698"/>
    <w:rsid w:val="008221FE"/>
    <w:rsid w:val="00822984"/>
    <w:rsid w:val="00822AD8"/>
    <w:rsid w:val="00822BF5"/>
    <w:rsid w:val="00824894"/>
    <w:rsid w:val="00824FFF"/>
    <w:rsid w:val="00825366"/>
    <w:rsid w:val="00825977"/>
    <w:rsid w:val="00825E84"/>
    <w:rsid w:val="00826C7B"/>
    <w:rsid w:val="00826DD9"/>
    <w:rsid w:val="00826E01"/>
    <w:rsid w:val="008274AD"/>
    <w:rsid w:val="00827561"/>
    <w:rsid w:val="008277A8"/>
    <w:rsid w:val="008278B6"/>
    <w:rsid w:val="008279B0"/>
    <w:rsid w:val="008279EB"/>
    <w:rsid w:val="0083042B"/>
    <w:rsid w:val="0083062C"/>
    <w:rsid w:val="008307ED"/>
    <w:rsid w:val="00830B3B"/>
    <w:rsid w:val="00831358"/>
    <w:rsid w:val="008315D2"/>
    <w:rsid w:val="00833357"/>
    <w:rsid w:val="0083350F"/>
    <w:rsid w:val="00833641"/>
    <w:rsid w:val="00834358"/>
    <w:rsid w:val="008346BD"/>
    <w:rsid w:val="0083472D"/>
    <w:rsid w:val="00834923"/>
    <w:rsid w:val="00834BE5"/>
    <w:rsid w:val="008359EB"/>
    <w:rsid w:val="0083666D"/>
    <w:rsid w:val="00836B7A"/>
    <w:rsid w:val="00837B90"/>
    <w:rsid w:val="00840957"/>
    <w:rsid w:val="008409AA"/>
    <w:rsid w:val="00840FB8"/>
    <w:rsid w:val="00841AB4"/>
    <w:rsid w:val="0084204E"/>
    <w:rsid w:val="00842E0C"/>
    <w:rsid w:val="00843A7A"/>
    <w:rsid w:val="008447F5"/>
    <w:rsid w:val="00846292"/>
    <w:rsid w:val="008506E1"/>
    <w:rsid w:val="00850A68"/>
    <w:rsid w:val="00850D96"/>
    <w:rsid w:val="00851050"/>
    <w:rsid w:val="008515EE"/>
    <w:rsid w:val="00851A8E"/>
    <w:rsid w:val="00851EC7"/>
    <w:rsid w:val="008522ED"/>
    <w:rsid w:val="008528D3"/>
    <w:rsid w:val="00854553"/>
    <w:rsid w:val="00854DC1"/>
    <w:rsid w:val="008558BF"/>
    <w:rsid w:val="00855982"/>
    <w:rsid w:val="00855AD4"/>
    <w:rsid w:val="00855B86"/>
    <w:rsid w:val="00855DA1"/>
    <w:rsid w:val="00856D47"/>
    <w:rsid w:val="008601B8"/>
    <w:rsid w:val="0086040D"/>
    <w:rsid w:val="00860874"/>
    <w:rsid w:val="008609A3"/>
    <w:rsid w:val="00861527"/>
    <w:rsid w:val="008615A0"/>
    <w:rsid w:val="00862008"/>
    <w:rsid w:val="00862401"/>
    <w:rsid w:val="00862720"/>
    <w:rsid w:val="008627D3"/>
    <w:rsid w:val="008628C8"/>
    <w:rsid w:val="00862B2A"/>
    <w:rsid w:val="008630B9"/>
    <w:rsid w:val="008631E4"/>
    <w:rsid w:val="00863F37"/>
    <w:rsid w:val="0086406B"/>
    <w:rsid w:val="00864C8C"/>
    <w:rsid w:val="00865456"/>
    <w:rsid w:val="008659FB"/>
    <w:rsid w:val="00865D30"/>
    <w:rsid w:val="0086709D"/>
    <w:rsid w:val="00867651"/>
    <w:rsid w:val="00867B5A"/>
    <w:rsid w:val="00867F76"/>
    <w:rsid w:val="00871A3E"/>
    <w:rsid w:val="008722C3"/>
    <w:rsid w:val="00873209"/>
    <w:rsid w:val="00874009"/>
    <w:rsid w:val="00874158"/>
    <w:rsid w:val="008743F3"/>
    <w:rsid w:val="0087444A"/>
    <w:rsid w:val="00874EED"/>
    <w:rsid w:val="00875139"/>
    <w:rsid w:val="00875410"/>
    <w:rsid w:val="008767EF"/>
    <w:rsid w:val="00880EDF"/>
    <w:rsid w:val="008811FD"/>
    <w:rsid w:val="0088208D"/>
    <w:rsid w:val="008820B1"/>
    <w:rsid w:val="0088282C"/>
    <w:rsid w:val="00882DE6"/>
    <w:rsid w:val="00883A20"/>
    <w:rsid w:val="00883D4D"/>
    <w:rsid w:val="00884007"/>
    <w:rsid w:val="00884B59"/>
    <w:rsid w:val="00884F2B"/>
    <w:rsid w:val="008850BA"/>
    <w:rsid w:val="00885580"/>
    <w:rsid w:val="00885876"/>
    <w:rsid w:val="008859A3"/>
    <w:rsid w:val="00886185"/>
    <w:rsid w:val="008861D9"/>
    <w:rsid w:val="0088638C"/>
    <w:rsid w:val="00886EDF"/>
    <w:rsid w:val="00887380"/>
    <w:rsid w:val="00890254"/>
    <w:rsid w:val="008908E5"/>
    <w:rsid w:val="00890AE7"/>
    <w:rsid w:val="00891216"/>
    <w:rsid w:val="00891440"/>
    <w:rsid w:val="00892113"/>
    <w:rsid w:val="00892ED6"/>
    <w:rsid w:val="0089356A"/>
    <w:rsid w:val="0089386C"/>
    <w:rsid w:val="00894B58"/>
    <w:rsid w:val="00894FDC"/>
    <w:rsid w:val="008957D3"/>
    <w:rsid w:val="00896414"/>
    <w:rsid w:val="0089716F"/>
    <w:rsid w:val="0089749C"/>
    <w:rsid w:val="00897C71"/>
    <w:rsid w:val="008A00CF"/>
    <w:rsid w:val="008A0F54"/>
    <w:rsid w:val="008A115E"/>
    <w:rsid w:val="008A16F9"/>
    <w:rsid w:val="008A1D3E"/>
    <w:rsid w:val="008A3038"/>
    <w:rsid w:val="008A3693"/>
    <w:rsid w:val="008A4B16"/>
    <w:rsid w:val="008A4D63"/>
    <w:rsid w:val="008A4D67"/>
    <w:rsid w:val="008A4E11"/>
    <w:rsid w:val="008A5BD4"/>
    <w:rsid w:val="008A670D"/>
    <w:rsid w:val="008A6D62"/>
    <w:rsid w:val="008B0696"/>
    <w:rsid w:val="008B08F4"/>
    <w:rsid w:val="008B09A3"/>
    <w:rsid w:val="008B13E9"/>
    <w:rsid w:val="008B2235"/>
    <w:rsid w:val="008B2257"/>
    <w:rsid w:val="008B2436"/>
    <w:rsid w:val="008B3B51"/>
    <w:rsid w:val="008B4057"/>
    <w:rsid w:val="008B4145"/>
    <w:rsid w:val="008B5071"/>
    <w:rsid w:val="008B528C"/>
    <w:rsid w:val="008B5290"/>
    <w:rsid w:val="008B6A40"/>
    <w:rsid w:val="008B7034"/>
    <w:rsid w:val="008B70B9"/>
    <w:rsid w:val="008B72EC"/>
    <w:rsid w:val="008C1B74"/>
    <w:rsid w:val="008C1C82"/>
    <w:rsid w:val="008C1F99"/>
    <w:rsid w:val="008C225E"/>
    <w:rsid w:val="008C248A"/>
    <w:rsid w:val="008C25BA"/>
    <w:rsid w:val="008C2B64"/>
    <w:rsid w:val="008C2CFD"/>
    <w:rsid w:val="008C2E59"/>
    <w:rsid w:val="008C3FDC"/>
    <w:rsid w:val="008C45DE"/>
    <w:rsid w:val="008C47AD"/>
    <w:rsid w:val="008C57BE"/>
    <w:rsid w:val="008C603A"/>
    <w:rsid w:val="008C67E8"/>
    <w:rsid w:val="008C71C8"/>
    <w:rsid w:val="008D167D"/>
    <w:rsid w:val="008D2DFA"/>
    <w:rsid w:val="008D3116"/>
    <w:rsid w:val="008D335D"/>
    <w:rsid w:val="008D492A"/>
    <w:rsid w:val="008D4B58"/>
    <w:rsid w:val="008D4B7F"/>
    <w:rsid w:val="008D4B8A"/>
    <w:rsid w:val="008D4D11"/>
    <w:rsid w:val="008D6541"/>
    <w:rsid w:val="008D7B60"/>
    <w:rsid w:val="008D7D7B"/>
    <w:rsid w:val="008E0632"/>
    <w:rsid w:val="008E0F52"/>
    <w:rsid w:val="008E120E"/>
    <w:rsid w:val="008E185C"/>
    <w:rsid w:val="008E216C"/>
    <w:rsid w:val="008E2316"/>
    <w:rsid w:val="008E282E"/>
    <w:rsid w:val="008E2D7D"/>
    <w:rsid w:val="008E3063"/>
    <w:rsid w:val="008E34BE"/>
    <w:rsid w:val="008E3AA8"/>
    <w:rsid w:val="008E3E57"/>
    <w:rsid w:val="008E42CE"/>
    <w:rsid w:val="008E42F4"/>
    <w:rsid w:val="008E4333"/>
    <w:rsid w:val="008E479E"/>
    <w:rsid w:val="008E4A31"/>
    <w:rsid w:val="008E5657"/>
    <w:rsid w:val="008E5E51"/>
    <w:rsid w:val="008E6472"/>
    <w:rsid w:val="008E773B"/>
    <w:rsid w:val="008E7B20"/>
    <w:rsid w:val="008F00DB"/>
    <w:rsid w:val="008F0529"/>
    <w:rsid w:val="008F0F39"/>
    <w:rsid w:val="008F1264"/>
    <w:rsid w:val="008F175D"/>
    <w:rsid w:val="008F2908"/>
    <w:rsid w:val="008F47C6"/>
    <w:rsid w:val="008F6647"/>
    <w:rsid w:val="008F700E"/>
    <w:rsid w:val="008F7D99"/>
    <w:rsid w:val="00900343"/>
    <w:rsid w:val="009006A2"/>
    <w:rsid w:val="0090102B"/>
    <w:rsid w:val="009011FF"/>
    <w:rsid w:val="00901448"/>
    <w:rsid w:val="009036BC"/>
    <w:rsid w:val="00903D30"/>
    <w:rsid w:val="00904414"/>
    <w:rsid w:val="00905187"/>
    <w:rsid w:val="00905197"/>
    <w:rsid w:val="009057D8"/>
    <w:rsid w:val="00905C47"/>
    <w:rsid w:val="00906379"/>
    <w:rsid w:val="00906A8C"/>
    <w:rsid w:val="009101EA"/>
    <w:rsid w:val="009106FC"/>
    <w:rsid w:val="009108E5"/>
    <w:rsid w:val="00911438"/>
    <w:rsid w:val="009118BB"/>
    <w:rsid w:val="0091191F"/>
    <w:rsid w:val="00911E7D"/>
    <w:rsid w:val="009120A9"/>
    <w:rsid w:val="0091311A"/>
    <w:rsid w:val="00913441"/>
    <w:rsid w:val="009134C3"/>
    <w:rsid w:val="00913505"/>
    <w:rsid w:val="009137AC"/>
    <w:rsid w:val="00915B81"/>
    <w:rsid w:val="00915D6B"/>
    <w:rsid w:val="009160DF"/>
    <w:rsid w:val="009162C7"/>
    <w:rsid w:val="00916EC2"/>
    <w:rsid w:val="00917A35"/>
    <w:rsid w:val="009207C8"/>
    <w:rsid w:val="009213BD"/>
    <w:rsid w:val="009230A6"/>
    <w:rsid w:val="0092356F"/>
    <w:rsid w:val="00924627"/>
    <w:rsid w:val="009250A8"/>
    <w:rsid w:val="00925402"/>
    <w:rsid w:val="00925BE6"/>
    <w:rsid w:val="00925C92"/>
    <w:rsid w:val="00926697"/>
    <w:rsid w:val="00926F61"/>
    <w:rsid w:val="00926FA9"/>
    <w:rsid w:val="00927160"/>
    <w:rsid w:val="0093005D"/>
    <w:rsid w:val="0093123D"/>
    <w:rsid w:val="00931F81"/>
    <w:rsid w:val="00931FC3"/>
    <w:rsid w:val="009320CE"/>
    <w:rsid w:val="00933040"/>
    <w:rsid w:val="009330E9"/>
    <w:rsid w:val="00933677"/>
    <w:rsid w:val="00933AFD"/>
    <w:rsid w:val="00933DD0"/>
    <w:rsid w:val="00934D97"/>
    <w:rsid w:val="009353E4"/>
    <w:rsid w:val="00935D15"/>
    <w:rsid w:val="009374EA"/>
    <w:rsid w:val="009376C7"/>
    <w:rsid w:val="009411FB"/>
    <w:rsid w:val="009414A9"/>
    <w:rsid w:val="00941B71"/>
    <w:rsid w:val="00941DF9"/>
    <w:rsid w:val="009421AD"/>
    <w:rsid w:val="0094221C"/>
    <w:rsid w:val="0094409C"/>
    <w:rsid w:val="00944159"/>
    <w:rsid w:val="009447F3"/>
    <w:rsid w:val="009449B2"/>
    <w:rsid w:val="00944A02"/>
    <w:rsid w:val="00944A82"/>
    <w:rsid w:val="00944BA5"/>
    <w:rsid w:val="00944CC5"/>
    <w:rsid w:val="009454EF"/>
    <w:rsid w:val="00946C4D"/>
    <w:rsid w:val="0095019A"/>
    <w:rsid w:val="009503F8"/>
    <w:rsid w:val="00950DEF"/>
    <w:rsid w:val="009522C6"/>
    <w:rsid w:val="0095285B"/>
    <w:rsid w:val="00953789"/>
    <w:rsid w:val="00953FE9"/>
    <w:rsid w:val="00954417"/>
    <w:rsid w:val="0095481C"/>
    <w:rsid w:val="00955238"/>
    <w:rsid w:val="0095526F"/>
    <w:rsid w:val="009567E6"/>
    <w:rsid w:val="009569A8"/>
    <w:rsid w:val="00957076"/>
    <w:rsid w:val="00957132"/>
    <w:rsid w:val="009576FD"/>
    <w:rsid w:val="009578EB"/>
    <w:rsid w:val="009578FF"/>
    <w:rsid w:val="00960446"/>
    <w:rsid w:val="009610ED"/>
    <w:rsid w:val="009612E1"/>
    <w:rsid w:val="009616EA"/>
    <w:rsid w:val="00961EE9"/>
    <w:rsid w:val="009633BB"/>
    <w:rsid w:val="00963A36"/>
    <w:rsid w:val="009643DA"/>
    <w:rsid w:val="0096485F"/>
    <w:rsid w:val="00965A0C"/>
    <w:rsid w:val="00965C40"/>
    <w:rsid w:val="00967354"/>
    <w:rsid w:val="009679F9"/>
    <w:rsid w:val="009701FE"/>
    <w:rsid w:val="00970CA6"/>
    <w:rsid w:val="00971592"/>
    <w:rsid w:val="00971617"/>
    <w:rsid w:val="009716E7"/>
    <w:rsid w:val="009717F8"/>
    <w:rsid w:val="00971DDF"/>
    <w:rsid w:val="0097225C"/>
    <w:rsid w:val="009725F3"/>
    <w:rsid w:val="0097318A"/>
    <w:rsid w:val="009731D6"/>
    <w:rsid w:val="00973FC6"/>
    <w:rsid w:val="0097459D"/>
    <w:rsid w:val="00974746"/>
    <w:rsid w:val="00975119"/>
    <w:rsid w:val="009763ED"/>
    <w:rsid w:val="00976F04"/>
    <w:rsid w:val="009777F4"/>
    <w:rsid w:val="00977AC7"/>
    <w:rsid w:val="00977AD8"/>
    <w:rsid w:val="00980A10"/>
    <w:rsid w:val="00980AFB"/>
    <w:rsid w:val="00981130"/>
    <w:rsid w:val="009815EE"/>
    <w:rsid w:val="0098229C"/>
    <w:rsid w:val="0098289D"/>
    <w:rsid w:val="009835E0"/>
    <w:rsid w:val="00983D46"/>
    <w:rsid w:val="00983DCA"/>
    <w:rsid w:val="00985AA8"/>
    <w:rsid w:val="00985C17"/>
    <w:rsid w:val="00985EF7"/>
    <w:rsid w:val="00986093"/>
    <w:rsid w:val="00986146"/>
    <w:rsid w:val="00986CF9"/>
    <w:rsid w:val="0098727B"/>
    <w:rsid w:val="00987416"/>
    <w:rsid w:val="00990430"/>
    <w:rsid w:val="00990C0E"/>
    <w:rsid w:val="00990D75"/>
    <w:rsid w:val="00991093"/>
    <w:rsid w:val="0099163B"/>
    <w:rsid w:val="00992343"/>
    <w:rsid w:val="0099383D"/>
    <w:rsid w:val="009938B1"/>
    <w:rsid w:val="009938D1"/>
    <w:rsid w:val="0099435B"/>
    <w:rsid w:val="009948FB"/>
    <w:rsid w:val="00994AF3"/>
    <w:rsid w:val="00995211"/>
    <w:rsid w:val="00996258"/>
    <w:rsid w:val="00996306"/>
    <w:rsid w:val="00996744"/>
    <w:rsid w:val="00996A69"/>
    <w:rsid w:val="00997CF4"/>
    <w:rsid w:val="009A0090"/>
    <w:rsid w:val="009A090F"/>
    <w:rsid w:val="009A0CF8"/>
    <w:rsid w:val="009A1169"/>
    <w:rsid w:val="009A164C"/>
    <w:rsid w:val="009A1AAC"/>
    <w:rsid w:val="009A2BB6"/>
    <w:rsid w:val="009A2CB8"/>
    <w:rsid w:val="009A3789"/>
    <w:rsid w:val="009A3CD3"/>
    <w:rsid w:val="009A45A2"/>
    <w:rsid w:val="009A6919"/>
    <w:rsid w:val="009A6AC7"/>
    <w:rsid w:val="009A7D39"/>
    <w:rsid w:val="009B0408"/>
    <w:rsid w:val="009B0843"/>
    <w:rsid w:val="009B0DEE"/>
    <w:rsid w:val="009B1335"/>
    <w:rsid w:val="009B176D"/>
    <w:rsid w:val="009B1E47"/>
    <w:rsid w:val="009B2CED"/>
    <w:rsid w:val="009B3054"/>
    <w:rsid w:val="009B335D"/>
    <w:rsid w:val="009B3C5B"/>
    <w:rsid w:val="009B3C90"/>
    <w:rsid w:val="009B5392"/>
    <w:rsid w:val="009B76E3"/>
    <w:rsid w:val="009B76F9"/>
    <w:rsid w:val="009B7A72"/>
    <w:rsid w:val="009B7BB8"/>
    <w:rsid w:val="009C0E9B"/>
    <w:rsid w:val="009C126A"/>
    <w:rsid w:val="009C1D4C"/>
    <w:rsid w:val="009C2DD2"/>
    <w:rsid w:val="009C3018"/>
    <w:rsid w:val="009C3824"/>
    <w:rsid w:val="009C3982"/>
    <w:rsid w:val="009C441F"/>
    <w:rsid w:val="009C45A0"/>
    <w:rsid w:val="009C4A07"/>
    <w:rsid w:val="009C4B8E"/>
    <w:rsid w:val="009C51D5"/>
    <w:rsid w:val="009C543C"/>
    <w:rsid w:val="009C581A"/>
    <w:rsid w:val="009C599A"/>
    <w:rsid w:val="009C5EFF"/>
    <w:rsid w:val="009C650E"/>
    <w:rsid w:val="009C70DB"/>
    <w:rsid w:val="009C774A"/>
    <w:rsid w:val="009D055E"/>
    <w:rsid w:val="009D0FFB"/>
    <w:rsid w:val="009D19BC"/>
    <w:rsid w:val="009D2348"/>
    <w:rsid w:val="009D2756"/>
    <w:rsid w:val="009D2EA8"/>
    <w:rsid w:val="009D2F0C"/>
    <w:rsid w:val="009D3306"/>
    <w:rsid w:val="009D3578"/>
    <w:rsid w:val="009D3A5F"/>
    <w:rsid w:val="009D4F88"/>
    <w:rsid w:val="009D5193"/>
    <w:rsid w:val="009D5374"/>
    <w:rsid w:val="009D5C32"/>
    <w:rsid w:val="009D5C56"/>
    <w:rsid w:val="009D6472"/>
    <w:rsid w:val="009D6CD6"/>
    <w:rsid w:val="009D79F4"/>
    <w:rsid w:val="009D7D19"/>
    <w:rsid w:val="009E007B"/>
    <w:rsid w:val="009E0AEC"/>
    <w:rsid w:val="009E126D"/>
    <w:rsid w:val="009E33D7"/>
    <w:rsid w:val="009E3CD1"/>
    <w:rsid w:val="009E3DEE"/>
    <w:rsid w:val="009E5520"/>
    <w:rsid w:val="009E5AF5"/>
    <w:rsid w:val="009E5EB5"/>
    <w:rsid w:val="009E6031"/>
    <w:rsid w:val="009E6F58"/>
    <w:rsid w:val="009E74F0"/>
    <w:rsid w:val="009E7F23"/>
    <w:rsid w:val="009F0768"/>
    <w:rsid w:val="009F0A9B"/>
    <w:rsid w:val="009F102A"/>
    <w:rsid w:val="009F151C"/>
    <w:rsid w:val="009F2164"/>
    <w:rsid w:val="009F2A19"/>
    <w:rsid w:val="009F358E"/>
    <w:rsid w:val="009F35FA"/>
    <w:rsid w:val="009F4D7C"/>
    <w:rsid w:val="009F514E"/>
    <w:rsid w:val="009F6172"/>
    <w:rsid w:val="009F7867"/>
    <w:rsid w:val="009F7D66"/>
    <w:rsid w:val="00A00BD2"/>
    <w:rsid w:val="00A00E56"/>
    <w:rsid w:val="00A012A8"/>
    <w:rsid w:val="00A02383"/>
    <w:rsid w:val="00A027F3"/>
    <w:rsid w:val="00A03978"/>
    <w:rsid w:val="00A03AB1"/>
    <w:rsid w:val="00A04D7E"/>
    <w:rsid w:val="00A051D9"/>
    <w:rsid w:val="00A05BFF"/>
    <w:rsid w:val="00A05CD9"/>
    <w:rsid w:val="00A05DF3"/>
    <w:rsid w:val="00A061A9"/>
    <w:rsid w:val="00A0676D"/>
    <w:rsid w:val="00A07E08"/>
    <w:rsid w:val="00A10B0C"/>
    <w:rsid w:val="00A10D79"/>
    <w:rsid w:val="00A11535"/>
    <w:rsid w:val="00A11E56"/>
    <w:rsid w:val="00A11FFC"/>
    <w:rsid w:val="00A12798"/>
    <w:rsid w:val="00A12891"/>
    <w:rsid w:val="00A129C2"/>
    <w:rsid w:val="00A13744"/>
    <w:rsid w:val="00A13A09"/>
    <w:rsid w:val="00A13B2E"/>
    <w:rsid w:val="00A13CB7"/>
    <w:rsid w:val="00A153BE"/>
    <w:rsid w:val="00A1543B"/>
    <w:rsid w:val="00A15DEE"/>
    <w:rsid w:val="00A16462"/>
    <w:rsid w:val="00A167B5"/>
    <w:rsid w:val="00A16DBE"/>
    <w:rsid w:val="00A179E0"/>
    <w:rsid w:val="00A17C4F"/>
    <w:rsid w:val="00A20027"/>
    <w:rsid w:val="00A20653"/>
    <w:rsid w:val="00A20A39"/>
    <w:rsid w:val="00A23343"/>
    <w:rsid w:val="00A238BD"/>
    <w:rsid w:val="00A23DCA"/>
    <w:rsid w:val="00A240D8"/>
    <w:rsid w:val="00A243E4"/>
    <w:rsid w:val="00A2459D"/>
    <w:rsid w:val="00A24B4C"/>
    <w:rsid w:val="00A24E23"/>
    <w:rsid w:val="00A2566C"/>
    <w:rsid w:val="00A25F05"/>
    <w:rsid w:val="00A26491"/>
    <w:rsid w:val="00A3045A"/>
    <w:rsid w:val="00A30B23"/>
    <w:rsid w:val="00A30B2D"/>
    <w:rsid w:val="00A311AE"/>
    <w:rsid w:val="00A312A6"/>
    <w:rsid w:val="00A3130E"/>
    <w:rsid w:val="00A3193B"/>
    <w:rsid w:val="00A324CF"/>
    <w:rsid w:val="00A32E8B"/>
    <w:rsid w:val="00A32ED6"/>
    <w:rsid w:val="00A33776"/>
    <w:rsid w:val="00A33D57"/>
    <w:rsid w:val="00A344A5"/>
    <w:rsid w:val="00A346C3"/>
    <w:rsid w:val="00A34D4A"/>
    <w:rsid w:val="00A36155"/>
    <w:rsid w:val="00A3629E"/>
    <w:rsid w:val="00A365AD"/>
    <w:rsid w:val="00A37055"/>
    <w:rsid w:val="00A375C4"/>
    <w:rsid w:val="00A40AA8"/>
    <w:rsid w:val="00A41B36"/>
    <w:rsid w:val="00A42A85"/>
    <w:rsid w:val="00A42D07"/>
    <w:rsid w:val="00A42D0D"/>
    <w:rsid w:val="00A44B43"/>
    <w:rsid w:val="00A4503E"/>
    <w:rsid w:val="00A450C0"/>
    <w:rsid w:val="00A45403"/>
    <w:rsid w:val="00A45468"/>
    <w:rsid w:val="00A4640E"/>
    <w:rsid w:val="00A471A8"/>
    <w:rsid w:val="00A4791B"/>
    <w:rsid w:val="00A50A48"/>
    <w:rsid w:val="00A51180"/>
    <w:rsid w:val="00A51242"/>
    <w:rsid w:val="00A51522"/>
    <w:rsid w:val="00A51573"/>
    <w:rsid w:val="00A51A5E"/>
    <w:rsid w:val="00A52895"/>
    <w:rsid w:val="00A52D7D"/>
    <w:rsid w:val="00A531EA"/>
    <w:rsid w:val="00A539A5"/>
    <w:rsid w:val="00A53DA0"/>
    <w:rsid w:val="00A53FAB"/>
    <w:rsid w:val="00A5404D"/>
    <w:rsid w:val="00A5544C"/>
    <w:rsid w:val="00A555A7"/>
    <w:rsid w:val="00A5581D"/>
    <w:rsid w:val="00A55935"/>
    <w:rsid w:val="00A56222"/>
    <w:rsid w:val="00A5765D"/>
    <w:rsid w:val="00A579BD"/>
    <w:rsid w:val="00A579EC"/>
    <w:rsid w:val="00A57C2C"/>
    <w:rsid w:val="00A601CC"/>
    <w:rsid w:val="00A604A4"/>
    <w:rsid w:val="00A604AB"/>
    <w:rsid w:val="00A60613"/>
    <w:rsid w:val="00A607CB"/>
    <w:rsid w:val="00A62CE7"/>
    <w:rsid w:val="00A62FAA"/>
    <w:rsid w:val="00A6351F"/>
    <w:rsid w:val="00A63809"/>
    <w:rsid w:val="00A64278"/>
    <w:rsid w:val="00A64A6E"/>
    <w:rsid w:val="00A6519F"/>
    <w:rsid w:val="00A658E4"/>
    <w:rsid w:val="00A65931"/>
    <w:rsid w:val="00A65A70"/>
    <w:rsid w:val="00A65E0B"/>
    <w:rsid w:val="00A6665F"/>
    <w:rsid w:val="00A66F36"/>
    <w:rsid w:val="00A676D9"/>
    <w:rsid w:val="00A67EFC"/>
    <w:rsid w:val="00A7031E"/>
    <w:rsid w:val="00A70B9B"/>
    <w:rsid w:val="00A71140"/>
    <w:rsid w:val="00A714EE"/>
    <w:rsid w:val="00A7205E"/>
    <w:rsid w:val="00A7467D"/>
    <w:rsid w:val="00A74692"/>
    <w:rsid w:val="00A74933"/>
    <w:rsid w:val="00A74F41"/>
    <w:rsid w:val="00A75A52"/>
    <w:rsid w:val="00A7618B"/>
    <w:rsid w:val="00A7640B"/>
    <w:rsid w:val="00A773A8"/>
    <w:rsid w:val="00A7778B"/>
    <w:rsid w:val="00A803BC"/>
    <w:rsid w:val="00A80969"/>
    <w:rsid w:val="00A84638"/>
    <w:rsid w:val="00A85396"/>
    <w:rsid w:val="00A85798"/>
    <w:rsid w:val="00A85806"/>
    <w:rsid w:val="00A8606E"/>
    <w:rsid w:val="00A8609D"/>
    <w:rsid w:val="00A86E60"/>
    <w:rsid w:val="00A86EA7"/>
    <w:rsid w:val="00A87622"/>
    <w:rsid w:val="00A90318"/>
    <w:rsid w:val="00A90671"/>
    <w:rsid w:val="00A9094C"/>
    <w:rsid w:val="00A91244"/>
    <w:rsid w:val="00A913AA"/>
    <w:rsid w:val="00A915DE"/>
    <w:rsid w:val="00A91774"/>
    <w:rsid w:val="00A91C7F"/>
    <w:rsid w:val="00A92066"/>
    <w:rsid w:val="00A92222"/>
    <w:rsid w:val="00A92776"/>
    <w:rsid w:val="00A93181"/>
    <w:rsid w:val="00A938E6"/>
    <w:rsid w:val="00A93CCF"/>
    <w:rsid w:val="00A94E4E"/>
    <w:rsid w:val="00A95514"/>
    <w:rsid w:val="00A95BD5"/>
    <w:rsid w:val="00A95C53"/>
    <w:rsid w:val="00A95FAF"/>
    <w:rsid w:val="00A96F78"/>
    <w:rsid w:val="00A9710A"/>
    <w:rsid w:val="00A979E1"/>
    <w:rsid w:val="00AA0B9E"/>
    <w:rsid w:val="00AA1087"/>
    <w:rsid w:val="00AA161A"/>
    <w:rsid w:val="00AA1DCD"/>
    <w:rsid w:val="00AA22E4"/>
    <w:rsid w:val="00AA247C"/>
    <w:rsid w:val="00AA25A9"/>
    <w:rsid w:val="00AA26D9"/>
    <w:rsid w:val="00AA278A"/>
    <w:rsid w:val="00AA3183"/>
    <w:rsid w:val="00AA4605"/>
    <w:rsid w:val="00AA4879"/>
    <w:rsid w:val="00AA51AD"/>
    <w:rsid w:val="00AA591E"/>
    <w:rsid w:val="00AA5DF4"/>
    <w:rsid w:val="00AA65C9"/>
    <w:rsid w:val="00AA66CB"/>
    <w:rsid w:val="00AA7583"/>
    <w:rsid w:val="00AB0A32"/>
    <w:rsid w:val="00AB0B90"/>
    <w:rsid w:val="00AB0E56"/>
    <w:rsid w:val="00AB0ED5"/>
    <w:rsid w:val="00AB18AC"/>
    <w:rsid w:val="00AB1EB7"/>
    <w:rsid w:val="00AB3A15"/>
    <w:rsid w:val="00AB3EB7"/>
    <w:rsid w:val="00AB4540"/>
    <w:rsid w:val="00AB4B59"/>
    <w:rsid w:val="00AB4ECC"/>
    <w:rsid w:val="00AB4F0F"/>
    <w:rsid w:val="00AB53E3"/>
    <w:rsid w:val="00AB60E2"/>
    <w:rsid w:val="00AB6601"/>
    <w:rsid w:val="00AB674E"/>
    <w:rsid w:val="00AB6B2C"/>
    <w:rsid w:val="00AB6D79"/>
    <w:rsid w:val="00AB709E"/>
    <w:rsid w:val="00AB7806"/>
    <w:rsid w:val="00AC02C1"/>
    <w:rsid w:val="00AC09FB"/>
    <w:rsid w:val="00AC0AB6"/>
    <w:rsid w:val="00AC10AD"/>
    <w:rsid w:val="00AC1E55"/>
    <w:rsid w:val="00AC3D06"/>
    <w:rsid w:val="00AC429F"/>
    <w:rsid w:val="00AC469E"/>
    <w:rsid w:val="00AC60B4"/>
    <w:rsid w:val="00AC617F"/>
    <w:rsid w:val="00AC67B6"/>
    <w:rsid w:val="00AC6AF8"/>
    <w:rsid w:val="00AC7320"/>
    <w:rsid w:val="00AC7D98"/>
    <w:rsid w:val="00AD00C5"/>
    <w:rsid w:val="00AD165F"/>
    <w:rsid w:val="00AD1E39"/>
    <w:rsid w:val="00AD2179"/>
    <w:rsid w:val="00AD2794"/>
    <w:rsid w:val="00AD2DC5"/>
    <w:rsid w:val="00AD2FCF"/>
    <w:rsid w:val="00AD3455"/>
    <w:rsid w:val="00AD3CAD"/>
    <w:rsid w:val="00AD56B5"/>
    <w:rsid w:val="00AD5A99"/>
    <w:rsid w:val="00AD69FF"/>
    <w:rsid w:val="00AD702B"/>
    <w:rsid w:val="00AD72E6"/>
    <w:rsid w:val="00AD7685"/>
    <w:rsid w:val="00AD7AB6"/>
    <w:rsid w:val="00AD7C95"/>
    <w:rsid w:val="00AD7E0A"/>
    <w:rsid w:val="00AD7F83"/>
    <w:rsid w:val="00AD7FCD"/>
    <w:rsid w:val="00AE01A1"/>
    <w:rsid w:val="00AE1A73"/>
    <w:rsid w:val="00AE22FD"/>
    <w:rsid w:val="00AE2BED"/>
    <w:rsid w:val="00AE3DE1"/>
    <w:rsid w:val="00AE3E51"/>
    <w:rsid w:val="00AE4761"/>
    <w:rsid w:val="00AE484F"/>
    <w:rsid w:val="00AE4A93"/>
    <w:rsid w:val="00AE5439"/>
    <w:rsid w:val="00AE61B2"/>
    <w:rsid w:val="00AE69DA"/>
    <w:rsid w:val="00AE70FD"/>
    <w:rsid w:val="00AE73BD"/>
    <w:rsid w:val="00AE78D1"/>
    <w:rsid w:val="00AE7F89"/>
    <w:rsid w:val="00AF2D54"/>
    <w:rsid w:val="00AF3458"/>
    <w:rsid w:val="00AF3BEE"/>
    <w:rsid w:val="00AF3F7B"/>
    <w:rsid w:val="00AF4231"/>
    <w:rsid w:val="00AF42B4"/>
    <w:rsid w:val="00AF4B8A"/>
    <w:rsid w:val="00AF4F1B"/>
    <w:rsid w:val="00AF5EC6"/>
    <w:rsid w:val="00AF6C38"/>
    <w:rsid w:val="00AF6E8A"/>
    <w:rsid w:val="00AF7149"/>
    <w:rsid w:val="00AF7213"/>
    <w:rsid w:val="00AF7771"/>
    <w:rsid w:val="00AF7D92"/>
    <w:rsid w:val="00B011CC"/>
    <w:rsid w:val="00B01633"/>
    <w:rsid w:val="00B03E72"/>
    <w:rsid w:val="00B0401A"/>
    <w:rsid w:val="00B0402F"/>
    <w:rsid w:val="00B04048"/>
    <w:rsid w:val="00B04F3D"/>
    <w:rsid w:val="00B05702"/>
    <w:rsid w:val="00B0609B"/>
    <w:rsid w:val="00B066EA"/>
    <w:rsid w:val="00B06DD9"/>
    <w:rsid w:val="00B07CD6"/>
    <w:rsid w:val="00B07E52"/>
    <w:rsid w:val="00B10010"/>
    <w:rsid w:val="00B11775"/>
    <w:rsid w:val="00B11F19"/>
    <w:rsid w:val="00B12F75"/>
    <w:rsid w:val="00B1302D"/>
    <w:rsid w:val="00B14C2F"/>
    <w:rsid w:val="00B1513F"/>
    <w:rsid w:val="00B15597"/>
    <w:rsid w:val="00B15B89"/>
    <w:rsid w:val="00B16E42"/>
    <w:rsid w:val="00B1746F"/>
    <w:rsid w:val="00B17B72"/>
    <w:rsid w:val="00B20725"/>
    <w:rsid w:val="00B2087E"/>
    <w:rsid w:val="00B20B11"/>
    <w:rsid w:val="00B20B94"/>
    <w:rsid w:val="00B22BE4"/>
    <w:rsid w:val="00B22EC7"/>
    <w:rsid w:val="00B232AB"/>
    <w:rsid w:val="00B248D0"/>
    <w:rsid w:val="00B250EF"/>
    <w:rsid w:val="00B251A6"/>
    <w:rsid w:val="00B2628E"/>
    <w:rsid w:val="00B266B0"/>
    <w:rsid w:val="00B27921"/>
    <w:rsid w:val="00B3000E"/>
    <w:rsid w:val="00B314B6"/>
    <w:rsid w:val="00B314D1"/>
    <w:rsid w:val="00B326A8"/>
    <w:rsid w:val="00B328ED"/>
    <w:rsid w:val="00B3291A"/>
    <w:rsid w:val="00B329EB"/>
    <w:rsid w:val="00B32FCD"/>
    <w:rsid w:val="00B3343E"/>
    <w:rsid w:val="00B33508"/>
    <w:rsid w:val="00B3377E"/>
    <w:rsid w:val="00B34E63"/>
    <w:rsid w:val="00B35DA4"/>
    <w:rsid w:val="00B40A96"/>
    <w:rsid w:val="00B4184B"/>
    <w:rsid w:val="00B419CC"/>
    <w:rsid w:val="00B422A7"/>
    <w:rsid w:val="00B42A32"/>
    <w:rsid w:val="00B42FA6"/>
    <w:rsid w:val="00B4399E"/>
    <w:rsid w:val="00B439D4"/>
    <w:rsid w:val="00B43A16"/>
    <w:rsid w:val="00B44753"/>
    <w:rsid w:val="00B45636"/>
    <w:rsid w:val="00B45CE1"/>
    <w:rsid w:val="00B4661F"/>
    <w:rsid w:val="00B469D0"/>
    <w:rsid w:val="00B46A75"/>
    <w:rsid w:val="00B470A7"/>
    <w:rsid w:val="00B500CD"/>
    <w:rsid w:val="00B5069F"/>
    <w:rsid w:val="00B5109D"/>
    <w:rsid w:val="00B521B9"/>
    <w:rsid w:val="00B5239C"/>
    <w:rsid w:val="00B53259"/>
    <w:rsid w:val="00B53893"/>
    <w:rsid w:val="00B543B1"/>
    <w:rsid w:val="00B548C2"/>
    <w:rsid w:val="00B54B6A"/>
    <w:rsid w:val="00B54DF8"/>
    <w:rsid w:val="00B55428"/>
    <w:rsid w:val="00B5542A"/>
    <w:rsid w:val="00B555A5"/>
    <w:rsid w:val="00B55D76"/>
    <w:rsid w:val="00B570BF"/>
    <w:rsid w:val="00B60471"/>
    <w:rsid w:val="00B60B8F"/>
    <w:rsid w:val="00B60BD9"/>
    <w:rsid w:val="00B6220F"/>
    <w:rsid w:val="00B625CC"/>
    <w:rsid w:val="00B626DB"/>
    <w:rsid w:val="00B63337"/>
    <w:rsid w:val="00B6369F"/>
    <w:rsid w:val="00B639D7"/>
    <w:rsid w:val="00B644A6"/>
    <w:rsid w:val="00B64AA7"/>
    <w:rsid w:val="00B65452"/>
    <w:rsid w:val="00B66594"/>
    <w:rsid w:val="00B67805"/>
    <w:rsid w:val="00B701FE"/>
    <w:rsid w:val="00B70EA0"/>
    <w:rsid w:val="00B7113C"/>
    <w:rsid w:val="00B7183A"/>
    <w:rsid w:val="00B718E6"/>
    <w:rsid w:val="00B721CD"/>
    <w:rsid w:val="00B7267A"/>
    <w:rsid w:val="00B726FF"/>
    <w:rsid w:val="00B72A5B"/>
    <w:rsid w:val="00B72AA4"/>
    <w:rsid w:val="00B75454"/>
    <w:rsid w:val="00B754E4"/>
    <w:rsid w:val="00B76BCD"/>
    <w:rsid w:val="00B76EE9"/>
    <w:rsid w:val="00B77231"/>
    <w:rsid w:val="00B77880"/>
    <w:rsid w:val="00B77B84"/>
    <w:rsid w:val="00B80D90"/>
    <w:rsid w:val="00B825A9"/>
    <w:rsid w:val="00B82613"/>
    <w:rsid w:val="00B828B5"/>
    <w:rsid w:val="00B82C5B"/>
    <w:rsid w:val="00B82ED8"/>
    <w:rsid w:val="00B83E0A"/>
    <w:rsid w:val="00B83E1B"/>
    <w:rsid w:val="00B8428A"/>
    <w:rsid w:val="00B845D0"/>
    <w:rsid w:val="00B84A80"/>
    <w:rsid w:val="00B84E9C"/>
    <w:rsid w:val="00B85522"/>
    <w:rsid w:val="00B869A5"/>
    <w:rsid w:val="00B87211"/>
    <w:rsid w:val="00B8779C"/>
    <w:rsid w:val="00B90397"/>
    <w:rsid w:val="00B90E2A"/>
    <w:rsid w:val="00B90F2A"/>
    <w:rsid w:val="00B9198D"/>
    <w:rsid w:val="00B91A57"/>
    <w:rsid w:val="00B92D25"/>
    <w:rsid w:val="00B93008"/>
    <w:rsid w:val="00B9406D"/>
    <w:rsid w:val="00B9408C"/>
    <w:rsid w:val="00B94BA7"/>
    <w:rsid w:val="00B94E0E"/>
    <w:rsid w:val="00B96350"/>
    <w:rsid w:val="00B96413"/>
    <w:rsid w:val="00B96973"/>
    <w:rsid w:val="00B96C3A"/>
    <w:rsid w:val="00B97710"/>
    <w:rsid w:val="00B97CA3"/>
    <w:rsid w:val="00BA05B6"/>
    <w:rsid w:val="00BA1104"/>
    <w:rsid w:val="00BA11F7"/>
    <w:rsid w:val="00BA1872"/>
    <w:rsid w:val="00BA1913"/>
    <w:rsid w:val="00BA19A6"/>
    <w:rsid w:val="00BA2BC9"/>
    <w:rsid w:val="00BA2F9D"/>
    <w:rsid w:val="00BA4284"/>
    <w:rsid w:val="00BA4641"/>
    <w:rsid w:val="00BA4A54"/>
    <w:rsid w:val="00BA5478"/>
    <w:rsid w:val="00BA627E"/>
    <w:rsid w:val="00BA6452"/>
    <w:rsid w:val="00BA650E"/>
    <w:rsid w:val="00BA7205"/>
    <w:rsid w:val="00BA76A9"/>
    <w:rsid w:val="00BB0595"/>
    <w:rsid w:val="00BB141C"/>
    <w:rsid w:val="00BB1E6F"/>
    <w:rsid w:val="00BB27BF"/>
    <w:rsid w:val="00BB2F36"/>
    <w:rsid w:val="00BB3E2B"/>
    <w:rsid w:val="00BB400D"/>
    <w:rsid w:val="00BB48DC"/>
    <w:rsid w:val="00BB5D1C"/>
    <w:rsid w:val="00BB6552"/>
    <w:rsid w:val="00BB65E0"/>
    <w:rsid w:val="00BB6B66"/>
    <w:rsid w:val="00BB6B9B"/>
    <w:rsid w:val="00BB754F"/>
    <w:rsid w:val="00BC0058"/>
    <w:rsid w:val="00BC0591"/>
    <w:rsid w:val="00BC07D4"/>
    <w:rsid w:val="00BC0A5D"/>
    <w:rsid w:val="00BC0BE3"/>
    <w:rsid w:val="00BC1AD9"/>
    <w:rsid w:val="00BC299A"/>
    <w:rsid w:val="00BC3257"/>
    <w:rsid w:val="00BC32E7"/>
    <w:rsid w:val="00BC3728"/>
    <w:rsid w:val="00BC48EB"/>
    <w:rsid w:val="00BC4BD1"/>
    <w:rsid w:val="00BC4F81"/>
    <w:rsid w:val="00BC5670"/>
    <w:rsid w:val="00BC58B9"/>
    <w:rsid w:val="00BD0734"/>
    <w:rsid w:val="00BD16F6"/>
    <w:rsid w:val="00BD1869"/>
    <w:rsid w:val="00BD1905"/>
    <w:rsid w:val="00BD254F"/>
    <w:rsid w:val="00BD2F13"/>
    <w:rsid w:val="00BD3056"/>
    <w:rsid w:val="00BD3846"/>
    <w:rsid w:val="00BD3E68"/>
    <w:rsid w:val="00BD411A"/>
    <w:rsid w:val="00BD4E05"/>
    <w:rsid w:val="00BD5382"/>
    <w:rsid w:val="00BD598A"/>
    <w:rsid w:val="00BD5C7A"/>
    <w:rsid w:val="00BD6099"/>
    <w:rsid w:val="00BD723F"/>
    <w:rsid w:val="00BD73E9"/>
    <w:rsid w:val="00BD75B4"/>
    <w:rsid w:val="00BD7D14"/>
    <w:rsid w:val="00BD7F0A"/>
    <w:rsid w:val="00BE02B4"/>
    <w:rsid w:val="00BE06ED"/>
    <w:rsid w:val="00BE1E76"/>
    <w:rsid w:val="00BE28C1"/>
    <w:rsid w:val="00BE3492"/>
    <w:rsid w:val="00BE3B62"/>
    <w:rsid w:val="00BE3CAB"/>
    <w:rsid w:val="00BE414E"/>
    <w:rsid w:val="00BE4EC9"/>
    <w:rsid w:val="00BE51CD"/>
    <w:rsid w:val="00BE631E"/>
    <w:rsid w:val="00BE6BEC"/>
    <w:rsid w:val="00BE6C6F"/>
    <w:rsid w:val="00BE7399"/>
    <w:rsid w:val="00BE7994"/>
    <w:rsid w:val="00BF0932"/>
    <w:rsid w:val="00BF0CCF"/>
    <w:rsid w:val="00BF0E64"/>
    <w:rsid w:val="00BF0FC5"/>
    <w:rsid w:val="00BF10BC"/>
    <w:rsid w:val="00BF1157"/>
    <w:rsid w:val="00BF21AC"/>
    <w:rsid w:val="00BF2CBA"/>
    <w:rsid w:val="00BF2E53"/>
    <w:rsid w:val="00BF352A"/>
    <w:rsid w:val="00BF3669"/>
    <w:rsid w:val="00BF3C0D"/>
    <w:rsid w:val="00BF4B47"/>
    <w:rsid w:val="00BF4BC7"/>
    <w:rsid w:val="00BF6252"/>
    <w:rsid w:val="00BF711C"/>
    <w:rsid w:val="00BF748E"/>
    <w:rsid w:val="00BF789B"/>
    <w:rsid w:val="00C01373"/>
    <w:rsid w:val="00C0236E"/>
    <w:rsid w:val="00C02E86"/>
    <w:rsid w:val="00C03309"/>
    <w:rsid w:val="00C037E0"/>
    <w:rsid w:val="00C06CD7"/>
    <w:rsid w:val="00C06F85"/>
    <w:rsid w:val="00C07297"/>
    <w:rsid w:val="00C072FE"/>
    <w:rsid w:val="00C074CB"/>
    <w:rsid w:val="00C0777D"/>
    <w:rsid w:val="00C11474"/>
    <w:rsid w:val="00C11ADE"/>
    <w:rsid w:val="00C126E0"/>
    <w:rsid w:val="00C128BC"/>
    <w:rsid w:val="00C12E39"/>
    <w:rsid w:val="00C1301A"/>
    <w:rsid w:val="00C13D47"/>
    <w:rsid w:val="00C14164"/>
    <w:rsid w:val="00C14C53"/>
    <w:rsid w:val="00C15D8E"/>
    <w:rsid w:val="00C17012"/>
    <w:rsid w:val="00C178FB"/>
    <w:rsid w:val="00C17DF9"/>
    <w:rsid w:val="00C201B4"/>
    <w:rsid w:val="00C201EB"/>
    <w:rsid w:val="00C205DA"/>
    <w:rsid w:val="00C20ACC"/>
    <w:rsid w:val="00C223A7"/>
    <w:rsid w:val="00C22B28"/>
    <w:rsid w:val="00C23D92"/>
    <w:rsid w:val="00C24224"/>
    <w:rsid w:val="00C257B7"/>
    <w:rsid w:val="00C272E8"/>
    <w:rsid w:val="00C301A9"/>
    <w:rsid w:val="00C30ABC"/>
    <w:rsid w:val="00C30B60"/>
    <w:rsid w:val="00C30C2D"/>
    <w:rsid w:val="00C31FAA"/>
    <w:rsid w:val="00C32865"/>
    <w:rsid w:val="00C33359"/>
    <w:rsid w:val="00C33C2B"/>
    <w:rsid w:val="00C348D6"/>
    <w:rsid w:val="00C3504C"/>
    <w:rsid w:val="00C365E7"/>
    <w:rsid w:val="00C36E34"/>
    <w:rsid w:val="00C37186"/>
    <w:rsid w:val="00C40388"/>
    <w:rsid w:val="00C404D7"/>
    <w:rsid w:val="00C404EE"/>
    <w:rsid w:val="00C409F1"/>
    <w:rsid w:val="00C4171B"/>
    <w:rsid w:val="00C42689"/>
    <w:rsid w:val="00C4273E"/>
    <w:rsid w:val="00C42988"/>
    <w:rsid w:val="00C42BD4"/>
    <w:rsid w:val="00C43FF0"/>
    <w:rsid w:val="00C44124"/>
    <w:rsid w:val="00C44641"/>
    <w:rsid w:val="00C4488A"/>
    <w:rsid w:val="00C454E3"/>
    <w:rsid w:val="00C45EF5"/>
    <w:rsid w:val="00C46B7E"/>
    <w:rsid w:val="00C474D6"/>
    <w:rsid w:val="00C47538"/>
    <w:rsid w:val="00C5099B"/>
    <w:rsid w:val="00C50A4E"/>
    <w:rsid w:val="00C51C37"/>
    <w:rsid w:val="00C51C3B"/>
    <w:rsid w:val="00C520B1"/>
    <w:rsid w:val="00C522D6"/>
    <w:rsid w:val="00C52556"/>
    <w:rsid w:val="00C52739"/>
    <w:rsid w:val="00C52C52"/>
    <w:rsid w:val="00C54020"/>
    <w:rsid w:val="00C5406F"/>
    <w:rsid w:val="00C545C5"/>
    <w:rsid w:val="00C54817"/>
    <w:rsid w:val="00C54F35"/>
    <w:rsid w:val="00C55566"/>
    <w:rsid w:val="00C57A01"/>
    <w:rsid w:val="00C57A2D"/>
    <w:rsid w:val="00C57B78"/>
    <w:rsid w:val="00C60315"/>
    <w:rsid w:val="00C6031D"/>
    <w:rsid w:val="00C60B07"/>
    <w:rsid w:val="00C6145E"/>
    <w:rsid w:val="00C61D4B"/>
    <w:rsid w:val="00C61EB1"/>
    <w:rsid w:val="00C62B0A"/>
    <w:rsid w:val="00C639AB"/>
    <w:rsid w:val="00C63C52"/>
    <w:rsid w:val="00C63DEF"/>
    <w:rsid w:val="00C63F08"/>
    <w:rsid w:val="00C6528C"/>
    <w:rsid w:val="00C661E8"/>
    <w:rsid w:val="00C66D2E"/>
    <w:rsid w:val="00C67CA3"/>
    <w:rsid w:val="00C70084"/>
    <w:rsid w:val="00C7090B"/>
    <w:rsid w:val="00C720CF"/>
    <w:rsid w:val="00C7235B"/>
    <w:rsid w:val="00C72E18"/>
    <w:rsid w:val="00C731AD"/>
    <w:rsid w:val="00C7380B"/>
    <w:rsid w:val="00C74421"/>
    <w:rsid w:val="00C747BE"/>
    <w:rsid w:val="00C7493C"/>
    <w:rsid w:val="00C75AA1"/>
    <w:rsid w:val="00C75BB4"/>
    <w:rsid w:val="00C75F2F"/>
    <w:rsid w:val="00C75FEE"/>
    <w:rsid w:val="00C76050"/>
    <w:rsid w:val="00C76F1D"/>
    <w:rsid w:val="00C77937"/>
    <w:rsid w:val="00C77CA4"/>
    <w:rsid w:val="00C77D15"/>
    <w:rsid w:val="00C77D26"/>
    <w:rsid w:val="00C77EDB"/>
    <w:rsid w:val="00C80BDF"/>
    <w:rsid w:val="00C815DF"/>
    <w:rsid w:val="00C817AE"/>
    <w:rsid w:val="00C81819"/>
    <w:rsid w:val="00C82B42"/>
    <w:rsid w:val="00C82D6F"/>
    <w:rsid w:val="00C82FEE"/>
    <w:rsid w:val="00C84D39"/>
    <w:rsid w:val="00C85277"/>
    <w:rsid w:val="00C85806"/>
    <w:rsid w:val="00C85B56"/>
    <w:rsid w:val="00C85D76"/>
    <w:rsid w:val="00C85DC0"/>
    <w:rsid w:val="00C873AC"/>
    <w:rsid w:val="00C87DA6"/>
    <w:rsid w:val="00C87DF3"/>
    <w:rsid w:val="00C90A36"/>
    <w:rsid w:val="00C90C16"/>
    <w:rsid w:val="00C9104B"/>
    <w:rsid w:val="00C91857"/>
    <w:rsid w:val="00C9213B"/>
    <w:rsid w:val="00C92774"/>
    <w:rsid w:val="00C93462"/>
    <w:rsid w:val="00C94384"/>
    <w:rsid w:val="00C94A34"/>
    <w:rsid w:val="00C94C2B"/>
    <w:rsid w:val="00C94F73"/>
    <w:rsid w:val="00C95609"/>
    <w:rsid w:val="00C9676C"/>
    <w:rsid w:val="00C96F79"/>
    <w:rsid w:val="00C97BA9"/>
    <w:rsid w:val="00C97CF9"/>
    <w:rsid w:val="00CA041C"/>
    <w:rsid w:val="00CA067B"/>
    <w:rsid w:val="00CA0A90"/>
    <w:rsid w:val="00CA1658"/>
    <w:rsid w:val="00CA17DD"/>
    <w:rsid w:val="00CA180B"/>
    <w:rsid w:val="00CA1863"/>
    <w:rsid w:val="00CA1941"/>
    <w:rsid w:val="00CA26CE"/>
    <w:rsid w:val="00CA375F"/>
    <w:rsid w:val="00CA391D"/>
    <w:rsid w:val="00CA3ACD"/>
    <w:rsid w:val="00CA3CAB"/>
    <w:rsid w:val="00CA4886"/>
    <w:rsid w:val="00CA4C6B"/>
    <w:rsid w:val="00CA4F8B"/>
    <w:rsid w:val="00CA5445"/>
    <w:rsid w:val="00CA57BC"/>
    <w:rsid w:val="00CA6754"/>
    <w:rsid w:val="00CB0007"/>
    <w:rsid w:val="00CB09DA"/>
    <w:rsid w:val="00CB0BD9"/>
    <w:rsid w:val="00CB1832"/>
    <w:rsid w:val="00CB1CAC"/>
    <w:rsid w:val="00CB1DE8"/>
    <w:rsid w:val="00CB1E3B"/>
    <w:rsid w:val="00CB1F1D"/>
    <w:rsid w:val="00CB2F51"/>
    <w:rsid w:val="00CB303C"/>
    <w:rsid w:val="00CB6795"/>
    <w:rsid w:val="00CB71F8"/>
    <w:rsid w:val="00CB74E3"/>
    <w:rsid w:val="00CB77A1"/>
    <w:rsid w:val="00CB7A44"/>
    <w:rsid w:val="00CB7D9A"/>
    <w:rsid w:val="00CC180A"/>
    <w:rsid w:val="00CC1BAD"/>
    <w:rsid w:val="00CC26DB"/>
    <w:rsid w:val="00CC2FC6"/>
    <w:rsid w:val="00CC300C"/>
    <w:rsid w:val="00CC35AE"/>
    <w:rsid w:val="00CC3DAA"/>
    <w:rsid w:val="00CC4C2C"/>
    <w:rsid w:val="00CC5057"/>
    <w:rsid w:val="00CC611D"/>
    <w:rsid w:val="00CC7D64"/>
    <w:rsid w:val="00CD078F"/>
    <w:rsid w:val="00CD121E"/>
    <w:rsid w:val="00CD185D"/>
    <w:rsid w:val="00CD2781"/>
    <w:rsid w:val="00CD28F0"/>
    <w:rsid w:val="00CD353C"/>
    <w:rsid w:val="00CD36B3"/>
    <w:rsid w:val="00CD3D30"/>
    <w:rsid w:val="00CD3ED8"/>
    <w:rsid w:val="00CD41FA"/>
    <w:rsid w:val="00CD497A"/>
    <w:rsid w:val="00CD5B64"/>
    <w:rsid w:val="00CD6DE5"/>
    <w:rsid w:val="00CD761D"/>
    <w:rsid w:val="00CD76B5"/>
    <w:rsid w:val="00CD78B9"/>
    <w:rsid w:val="00CE1D01"/>
    <w:rsid w:val="00CE2323"/>
    <w:rsid w:val="00CE2346"/>
    <w:rsid w:val="00CE30A5"/>
    <w:rsid w:val="00CE33E4"/>
    <w:rsid w:val="00CE6555"/>
    <w:rsid w:val="00CE6C61"/>
    <w:rsid w:val="00CE6F0F"/>
    <w:rsid w:val="00CF002F"/>
    <w:rsid w:val="00CF0246"/>
    <w:rsid w:val="00CF0F10"/>
    <w:rsid w:val="00CF18E1"/>
    <w:rsid w:val="00CF2483"/>
    <w:rsid w:val="00CF24E2"/>
    <w:rsid w:val="00CF393D"/>
    <w:rsid w:val="00CF4823"/>
    <w:rsid w:val="00CF4ABD"/>
    <w:rsid w:val="00CF4CF2"/>
    <w:rsid w:val="00CF5A53"/>
    <w:rsid w:val="00CF5D28"/>
    <w:rsid w:val="00CF68B8"/>
    <w:rsid w:val="00CF6EAD"/>
    <w:rsid w:val="00CF6F1E"/>
    <w:rsid w:val="00D001F9"/>
    <w:rsid w:val="00D0036E"/>
    <w:rsid w:val="00D00BB7"/>
    <w:rsid w:val="00D00E44"/>
    <w:rsid w:val="00D01EAD"/>
    <w:rsid w:val="00D0239B"/>
    <w:rsid w:val="00D02DC3"/>
    <w:rsid w:val="00D035B9"/>
    <w:rsid w:val="00D040B7"/>
    <w:rsid w:val="00D0430F"/>
    <w:rsid w:val="00D04B32"/>
    <w:rsid w:val="00D060F6"/>
    <w:rsid w:val="00D060FF"/>
    <w:rsid w:val="00D064E8"/>
    <w:rsid w:val="00D06546"/>
    <w:rsid w:val="00D06572"/>
    <w:rsid w:val="00D065CD"/>
    <w:rsid w:val="00D0724B"/>
    <w:rsid w:val="00D07F7B"/>
    <w:rsid w:val="00D111FB"/>
    <w:rsid w:val="00D11410"/>
    <w:rsid w:val="00D11831"/>
    <w:rsid w:val="00D12325"/>
    <w:rsid w:val="00D12761"/>
    <w:rsid w:val="00D12BF1"/>
    <w:rsid w:val="00D14487"/>
    <w:rsid w:val="00D15E7E"/>
    <w:rsid w:val="00D16058"/>
    <w:rsid w:val="00D16EBF"/>
    <w:rsid w:val="00D16FDD"/>
    <w:rsid w:val="00D20016"/>
    <w:rsid w:val="00D207A7"/>
    <w:rsid w:val="00D21BD5"/>
    <w:rsid w:val="00D2279F"/>
    <w:rsid w:val="00D22AF1"/>
    <w:rsid w:val="00D22E93"/>
    <w:rsid w:val="00D242DA"/>
    <w:rsid w:val="00D247EC"/>
    <w:rsid w:val="00D26448"/>
    <w:rsid w:val="00D264CE"/>
    <w:rsid w:val="00D26670"/>
    <w:rsid w:val="00D2670E"/>
    <w:rsid w:val="00D26910"/>
    <w:rsid w:val="00D26B08"/>
    <w:rsid w:val="00D27472"/>
    <w:rsid w:val="00D27B8B"/>
    <w:rsid w:val="00D30474"/>
    <w:rsid w:val="00D30CF0"/>
    <w:rsid w:val="00D310D2"/>
    <w:rsid w:val="00D3115D"/>
    <w:rsid w:val="00D31681"/>
    <w:rsid w:val="00D3191C"/>
    <w:rsid w:val="00D31B6E"/>
    <w:rsid w:val="00D3232B"/>
    <w:rsid w:val="00D3239F"/>
    <w:rsid w:val="00D324A4"/>
    <w:rsid w:val="00D3250C"/>
    <w:rsid w:val="00D328F6"/>
    <w:rsid w:val="00D345D4"/>
    <w:rsid w:val="00D3462C"/>
    <w:rsid w:val="00D34C35"/>
    <w:rsid w:val="00D34DEB"/>
    <w:rsid w:val="00D35198"/>
    <w:rsid w:val="00D3584B"/>
    <w:rsid w:val="00D35A85"/>
    <w:rsid w:val="00D35F97"/>
    <w:rsid w:val="00D36964"/>
    <w:rsid w:val="00D374A4"/>
    <w:rsid w:val="00D37A1A"/>
    <w:rsid w:val="00D37D51"/>
    <w:rsid w:val="00D407F6"/>
    <w:rsid w:val="00D4081B"/>
    <w:rsid w:val="00D40E1A"/>
    <w:rsid w:val="00D413C3"/>
    <w:rsid w:val="00D42240"/>
    <w:rsid w:val="00D425FB"/>
    <w:rsid w:val="00D427C3"/>
    <w:rsid w:val="00D42EB8"/>
    <w:rsid w:val="00D43D3C"/>
    <w:rsid w:val="00D43E0B"/>
    <w:rsid w:val="00D441E2"/>
    <w:rsid w:val="00D44932"/>
    <w:rsid w:val="00D4553C"/>
    <w:rsid w:val="00D45CC9"/>
    <w:rsid w:val="00D46111"/>
    <w:rsid w:val="00D4662F"/>
    <w:rsid w:val="00D46A4D"/>
    <w:rsid w:val="00D46F1B"/>
    <w:rsid w:val="00D475FB"/>
    <w:rsid w:val="00D47C16"/>
    <w:rsid w:val="00D502AF"/>
    <w:rsid w:val="00D50546"/>
    <w:rsid w:val="00D50764"/>
    <w:rsid w:val="00D5087D"/>
    <w:rsid w:val="00D50C12"/>
    <w:rsid w:val="00D51034"/>
    <w:rsid w:val="00D514A9"/>
    <w:rsid w:val="00D51A77"/>
    <w:rsid w:val="00D5267B"/>
    <w:rsid w:val="00D53649"/>
    <w:rsid w:val="00D53830"/>
    <w:rsid w:val="00D5455A"/>
    <w:rsid w:val="00D54FB3"/>
    <w:rsid w:val="00D55889"/>
    <w:rsid w:val="00D56B5F"/>
    <w:rsid w:val="00D57A3F"/>
    <w:rsid w:val="00D57AF0"/>
    <w:rsid w:val="00D6108A"/>
    <w:rsid w:val="00D61815"/>
    <w:rsid w:val="00D627E3"/>
    <w:rsid w:val="00D62ECD"/>
    <w:rsid w:val="00D633A8"/>
    <w:rsid w:val="00D64426"/>
    <w:rsid w:val="00D64475"/>
    <w:rsid w:val="00D64A2A"/>
    <w:rsid w:val="00D64F51"/>
    <w:rsid w:val="00D65469"/>
    <w:rsid w:val="00D65D78"/>
    <w:rsid w:val="00D66AAA"/>
    <w:rsid w:val="00D66B04"/>
    <w:rsid w:val="00D66F89"/>
    <w:rsid w:val="00D67BC5"/>
    <w:rsid w:val="00D7021B"/>
    <w:rsid w:val="00D70D33"/>
    <w:rsid w:val="00D711FF"/>
    <w:rsid w:val="00D71862"/>
    <w:rsid w:val="00D71A01"/>
    <w:rsid w:val="00D71E7F"/>
    <w:rsid w:val="00D71FBA"/>
    <w:rsid w:val="00D7239B"/>
    <w:rsid w:val="00D72D35"/>
    <w:rsid w:val="00D73077"/>
    <w:rsid w:val="00D736A2"/>
    <w:rsid w:val="00D73C57"/>
    <w:rsid w:val="00D742FF"/>
    <w:rsid w:val="00D758B3"/>
    <w:rsid w:val="00D762D9"/>
    <w:rsid w:val="00D76AB6"/>
    <w:rsid w:val="00D76ADC"/>
    <w:rsid w:val="00D77413"/>
    <w:rsid w:val="00D80B04"/>
    <w:rsid w:val="00D81DCA"/>
    <w:rsid w:val="00D81F10"/>
    <w:rsid w:val="00D82798"/>
    <w:rsid w:val="00D82BF2"/>
    <w:rsid w:val="00D83A4E"/>
    <w:rsid w:val="00D84A57"/>
    <w:rsid w:val="00D85D04"/>
    <w:rsid w:val="00D85E8A"/>
    <w:rsid w:val="00D867C8"/>
    <w:rsid w:val="00D87307"/>
    <w:rsid w:val="00D874DF"/>
    <w:rsid w:val="00D87718"/>
    <w:rsid w:val="00D87A12"/>
    <w:rsid w:val="00D90642"/>
    <w:rsid w:val="00D908E6"/>
    <w:rsid w:val="00D930AA"/>
    <w:rsid w:val="00D930E1"/>
    <w:rsid w:val="00D9354D"/>
    <w:rsid w:val="00D9415C"/>
    <w:rsid w:val="00D942CC"/>
    <w:rsid w:val="00D944E4"/>
    <w:rsid w:val="00D94D87"/>
    <w:rsid w:val="00D95B31"/>
    <w:rsid w:val="00D95DCC"/>
    <w:rsid w:val="00D962DC"/>
    <w:rsid w:val="00DA0B65"/>
    <w:rsid w:val="00DA180C"/>
    <w:rsid w:val="00DA18A2"/>
    <w:rsid w:val="00DA3E7B"/>
    <w:rsid w:val="00DA3F17"/>
    <w:rsid w:val="00DA418E"/>
    <w:rsid w:val="00DA4419"/>
    <w:rsid w:val="00DA451D"/>
    <w:rsid w:val="00DA470D"/>
    <w:rsid w:val="00DA4A78"/>
    <w:rsid w:val="00DA4CC5"/>
    <w:rsid w:val="00DA56DB"/>
    <w:rsid w:val="00DA6452"/>
    <w:rsid w:val="00DA6FE9"/>
    <w:rsid w:val="00DA779B"/>
    <w:rsid w:val="00DA7925"/>
    <w:rsid w:val="00DB031E"/>
    <w:rsid w:val="00DB03F4"/>
    <w:rsid w:val="00DB040B"/>
    <w:rsid w:val="00DB0AB8"/>
    <w:rsid w:val="00DB0D2A"/>
    <w:rsid w:val="00DB11CD"/>
    <w:rsid w:val="00DB19C2"/>
    <w:rsid w:val="00DB1DAB"/>
    <w:rsid w:val="00DB3387"/>
    <w:rsid w:val="00DB39D4"/>
    <w:rsid w:val="00DB3A47"/>
    <w:rsid w:val="00DB4554"/>
    <w:rsid w:val="00DB46D0"/>
    <w:rsid w:val="00DB46DF"/>
    <w:rsid w:val="00DB49B6"/>
    <w:rsid w:val="00DB4D15"/>
    <w:rsid w:val="00DB4E06"/>
    <w:rsid w:val="00DB5066"/>
    <w:rsid w:val="00DB672F"/>
    <w:rsid w:val="00DB6A80"/>
    <w:rsid w:val="00DB6C06"/>
    <w:rsid w:val="00DB77BF"/>
    <w:rsid w:val="00DB7B06"/>
    <w:rsid w:val="00DC043D"/>
    <w:rsid w:val="00DC2DC5"/>
    <w:rsid w:val="00DC318A"/>
    <w:rsid w:val="00DC3A9D"/>
    <w:rsid w:val="00DC4004"/>
    <w:rsid w:val="00DC4243"/>
    <w:rsid w:val="00DC5584"/>
    <w:rsid w:val="00DC6375"/>
    <w:rsid w:val="00DC66F0"/>
    <w:rsid w:val="00DC6C1E"/>
    <w:rsid w:val="00DC7255"/>
    <w:rsid w:val="00DC72CE"/>
    <w:rsid w:val="00DC7951"/>
    <w:rsid w:val="00DD0CF0"/>
    <w:rsid w:val="00DD0D01"/>
    <w:rsid w:val="00DD1C4B"/>
    <w:rsid w:val="00DD1F7B"/>
    <w:rsid w:val="00DD229E"/>
    <w:rsid w:val="00DD3029"/>
    <w:rsid w:val="00DD311F"/>
    <w:rsid w:val="00DD55E0"/>
    <w:rsid w:val="00DD6942"/>
    <w:rsid w:val="00DE10A4"/>
    <w:rsid w:val="00DE18A3"/>
    <w:rsid w:val="00DE1904"/>
    <w:rsid w:val="00DE1DAA"/>
    <w:rsid w:val="00DE2A51"/>
    <w:rsid w:val="00DE3454"/>
    <w:rsid w:val="00DE3DBB"/>
    <w:rsid w:val="00DE4367"/>
    <w:rsid w:val="00DE43A2"/>
    <w:rsid w:val="00DE4A74"/>
    <w:rsid w:val="00DE4B05"/>
    <w:rsid w:val="00DE4EE9"/>
    <w:rsid w:val="00DE541C"/>
    <w:rsid w:val="00DE6A29"/>
    <w:rsid w:val="00DE6F45"/>
    <w:rsid w:val="00DE737B"/>
    <w:rsid w:val="00DF014C"/>
    <w:rsid w:val="00DF100B"/>
    <w:rsid w:val="00DF11B7"/>
    <w:rsid w:val="00DF2152"/>
    <w:rsid w:val="00DF4359"/>
    <w:rsid w:val="00DF559B"/>
    <w:rsid w:val="00DF5610"/>
    <w:rsid w:val="00DF6609"/>
    <w:rsid w:val="00DF73C1"/>
    <w:rsid w:val="00DF7511"/>
    <w:rsid w:val="00DF7751"/>
    <w:rsid w:val="00E009B1"/>
    <w:rsid w:val="00E00BC3"/>
    <w:rsid w:val="00E00C3A"/>
    <w:rsid w:val="00E011D7"/>
    <w:rsid w:val="00E01F6A"/>
    <w:rsid w:val="00E021FA"/>
    <w:rsid w:val="00E031BB"/>
    <w:rsid w:val="00E0417B"/>
    <w:rsid w:val="00E0576C"/>
    <w:rsid w:val="00E068BC"/>
    <w:rsid w:val="00E0702C"/>
    <w:rsid w:val="00E073F0"/>
    <w:rsid w:val="00E10761"/>
    <w:rsid w:val="00E11D7A"/>
    <w:rsid w:val="00E11EEB"/>
    <w:rsid w:val="00E128F2"/>
    <w:rsid w:val="00E13E5A"/>
    <w:rsid w:val="00E13EE4"/>
    <w:rsid w:val="00E150F9"/>
    <w:rsid w:val="00E15397"/>
    <w:rsid w:val="00E16463"/>
    <w:rsid w:val="00E16F82"/>
    <w:rsid w:val="00E17C38"/>
    <w:rsid w:val="00E17F6F"/>
    <w:rsid w:val="00E20B20"/>
    <w:rsid w:val="00E21676"/>
    <w:rsid w:val="00E22C99"/>
    <w:rsid w:val="00E239D1"/>
    <w:rsid w:val="00E246B9"/>
    <w:rsid w:val="00E250C5"/>
    <w:rsid w:val="00E262FF"/>
    <w:rsid w:val="00E26727"/>
    <w:rsid w:val="00E26970"/>
    <w:rsid w:val="00E2728F"/>
    <w:rsid w:val="00E27791"/>
    <w:rsid w:val="00E30F2D"/>
    <w:rsid w:val="00E319DB"/>
    <w:rsid w:val="00E31AFC"/>
    <w:rsid w:val="00E31B0C"/>
    <w:rsid w:val="00E322BC"/>
    <w:rsid w:val="00E3250F"/>
    <w:rsid w:val="00E333B1"/>
    <w:rsid w:val="00E335D5"/>
    <w:rsid w:val="00E3375E"/>
    <w:rsid w:val="00E3409E"/>
    <w:rsid w:val="00E34F76"/>
    <w:rsid w:val="00E37BE5"/>
    <w:rsid w:val="00E4120C"/>
    <w:rsid w:val="00E41581"/>
    <w:rsid w:val="00E41A27"/>
    <w:rsid w:val="00E41AB4"/>
    <w:rsid w:val="00E42737"/>
    <w:rsid w:val="00E43459"/>
    <w:rsid w:val="00E43C2D"/>
    <w:rsid w:val="00E4455B"/>
    <w:rsid w:val="00E44906"/>
    <w:rsid w:val="00E4559C"/>
    <w:rsid w:val="00E45C77"/>
    <w:rsid w:val="00E4608B"/>
    <w:rsid w:val="00E46D7F"/>
    <w:rsid w:val="00E47025"/>
    <w:rsid w:val="00E501D3"/>
    <w:rsid w:val="00E50944"/>
    <w:rsid w:val="00E50E2C"/>
    <w:rsid w:val="00E52F2F"/>
    <w:rsid w:val="00E53A01"/>
    <w:rsid w:val="00E54F1D"/>
    <w:rsid w:val="00E564C4"/>
    <w:rsid w:val="00E567C9"/>
    <w:rsid w:val="00E57977"/>
    <w:rsid w:val="00E5797A"/>
    <w:rsid w:val="00E57E1A"/>
    <w:rsid w:val="00E604C4"/>
    <w:rsid w:val="00E60809"/>
    <w:rsid w:val="00E60E0F"/>
    <w:rsid w:val="00E61300"/>
    <w:rsid w:val="00E6168D"/>
    <w:rsid w:val="00E61F3D"/>
    <w:rsid w:val="00E62399"/>
    <w:rsid w:val="00E62C40"/>
    <w:rsid w:val="00E62FE6"/>
    <w:rsid w:val="00E635B9"/>
    <w:rsid w:val="00E65676"/>
    <w:rsid w:val="00E65D15"/>
    <w:rsid w:val="00E66CD8"/>
    <w:rsid w:val="00E67802"/>
    <w:rsid w:val="00E67EE5"/>
    <w:rsid w:val="00E7013A"/>
    <w:rsid w:val="00E707AC"/>
    <w:rsid w:val="00E7092E"/>
    <w:rsid w:val="00E70CA1"/>
    <w:rsid w:val="00E72C6B"/>
    <w:rsid w:val="00E7394F"/>
    <w:rsid w:val="00E73AB7"/>
    <w:rsid w:val="00E74D69"/>
    <w:rsid w:val="00E74F5D"/>
    <w:rsid w:val="00E750A1"/>
    <w:rsid w:val="00E75D20"/>
    <w:rsid w:val="00E76034"/>
    <w:rsid w:val="00E76A7C"/>
    <w:rsid w:val="00E80440"/>
    <w:rsid w:val="00E806AC"/>
    <w:rsid w:val="00E80EAD"/>
    <w:rsid w:val="00E81703"/>
    <w:rsid w:val="00E817E0"/>
    <w:rsid w:val="00E81CA4"/>
    <w:rsid w:val="00E8204C"/>
    <w:rsid w:val="00E82EE4"/>
    <w:rsid w:val="00E831E7"/>
    <w:rsid w:val="00E843B5"/>
    <w:rsid w:val="00E843B9"/>
    <w:rsid w:val="00E84A3B"/>
    <w:rsid w:val="00E84BF9"/>
    <w:rsid w:val="00E85307"/>
    <w:rsid w:val="00E85B0A"/>
    <w:rsid w:val="00E864D5"/>
    <w:rsid w:val="00E87742"/>
    <w:rsid w:val="00E87F50"/>
    <w:rsid w:val="00E9008C"/>
    <w:rsid w:val="00E907E4"/>
    <w:rsid w:val="00E90A24"/>
    <w:rsid w:val="00E90C34"/>
    <w:rsid w:val="00E919AC"/>
    <w:rsid w:val="00E923BF"/>
    <w:rsid w:val="00E9321C"/>
    <w:rsid w:val="00E93499"/>
    <w:rsid w:val="00E93548"/>
    <w:rsid w:val="00E93CB3"/>
    <w:rsid w:val="00E946A6"/>
    <w:rsid w:val="00E946F1"/>
    <w:rsid w:val="00E947E4"/>
    <w:rsid w:val="00E9480A"/>
    <w:rsid w:val="00E94E17"/>
    <w:rsid w:val="00E9616B"/>
    <w:rsid w:val="00E96A29"/>
    <w:rsid w:val="00E96B28"/>
    <w:rsid w:val="00E96DFD"/>
    <w:rsid w:val="00E96FE6"/>
    <w:rsid w:val="00E9703B"/>
    <w:rsid w:val="00E973A1"/>
    <w:rsid w:val="00EA0F54"/>
    <w:rsid w:val="00EA1059"/>
    <w:rsid w:val="00EA1156"/>
    <w:rsid w:val="00EA1D43"/>
    <w:rsid w:val="00EA2EEF"/>
    <w:rsid w:val="00EA3C9F"/>
    <w:rsid w:val="00EA417D"/>
    <w:rsid w:val="00EA4C04"/>
    <w:rsid w:val="00EA4EC9"/>
    <w:rsid w:val="00EA568E"/>
    <w:rsid w:val="00EA5E0F"/>
    <w:rsid w:val="00EA6FE4"/>
    <w:rsid w:val="00EA798D"/>
    <w:rsid w:val="00EA7F4C"/>
    <w:rsid w:val="00EB09C8"/>
    <w:rsid w:val="00EB0E10"/>
    <w:rsid w:val="00EB1D47"/>
    <w:rsid w:val="00EB2146"/>
    <w:rsid w:val="00EB2170"/>
    <w:rsid w:val="00EB2317"/>
    <w:rsid w:val="00EB26C6"/>
    <w:rsid w:val="00EB279B"/>
    <w:rsid w:val="00EB2ABB"/>
    <w:rsid w:val="00EB2B18"/>
    <w:rsid w:val="00EB4730"/>
    <w:rsid w:val="00EB4F83"/>
    <w:rsid w:val="00EB584C"/>
    <w:rsid w:val="00EB5863"/>
    <w:rsid w:val="00EB5D88"/>
    <w:rsid w:val="00EB5FE3"/>
    <w:rsid w:val="00EB60D3"/>
    <w:rsid w:val="00EB6D14"/>
    <w:rsid w:val="00EB7307"/>
    <w:rsid w:val="00EB772D"/>
    <w:rsid w:val="00EC0B12"/>
    <w:rsid w:val="00EC0C8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F7C"/>
    <w:rsid w:val="00ED1327"/>
    <w:rsid w:val="00ED24F7"/>
    <w:rsid w:val="00ED24F9"/>
    <w:rsid w:val="00ED27C3"/>
    <w:rsid w:val="00ED2AE2"/>
    <w:rsid w:val="00ED2C5A"/>
    <w:rsid w:val="00ED33AE"/>
    <w:rsid w:val="00ED3775"/>
    <w:rsid w:val="00ED4A6D"/>
    <w:rsid w:val="00ED6D4A"/>
    <w:rsid w:val="00ED721A"/>
    <w:rsid w:val="00ED738C"/>
    <w:rsid w:val="00ED77BB"/>
    <w:rsid w:val="00ED7918"/>
    <w:rsid w:val="00ED7FD3"/>
    <w:rsid w:val="00EE0E5D"/>
    <w:rsid w:val="00EE11C2"/>
    <w:rsid w:val="00EE17AD"/>
    <w:rsid w:val="00EE2A61"/>
    <w:rsid w:val="00EE3663"/>
    <w:rsid w:val="00EE41C4"/>
    <w:rsid w:val="00EE57CE"/>
    <w:rsid w:val="00EE5862"/>
    <w:rsid w:val="00EE5A27"/>
    <w:rsid w:val="00EE6E77"/>
    <w:rsid w:val="00EE76A9"/>
    <w:rsid w:val="00EE799E"/>
    <w:rsid w:val="00EE7B88"/>
    <w:rsid w:val="00EE7CA8"/>
    <w:rsid w:val="00EE7FA7"/>
    <w:rsid w:val="00EF0322"/>
    <w:rsid w:val="00EF0593"/>
    <w:rsid w:val="00EF1093"/>
    <w:rsid w:val="00EF1CEB"/>
    <w:rsid w:val="00EF1FCB"/>
    <w:rsid w:val="00EF21C3"/>
    <w:rsid w:val="00EF2C14"/>
    <w:rsid w:val="00EF2D92"/>
    <w:rsid w:val="00EF2E6B"/>
    <w:rsid w:val="00EF48CF"/>
    <w:rsid w:val="00EF4F5E"/>
    <w:rsid w:val="00EF54D1"/>
    <w:rsid w:val="00EF6743"/>
    <w:rsid w:val="00EF67BB"/>
    <w:rsid w:val="00EF68FD"/>
    <w:rsid w:val="00EF6FD9"/>
    <w:rsid w:val="00EF72F9"/>
    <w:rsid w:val="00F0021E"/>
    <w:rsid w:val="00F0030E"/>
    <w:rsid w:val="00F00CD1"/>
    <w:rsid w:val="00F0125D"/>
    <w:rsid w:val="00F01E6B"/>
    <w:rsid w:val="00F0241C"/>
    <w:rsid w:val="00F0271E"/>
    <w:rsid w:val="00F031EE"/>
    <w:rsid w:val="00F033DC"/>
    <w:rsid w:val="00F053F3"/>
    <w:rsid w:val="00F05759"/>
    <w:rsid w:val="00F05829"/>
    <w:rsid w:val="00F064EC"/>
    <w:rsid w:val="00F07D4E"/>
    <w:rsid w:val="00F07F39"/>
    <w:rsid w:val="00F10CB9"/>
    <w:rsid w:val="00F110CD"/>
    <w:rsid w:val="00F110D5"/>
    <w:rsid w:val="00F12351"/>
    <w:rsid w:val="00F14188"/>
    <w:rsid w:val="00F143AD"/>
    <w:rsid w:val="00F14962"/>
    <w:rsid w:val="00F14C9A"/>
    <w:rsid w:val="00F15193"/>
    <w:rsid w:val="00F16739"/>
    <w:rsid w:val="00F16B4F"/>
    <w:rsid w:val="00F16DE2"/>
    <w:rsid w:val="00F2052B"/>
    <w:rsid w:val="00F21B93"/>
    <w:rsid w:val="00F21F8D"/>
    <w:rsid w:val="00F22183"/>
    <w:rsid w:val="00F2260F"/>
    <w:rsid w:val="00F2331C"/>
    <w:rsid w:val="00F23357"/>
    <w:rsid w:val="00F242AD"/>
    <w:rsid w:val="00F247F2"/>
    <w:rsid w:val="00F2518F"/>
    <w:rsid w:val="00F252A8"/>
    <w:rsid w:val="00F255D9"/>
    <w:rsid w:val="00F25E7F"/>
    <w:rsid w:val="00F265F7"/>
    <w:rsid w:val="00F26714"/>
    <w:rsid w:val="00F2739F"/>
    <w:rsid w:val="00F27FA6"/>
    <w:rsid w:val="00F30164"/>
    <w:rsid w:val="00F30E1D"/>
    <w:rsid w:val="00F3317B"/>
    <w:rsid w:val="00F338DF"/>
    <w:rsid w:val="00F33DC8"/>
    <w:rsid w:val="00F34444"/>
    <w:rsid w:val="00F357DF"/>
    <w:rsid w:val="00F3605D"/>
    <w:rsid w:val="00F378F1"/>
    <w:rsid w:val="00F379E8"/>
    <w:rsid w:val="00F403A1"/>
    <w:rsid w:val="00F403DB"/>
    <w:rsid w:val="00F4065A"/>
    <w:rsid w:val="00F42605"/>
    <w:rsid w:val="00F4275C"/>
    <w:rsid w:val="00F42947"/>
    <w:rsid w:val="00F434B2"/>
    <w:rsid w:val="00F4368E"/>
    <w:rsid w:val="00F45493"/>
    <w:rsid w:val="00F45693"/>
    <w:rsid w:val="00F46663"/>
    <w:rsid w:val="00F47DC4"/>
    <w:rsid w:val="00F52339"/>
    <w:rsid w:val="00F52512"/>
    <w:rsid w:val="00F5277A"/>
    <w:rsid w:val="00F5284D"/>
    <w:rsid w:val="00F52CEE"/>
    <w:rsid w:val="00F532E8"/>
    <w:rsid w:val="00F537FF"/>
    <w:rsid w:val="00F54DF4"/>
    <w:rsid w:val="00F54E36"/>
    <w:rsid w:val="00F551A1"/>
    <w:rsid w:val="00F553C1"/>
    <w:rsid w:val="00F554D7"/>
    <w:rsid w:val="00F560FE"/>
    <w:rsid w:val="00F60CD6"/>
    <w:rsid w:val="00F6111C"/>
    <w:rsid w:val="00F612DE"/>
    <w:rsid w:val="00F614C0"/>
    <w:rsid w:val="00F61647"/>
    <w:rsid w:val="00F623BD"/>
    <w:rsid w:val="00F635B7"/>
    <w:rsid w:val="00F64279"/>
    <w:rsid w:val="00F64CE6"/>
    <w:rsid w:val="00F657CF"/>
    <w:rsid w:val="00F65808"/>
    <w:rsid w:val="00F6587D"/>
    <w:rsid w:val="00F66065"/>
    <w:rsid w:val="00F66A00"/>
    <w:rsid w:val="00F66CFB"/>
    <w:rsid w:val="00F7094F"/>
    <w:rsid w:val="00F70C73"/>
    <w:rsid w:val="00F713A3"/>
    <w:rsid w:val="00F71559"/>
    <w:rsid w:val="00F71A8F"/>
    <w:rsid w:val="00F736F9"/>
    <w:rsid w:val="00F75330"/>
    <w:rsid w:val="00F75B66"/>
    <w:rsid w:val="00F75C5E"/>
    <w:rsid w:val="00F76BD9"/>
    <w:rsid w:val="00F77264"/>
    <w:rsid w:val="00F77395"/>
    <w:rsid w:val="00F80318"/>
    <w:rsid w:val="00F803D0"/>
    <w:rsid w:val="00F80703"/>
    <w:rsid w:val="00F80948"/>
    <w:rsid w:val="00F81387"/>
    <w:rsid w:val="00F81431"/>
    <w:rsid w:val="00F82134"/>
    <w:rsid w:val="00F822E3"/>
    <w:rsid w:val="00F826F7"/>
    <w:rsid w:val="00F82866"/>
    <w:rsid w:val="00F82CEF"/>
    <w:rsid w:val="00F841FB"/>
    <w:rsid w:val="00F84408"/>
    <w:rsid w:val="00F84421"/>
    <w:rsid w:val="00F8449B"/>
    <w:rsid w:val="00F84B44"/>
    <w:rsid w:val="00F85658"/>
    <w:rsid w:val="00F85691"/>
    <w:rsid w:val="00F85B10"/>
    <w:rsid w:val="00F87032"/>
    <w:rsid w:val="00F87094"/>
    <w:rsid w:val="00F87AB3"/>
    <w:rsid w:val="00F913DC"/>
    <w:rsid w:val="00F91DDA"/>
    <w:rsid w:val="00F92607"/>
    <w:rsid w:val="00F9397A"/>
    <w:rsid w:val="00F93A37"/>
    <w:rsid w:val="00F94182"/>
    <w:rsid w:val="00F9431F"/>
    <w:rsid w:val="00F944D9"/>
    <w:rsid w:val="00F94DB3"/>
    <w:rsid w:val="00F95B5B"/>
    <w:rsid w:val="00F96500"/>
    <w:rsid w:val="00FA08F4"/>
    <w:rsid w:val="00FA2C35"/>
    <w:rsid w:val="00FA31E7"/>
    <w:rsid w:val="00FA33C2"/>
    <w:rsid w:val="00FA3593"/>
    <w:rsid w:val="00FA378C"/>
    <w:rsid w:val="00FA413A"/>
    <w:rsid w:val="00FA4144"/>
    <w:rsid w:val="00FA4DDF"/>
    <w:rsid w:val="00FA5C71"/>
    <w:rsid w:val="00FA62F5"/>
    <w:rsid w:val="00FA645E"/>
    <w:rsid w:val="00FA6A01"/>
    <w:rsid w:val="00FA6D75"/>
    <w:rsid w:val="00FA6E7F"/>
    <w:rsid w:val="00FA7114"/>
    <w:rsid w:val="00FB00F1"/>
    <w:rsid w:val="00FB052D"/>
    <w:rsid w:val="00FB071F"/>
    <w:rsid w:val="00FB22D7"/>
    <w:rsid w:val="00FB2379"/>
    <w:rsid w:val="00FB3CB7"/>
    <w:rsid w:val="00FB4B8A"/>
    <w:rsid w:val="00FB5152"/>
    <w:rsid w:val="00FB5F8F"/>
    <w:rsid w:val="00FB680E"/>
    <w:rsid w:val="00FB6B73"/>
    <w:rsid w:val="00FB73B6"/>
    <w:rsid w:val="00FB76B8"/>
    <w:rsid w:val="00FB7A0B"/>
    <w:rsid w:val="00FC0065"/>
    <w:rsid w:val="00FC038F"/>
    <w:rsid w:val="00FC062F"/>
    <w:rsid w:val="00FC0754"/>
    <w:rsid w:val="00FC1899"/>
    <w:rsid w:val="00FC19FC"/>
    <w:rsid w:val="00FC38A2"/>
    <w:rsid w:val="00FC3AEE"/>
    <w:rsid w:val="00FC6238"/>
    <w:rsid w:val="00FC7086"/>
    <w:rsid w:val="00FC70BC"/>
    <w:rsid w:val="00FC77DB"/>
    <w:rsid w:val="00FC7951"/>
    <w:rsid w:val="00FC7E7D"/>
    <w:rsid w:val="00FC7EAE"/>
    <w:rsid w:val="00FD045A"/>
    <w:rsid w:val="00FD15D8"/>
    <w:rsid w:val="00FD1611"/>
    <w:rsid w:val="00FD1EE3"/>
    <w:rsid w:val="00FD236B"/>
    <w:rsid w:val="00FD2785"/>
    <w:rsid w:val="00FD33FC"/>
    <w:rsid w:val="00FD3730"/>
    <w:rsid w:val="00FD37B8"/>
    <w:rsid w:val="00FD3ADE"/>
    <w:rsid w:val="00FD3B08"/>
    <w:rsid w:val="00FD3B7D"/>
    <w:rsid w:val="00FD4806"/>
    <w:rsid w:val="00FD4BA4"/>
    <w:rsid w:val="00FD534E"/>
    <w:rsid w:val="00FD56C7"/>
    <w:rsid w:val="00FD5CBB"/>
    <w:rsid w:val="00FD6564"/>
    <w:rsid w:val="00FD6B74"/>
    <w:rsid w:val="00FD70AE"/>
    <w:rsid w:val="00FD7E5A"/>
    <w:rsid w:val="00FD7FD0"/>
    <w:rsid w:val="00FE002E"/>
    <w:rsid w:val="00FE15B0"/>
    <w:rsid w:val="00FE1DEF"/>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1A"/>
    <w:rsid w:val="00FF4770"/>
    <w:rsid w:val="00FF4EB0"/>
    <w:rsid w:val="00FF4F92"/>
    <w:rsid w:val="00FF5494"/>
    <w:rsid w:val="00FF54EB"/>
    <w:rsid w:val="00FF64D2"/>
    <w:rsid w:val="00FF67C7"/>
    <w:rsid w:val="00FF6822"/>
    <w:rsid w:val="00FF73D0"/>
    <w:rsid w:val="00FF7774"/>
    <w:rsid w:val="01619079"/>
    <w:rsid w:val="0216B364"/>
    <w:rsid w:val="07943A99"/>
    <w:rsid w:val="07B407C6"/>
    <w:rsid w:val="08FEABBB"/>
    <w:rsid w:val="09C9C58B"/>
    <w:rsid w:val="0C4EAAE3"/>
    <w:rsid w:val="0FF276DC"/>
    <w:rsid w:val="0FF9F734"/>
    <w:rsid w:val="10E807B4"/>
    <w:rsid w:val="1202D97E"/>
    <w:rsid w:val="12165436"/>
    <w:rsid w:val="12D33B26"/>
    <w:rsid w:val="13897AFB"/>
    <w:rsid w:val="141204DA"/>
    <w:rsid w:val="14CD35CF"/>
    <w:rsid w:val="16512788"/>
    <w:rsid w:val="1A219784"/>
    <w:rsid w:val="1C2D9B2B"/>
    <w:rsid w:val="24BFD232"/>
    <w:rsid w:val="24C1D798"/>
    <w:rsid w:val="2769B1AC"/>
    <w:rsid w:val="298B8732"/>
    <w:rsid w:val="2A8A1782"/>
    <w:rsid w:val="2B6AF4CB"/>
    <w:rsid w:val="2CDFB487"/>
    <w:rsid w:val="32975CEE"/>
    <w:rsid w:val="3454758B"/>
    <w:rsid w:val="35B263FF"/>
    <w:rsid w:val="39A913C2"/>
    <w:rsid w:val="3A8AC5EC"/>
    <w:rsid w:val="3ADC4BF9"/>
    <w:rsid w:val="3E61DC49"/>
    <w:rsid w:val="3F54F151"/>
    <w:rsid w:val="419A5EEC"/>
    <w:rsid w:val="43D63068"/>
    <w:rsid w:val="44830D36"/>
    <w:rsid w:val="4592F5CB"/>
    <w:rsid w:val="474C93B0"/>
    <w:rsid w:val="49114616"/>
    <w:rsid w:val="4D5DF466"/>
    <w:rsid w:val="4D67BCC1"/>
    <w:rsid w:val="4F880B66"/>
    <w:rsid w:val="4FC8B8BA"/>
    <w:rsid w:val="5024BE7E"/>
    <w:rsid w:val="5038F723"/>
    <w:rsid w:val="56FC2B9C"/>
    <w:rsid w:val="584EFD7A"/>
    <w:rsid w:val="5854B4BF"/>
    <w:rsid w:val="58BBE20F"/>
    <w:rsid w:val="594B2490"/>
    <w:rsid w:val="5CB4F307"/>
    <w:rsid w:val="60F487AF"/>
    <w:rsid w:val="6E64F63D"/>
    <w:rsid w:val="723FAEE5"/>
    <w:rsid w:val="7428ED00"/>
    <w:rsid w:val="76165892"/>
    <w:rsid w:val="79C70C5C"/>
    <w:rsid w:val="7AE3A3D3"/>
    <w:rsid w:val="7B4834B0"/>
    <w:rsid w:val="7EC90212"/>
    <w:rsid w:val="7F70E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861AE"/>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qFormat/>
    <w:rsid w:val="005831DD"/>
    <w:pPr>
      <w:numPr>
        <w:ilvl w:val="2"/>
      </w:numPr>
      <w:spacing w:before="120"/>
      <w:outlineLvl w:val="2"/>
    </w:p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F6CBA"/>
    <w:pPr>
      <w:numPr>
        <w:numId w:val="46"/>
      </w:numPr>
      <w:overflowPunct/>
      <w:autoSpaceDE/>
      <w:autoSpaceDN/>
      <w:adjustRightInd/>
      <w:spacing w:after="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F6CBA"/>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1861AE"/>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451DE"/>
    <w:rPr>
      <w:color w:val="2B579A"/>
      <w:shd w:val="clear" w:color="auto" w:fill="E1DFDD"/>
    </w:rPr>
  </w:style>
  <w:style w:type="character" w:customStyle="1" w:styleId="cf01">
    <w:name w:val="cf01"/>
    <w:basedOn w:val="DefaultParagraphFont"/>
    <w:rsid w:val="00A95FAF"/>
    <w:rPr>
      <w:rFonts w:ascii="Segoe UI" w:hAnsi="Segoe UI" w:cs="Segoe UI" w:hint="default"/>
      <w:sz w:val="18"/>
      <w:szCs w:val="18"/>
    </w:rPr>
  </w:style>
  <w:style w:type="character" w:customStyle="1" w:styleId="0MaintextChar">
    <w:name w:val="0 Main text Char"/>
    <w:link w:val="0Maintext"/>
    <w:qFormat/>
    <w:locked/>
    <w:rsid w:val="00A84638"/>
    <w:rPr>
      <w:rFonts w:ascii="Times New Roman" w:hAnsi="Times New Roman"/>
      <w:lang w:val="en-GB"/>
    </w:rPr>
  </w:style>
  <w:style w:type="paragraph" w:customStyle="1" w:styleId="0Maintext">
    <w:name w:val="0 Main text"/>
    <w:basedOn w:val="Normal"/>
    <w:link w:val="0MaintextChar"/>
    <w:qFormat/>
    <w:rsid w:val="00A84638"/>
    <w:pPr>
      <w:overflowPunct/>
      <w:autoSpaceDE/>
      <w:autoSpaceDN/>
      <w:adjustRightInd/>
      <w:spacing w:after="0"/>
      <w:jc w:val="both"/>
      <w:textAlignment w:val="auto"/>
    </w:pPr>
  </w:style>
  <w:style w:type="paragraph" w:customStyle="1" w:styleId="Observation">
    <w:name w:val="Observation"/>
    <w:basedOn w:val="ListBullet"/>
    <w:link w:val="ObservationChar"/>
    <w:qFormat/>
    <w:rsid w:val="00A915DE"/>
    <w:pPr>
      <w:numPr>
        <w:numId w:val="42"/>
      </w:numPr>
      <w:overflowPunct/>
      <w:autoSpaceDE/>
      <w:autoSpaceDN/>
      <w:adjustRightInd/>
      <w:spacing w:before="120" w:after="120" w:line="259" w:lineRule="auto"/>
      <w:ind w:left="1418" w:hanging="1418"/>
      <w:jc w:val="both"/>
      <w:textAlignment w:val="auto"/>
    </w:pPr>
    <w:rPr>
      <w:i/>
      <w:iCs/>
      <w:szCs w:val="22"/>
    </w:rPr>
  </w:style>
  <w:style w:type="character" w:customStyle="1" w:styleId="ListChar">
    <w:name w:val="List Char"/>
    <w:basedOn w:val="DefaultParagraphFont"/>
    <w:link w:val="List"/>
    <w:rsid w:val="00521DC3"/>
    <w:rPr>
      <w:rFonts w:ascii="Times New Roman" w:hAnsi="Times New Roman"/>
      <w:lang w:val="en-GB"/>
    </w:rPr>
  </w:style>
  <w:style w:type="character" w:customStyle="1" w:styleId="ListBulletChar">
    <w:name w:val="List Bullet Char"/>
    <w:basedOn w:val="ListChar"/>
    <w:link w:val="ListBullet"/>
    <w:rsid w:val="00521DC3"/>
    <w:rPr>
      <w:rFonts w:ascii="Times New Roman" w:hAnsi="Times New Roman"/>
      <w:lang w:val="en-GB"/>
    </w:rPr>
  </w:style>
  <w:style w:type="character" w:customStyle="1" w:styleId="ObservationChar">
    <w:name w:val="Observation Char"/>
    <w:basedOn w:val="ListBulletChar"/>
    <w:link w:val="Observation"/>
    <w:rsid w:val="00A915DE"/>
    <w:rPr>
      <w:rFonts w:ascii="Times New Roman" w:hAnsi="Times New Roman"/>
      <w:i/>
      <w:iCs/>
      <w:szCs w:val="22"/>
      <w:lang w:val="en-GB"/>
    </w:rPr>
  </w:style>
  <w:style w:type="paragraph" w:customStyle="1" w:styleId="Proposal">
    <w:name w:val="Proposal"/>
    <w:basedOn w:val="ListBullet"/>
    <w:link w:val="ProposalChar"/>
    <w:qFormat/>
    <w:rsid w:val="00A915DE"/>
    <w:pPr>
      <w:numPr>
        <w:numId w:val="41"/>
      </w:numPr>
      <w:overflowPunct/>
      <w:autoSpaceDE/>
      <w:autoSpaceDN/>
      <w:adjustRightInd/>
      <w:spacing w:before="120" w:after="120" w:line="259" w:lineRule="auto"/>
      <w:ind w:left="1418" w:hanging="1418"/>
      <w:jc w:val="both"/>
      <w:textAlignment w:val="auto"/>
    </w:pPr>
    <w:rPr>
      <w:rFonts w:eastAsia="Malgun Gothic"/>
      <w:b/>
      <w:bCs/>
      <w:i/>
      <w:kern w:val="2"/>
      <w:szCs w:val="22"/>
      <w:lang w:eastAsia="en-GB"/>
      <w14:ligatures w14:val="standardContextual"/>
    </w:rPr>
  </w:style>
  <w:style w:type="character" w:customStyle="1" w:styleId="ProposalChar">
    <w:name w:val="Proposal Char"/>
    <w:basedOn w:val="ListBulletChar"/>
    <w:link w:val="Proposal"/>
    <w:rsid w:val="00A915DE"/>
    <w:rPr>
      <w:rFonts w:ascii="Times New Roman" w:eastAsia="Malgun Gothic" w:hAnsi="Times New Roman"/>
      <w:b/>
      <w:bCs/>
      <w:i/>
      <w:kern w:val="2"/>
      <w:szCs w:val="22"/>
      <w:lang w:val="en-GB" w:eastAsia="en-GB"/>
      <w14:ligatures w14:val="standardContextual"/>
    </w:rPr>
  </w:style>
  <w:style w:type="character" w:customStyle="1" w:styleId="normaltextrun">
    <w:name w:val="normaltextrun"/>
    <w:basedOn w:val="DefaultParagraphFont"/>
    <w:rsid w:val="002C6521"/>
  </w:style>
  <w:style w:type="paragraph" w:styleId="TableofFigures">
    <w:name w:val="table of figures"/>
    <w:basedOn w:val="Normal"/>
    <w:next w:val="Normal"/>
    <w:uiPriority w:val="99"/>
    <w:unhideWhenUsed/>
    <w:rsid w:val="00CE6C6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89021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20930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43738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Placeholder1</b:Tag>
    <b:SourceType>Book</b:SourceType>
    <b:Guid>{FD760D7D-9FA6-471D-9B23-C7A1349708D5}</b:Guid>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91B41D09-B3AA-471E-B162-1E2B23BF7ABD}">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2958</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19786</CharactersWithSpaces>
  <SharedDoc>false</SharedDoc>
  <HLinks>
    <vt:vector size="66" baseType="variant">
      <vt:variant>
        <vt:i4>1245235</vt:i4>
      </vt:variant>
      <vt:variant>
        <vt:i4>68</vt:i4>
      </vt:variant>
      <vt:variant>
        <vt:i4>0</vt:i4>
      </vt:variant>
      <vt:variant>
        <vt:i4>5</vt:i4>
      </vt:variant>
      <vt:variant>
        <vt:lpwstr/>
      </vt:variant>
      <vt:variant>
        <vt:lpwstr>_Toc165551263</vt:lpwstr>
      </vt:variant>
      <vt:variant>
        <vt:i4>1245235</vt:i4>
      </vt:variant>
      <vt:variant>
        <vt:i4>65</vt:i4>
      </vt:variant>
      <vt:variant>
        <vt:i4>0</vt:i4>
      </vt:variant>
      <vt:variant>
        <vt:i4>5</vt:i4>
      </vt:variant>
      <vt:variant>
        <vt:lpwstr/>
      </vt:variant>
      <vt:variant>
        <vt:lpwstr>_Toc165551262</vt:lpwstr>
      </vt:variant>
      <vt:variant>
        <vt:i4>1245235</vt:i4>
      </vt:variant>
      <vt:variant>
        <vt:i4>62</vt:i4>
      </vt:variant>
      <vt:variant>
        <vt:i4>0</vt:i4>
      </vt:variant>
      <vt:variant>
        <vt:i4>5</vt:i4>
      </vt:variant>
      <vt:variant>
        <vt:lpwstr/>
      </vt:variant>
      <vt:variant>
        <vt:lpwstr>_Toc165551261</vt:lpwstr>
      </vt:variant>
      <vt:variant>
        <vt:i4>1245235</vt:i4>
      </vt:variant>
      <vt:variant>
        <vt:i4>59</vt:i4>
      </vt:variant>
      <vt:variant>
        <vt:i4>0</vt:i4>
      </vt:variant>
      <vt:variant>
        <vt:i4>5</vt:i4>
      </vt:variant>
      <vt:variant>
        <vt:lpwstr/>
      </vt:variant>
      <vt:variant>
        <vt:lpwstr>_Toc165551260</vt:lpwstr>
      </vt:variant>
      <vt:variant>
        <vt:i4>1048627</vt:i4>
      </vt:variant>
      <vt:variant>
        <vt:i4>56</vt:i4>
      </vt:variant>
      <vt:variant>
        <vt:i4>0</vt:i4>
      </vt:variant>
      <vt:variant>
        <vt:i4>5</vt:i4>
      </vt:variant>
      <vt:variant>
        <vt:lpwstr/>
      </vt:variant>
      <vt:variant>
        <vt:lpwstr>_Toc165551259</vt:lpwstr>
      </vt:variant>
      <vt:variant>
        <vt:i4>1048627</vt:i4>
      </vt:variant>
      <vt:variant>
        <vt:i4>50</vt:i4>
      </vt:variant>
      <vt:variant>
        <vt:i4>0</vt:i4>
      </vt:variant>
      <vt:variant>
        <vt:i4>5</vt:i4>
      </vt:variant>
      <vt:variant>
        <vt:lpwstr/>
      </vt:variant>
      <vt:variant>
        <vt:lpwstr>_Toc165551258</vt:lpwstr>
      </vt:variant>
      <vt:variant>
        <vt:i4>1048627</vt:i4>
      </vt:variant>
      <vt:variant>
        <vt:i4>47</vt:i4>
      </vt:variant>
      <vt:variant>
        <vt:i4>0</vt:i4>
      </vt:variant>
      <vt:variant>
        <vt:i4>5</vt:i4>
      </vt:variant>
      <vt:variant>
        <vt:lpwstr/>
      </vt:variant>
      <vt:variant>
        <vt:lpwstr>_Toc165551257</vt:lpwstr>
      </vt:variant>
      <vt:variant>
        <vt:i4>1048627</vt:i4>
      </vt:variant>
      <vt:variant>
        <vt:i4>44</vt:i4>
      </vt:variant>
      <vt:variant>
        <vt:i4>0</vt:i4>
      </vt:variant>
      <vt:variant>
        <vt:i4>5</vt:i4>
      </vt:variant>
      <vt:variant>
        <vt:lpwstr/>
      </vt:variant>
      <vt:variant>
        <vt:lpwstr>_Toc165551256</vt:lpwstr>
      </vt:variant>
      <vt:variant>
        <vt:i4>1048627</vt:i4>
      </vt:variant>
      <vt:variant>
        <vt:i4>41</vt:i4>
      </vt:variant>
      <vt:variant>
        <vt:i4>0</vt:i4>
      </vt:variant>
      <vt:variant>
        <vt:i4>5</vt:i4>
      </vt:variant>
      <vt:variant>
        <vt:lpwstr/>
      </vt:variant>
      <vt:variant>
        <vt:lpwstr>_Toc165551255</vt:lpwstr>
      </vt:variant>
      <vt:variant>
        <vt:i4>6684745</vt:i4>
      </vt:variant>
      <vt:variant>
        <vt:i4>3</vt:i4>
      </vt:variant>
      <vt:variant>
        <vt:i4>0</vt:i4>
      </vt:variant>
      <vt:variant>
        <vt:i4>5</vt:i4>
      </vt:variant>
      <vt:variant>
        <vt:lpwstr>mailto:oana-elena.barbu@nokia.com</vt:lpwstr>
      </vt:variant>
      <vt:variant>
        <vt:lpwstr/>
      </vt:variant>
      <vt:variant>
        <vt:i4>6684745</vt:i4>
      </vt:variant>
      <vt:variant>
        <vt:i4>0</vt:i4>
      </vt:variant>
      <vt:variant>
        <vt:i4>0</vt:i4>
      </vt:variant>
      <vt:variant>
        <vt:i4>5</vt:i4>
      </vt:variant>
      <vt:variant>
        <vt:lpwstr>mailto:oana-elena.barbu@nokia.com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2016-06-23T15:35:00Z</cp:lastPrinted>
  <dcterms:created xsi:type="dcterms:W3CDTF">2024-05-10T23:26:00Z</dcterms:created>
  <dcterms:modified xsi:type="dcterms:W3CDTF">2024-05-10T23:43:00Z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d28e7db5-888e-4b8a-ba75-76f012295a9e</vt:lpwstr>
  </property>
  <property fmtid="{D5CDD505-2E9C-101B-9397-08002B2CF9AE}" pid="9" name="MediaServiceImageTags">
    <vt:lpwstr/>
  </property>
  <property fmtid="{D5CDD505-2E9C-101B-9397-08002B2CF9AE}" pid="10" name="TdocSource">
    <vt:lpwstr>Nokia</vt:lpwstr>
  </property>
  <property fmtid="{D5CDD505-2E9C-101B-9397-08002B2CF9AE}" pid="11" name="TdocFor">
    <vt:lpwstr>Discussion and Decision</vt:lpwstr>
  </property>
  <property fmtid="{D5CDD505-2E9C-101B-9397-08002B2CF9AE}" pid="12" name="TdocTitle">
    <vt:lpwstr>Waveform characteristics of carrier-wave provided externally to the Ambient IoT device</vt:lpwstr>
  </property>
  <property fmtid="{D5CDD505-2E9C-101B-9397-08002B2CF9AE}" pid="13" name="TdocAgendaItem">
    <vt:lpwstr>9.4.2.4</vt:lpwstr>
  </property>
  <property fmtid="{D5CDD505-2E9C-101B-9397-08002B2CF9AE}" pid="14" name="TdocId">
    <vt:lpwstr>R1-2403891</vt:lpwstr>
  </property>
  <property fmtid="{D5CDD505-2E9C-101B-9397-08002B2CF9AE}" pid="15" name="MeetingPlaceDates">
    <vt:lpwstr>Fukuoka City, Fukuoka, Japan, May 20th - 24th, 2024</vt:lpwstr>
  </property>
  <property fmtid="{D5CDD505-2E9C-101B-9397-08002B2CF9AE}" pid="16" name="MeetingName">
    <vt:lpwstr>3GPP TSG RAN WG1 #117</vt:lpwstr>
  </property>
</Properties>
</file>