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rPr>
          <w:rFonts w:cs="Arial"/>
          <w:b/>
          <w:bCs/>
          <w:color w:val="000000"/>
          <w:sz w:val="28"/>
          <w:szCs w:val="28"/>
          <w:lang w:val="de-DE"/>
        </w:rPr>
      </w:pPr>
      <w:r>
        <w:rPr>
          <w:rFonts w:cs="Arial"/>
          <w:b/>
          <w:bCs/>
          <w:color w:val="000000"/>
          <w:sz w:val="28"/>
          <w:szCs w:val="28"/>
          <w:lang w:val="de-DE"/>
        </w:rPr>
        <w:t>3GPP TSG RAN WG1 #116bis</w:t>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highlight w:val="yellow"/>
          <w:lang w:val="de-DE"/>
        </w:rPr>
        <w:t>R1-24nnnnn</w:t>
      </w:r>
    </w:p>
    <w:p>
      <w:pPr>
        <w:spacing w:before="0" w:after="0"/>
        <w:rPr>
          <w:rFonts w:cs="Arial"/>
          <w:b/>
          <w:color w:val="000000"/>
          <w:sz w:val="28"/>
          <w:szCs w:val="28"/>
        </w:rPr>
      </w:pPr>
      <w:r>
        <w:rPr>
          <w:rFonts w:cs="Arial"/>
          <w:b/>
          <w:bCs/>
          <w:color w:val="000000"/>
          <w:sz w:val="28"/>
          <w:szCs w:val="28"/>
          <w:lang w:val="en-GB"/>
        </w:rPr>
        <w:t>Changsha, Hunan Province, China, April 15</w:t>
      </w:r>
      <w:r>
        <w:rPr>
          <w:rFonts w:hint="eastAsia" w:cs="Arial"/>
          <w:b/>
          <w:bCs/>
          <w:color w:val="000000"/>
          <w:sz w:val="28"/>
          <w:szCs w:val="28"/>
          <w:vertAlign w:val="superscript"/>
          <w:lang w:val="en-GB"/>
        </w:rPr>
        <w:t>th</w:t>
      </w:r>
      <w:r>
        <w:rPr>
          <w:rFonts w:cs="Arial"/>
          <w:b/>
          <w:bCs/>
          <w:color w:val="000000"/>
          <w:sz w:val="28"/>
          <w:szCs w:val="28"/>
          <w:lang w:val="en-GB"/>
        </w:rPr>
        <w:t xml:space="preserve"> – 19</w:t>
      </w:r>
      <w:r>
        <w:rPr>
          <w:rFonts w:hint="eastAsia" w:cs="Arial"/>
          <w:b/>
          <w:bCs/>
          <w:color w:val="000000"/>
          <w:sz w:val="28"/>
          <w:szCs w:val="28"/>
          <w:vertAlign w:val="superscript"/>
          <w:lang w:val="en-GB"/>
        </w:rPr>
        <w:t>t</w:t>
      </w:r>
      <w:r>
        <w:rPr>
          <w:rFonts w:cs="Arial"/>
          <w:b/>
          <w:bCs/>
          <w:color w:val="000000"/>
          <w:sz w:val="28"/>
          <w:szCs w:val="28"/>
          <w:vertAlign w:val="superscript"/>
          <w:lang w:val="en-GB"/>
        </w:rPr>
        <w:t>h</w:t>
      </w:r>
      <w:r>
        <w:rPr>
          <w:rFonts w:cs="Arial"/>
          <w:b/>
          <w:bCs/>
          <w:color w:val="000000"/>
          <w:sz w:val="28"/>
          <w:szCs w:val="28"/>
          <w:lang w:val="en-GB"/>
        </w:rPr>
        <w:t>, 2024</w:t>
      </w:r>
    </w:p>
    <w:p>
      <w:pPr>
        <w:snapToGrid w:val="0"/>
        <w:spacing w:after="0"/>
        <w:rPr>
          <w:rFonts w:cs="Arial"/>
          <w:b/>
          <w:color w:val="000000"/>
          <w:sz w:val="28"/>
          <w:szCs w:val="28"/>
        </w:rPr>
      </w:pPr>
    </w:p>
    <w:p>
      <w:pPr>
        <w:ind w:left="1800" w:hanging="1800"/>
        <w:rPr>
          <w:b/>
          <w:color w:val="000000"/>
          <w:sz w:val="24"/>
          <w:szCs w:val="24"/>
        </w:rPr>
      </w:pPr>
      <w:r>
        <w:rPr>
          <w:b/>
          <w:color w:val="000000"/>
          <w:sz w:val="24"/>
          <w:szCs w:val="24"/>
        </w:rPr>
        <w:t>Agenda Item:</w:t>
      </w:r>
      <w:r>
        <w:rPr>
          <w:b/>
          <w:color w:val="000000"/>
          <w:sz w:val="24"/>
          <w:szCs w:val="24"/>
        </w:rPr>
        <w:tab/>
      </w:r>
      <w:r>
        <w:rPr>
          <w:b/>
          <w:color w:val="000000"/>
          <w:sz w:val="24"/>
          <w:szCs w:val="24"/>
        </w:rPr>
        <w:t>8.5.3</w:t>
      </w:r>
    </w:p>
    <w:p>
      <w:pPr>
        <w:ind w:left="1800" w:hanging="1800"/>
        <w:rPr>
          <w:b/>
          <w:color w:val="000000"/>
          <w:sz w:val="24"/>
          <w:szCs w:val="24"/>
        </w:rPr>
      </w:pPr>
      <w:r>
        <w:rPr>
          <w:b/>
          <w:color w:val="000000"/>
          <w:sz w:val="24"/>
          <w:szCs w:val="24"/>
        </w:rPr>
        <w:t>Source:</w:t>
      </w:r>
      <w:r>
        <w:rPr>
          <w:b/>
          <w:color w:val="000000"/>
          <w:sz w:val="24"/>
          <w:szCs w:val="24"/>
        </w:rPr>
        <w:tab/>
      </w:r>
      <w:r>
        <w:rPr>
          <w:b/>
          <w:color w:val="000000"/>
          <w:sz w:val="24"/>
          <w:szCs w:val="24"/>
        </w:rPr>
        <w:t>Moderator (AT&amp;T)</w:t>
      </w:r>
    </w:p>
    <w:p>
      <w:pPr>
        <w:ind w:left="1800" w:hanging="1800"/>
        <w:rPr>
          <w:b/>
          <w:color w:val="000000"/>
          <w:sz w:val="24"/>
          <w:szCs w:val="24"/>
        </w:rPr>
      </w:pPr>
      <w:r>
        <w:rPr>
          <w:b/>
          <w:color w:val="000000"/>
          <w:sz w:val="24"/>
          <w:szCs w:val="24"/>
        </w:rPr>
        <w:t>Title:</w:t>
      </w:r>
      <w:r>
        <w:rPr>
          <w:b/>
          <w:color w:val="000000"/>
          <w:sz w:val="24"/>
          <w:szCs w:val="24"/>
        </w:rPr>
        <w:tab/>
      </w:r>
      <w:r>
        <w:rPr>
          <w:b/>
          <w:color w:val="000000"/>
          <w:sz w:val="24"/>
          <w:szCs w:val="24"/>
        </w:rPr>
        <w:t xml:space="preserve">Summary of </w:t>
      </w:r>
      <w:bookmarkStart w:id="0" w:name="_Toc163289933"/>
      <w:r>
        <w:rPr>
          <w:b/>
          <w:color w:val="000000"/>
          <w:sz w:val="24"/>
          <w:szCs w:val="24"/>
          <w:lang w:val="en-GB"/>
        </w:rPr>
        <w:t>UE features for other Rel-18 work items (Topics B)</w:t>
      </w:r>
      <w:bookmarkEnd w:id="0"/>
    </w:p>
    <w:p>
      <w:pPr>
        <w:ind w:left="1800" w:hanging="1800"/>
        <w:rPr>
          <w:b/>
          <w:color w:val="000000"/>
          <w:sz w:val="24"/>
          <w:szCs w:val="24"/>
        </w:rPr>
      </w:pPr>
      <w:r>
        <w:rPr>
          <w:b/>
          <w:color w:val="000000"/>
          <w:sz w:val="24"/>
          <w:szCs w:val="24"/>
        </w:rPr>
        <w:t>Document for:</w:t>
      </w:r>
      <w:r>
        <w:rPr>
          <w:b/>
          <w:color w:val="000000"/>
          <w:sz w:val="24"/>
          <w:szCs w:val="24"/>
        </w:rPr>
        <w:tab/>
      </w:r>
      <w:bookmarkStart w:id="1" w:name="DocumentFor"/>
      <w:bookmarkEnd w:id="1"/>
      <w:r>
        <w:rPr>
          <w:b/>
          <w:color w:val="000000"/>
          <w:sz w:val="24"/>
          <w:szCs w:val="24"/>
        </w:rPr>
        <w:t>Discussion/Decision</w:t>
      </w:r>
    </w:p>
    <w:p>
      <w:pPr>
        <w:ind w:left="1800" w:hanging="1800"/>
        <w:rPr>
          <w:b/>
          <w:color w:val="000000"/>
          <w:sz w:val="24"/>
          <w:szCs w:val="24"/>
        </w:rPr>
      </w:pPr>
    </w:p>
    <w:p>
      <w:pPr>
        <w:pStyle w:val="2"/>
        <w:numPr>
          <w:ilvl w:val="0"/>
          <w:numId w:val="15"/>
        </w:numPr>
        <w:jc w:val="both"/>
        <w:rPr>
          <w:color w:val="000000"/>
        </w:rPr>
      </w:pPr>
      <w:r>
        <w:rPr>
          <w:color w:val="000000"/>
        </w:rPr>
        <w:t>Introduction</w:t>
      </w:r>
    </w:p>
    <w:p>
      <w:pPr>
        <w:pStyle w:val="43"/>
        <w:ind w:firstLine="180" w:firstLineChars="90"/>
        <w:rPr>
          <w:rFonts w:ascii="Calibri" w:hAnsi="Calibri" w:cs="Arial"/>
          <w:color w:val="000000"/>
        </w:rPr>
      </w:pPr>
      <w:r>
        <w:rPr>
          <w:rFonts w:ascii="Calibri" w:hAnsi="Calibri" w:cs="Arial"/>
          <w:color w:val="000000"/>
          <w:lang w:val="en-US"/>
        </w:rPr>
        <w:t>This document presents the summary of email discussion [116bis-R18-UE_features] during RAN1 #116bis. According to the Chair’s Notes: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1" w:type="dxa"/>
            <w:tcBorders>
              <w:top w:val="single" w:color="auto" w:sz="4" w:space="0"/>
              <w:left w:val="single" w:color="auto" w:sz="4" w:space="0"/>
              <w:bottom w:val="single" w:color="auto" w:sz="4" w:space="0"/>
              <w:right w:val="single" w:color="auto" w:sz="4" w:space="0"/>
            </w:tcBorders>
            <w:shd w:val="clear" w:color="auto" w:fill="auto"/>
          </w:tcPr>
          <w:p>
            <w:pPr>
              <w:rPr>
                <w:rFonts w:eastAsia="游ゴ シ ッ ク" w:cs="Arial"/>
                <w:color w:val="212121"/>
                <w:sz w:val="18"/>
                <w:szCs w:val="18"/>
              </w:rPr>
            </w:pPr>
            <w:r>
              <w:rPr>
                <w:rFonts w:eastAsia="游ゴ シ ッ ク" w:cs="Arial"/>
                <w:color w:val="212121"/>
                <w:sz w:val="18"/>
                <w:szCs w:val="18"/>
                <w:shd w:val="clear" w:color="auto" w:fill="00FFFF"/>
              </w:rPr>
              <w:t>[116bis-R18-UE_features] Email discussion on Rel-18 UE features – Hiroki (DOCOMO)</w:t>
            </w:r>
          </w:p>
          <w:p>
            <w:pPr>
              <w:numPr>
                <w:ilvl w:val="0"/>
                <w:numId w:val="16"/>
              </w:numPr>
              <w:spacing w:before="0" w:after="0" w:line="240" w:lineRule="auto"/>
              <w:jc w:val="left"/>
              <w:rPr>
                <w:rFonts w:eastAsia="游ゴ シ ッ ク" w:cs="Arial"/>
                <w:color w:val="212121"/>
                <w:sz w:val="18"/>
                <w:szCs w:val="18"/>
              </w:rPr>
            </w:pPr>
            <w:r>
              <w:rPr>
                <w:rFonts w:eastAsia="游ゴ シ ッ ク" w:cs="Arial"/>
                <w:color w:val="212121"/>
                <w:sz w:val="18"/>
                <w:szCs w:val="18"/>
                <w:shd w:val="clear" w:color="auto" w:fill="00FFFF"/>
              </w:rPr>
              <w:t>To be used for sharing updates on online/offline schedule, details on what is to be discussed in online/offline sessions, tdoc number of the moderator summary for online session, etc</w:t>
            </w:r>
          </w:p>
          <w:p>
            <w:pPr>
              <w:spacing w:before="0" w:after="0" w:line="240" w:lineRule="auto"/>
              <w:jc w:val="left"/>
              <w:rPr>
                <w:rFonts w:eastAsia="游ゴ シ ッ ク" w:cs="Arial"/>
                <w:color w:val="212121"/>
                <w:sz w:val="21"/>
                <w:szCs w:val="21"/>
              </w:rPr>
            </w:pPr>
          </w:p>
        </w:tc>
      </w:tr>
    </w:tbl>
    <w:p>
      <w:pPr>
        <w:pStyle w:val="43"/>
        <w:ind w:firstLine="180" w:firstLineChars="90"/>
        <w:rPr>
          <w:rFonts w:ascii="Calibri" w:hAnsi="Calibri" w:cs="Arial"/>
          <w:color w:val="000000"/>
        </w:rPr>
      </w:pPr>
      <w:r>
        <w:rPr>
          <w:rFonts w:ascii="Calibri" w:hAnsi="Calibri" w:cs="Arial"/>
          <w:color w:val="000000"/>
          <w:lang w:val="en-US"/>
        </w:rPr>
        <w:t xml:space="preserve">The following was discussed and/or agreed during RAN1 #116bis within the scope of [116bis-R18-UE_features]. All proposals are based on the latest RAN1 UE features list for Rel-18 in </w:t>
      </w:r>
      <w:r>
        <w:rPr>
          <w:rFonts w:ascii="Calibri" w:hAnsi="Calibri" w:cs="Arial"/>
          <w:color w:val="000000"/>
          <w:lang w:val="en-US"/>
        </w:rPr>
        <w:fldChar w:fldCharType="begin"/>
      </w:r>
      <w:r>
        <w:rPr>
          <w:rFonts w:ascii="Calibri" w:hAnsi="Calibri" w:cs="Arial"/>
          <w:color w:val="000000"/>
          <w:lang w:val="en-US"/>
        </w:rPr>
        <w:instrText xml:space="preserve"> REF _Ref163469445 \r \h  \* MERGEFORMAT </w:instrText>
      </w:r>
      <w:r>
        <w:rPr>
          <w:rFonts w:ascii="Calibri" w:hAnsi="Calibri" w:cs="Arial"/>
          <w:color w:val="000000"/>
          <w:lang w:val="en-US"/>
        </w:rPr>
        <w:fldChar w:fldCharType="separate"/>
      </w:r>
      <w:r>
        <w:rPr>
          <w:rFonts w:ascii="Calibri" w:hAnsi="Calibri" w:cs="Arial"/>
          <w:color w:val="000000"/>
          <w:lang w:val="en-US"/>
        </w:rPr>
        <w:t>[1]</w:t>
      </w:r>
      <w:r>
        <w:rPr>
          <w:rFonts w:ascii="Calibri" w:hAnsi="Calibri" w:cs="Arial"/>
          <w:color w:val="000000"/>
          <w:lang w:val="en-US"/>
        </w:rPr>
        <w:fldChar w:fldCharType="end"/>
      </w:r>
      <w:r>
        <w:rPr>
          <w:rFonts w:ascii="Calibri" w:hAnsi="Calibri" w:cs="Arial"/>
          <w:color w:val="000000"/>
          <w:lang w:val="en-US"/>
        </w:rPr>
        <w:t xml:space="preserve"> and </w:t>
      </w:r>
      <w:r>
        <w:rPr>
          <w:rFonts w:ascii="Calibri" w:hAnsi="Calibri" w:cs="Arial"/>
          <w:color w:val="000000"/>
          <w:lang w:val="en-US"/>
        </w:rPr>
        <w:fldChar w:fldCharType="begin"/>
      </w:r>
      <w:r>
        <w:rPr>
          <w:rFonts w:ascii="Calibri" w:hAnsi="Calibri" w:cs="Arial"/>
          <w:color w:val="000000"/>
          <w:lang w:val="en-US"/>
        </w:rPr>
        <w:instrText xml:space="preserve"> REF _Ref163469446 \r \h  \* MERGEFORMAT </w:instrText>
      </w:r>
      <w:r>
        <w:rPr>
          <w:rFonts w:ascii="Calibri" w:hAnsi="Calibri" w:cs="Arial"/>
          <w:color w:val="000000"/>
          <w:lang w:val="en-US"/>
        </w:rPr>
        <w:fldChar w:fldCharType="separate"/>
      </w:r>
      <w:r>
        <w:rPr>
          <w:rFonts w:ascii="Calibri" w:hAnsi="Calibri" w:cs="Arial"/>
          <w:color w:val="000000"/>
          <w:lang w:val="en-US"/>
        </w:rPr>
        <w:t>[2]</w:t>
      </w:r>
      <w:r>
        <w:rPr>
          <w:rFonts w:ascii="Calibri" w:hAnsi="Calibri" w:cs="Arial"/>
          <w:color w:val="000000"/>
          <w:lang w:val="en-US"/>
        </w:rPr>
        <w:fldChar w:fldCharType="end"/>
      </w:r>
      <w:r>
        <w:rPr>
          <w:rFonts w:ascii="Calibri" w:hAnsi="Calibri" w:cs="Arial"/>
          <w:color w:val="000000"/>
          <w:lang w:val="en-US"/>
        </w:rPr>
        <w:t>.</w:t>
      </w:r>
    </w:p>
    <w:p>
      <w:pPr>
        <w:pStyle w:val="2"/>
        <w:numPr>
          <w:ilvl w:val="0"/>
          <w:numId w:val="15"/>
        </w:numPr>
        <w:jc w:val="both"/>
        <w:rPr>
          <w:color w:val="000000"/>
        </w:rPr>
      </w:pPr>
      <w:r>
        <w:rPr>
          <w:color w:val="000000"/>
        </w:rPr>
        <w:t>Summary of Contributions Submitted to RAN1 #116bis</w:t>
      </w:r>
    </w:p>
    <w:p>
      <w:pPr>
        <w:pStyle w:val="43"/>
        <w:ind w:firstLine="180" w:firstLineChars="90"/>
        <w:rPr>
          <w:rFonts w:ascii="Calibri" w:hAnsi="Calibri" w:cs="Arial"/>
          <w:color w:val="000000"/>
        </w:rPr>
      </w:pPr>
      <w:r>
        <w:rPr>
          <w:rFonts w:ascii="Calibri" w:hAnsi="Calibri" w:cs="Arial"/>
          <w:lang w:val="en-US"/>
        </w:rPr>
        <w:t>The following is the moderator’s summary of contributions submitted to RAN1 #116bis in this agenda item.</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NR_MIMO_evo_DL_UL</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584"/>
        <w:gridCol w:w="3946"/>
        <w:gridCol w:w="3810"/>
        <w:gridCol w:w="554"/>
        <w:gridCol w:w="497"/>
        <w:gridCol w:w="467"/>
        <w:gridCol w:w="4342"/>
        <w:gridCol w:w="715"/>
        <w:gridCol w:w="467"/>
        <w:gridCol w:w="467"/>
        <w:gridCol w:w="467"/>
        <w:gridCol w:w="255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40-1-2a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宋体" w:cs="Arial"/>
                <w:color w:val="000000" w:themeColor="text1"/>
                <w:sz w:val="18"/>
                <w:szCs w:val="18"/>
                <w:lang w:eastAsia="zh-CN"/>
                <w14:textFill>
                  <w14:solidFill>
                    <w14:schemeClr w14:val="tx1"/>
                  </w14:solidFill>
                </w14:textFill>
              </w:rPr>
              <w:t>with multiple activated TCI codepoints per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 M aximum number of activated DL TCI states across all CCs</w:t>
            </w:r>
          </w:p>
          <w:p>
            <w:pPr>
              <w:pStyle w:val="60"/>
              <w:rPr>
                <w:rFonts w:eastAsia="宋体" w:cs="Arial"/>
                <w:color w:val="000000" w:themeColor="text1"/>
                <w:szCs w:val="18"/>
                <w:highlight w:val="yellow"/>
                <w:lang w:eastAsia="zh-CN"/>
                <w14:textFill>
                  <w14:solidFill>
                    <w14:schemeClr w14:val="tx1"/>
                  </w14:solidFill>
                </w14:textFill>
              </w:rPr>
            </w:pPr>
            <w:r>
              <w:rPr>
                <w:rFonts w:eastAsia="MS Mincho" w:cs="Arial"/>
                <w:color w:val="000000" w:themeColor="text1"/>
                <w:szCs w:val="18"/>
                <w14:textFill>
                  <w14:solidFill>
                    <w14:schemeClr w14:val="tx1"/>
                  </w14:solidFill>
                </w14:textFill>
              </w:rPr>
              <w:t>3. Maximum number of activated UL TCI states across all CCs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Unified TCI with separate DL/UL TCI update for single-DCI based intra-cell multi-TRP </w:t>
            </w:r>
            <w:r>
              <w:rPr>
                <w:rFonts w:eastAsia="宋体" w:cs="Arial"/>
                <w:color w:val="000000" w:themeColor="text1"/>
                <w:szCs w:val="18"/>
                <w:lang w:eastAsia="zh-CN"/>
                <w14:textFill>
                  <w14:solidFill>
                    <w14:schemeClr w14:val="tx1"/>
                  </w14:solidFill>
                </w14:textFill>
              </w:rPr>
              <w:t>with multiple activated TCI codepoints per CC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FG </w:t>
            </w:r>
            <w:r>
              <w:rPr>
                <w:rFonts w:cs="Arial"/>
                <w:color w:val="000000" w:themeColor="text1"/>
                <w:szCs w:val="18"/>
                <w:lang w:val="en-US"/>
                <w14:textFill>
                  <w14:solidFill>
                    <w14:schemeClr w14:val="tx1"/>
                  </w14:solidFill>
                </w14:textFill>
              </w:rPr>
              <w:t>16-2b-0 can be used to indicate support of two default beams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561"/>
              <w:gridCol w:w="3335"/>
              <w:gridCol w:w="3239"/>
              <w:gridCol w:w="538"/>
              <w:gridCol w:w="497"/>
              <w:gridCol w:w="467"/>
              <w:gridCol w:w="3646"/>
              <w:gridCol w:w="694"/>
              <w:gridCol w:w="467"/>
              <w:gridCol w:w="467"/>
              <w:gridCol w:w="467"/>
              <w:gridCol w:w="2254"/>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40-1-2a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宋体" w:cs="Arial"/>
                      <w:color w:val="000000" w:themeColor="text1"/>
                      <w:sz w:val="18"/>
                      <w:szCs w:val="18"/>
                      <w:lang w:eastAsia="zh-CN"/>
                      <w14:textFill>
                        <w14:solidFill>
                          <w14:schemeClr w14:val="tx1"/>
                        </w14:solidFill>
                      </w14:textFill>
                    </w:rPr>
                    <w:t>with multiple activated TCI codepoints per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 M</w:t>
                  </w:r>
                  <w:del w:id="0" w:author="Apple" w:date="2024-03-30T10:03:00Z">
                    <w:r>
                      <w:rPr>
                        <w:rFonts w:eastAsia="MS Mincho" w:cs="Arial"/>
                        <w:color w:val="000000" w:themeColor="text1"/>
                        <w:szCs w:val="18"/>
                        <w14:textFill>
                          <w14:solidFill>
                            <w14:schemeClr w14:val="tx1"/>
                          </w14:solidFill>
                        </w14:textFill>
                      </w:rPr>
                      <w:delText xml:space="preserve"> </w:delText>
                    </w:r>
                  </w:del>
                  <w:r>
                    <w:rPr>
                      <w:rFonts w:eastAsia="MS Mincho" w:cs="Arial"/>
                      <w:color w:val="000000" w:themeColor="text1"/>
                      <w:szCs w:val="18"/>
                      <w14:textFill>
                        <w14:solidFill>
                          <w14:schemeClr w14:val="tx1"/>
                        </w14:solidFill>
                      </w14:textFill>
                    </w:rPr>
                    <w:t>aximum number of activated DL TCI states across all CCs</w:t>
                  </w:r>
                </w:p>
                <w:p>
                  <w:pPr>
                    <w:pStyle w:val="60"/>
                    <w:rPr>
                      <w:rFonts w:eastAsia="宋体" w:cs="Arial"/>
                      <w:color w:val="000000" w:themeColor="text1"/>
                      <w:szCs w:val="18"/>
                      <w:highlight w:val="yellow"/>
                      <w:lang w:eastAsia="zh-CN"/>
                      <w14:textFill>
                        <w14:solidFill>
                          <w14:schemeClr w14:val="tx1"/>
                        </w14:solidFill>
                      </w14:textFill>
                    </w:rPr>
                  </w:pPr>
                  <w:r>
                    <w:rPr>
                      <w:rFonts w:eastAsia="MS Mincho" w:cs="Arial"/>
                      <w:color w:val="000000" w:themeColor="text1"/>
                      <w:szCs w:val="18"/>
                      <w14:textFill>
                        <w14:solidFill>
                          <w14:schemeClr w14:val="tx1"/>
                        </w14:solidFill>
                      </w14:textFill>
                    </w:rPr>
                    <w:t>3. Maximum number of activated UL TCI states across all CCs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Unified TCI with separate DL/UL TCI update for single-DCI based intra-cell multi-TRP </w:t>
                  </w:r>
                  <w:r>
                    <w:rPr>
                      <w:rFonts w:eastAsia="宋体" w:cs="Arial"/>
                      <w:color w:val="000000" w:themeColor="text1"/>
                      <w:szCs w:val="18"/>
                      <w:lang w:eastAsia="zh-CN"/>
                      <w14:textFill>
                        <w14:solidFill>
                          <w14:schemeClr w14:val="tx1"/>
                        </w14:solidFill>
                      </w14:textFill>
                    </w:rPr>
                    <w:t>with multiple activated TCI codepoints per CC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FG </w:t>
                  </w:r>
                  <w:r>
                    <w:rPr>
                      <w:rFonts w:cs="Arial"/>
                      <w:color w:val="000000" w:themeColor="text1"/>
                      <w:szCs w:val="18"/>
                      <w:lang w:val="en-US"/>
                      <w14:textFill>
                        <w14:solidFill>
                          <w14:schemeClr w14:val="tx1"/>
                        </w14:solidFill>
                      </w14:textFill>
                    </w:rPr>
                    <w:t>16-2b-0 can be used to indicate support of two default beams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562"/>
        <w:gridCol w:w="3749"/>
        <w:gridCol w:w="4032"/>
        <w:gridCol w:w="562"/>
        <w:gridCol w:w="497"/>
        <w:gridCol w:w="467"/>
        <w:gridCol w:w="4186"/>
        <w:gridCol w:w="725"/>
        <w:gridCol w:w="467"/>
        <w:gridCol w:w="467"/>
        <w:gridCol w:w="467"/>
        <w:gridCol w:w="2621"/>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PMingLiU" w:cs="Arial"/>
                <w:color w:val="000000" w:themeColor="text1"/>
                <w:szCs w:val="18"/>
                <w:lang w:eastAsia="zh-TW"/>
                <w14:textFill>
                  <w14:solidFill>
                    <w14:schemeClr w14:val="tx1"/>
                  </w14:solidFill>
                </w14:textFill>
              </w:rPr>
              <w:t>40-1-3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PMingLiU" w:cs="Arial"/>
                <w:color w:val="000000" w:themeColor="text1"/>
                <w:szCs w:val="18"/>
                <w:lang w:eastAsia="zh-TW"/>
                <w14:textFill>
                  <w14:solidFill>
                    <w14:schemeClr w14:val="tx1"/>
                  </w14:solidFill>
                </w14:textFill>
              </w:rPr>
              <w:t xml:space="preserve">Support of </w:t>
            </w:r>
            <w:r>
              <w:rPr>
                <w:rFonts w:cs="Arial"/>
                <w:color w:val="000000" w:themeColor="text1"/>
                <w:szCs w:val="18"/>
                <w14:textFill>
                  <w14:solidFill>
                    <w14:schemeClr w14:val="tx1"/>
                  </w14:solidFill>
                </w14:textFill>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 aperiodic CSI-RS resource/resource set configuration for TCI selection in S-DCI based MTRP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candidate values: {per resource, per resource set,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uppressAutoHyphens/>
              <w:spacing w:before="240" w:after="240" w:line="240" w:lineRule="auto"/>
              <w:contextualSpacing/>
              <w:rPr>
                <w:highlight w:val="yellow"/>
                <w:lang w:val="en-GB" w:eastAsia="zh-CN"/>
              </w:rPr>
            </w:pPr>
            <w:r>
              <w:rPr>
                <w:rFonts w:eastAsia="Calibri"/>
              </w:rPr>
              <w:t xml:space="preserve">The issue of UE ambiguity </w:t>
            </w:r>
            <w:r>
              <w:rPr>
                <w:lang w:val="en-GB" w:eastAsia="zh-CN"/>
              </w:rPr>
              <w:t>when UE is configured to follow unified TCI state with capability of per resource set for a configured aperiodic CSI-RS resource set with two Resource Groups for NCJT CSI measurement/reporting</w:t>
            </w:r>
            <w:r>
              <w:rPr>
                <w:rFonts w:eastAsia="Calibri"/>
              </w:rPr>
              <w:t xml:space="preserve"> wa</w:t>
            </w:r>
            <w:r>
              <w:rPr>
                <w:lang w:val="en-GB" w:eastAsia="zh-CN"/>
              </w:rPr>
              <w:t>s discussed in RAN1 #114 meeting and below agreement was made:</w:t>
            </w:r>
          </w:p>
          <w:p>
            <w:pPr>
              <w:spacing w:after="0" w:line="240" w:lineRule="auto"/>
              <w:rPr>
                <w:b/>
                <w:bCs/>
                <w:color w:val="000000"/>
                <w:highlight w:val="green"/>
                <w:lang w:eastAsia="zh-CN"/>
              </w:rPr>
            </w:pPr>
          </w:p>
          <w:p>
            <w:pPr>
              <w:spacing w:after="0" w:line="240" w:lineRule="auto"/>
              <w:rPr>
                <w:b/>
                <w:bCs/>
                <w:color w:val="000000"/>
                <w:highlight w:val="green"/>
                <w:lang w:eastAsia="zh-CN"/>
              </w:rPr>
            </w:pPr>
            <w:r>
              <w:rPr>
                <w:b/>
                <w:bCs/>
                <w:color w:val="000000"/>
                <w:highlight w:val="green"/>
                <w:lang w:eastAsia="zh-CN"/>
              </w:rPr>
              <w:t>Agreement @RAN1 #114</w:t>
            </w:r>
          </w:p>
          <w:p>
            <w:pPr>
              <w:spacing w:after="240" w:line="240" w:lineRule="auto"/>
              <w:rPr>
                <w:rFonts w:eastAsia="Calibri"/>
              </w:rPr>
            </w:pPr>
            <w:r>
              <w:rPr>
                <w:color w:val="000000"/>
                <w:lang w:eastAsia="zh-CN"/>
              </w:rPr>
              <w:t>On unified TCI framework extension, if the UE supports NCJT CSI, the UE should support resource-level RRC configuration for informing that the UE shall apply the first or the second indicated joint/DL TCI state to AP CSI-RS resource</w:t>
            </w:r>
          </w:p>
          <w:p>
            <w:pPr>
              <w:spacing w:after="240" w:line="240" w:lineRule="auto"/>
              <w:rPr>
                <w:lang w:val="en-GB" w:eastAsia="zh-CN"/>
              </w:rPr>
            </w:pPr>
            <w:r>
              <w:rPr>
                <w:rFonts w:eastAsia="Calibri"/>
              </w:rPr>
              <w:t>Above agreement has not been captured</w:t>
            </w:r>
            <w:r>
              <w:rPr>
                <w:color w:val="000000"/>
                <w:kern w:val="24"/>
                <w:lang w:val="en-GB" w:eastAsia="fr-FR"/>
              </w:rPr>
              <w:t xml:space="preserve"> </w:t>
            </w:r>
            <w:r>
              <w:rPr>
                <w:rFonts w:eastAsia="Calibri"/>
              </w:rPr>
              <w:t xml:space="preserve">in spec and can be mentioned in the note column of FG 40-1-3. </w:t>
            </w:r>
            <w:r>
              <w:rPr>
                <w:lang w:val="en-GB" w:eastAsia="zh-CN"/>
              </w:rPr>
              <w:t xml:space="preserve">Similarly, for a configured aperiodic CSI-RS resource set for CJT CSI measurement/reporting with K NZP CSI-RS resources each corresponding to one TRP/TRP-group, there would be ambiguity on UE behavior when UE is configured to follow unified TCI state with capability of per resource set in FG 40-1-3 and two TCI states for CJT Tx scheme for PDSCH in FG 40-1-4. Following the same rule as agreed for NCJT in RAN1 #114 meeting, we may condition the support of CJT CSI in UTCI framework on the support of resource-level RRC configuration for informing that the UE shall apply the first or the second indicated joint/DL TCI state to AP CSI-RS resource. This </w:t>
            </w:r>
            <w:r>
              <w:rPr>
                <w:rFonts w:eastAsia="Calibri"/>
              </w:rPr>
              <w:t>can also be mentioned in the note column of FG 40-1-3.</w:t>
            </w:r>
          </w:p>
          <w:p>
            <w:pPr>
              <w:overflowPunct w:val="0"/>
              <w:spacing w:before="240" w:after="240" w:line="240" w:lineRule="auto"/>
              <w:textAlignment w:val="baseline"/>
              <w:rPr>
                <w:rFonts w:eastAsia="Calibri"/>
                <w:b/>
                <w:bCs/>
                <w:u w:val="single"/>
                <w:lang w:val="en-GB" w:eastAsia="zh-CN"/>
              </w:rPr>
            </w:pPr>
            <w:r>
              <w:rPr>
                <w:rFonts w:eastAsia="Calibri"/>
                <w:b/>
                <w:bCs/>
                <w:u w:val="single"/>
                <w:lang w:val="en-GB" w:eastAsia="zh-CN"/>
              </w:rPr>
              <w:t>Proposal 2:</w:t>
            </w:r>
            <w:r>
              <w:rPr>
                <w:rFonts w:eastAsia="Calibri"/>
                <w:bCs/>
                <w:lang w:val="en-GB" w:eastAsia="zh-CN"/>
              </w:rPr>
              <w:t xml:space="preserve"> The note column of FG 40-1-3 can be updated to mention </w:t>
            </w:r>
            <w:r>
              <w:rPr>
                <w:rFonts w:eastAsia="Calibri"/>
                <w:bCs/>
                <w:color w:val="000000"/>
                <w:lang w:val="en-GB" w:eastAsia="zh-CN"/>
              </w:rPr>
              <w:t>condition on support of operation of NCJT/CJT CSI as below: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556"/>
              <w:gridCol w:w="3917"/>
              <w:gridCol w:w="4255"/>
              <w:gridCol w:w="222"/>
              <w:gridCol w:w="456"/>
              <w:gridCol w:w="436"/>
              <w:gridCol w:w="222"/>
              <w:gridCol w:w="685"/>
              <w:gridCol w:w="436"/>
              <w:gridCol w:w="436"/>
              <w:gridCol w:w="436"/>
              <w:gridCol w:w="4306"/>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val="es-ES" w:eastAsia="ja-JP"/>
                    </w:rPr>
                  </w:pPr>
                  <w:r>
                    <w:rPr>
                      <w:rFonts w:ascii="Times" w:hAnsi="Times" w:eastAsia="Calibri" w:cs="Times"/>
                      <w:color w:val="000000"/>
                      <w:sz w:val="18"/>
                      <w:szCs w:val="18"/>
                      <w:lang w:val="es-ES" w:eastAsia="ja-JP"/>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eastAsia="ja-JP"/>
                    </w:rPr>
                  </w:pPr>
                  <w:r>
                    <w:rPr>
                      <w:rFonts w:ascii="Times" w:hAnsi="Times" w:eastAsia="PMingLiU" w:cs="Times"/>
                      <w:color w:val="000000"/>
                      <w:sz w:val="18"/>
                      <w:szCs w:val="18"/>
                      <w:lang w:eastAsia="zh-TW"/>
                    </w:rPr>
                    <w:t>40-1-3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60" w:line="240" w:lineRule="auto"/>
                    <w:rPr>
                      <w:rFonts w:ascii="Times" w:hAnsi="Times" w:eastAsia="宋体" w:cs="Times"/>
                      <w:color w:val="000000"/>
                      <w:sz w:val="18"/>
                      <w:szCs w:val="18"/>
                      <w:lang w:eastAsia="zh-CN"/>
                    </w:rPr>
                  </w:pPr>
                  <w:r>
                    <w:rPr>
                      <w:rFonts w:ascii="Times" w:hAnsi="Times" w:eastAsia="Calibri" w:cs="Times"/>
                      <w:color w:val="000000"/>
                      <w:sz w:val="18"/>
                      <w:szCs w:val="18"/>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color w:val="000000"/>
                      <w:sz w:val="18"/>
                      <w:szCs w:val="18"/>
                      <w:highlight w:val="yellow"/>
                      <w:lang w:eastAsia="ja-JP"/>
                    </w:rPr>
                  </w:pPr>
                  <w:r>
                    <w:rPr>
                      <w:rFonts w:ascii="Times" w:hAnsi="Times" w:eastAsia="PMingLiU" w:cs="Times"/>
                      <w:sz w:val="18"/>
                      <w:szCs w:val="18"/>
                      <w:lang w:eastAsia="zh-TW"/>
                    </w:rPr>
                    <w:t>Support of</w:t>
                  </w:r>
                  <w:r>
                    <w:rPr>
                      <w:rFonts w:ascii="Times" w:hAnsi="Times" w:eastAsia="PMingLiU" w:cs="Times"/>
                      <w:strike/>
                      <w:sz w:val="18"/>
                      <w:szCs w:val="18"/>
                      <w:lang w:eastAsia="zh-TW"/>
                    </w:rPr>
                    <w:t xml:space="preserve"> </w:t>
                  </w:r>
                  <w:r>
                    <w:rPr>
                      <w:rFonts w:ascii="Times" w:hAnsi="Times" w:eastAsia="Calibri" w:cs="Times"/>
                      <w:sz w:val="18"/>
                      <w:szCs w:val="18"/>
                      <w:lang w:eastAsia="ja-JP"/>
                    </w:rPr>
                    <w:t xml:space="preserve">Per </w:t>
                  </w:r>
                  <w:r>
                    <w:rPr>
                      <w:rFonts w:ascii="Times" w:hAnsi="Times" w:eastAsia="Calibri" w:cs="Times"/>
                      <w:color w:val="000000"/>
                      <w:sz w:val="18"/>
                      <w:szCs w:val="18"/>
                      <w:lang w:eastAsia="ja-JP"/>
                    </w:rPr>
                    <w:t>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18"/>
                      <w:lang w:eastAsia="ja-JP"/>
                    </w:rPr>
                  </w:pPr>
                  <w:r>
                    <w:rPr>
                      <w:rFonts w:ascii="Times" w:hAnsi="Times" w:eastAsia="宋体" w:cs="Times"/>
                      <w:sz w:val="18"/>
                      <w:szCs w:val="18"/>
                      <w:lang w:eastAsia="ja-JP"/>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Malgun Gothic"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18"/>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18"/>
                      <w:lang w:eastAsia="ja-JP"/>
                    </w:rPr>
                  </w:pPr>
                  <w:r>
                    <w:rPr>
                      <w:rFonts w:ascii="Times" w:hAnsi="Times" w:eastAsia="Calibri" w:cs="Times"/>
                      <w:sz w:val="18"/>
                      <w:szCs w:val="18"/>
                      <w:lang w:eastAsia="ja-JP"/>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Component candidate values: {per resource, per resource set, both}</w:t>
                  </w:r>
                </w:p>
                <w:p>
                  <w:pPr>
                    <w:keepNext/>
                    <w:overflowPunct w:val="0"/>
                    <w:autoSpaceDE w:val="0"/>
                    <w:autoSpaceDN w:val="0"/>
                    <w:spacing w:after="0" w:line="240" w:lineRule="auto"/>
                    <w:rPr>
                      <w:rFonts w:ascii="Times" w:hAnsi="Times" w:eastAsia="Calibri" w:cs="Times"/>
                      <w:color w:val="FF0000"/>
                      <w:sz w:val="18"/>
                      <w:szCs w:val="18"/>
                      <w:u w:val="single"/>
                      <w:lang w:eastAsia="ja-JP"/>
                    </w:rPr>
                  </w:pPr>
                  <w:r>
                    <w:rPr>
                      <w:rFonts w:ascii="Times" w:hAnsi="Times" w:eastAsia="Calibri" w:cs="Times"/>
                      <w:color w:val="FF0000"/>
                      <w:sz w:val="18"/>
                      <w:szCs w:val="18"/>
                      <w:u w:val="single"/>
                      <w:lang w:eastAsia="ja-JP"/>
                    </w:rPr>
                    <w:t>Note: when the UE supports NCJT CSI under 23-7-1 or CJT under 40-1-4, component value {per resource} is declared.</w:t>
                  </w:r>
                </w:p>
                <w:p>
                  <w:pPr>
                    <w:keepNext/>
                    <w:overflowPunct w:val="0"/>
                    <w:autoSpaceDE w:val="0"/>
                    <w:autoSpaceDN w:val="0"/>
                    <w:spacing w:after="0" w:line="240" w:lineRule="auto"/>
                    <w:rPr>
                      <w:rFonts w:ascii="Times" w:hAnsi="Times" w:eastAsia="Calibri" w:cs="Times"/>
                      <w:sz w:val="18"/>
                      <w:szCs w:val="18"/>
                      <w:u w:val="single"/>
                      <w:lang w:eastAsia="ja-JP"/>
                    </w:rPr>
                  </w:pPr>
                  <w:r>
                    <w:rPr>
                      <w:rFonts w:ascii="Times" w:hAnsi="Times" w:eastAsia="Calibri" w:cs="Times"/>
                      <w:color w:val="FF0000"/>
                      <w:sz w:val="18"/>
                      <w:szCs w:val="18"/>
                      <w:u w:val="single"/>
                      <w:lang w:eastAsia="ja-JP"/>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632"/>
        <w:gridCol w:w="3572"/>
        <w:gridCol w:w="4031"/>
        <w:gridCol w:w="924"/>
        <w:gridCol w:w="497"/>
        <w:gridCol w:w="467"/>
        <w:gridCol w:w="4168"/>
        <w:gridCol w:w="759"/>
        <w:gridCol w:w="467"/>
        <w:gridCol w:w="467"/>
        <w:gridCol w:w="467"/>
        <w:gridCol w:w="2146"/>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Common multi-CC TCI state ID update and activation for single-DCI based multi-TRP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spacing w:line="240" w:lineRule="auto"/>
              <w:ind w:firstLine="0" w:firstLineChars="0"/>
              <w:jc w:val="left"/>
              <w:rPr>
                <w:rFonts w:ascii="Arial" w:hAnsi="Arial" w:eastAsia="宋体" w:cs="Arial"/>
                <w:color w:val="000000" w:themeColor="text1"/>
                <w:sz w:val="18"/>
                <w:szCs w:val="18"/>
                <w:highlight w:val="yellow"/>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Maximum number of CC list(s)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 or 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Common multi-CC TCI state ID update and activation for single-DCI based multi-TRP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2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Minor comment to remove FG40-1-2 from pre-requisite of FG40-1-12, as FG40-1-1 is already pre-requisite of FG40-1-2, to align that FG40-1-9 is not pre-requisite of FG40-1-13</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530"/>
              <w:gridCol w:w="3341"/>
              <w:gridCol w:w="3213"/>
              <w:gridCol w:w="586"/>
              <w:gridCol w:w="531"/>
              <w:gridCol w:w="467"/>
              <w:gridCol w:w="3629"/>
              <w:gridCol w:w="701"/>
              <w:gridCol w:w="467"/>
              <w:gridCol w:w="514"/>
              <w:gridCol w:w="467"/>
              <w:gridCol w:w="225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542"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40-1-12</w:t>
                  </w:r>
                </w:p>
              </w:tc>
              <w:tc>
                <w:tcPr>
                  <w:tcW w:w="387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Common multi-CC TCI state ID update and activation for single-DCI based multi-TRP</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spacing w:line="240" w:lineRule="auto"/>
                    <w:ind w:firstLine="0" w:firstLineChars="0"/>
                    <w:jc w:val="left"/>
                    <w:rPr>
                      <w:rFonts w:ascii="Arial" w:hAnsi="Arial" w:eastAsia="宋体" w:cs="Arial"/>
                      <w:color w:val="000000" w:themeColor="text1"/>
                      <w:sz w:val="18"/>
                      <w:szCs w:val="18"/>
                      <w:highlight w:val="yellow"/>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Maximum number of CC list(s) </w:t>
                  </w:r>
                </w:p>
              </w:tc>
              <w:tc>
                <w:tcPr>
                  <w:tcW w:w="611"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40-1-1 </w:t>
                  </w:r>
                  <w:del w:id="1" w:author="Apple" w:date="2024-03-30T10:14:00Z">
                    <w:r>
                      <w:rPr>
                        <w:rFonts w:eastAsia="MS Mincho" w:cs="Arial"/>
                        <w:color w:val="000000" w:themeColor="text1"/>
                        <w:szCs w:val="18"/>
                        <w:lang w:val="en-US"/>
                        <w14:textFill>
                          <w14:solidFill>
                            <w14:schemeClr w14:val="tx1"/>
                          </w14:solidFill>
                        </w14:textFill>
                      </w:rPr>
                      <w:delText>or 40-1-2</w:delText>
                    </w:r>
                  </w:del>
                </w:p>
              </w:tc>
              <w:tc>
                <w:tcPr>
                  <w:tcW w:w="53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4214"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Common multi-CC TCI state ID update and activation for single-DCI based multi-TRP is not supported</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524"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250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2 candidate values: {1,2,3,4}</w:t>
                  </w:r>
                </w:p>
              </w:tc>
              <w:tc>
                <w:tcPr>
                  <w:tcW w:w="1505"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597"/>
        <w:gridCol w:w="4094"/>
        <w:gridCol w:w="4255"/>
        <w:gridCol w:w="222"/>
        <w:gridCol w:w="497"/>
        <w:gridCol w:w="467"/>
        <w:gridCol w:w="4057"/>
        <w:gridCol w:w="849"/>
        <w:gridCol w:w="467"/>
        <w:gridCol w:w="467"/>
        <w:gridCol w:w="467"/>
        <w:gridCol w:w="2077"/>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Basic feature for multi-DCI based inter-cell Multi-TRP operation with two TA enhancement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two TA enhancement for multi-DCI based inter-cell Multi-TRP operation</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Maximum number of n-TimingAdvanceOffset value per serving cell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Two TA enhancement for multi-DCI based inter-cell Multi-TRP operation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lang w:val="en-GB"/>
              </w:rPr>
            </w:pPr>
            <w:r>
              <w:rPr>
                <w:rFonts w:ascii="Times New Roman" w:hAnsi="Times New Roman" w:eastAsia="微软雅黑"/>
                <w:lang w:val="en-GB"/>
              </w:rPr>
              <w:t>We have the following analysis for updated UE features list from RAN1#116 meeting on Rel-18 two TAs for multi-DCI MTRP:</w:t>
            </w:r>
          </w:p>
          <w:p>
            <w:pPr>
              <w:spacing w:before="72" w:after="72"/>
              <w:rPr>
                <w:rFonts w:eastAsia="微软雅黑"/>
                <w:lang w:val="en-GB"/>
              </w:rPr>
            </w:pPr>
            <w:r>
              <w:rPr>
                <w:rFonts w:ascii="Times New Roman" w:hAnsi="Times New Roman" w:eastAsia="微软雅黑"/>
                <w:lang w:val="en-GB"/>
              </w:rPr>
              <w:t>For FG 40-2-7, the prerequisite FG should include 23-4, which is specified for Rel-17 inter-cell MDCI MTRP operation.</w:t>
            </w:r>
          </w:p>
          <w:p>
            <w:pPr>
              <w:widowControl w:val="0"/>
              <w:spacing w:before="72" w:afterLines="50" w:line="240" w:lineRule="auto"/>
              <w:rPr>
                <w:rFonts w:ascii="Times New Roman" w:hAnsi="Times New Roman" w:eastAsia="微软雅黑"/>
              </w:rPr>
            </w:pPr>
            <w:r>
              <w:rPr>
                <w:rFonts w:ascii="Times New Roman" w:hAnsi="Times New Roman" w:eastAsia="微软雅黑"/>
                <w:b/>
                <w:i/>
              </w:rPr>
              <w:t>Proposal 1-2:</w:t>
            </w:r>
            <w:r>
              <w:rPr>
                <w:rFonts w:ascii="Times New Roman" w:hAnsi="Times New Roman" w:eastAsia="微软雅黑"/>
                <w:i/>
              </w:rPr>
              <w:t xml:space="preserve"> </w:t>
            </w:r>
            <w:r>
              <w:rPr>
                <w:rFonts w:ascii="Times New Roman" w:hAnsi="Times New Roman"/>
                <w:i/>
              </w:rPr>
              <w:t>For FGs family 40-2 of ‘Rel-18 two TAs for multi-DCI MTRP’, the following modification is proposed 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568"/>
              <w:gridCol w:w="3288"/>
              <w:gridCol w:w="3667"/>
              <w:gridCol w:w="515"/>
              <w:gridCol w:w="483"/>
              <w:gridCol w:w="461"/>
              <w:gridCol w:w="3252"/>
              <w:gridCol w:w="784"/>
              <w:gridCol w:w="461"/>
              <w:gridCol w:w="461"/>
              <w:gridCol w:w="461"/>
              <w:gridCol w:w="1809"/>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lang w:val="es-ES"/>
                      <w14:textFill>
                        <w14:solidFill>
                          <w14:schemeClr w14:val="tx1"/>
                        </w14:solidFill>
                      </w14:textFill>
                    </w:rPr>
                  </w:pPr>
                  <w:r>
                    <w:rPr>
                      <w:rFonts w:ascii="Times New Roman" w:hAnsi="Times New Roman"/>
                      <w:color w:val="000000" w:themeColor="text1"/>
                      <w:sz w:val="20"/>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40-2-2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Basic feature for multi-DCI based inter-cell Multi-TRP operation with two TA enhancement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1. Support of two TA enhancement for multi-DCI based inter-cell Multi-TRP operation</w:t>
                  </w:r>
                </w:p>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2. Maximum number of n-TimingAdvanceOffset value per serving cell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FF0000"/>
                      <w:sz w:val="20"/>
                    </w:rPr>
                    <w:t>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Two TA enhancement for multi-DCI based inter-cell Multi-TRP operation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Component 2 candidate values: {1,2}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8"/>
        <w:gridCol w:w="660"/>
        <w:gridCol w:w="3316"/>
        <w:gridCol w:w="3894"/>
        <w:gridCol w:w="2338"/>
        <w:gridCol w:w="497"/>
        <w:gridCol w:w="467"/>
        <w:gridCol w:w="4254"/>
        <w:gridCol w:w="930"/>
        <w:gridCol w:w="467"/>
        <w:gridCol w:w="467"/>
        <w:gridCol w:w="467"/>
        <w:gridCol w:w="222"/>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40-2-7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MS Gothic" w:cs="Arial"/>
                <w:color w:val="000000" w:themeColor="text1"/>
                <w:szCs w:val="18"/>
                <w14:textFill>
                  <w14:solidFill>
                    <w14:schemeClr w14:val="tx1"/>
                  </w14:solidFill>
                </w14:textFill>
              </w:rPr>
              <w:t xml:space="preserve">40-2-1 or 40-2-2, 40-6-3a or 40-6-3b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MS Gothic"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Two TAs for multi-DCI STxMP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60" w:line="240" w:lineRule="auto"/>
              <w:rPr>
                <w:color w:val="000000"/>
                <w:kern w:val="24"/>
                <w:lang w:val="en-GB" w:eastAsia="fr-FR"/>
              </w:rPr>
            </w:pPr>
            <w:r>
              <w:rPr>
                <w:rFonts w:eastAsia="MS Mincho"/>
                <w:lang w:eastAsia="ko-KR"/>
              </w:rPr>
              <w:t xml:space="preserve">For a UE that </w:t>
            </w:r>
            <w:r>
              <w:rPr>
                <w:lang w:eastAsia="ko-KR"/>
              </w:rPr>
              <w:t>supports simultaneous multiple UL transmissions via FG</w:t>
            </w:r>
            <w:r>
              <w:rPr>
                <w:rFonts w:eastAsia="MS Mincho"/>
                <w:lang w:eastAsia="ko-KR"/>
              </w:rPr>
              <w:t xml:space="preserve"> 40-2-7 with pre-requisite of </w:t>
            </w:r>
            <w:r>
              <w:rPr>
                <w:rFonts w:eastAsia="Malgun Gothic"/>
                <w:lang w:eastAsia="ko-KR"/>
              </w:rPr>
              <w:t xml:space="preserve">FG </w:t>
            </w:r>
            <w:r>
              <w:rPr>
                <w:rFonts w:eastAsia="MS Mincho"/>
                <w:lang w:eastAsia="ko-KR"/>
              </w:rPr>
              <w:t>40-2-1 or FG 40-2-2, it can be assumed that UE can</w:t>
            </w:r>
            <w:r>
              <w:rPr>
                <w:lang w:eastAsia="ko-KR"/>
              </w:rPr>
              <w:t xml:space="preserve"> well handle </w:t>
            </w:r>
            <w:r>
              <w:rPr>
                <w:rFonts w:eastAsia="Malgun Gothic"/>
                <w:lang w:eastAsia="ko-KR"/>
              </w:rPr>
              <w:t>any</w:t>
            </w:r>
            <w:r>
              <w:rPr>
                <w:lang w:eastAsia="ko-KR"/>
              </w:rPr>
              <w:t xml:space="preserve"> overlap duration </w:t>
            </w:r>
            <w:r>
              <w:rPr>
                <w:rFonts w:eastAsia="MS Mincho"/>
                <w:lang w:eastAsia="ko-KR"/>
              </w:rPr>
              <w:t>with no reduction of any of UL transmissions</w:t>
            </w:r>
            <w:r>
              <w:rPr>
                <w:lang w:eastAsia="ko-KR"/>
              </w:rPr>
              <w:t xml:space="preserve"> </w:t>
            </w:r>
            <w:r>
              <w:rPr>
                <w:rFonts w:eastAsia="Malgun Gothic"/>
                <w:lang w:eastAsia="ko-KR"/>
              </w:rPr>
              <w:t xml:space="preserve">in </w:t>
            </w:r>
            <w:r>
              <w:rPr>
                <w:color w:val="000000"/>
                <w:kern w:val="24"/>
                <w:lang w:val="en-GB" w:eastAsia="fr-FR"/>
              </w:rPr>
              <w:t>multi-DCI based multi-TRP operation with two TA enhancement</w:t>
            </w:r>
            <w:r>
              <w:rPr>
                <w:rFonts w:eastAsia="MS Mincho"/>
                <w:lang w:eastAsia="ko-KR"/>
              </w:rPr>
              <w:t xml:space="preserve">. </w:t>
            </w:r>
            <w:r>
              <w:rPr>
                <w:color w:val="000000"/>
                <w:kern w:val="24"/>
                <w:lang w:val="en-GB" w:eastAsia="fr-FR"/>
              </w:rPr>
              <w:t>This can be mentioned in FG 40-2-6 note column.</w:t>
            </w:r>
            <w:bookmarkStart w:id="2" w:name="_Hlk145676464"/>
          </w:p>
          <w:p>
            <w:pPr>
              <w:spacing w:after="160" w:line="240" w:lineRule="auto"/>
              <w:rPr>
                <w:rFonts w:eastAsia="Malgun Gothic"/>
                <w:b/>
                <w:bCs/>
                <w:u w:val="single"/>
                <w:lang w:val="en-GB" w:eastAsia="zh-CN"/>
              </w:rPr>
            </w:pPr>
            <w:r>
              <w:rPr>
                <w:rFonts w:eastAsia="Malgun Gothic"/>
                <w:b/>
                <w:bCs/>
                <w:u w:val="single"/>
                <w:lang w:val="en-GB" w:eastAsia="zh-CN"/>
              </w:rPr>
              <w:t>Proposal 3:</w:t>
            </w:r>
            <w:r>
              <w:rPr>
                <w:rFonts w:eastAsia="Malgun Gothic"/>
                <w:b/>
                <w:bCs/>
                <w:lang w:val="en-GB" w:eastAsia="zh-CN"/>
              </w:rPr>
              <w:t xml:space="preserve"> </w:t>
            </w:r>
            <w:r>
              <w:rPr>
                <w:rFonts w:eastAsia="Malgun Gothic"/>
                <w:bCs/>
                <w:lang w:val="en-GB" w:eastAsia="zh-CN"/>
              </w:rPr>
              <w:t>The note column of FG 40-2-7 can be updated to mention support of any overlap duration for two UL transmissions in multi-DCI based Multi-TRP with 2 TA as below:</w:t>
            </w:r>
            <w:bookmarkEnd w:id="2"/>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532"/>
              <w:gridCol w:w="2238"/>
              <w:gridCol w:w="2477"/>
              <w:gridCol w:w="1226"/>
              <w:gridCol w:w="456"/>
              <w:gridCol w:w="436"/>
              <w:gridCol w:w="2789"/>
              <w:gridCol w:w="728"/>
              <w:gridCol w:w="436"/>
              <w:gridCol w:w="436"/>
              <w:gridCol w:w="436"/>
              <w:gridCol w:w="4377"/>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val="es-ES" w:eastAsia="ja-JP"/>
                    </w:rPr>
                  </w:pPr>
                  <w:r>
                    <w:rPr>
                      <w:rFonts w:ascii="Times" w:hAnsi="Times" w:eastAsia="Calibri" w:cs="Times"/>
                      <w:sz w:val="18"/>
                      <w:szCs w:val="24"/>
                      <w:lang w:val="es-ES" w:eastAsia="ja-JP"/>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MS Mincho" w:cs="Times"/>
                      <w:sz w:val="18"/>
                      <w:szCs w:val="24"/>
                      <w:lang w:eastAsia="ja-JP"/>
                    </w:rPr>
                  </w:pPr>
                  <w:r>
                    <w:rPr>
                      <w:rFonts w:ascii="Times" w:hAnsi="Times" w:eastAsia="MS Mincho" w:cs="Times"/>
                      <w:sz w:val="18"/>
                      <w:szCs w:val="24"/>
                      <w:lang w:eastAsia="ja-JP"/>
                    </w:rPr>
                    <w:t>40-2-7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60" w:line="240" w:lineRule="auto"/>
                    <w:rPr>
                      <w:rFonts w:ascii="Times" w:hAnsi="Times" w:eastAsia="宋体" w:cs="Times"/>
                      <w:sz w:val="18"/>
                      <w:szCs w:val="24"/>
                      <w:lang w:eastAsia="zh-CN"/>
                    </w:rPr>
                  </w:pPr>
                  <w:r>
                    <w:rPr>
                      <w:rFonts w:ascii="Times" w:hAnsi="Times" w:eastAsia="Calibri" w:cs="Times"/>
                      <w:sz w:val="18"/>
                      <w:szCs w:val="24"/>
                    </w:rPr>
                    <w:t>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Support of two TAs for multi-DCI STxMP PUSCH+PUSCH</w:t>
                  </w:r>
                </w:p>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 xml:space="preserve"> </w:t>
                  </w:r>
                </w:p>
                <w:p>
                  <w:pPr>
                    <w:keepNext/>
                    <w:overflowPunct w:val="0"/>
                    <w:autoSpaceDE w:val="0"/>
                    <w:autoSpaceDN w:val="0"/>
                    <w:spacing w:after="0" w:line="240" w:lineRule="auto"/>
                    <w:rPr>
                      <w:rFonts w:ascii="Times" w:hAnsi="Times" w:eastAsia="Calibri" w:cs="Times"/>
                      <w:sz w:val="18"/>
                      <w:szCs w:val="24"/>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ascii="Times" w:hAnsi="Times" w:eastAsia="宋体" w:cs="Times"/>
                      <w:sz w:val="18"/>
                      <w:szCs w:val="24"/>
                      <w:lang w:eastAsia="zh-CN"/>
                    </w:rPr>
                    <w:t>40-2-1 or 40-2-2, 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ascii="Times" w:hAnsi="Times" w:eastAsia="宋体" w:cs="Times"/>
                      <w:sz w:val="18"/>
                      <w:szCs w:val="24"/>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Malgun Gothic" w:cs="Times"/>
                      <w:sz w:val="18"/>
                      <w:szCs w:val="24"/>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eastAsia="宋体"/>
                      <w:color w:val="000000"/>
                      <w:sz w:val="18"/>
                      <w:szCs w:val="24"/>
                      <w:lang w:eastAsia="zh-CN"/>
                    </w:rPr>
                    <w:t>Two TAs for multi-DCI STxMP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ascii="Times" w:hAnsi="Times" w:eastAsia="Calibri" w:cs="Times"/>
                      <w:sz w:val="18"/>
                      <w:szCs w:val="24"/>
                      <w:lang w:eastAsia="zh-CN"/>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color w:val="FF0000"/>
                      <w:sz w:val="18"/>
                      <w:szCs w:val="24"/>
                      <w:lang w:eastAsia="ja-JP"/>
                    </w:rPr>
                    <w:t>Note: support of any overlap duration with no reduction of any of UL transmissions for two UL transmissions in multi-DCI based Multi-TRP with 2 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852"/>
        <w:gridCol w:w="4890"/>
        <w:gridCol w:w="2164"/>
        <w:gridCol w:w="1495"/>
        <w:gridCol w:w="527"/>
        <w:gridCol w:w="517"/>
        <w:gridCol w:w="2360"/>
        <w:gridCol w:w="1108"/>
        <w:gridCol w:w="447"/>
        <w:gridCol w:w="517"/>
        <w:gridCol w:w="517"/>
        <w:gridCol w:w="2577"/>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eastAsia="等线"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40-3-1-24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Timeline for regular eType-II-CJT CSI, or for port selection FeType-II-CJT CSI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 xml:space="preserve">Timeline relaxation parameter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40-3-1-1, or 40-3-1-5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Relaxed timeline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等线" w:cs="Arial"/>
                <w:color w:val="000000" w:themeColor="text1"/>
                <w:szCs w:val="18"/>
                <w14:textFill>
                  <w14:solidFill>
                    <w14:schemeClr w14:val="tx1"/>
                  </w14:solidFill>
                </w14:textFill>
              </w:rPr>
              <w:t>Per band and</w:t>
            </w:r>
            <w:r>
              <w:rPr>
                <w:rFonts w:eastAsia="等线" w:cs="Arial"/>
                <w:color w:val="000000" w:themeColor="text1"/>
                <w:szCs w:val="18"/>
                <w14:textFill>
                  <w14:solidFill>
                    <w14:schemeClr w14:val="tx1"/>
                  </w14:solidFill>
                </w14:textFill>
              </w:rPr>
              <w:br w:type="textWrapping"/>
            </w:r>
            <w:r>
              <w:rPr>
                <w:rFonts w:eastAsia="等线" w:cs="Arial"/>
                <w:color w:val="000000" w:themeColor="text1"/>
                <w:szCs w:val="18"/>
                <w14:textFill>
                  <w14:solidFill>
                    <w14:schemeClr w14:val="tx1"/>
                  </w14:solidFill>
                </w14:textFill>
              </w:rPr>
              <w:t xml:space="preserve">Per-BC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Component candidate value: {0, Z2’}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bookmarkStart w:id="3" w:name="OLE_LINK1"/>
            <w:r>
              <w:t xml:space="preserve">For CSI timeline relaxation, a common understanding is, the relaxed timeline should be the basic UE capability, while the more ambiguous non-relaxed timeline has higher requirements for UE – this is also confirmed by companies during RAN1#116 online discussion. </w:t>
            </w:r>
          </w:p>
          <w:p>
            <w:r>
              <w:t>Therefore, following the same concept of UE feature 40-3-2-11 (for Type-II-Doppler), we think 40-3-1-24 (for Type-II-CJT) should also let UE to have the freedom to report its basic timeline feature.</w:t>
            </w:r>
          </w:p>
          <w:p>
            <w:pPr>
              <w:rPr>
                <w:rFonts w:eastAsia="Malgun Gothic"/>
                <w:lang w:eastAsia="ko-KR"/>
              </w:rPr>
            </w:pPr>
            <w:r>
              <w:rPr>
                <w:b/>
                <w:bCs/>
                <w:u w:val="single"/>
              </w:rPr>
              <w:t>Proposal 2.1</w:t>
            </w:r>
            <w:r>
              <w:rPr>
                <w:b/>
                <w:bCs/>
              </w:rPr>
              <w:t xml:space="preserve">: Adopt the following </w:t>
            </w:r>
            <w:r>
              <w:rPr>
                <w:b/>
                <w:bCs/>
                <w:color w:val="FF0000"/>
              </w:rPr>
              <w:t xml:space="preserve">note </w:t>
            </w:r>
            <w:r>
              <w:rPr>
                <w:b/>
                <w:bCs/>
                <w:color w:val="000000" w:themeColor="text1"/>
                <w14:textFill>
                  <w14:solidFill>
                    <w14:schemeClr w14:val="tx1"/>
                  </w14:solidFill>
                </w14:textFill>
              </w:rPr>
              <w:t xml:space="preserve">(copied from 40-3-2-11) </w:t>
            </w:r>
            <w:r>
              <w:rPr>
                <w:b/>
                <w:bCs/>
              </w:rPr>
              <w:t>to UE feature 40-3-1-24.</w:t>
            </w:r>
          </w:p>
          <w:bookmarkEnd w:id="3"/>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726"/>
              <w:gridCol w:w="3554"/>
              <w:gridCol w:w="1784"/>
              <w:gridCol w:w="1151"/>
              <w:gridCol w:w="527"/>
              <w:gridCol w:w="517"/>
              <w:gridCol w:w="1907"/>
              <w:gridCol w:w="942"/>
              <w:gridCol w:w="447"/>
              <w:gridCol w:w="517"/>
              <w:gridCol w:w="517"/>
              <w:gridCol w:w="3525"/>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s-ES"/>
                      <w14:textFill>
                        <w14:solidFill>
                          <w14:schemeClr w14:val="tx1"/>
                        </w14:solidFill>
                      </w14:textFill>
                    </w:rPr>
                  </w:pPr>
                  <w:r>
                    <w:rPr>
                      <w:rFonts w:eastAsia="等线"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40-3-1-24</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Timeline for regular eType-II-CJT CSI, or for port selection FeType-II-CJT CSI</w:t>
                  </w:r>
                </w:p>
              </w:tc>
              <w:tc>
                <w:tcPr>
                  <w:tcW w:w="0" w:type="auto"/>
                  <w:tcBorders>
                    <w:top w:val="single" w:color="auto" w:sz="4" w:space="0"/>
                    <w:left w:val="single" w:color="auto" w:sz="4" w:space="0"/>
                    <w:bottom w:val="single" w:color="auto" w:sz="4" w:space="0"/>
                    <w:right w:val="single" w:color="auto" w:sz="4" w:space="0"/>
                  </w:tcBorders>
                </w:tcPr>
                <w:p>
                  <w:pPr>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Timeline relaxation parameter </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lang w:val="en-US"/>
                      <w14:textFill>
                        <w14:solidFill>
                          <w14:schemeClr w14:val="tx1"/>
                        </w14:solidFill>
                      </w14:textFill>
                    </w:rPr>
                  </w:pPr>
                  <w:r>
                    <w:rPr>
                      <w:rFonts w:eastAsia="等线" w:cs="Arial"/>
                      <w:color w:val="000000" w:themeColor="text1"/>
                      <w:szCs w:val="18"/>
                      <w14:textFill>
                        <w14:solidFill>
                          <w14:schemeClr w14:val="tx1"/>
                        </w14:solidFill>
                      </w14:textFill>
                    </w:rPr>
                    <w:t>40-3-1-1, or 40-3-1-5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Relaxed timeline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Per band and</w:t>
                  </w:r>
                  <w:r>
                    <w:rPr>
                      <w:rFonts w:eastAsia="等线" w:cs="Arial"/>
                      <w:color w:val="000000" w:themeColor="text1"/>
                      <w:szCs w:val="18"/>
                      <w14:textFill>
                        <w14:solidFill>
                          <w14:schemeClr w14:val="tx1"/>
                        </w14:solidFill>
                      </w14:textFill>
                    </w:rPr>
                    <w:br w:type="textWrapping"/>
                  </w:r>
                  <w:r>
                    <w:rPr>
                      <w:rFonts w:eastAsia="等线" w:cs="Arial"/>
                      <w:color w:val="000000" w:themeColor="text1"/>
                      <w:szCs w:val="18"/>
                      <w14:textFill>
                        <w14:solidFill>
                          <w14:schemeClr w14:val="tx1"/>
                        </w14:solidFill>
                      </w14:textFill>
                    </w:rPr>
                    <w:t xml:space="preserve">Per-BC </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Component candidate value: {0, Z2’}</w:t>
                  </w:r>
                </w:p>
                <w:p>
                  <w:pPr>
                    <w:pStyle w:val="60"/>
                    <w:rPr>
                      <w:rFonts w:eastAsia="宋体" w:cs="Arial"/>
                      <w:color w:val="000000" w:themeColor="text1"/>
                      <w:szCs w:val="18"/>
                      <w14:textFill>
                        <w14:solidFill>
                          <w14:schemeClr w14:val="tx1"/>
                        </w14:solidFill>
                      </w14:textFill>
                    </w:rPr>
                  </w:pPr>
                </w:p>
                <w:p>
                  <w:pPr>
                    <w:pStyle w:val="60"/>
                    <w:rPr>
                      <w:rFonts w:cs="Arial"/>
                      <w:color w:val="FF0000"/>
                      <w:szCs w:val="18"/>
                      <w:lang w:val="en-US"/>
                    </w:rPr>
                  </w:pPr>
                  <w:r>
                    <w:rPr>
                      <w:rFonts w:cs="Arial"/>
                      <w:color w:val="FF0000"/>
                      <w:szCs w:val="18"/>
                      <w:lang w:val="en-US"/>
                    </w:rPr>
                    <w:t xml:space="preserve">Note: A UE that supports FG 40-3-1-1 or FG  40-3-1-5 must signal this FG </w:t>
                  </w:r>
                </w:p>
                <w:p>
                  <w:pPr>
                    <w:pStyle w:val="60"/>
                    <w:rPr>
                      <w:rFonts w:cs="Arial"/>
                      <w:color w:val="FF0000"/>
                      <w:szCs w:val="18"/>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660"/>
        <w:gridCol w:w="3166"/>
        <w:gridCol w:w="3409"/>
        <w:gridCol w:w="1441"/>
        <w:gridCol w:w="527"/>
        <w:gridCol w:w="517"/>
        <w:gridCol w:w="3500"/>
        <w:gridCol w:w="595"/>
        <w:gridCol w:w="517"/>
        <w:gridCol w:w="517"/>
        <w:gridCol w:w="517"/>
        <w:gridCol w:w="3388"/>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58"/>
              <w:ind w:firstLine="400"/>
              <w:jc w:val="left"/>
              <w:rPr>
                <w:rFonts w:eastAsia="宋体" w:cs="Arial"/>
                <w:b w:val="0"/>
                <w:color w:val="000000" w:themeColor="text1"/>
                <w:szCs w:val="18"/>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2. Aperiodic CSI report timing relaxation for doppler codebook </w:t>
            </w:r>
            <w:r>
              <w:rPr>
                <w:rFonts w:cs="Arial"/>
                <w:b w:val="0"/>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15kHz SCS: {0, 4, 8, 16, 32}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30kHz SCS: {0, 8, 16, 32, 64}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60kHz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120kHz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480kHz SCS: {0, 64, 128, 256, 512}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color w:val="000000" w:themeColor="text1"/>
                <w:szCs w:val="18"/>
                <w:highlight w:val="yellow"/>
                <w14:textFill>
                  <w14:solidFill>
                    <w14:schemeClr w14:val="tx1"/>
                  </w14:solidFill>
                </w14:textFill>
              </w:rPr>
              <w:t>[{CAP1, CAP2}]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CAP1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CAP2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xml:space="preserve"> are defined in Table 5.4-2 in TS38.214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20"/>
              <w:gridCol w:w="2699"/>
              <w:gridCol w:w="2882"/>
              <w:gridCol w:w="1259"/>
              <w:gridCol w:w="527"/>
              <w:gridCol w:w="517"/>
              <w:gridCol w:w="2962"/>
              <w:gridCol w:w="574"/>
              <w:gridCol w:w="517"/>
              <w:gridCol w:w="517"/>
              <w:gridCol w:w="517"/>
              <w:gridCol w:w="2947"/>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b/>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b/>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15kHz SCS: {0, 4, 8, 16, 32}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30kHz SCS: {0, 8, 16, 32, 64}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60kHz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120kHz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480kHz SCS: {0, 64, 128, 256, 512}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del w:id="2" w:author="Author">
                    <w:r>
                      <w:rPr>
                        <w:rFonts w:cs="Arial"/>
                        <w:color w:val="000000" w:themeColor="text1"/>
                        <w:szCs w:val="18"/>
                        <w:highlight w:val="yellow"/>
                        <w14:textFill>
                          <w14:solidFill>
                            <w14:schemeClr w14:val="tx1"/>
                          </w14:solidFill>
                        </w14:textFill>
                      </w:rPr>
                      <w:delText>[</w:delText>
                    </w:r>
                  </w:del>
                  <w:r>
                    <w:rPr>
                      <w:rFonts w:cs="Arial"/>
                      <w:color w:val="000000" w:themeColor="text1"/>
                      <w:szCs w:val="18"/>
                      <w:highlight w:val="yellow"/>
                      <w14:textFill>
                        <w14:solidFill>
                          <w14:schemeClr w14:val="tx1"/>
                        </w14:solidFill>
                      </w14:textFill>
                    </w:rPr>
                    <w:t>{CAP1, CAP2}</w:t>
                  </w:r>
                  <w:del w:id="3" w:author="Author">
                    <w:r>
                      <w:rPr>
                        <w:rFonts w:cs="Arial"/>
                        <w:color w:val="000000" w:themeColor="text1"/>
                        <w:szCs w:val="18"/>
                        <w:highlight w:val="yellow"/>
                        <w14:textFill>
                          <w14:solidFill>
                            <w14:schemeClr w14:val="tx1"/>
                          </w14:solidFill>
                        </w14:textFill>
                      </w:rPr>
                      <w:delText>]</w:delText>
                    </w:r>
                  </w:del>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i/>
                <w:sz w:val="22"/>
                <w:szCs w:val="22"/>
                <w:lang w:eastAsia="zh-CN"/>
              </w:rPr>
            </w:pPr>
            <w:r>
              <w:rPr>
                <w:rFonts w:hint="eastAsia" w:eastAsiaTheme="minorEastAsia"/>
                <w:bCs/>
                <w:sz w:val="22"/>
                <w:szCs w:val="22"/>
                <w:lang w:eastAsia="zh-CN"/>
              </w:rPr>
              <w:t>A</w:t>
            </w:r>
            <w:r>
              <w:rPr>
                <w:rFonts w:eastAsiaTheme="minorEastAsia"/>
                <w:bCs/>
                <w:sz w:val="22"/>
                <w:szCs w:val="22"/>
                <w:lang w:eastAsia="zh-CN"/>
              </w:rPr>
              <w:t xml:space="preserve">corrding to the following agreement, the supported value of </w:t>
            </w:r>
            <w:r>
              <w:rPr>
                <w:rFonts w:eastAsiaTheme="minorEastAsia"/>
                <w:bCs/>
                <w:i/>
                <w:sz w:val="22"/>
                <w:szCs w:val="22"/>
                <w:lang w:eastAsia="zh-CN"/>
              </w:rPr>
              <w:t>w</w:t>
            </w:r>
            <w:r>
              <w:rPr>
                <w:rFonts w:eastAsiaTheme="minorEastAsia"/>
                <w:bCs/>
                <w:sz w:val="22"/>
                <w:szCs w:val="22"/>
                <w:lang w:eastAsia="zh-CN"/>
              </w:rPr>
              <w:t xml:space="preserve"> is a UE feature and needs to be discussed in this part. </w:t>
            </w:r>
          </w:p>
          <w:p>
            <w:pPr>
              <w:snapToGrid w:val="0"/>
              <w:rPr>
                <w:i/>
                <w:highlight w:val="green"/>
              </w:rPr>
            </w:pPr>
            <w:r>
              <w:rPr>
                <w:b/>
                <w:i/>
                <w:highlight w:val="green"/>
              </w:rPr>
              <w:t>Agreement</w:t>
            </w:r>
          </w:p>
          <w:p>
            <w:pPr>
              <w:suppressAutoHyphens/>
              <w:snapToGrid w:val="0"/>
              <w:rPr>
                <w:i/>
              </w:rPr>
            </w:pPr>
            <w:r>
              <w:rPr>
                <w:i/>
              </w:rPr>
              <w:t>For the Rel-18 Type-II codebook refinement for high/medium velocities, regarding Z for Capability 2 associated with P/SP-CSI-RS, decide, in RAN1#114, based on the following alternatives:</w:t>
            </w:r>
          </w:p>
          <w:p>
            <w:pPr>
              <w:pStyle w:val="45"/>
              <w:widowControl w:val="0"/>
              <w:numPr>
                <w:ilvl w:val="0"/>
                <w:numId w:val="17"/>
              </w:numPr>
              <w:suppressAutoHyphens/>
              <w:snapToGrid w:val="0"/>
              <w:spacing w:before="0" w:after="0" w:line="240" w:lineRule="auto"/>
              <w:contextualSpacing w:val="0"/>
              <w:rPr>
                <w:i/>
              </w:rPr>
            </w:pPr>
            <w:r>
              <w:rPr>
                <w:i/>
              </w:rPr>
              <w:t>Alt1: w=14.(K</w:t>
            </w:r>
            <w:r>
              <w:rPr>
                <w:i/>
                <w:vertAlign w:val="subscript"/>
              </w:rPr>
              <w:t>P</w:t>
            </w:r>
            <w:r>
              <w:rPr>
                <w:i/>
              </w:rPr>
              <w:t>–1).d or 14. K</w:t>
            </w:r>
            <w:r>
              <w:rPr>
                <w:i/>
                <w:vertAlign w:val="subscript"/>
              </w:rPr>
              <w:t>P</w:t>
            </w:r>
            <w:r>
              <w:rPr>
                <w:i/>
              </w:rPr>
              <w:t xml:space="preserve">.d, where d denotes the CSI-RS periodicity </w:t>
            </w:r>
          </w:p>
          <w:p>
            <w:pPr>
              <w:pStyle w:val="45"/>
              <w:widowControl w:val="0"/>
              <w:numPr>
                <w:ilvl w:val="0"/>
                <w:numId w:val="17"/>
              </w:numPr>
              <w:suppressAutoHyphens/>
              <w:snapToGrid w:val="0"/>
              <w:spacing w:before="0" w:after="0" w:line="240" w:lineRule="auto"/>
              <w:contextualSpacing w:val="0"/>
              <w:rPr>
                <w:i/>
              </w:rPr>
            </w:pPr>
            <w:r>
              <w:rPr>
                <w:i/>
              </w:rPr>
              <w:t>Alt2: w=14 or 28 (fixed)</w:t>
            </w:r>
          </w:p>
          <w:p>
            <w:pPr>
              <w:suppressAutoHyphens/>
              <w:snapToGrid w:val="0"/>
              <w:rPr>
                <w:b/>
                <w:bCs/>
                <w:i/>
                <w:highlight w:val="green"/>
              </w:rPr>
            </w:pPr>
          </w:p>
          <w:p>
            <w:pPr>
              <w:suppressAutoHyphens/>
              <w:snapToGrid w:val="0"/>
              <w:rPr>
                <w:b/>
                <w:bCs/>
                <w:i/>
                <w:highlight w:val="green"/>
              </w:rPr>
            </w:pPr>
            <w:r>
              <w:rPr>
                <w:b/>
                <w:bCs/>
                <w:i/>
                <w:highlight w:val="green"/>
              </w:rPr>
              <w:t>Agreement</w:t>
            </w:r>
          </w:p>
          <w:p>
            <w:pPr>
              <w:suppressAutoHyphens/>
              <w:snapToGrid w:val="0"/>
              <w:rPr>
                <w:i/>
              </w:rPr>
            </w:pPr>
            <w:r>
              <w:rPr>
                <w:i/>
              </w:rPr>
              <w:t xml:space="preserve">For the Rel-18 Type-II codebook refinement for high/medium velocities, regarding Z associated with P/SP-CSI-RS, </w:t>
            </w:r>
          </w:p>
          <w:p>
            <w:pPr>
              <w:widowControl w:val="0"/>
              <w:numPr>
                <w:ilvl w:val="0"/>
                <w:numId w:val="18"/>
              </w:numPr>
              <w:suppressAutoHyphens/>
              <w:snapToGrid w:val="0"/>
              <w:spacing w:before="0" w:after="0" w:line="240" w:lineRule="auto"/>
              <w:rPr>
                <w:i/>
              </w:rPr>
            </w:pPr>
            <w:r>
              <w:rPr>
                <w:rFonts w:eastAsiaTheme="minorEastAsia"/>
                <w:i/>
                <w:lang w:eastAsia="zh-CN"/>
              </w:rPr>
              <w:t>w</w:t>
            </w:r>
            <w:r>
              <w:rPr>
                <w:i/>
              </w:rPr>
              <w:t xml:space="preserve"> (unit of symbols) is reported by UE</w:t>
            </w:r>
          </w:p>
          <w:p>
            <w:pPr>
              <w:widowControl w:val="0"/>
              <w:numPr>
                <w:ilvl w:val="1"/>
                <w:numId w:val="18"/>
              </w:numPr>
              <w:suppressAutoHyphens/>
              <w:snapToGrid w:val="0"/>
              <w:spacing w:before="0" w:after="0" w:line="240" w:lineRule="auto"/>
              <w:rPr>
                <w:i/>
              </w:rPr>
            </w:pPr>
            <w:r>
              <w:rPr>
                <w:i/>
              </w:rPr>
              <w:t>To be finalized as part of Rel-18 UE feature discussions</w:t>
            </w:r>
          </w:p>
          <w:p>
            <w:pPr>
              <w:rPr>
                <w:color w:val="000000" w:themeColor="text1"/>
                <w:sz w:val="22"/>
                <w:szCs w:val="22"/>
                <w14:textFill>
                  <w14:solidFill>
                    <w14:schemeClr w14:val="tx1"/>
                  </w14:solidFill>
                </w14:textFill>
              </w:rPr>
            </w:pPr>
            <w:r>
              <w:rPr>
                <w:rFonts w:eastAsiaTheme="minorEastAsia"/>
                <w:bCs/>
                <w:sz w:val="22"/>
                <w:szCs w:val="22"/>
                <w:lang w:eastAsia="zh-CN"/>
              </w:rPr>
              <w:t xml:space="preserve">However, according to discussion in RAN1#116 meeting, </w:t>
            </w:r>
            <w:r>
              <w:rPr>
                <w:rFonts w:eastAsiaTheme="minorEastAsia"/>
                <w:bCs/>
                <w:i/>
                <w:iCs/>
                <w:sz w:val="22"/>
                <w:szCs w:val="22"/>
                <w:lang w:eastAsia="zh-CN"/>
              </w:rPr>
              <w:t>w</w:t>
            </w:r>
            <w:r>
              <w:rPr>
                <w:rFonts w:eastAsiaTheme="minorEastAsia"/>
                <w:bCs/>
                <w:sz w:val="22"/>
                <w:szCs w:val="22"/>
                <w:lang w:eastAsia="zh-CN"/>
              </w:rPr>
              <w:t xml:space="preserve"> is provided as </w:t>
            </w:r>
            <w:r>
              <w:rPr>
                <w:color w:val="000000" w:themeColor="text1"/>
                <w:sz w:val="22"/>
                <w:szCs w:val="22"/>
                <w14:textFill>
                  <w14:solidFill>
                    <w14:schemeClr w14:val="tx1"/>
                  </w14:solidFill>
                </w14:textFill>
              </w:rPr>
              <w:t>independently for each SCS in unit of symbols, and the candidate value is given as</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15kHz SCS: {0, 4, 8, 16, 32}</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30kHz SCS: {0, 8, 16, 32, 64}</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60kHz SCS: {0, 16, 32, 64, 128}</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120kHz SCS: {0, 16, 32, 64, 128}</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480kHz SCS: {0, 64, 128, 256, 512}</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960kHz SCS: {0, 128, 256, 512, 1024}</w:t>
            </w:r>
          </w:p>
          <w:p>
            <w:pPr>
              <w:rPr>
                <w:rFonts w:eastAsiaTheme="minorEastAsia"/>
                <w:bCs/>
                <w:sz w:val="22"/>
                <w:szCs w:val="22"/>
                <w:lang w:eastAsia="zh-CN"/>
              </w:rPr>
            </w:pPr>
            <w:r>
              <w:rPr>
                <w:rFonts w:hint="eastAsia" w:eastAsiaTheme="minorEastAsia"/>
                <w:bCs/>
                <w:sz w:val="22"/>
                <w:szCs w:val="22"/>
                <w:lang w:eastAsia="zh-CN"/>
              </w:rPr>
              <w:t>T</w:t>
            </w:r>
            <w:r>
              <w:rPr>
                <w:rFonts w:eastAsiaTheme="minorEastAsia"/>
                <w:bCs/>
                <w:sz w:val="22"/>
                <w:szCs w:val="22"/>
                <w:lang w:eastAsia="zh-CN"/>
              </w:rPr>
              <w:t xml:space="preserve">his is not consistent with above agreement. In our view, the value of </w:t>
            </w:r>
            <w:r>
              <w:rPr>
                <w:rFonts w:eastAsiaTheme="minorEastAsia"/>
                <w:bCs/>
                <w:i/>
                <w:iCs/>
                <w:sz w:val="22"/>
                <w:szCs w:val="22"/>
                <w:lang w:eastAsia="zh-CN"/>
              </w:rPr>
              <w:t>w</w:t>
            </w:r>
            <w:r>
              <w:rPr>
                <w:rFonts w:eastAsiaTheme="minorEastAsia"/>
                <w:bCs/>
                <w:sz w:val="22"/>
                <w:szCs w:val="22"/>
                <w:lang w:eastAsia="zh-CN"/>
              </w:rPr>
              <w:t xml:space="preserve"> should be assocated with the number of periodic active CSI-RS resources and periodic of CSI-RS, since the CSI processing time needs to increase with the periodic increases. Therefore, Alt1, i.e.,</w:t>
            </w:r>
            <w:r>
              <w:rPr>
                <w:rFonts w:eastAsiaTheme="minorEastAsia"/>
                <w:bCs/>
                <w:i/>
                <w:iCs/>
                <w:sz w:val="22"/>
                <w:szCs w:val="22"/>
                <w:lang w:eastAsia="zh-CN"/>
              </w:rPr>
              <w:t>w</w:t>
            </w:r>
            <w:r>
              <w:rPr>
                <w:rFonts w:eastAsiaTheme="minorEastAsia"/>
                <w:bCs/>
                <w:sz w:val="22"/>
                <w:szCs w:val="22"/>
                <w:lang w:eastAsia="zh-CN"/>
              </w:rPr>
              <w:t>=14.(K</w:t>
            </w:r>
            <w:r>
              <w:rPr>
                <w:rFonts w:eastAsiaTheme="minorEastAsia"/>
                <w:bCs/>
                <w:sz w:val="22"/>
                <w:szCs w:val="22"/>
                <w:vertAlign w:val="subscript"/>
                <w:lang w:eastAsia="zh-CN"/>
              </w:rPr>
              <w:t>P</w:t>
            </w:r>
            <w:r>
              <w:rPr>
                <w:rFonts w:eastAsiaTheme="minorEastAsia"/>
                <w:bCs/>
                <w:sz w:val="22"/>
                <w:szCs w:val="22"/>
                <w:lang w:eastAsia="zh-CN"/>
              </w:rPr>
              <w:t>–1).d or 14. K</w:t>
            </w:r>
            <w:r>
              <w:rPr>
                <w:rFonts w:eastAsiaTheme="minorEastAsia"/>
                <w:bCs/>
                <w:sz w:val="22"/>
                <w:szCs w:val="22"/>
                <w:vertAlign w:val="subscript"/>
                <w:lang w:eastAsia="zh-CN"/>
              </w:rPr>
              <w:t>P</w:t>
            </w:r>
            <w:r>
              <w:rPr>
                <w:rFonts w:eastAsiaTheme="minorEastAsia"/>
                <w:bCs/>
                <w:sz w:val="22"/>
                <w:szCs w:val="22"/>
                <w:lang w:eastAsia="zh-CN"/>
              </w:rPr>
              <w:t xml:space="preserve">.d is preferred. </w:t>
            </w:r>
          </w:p>
          <w:p>
            <w:pPr>
              <w:rPr>
                <w:rFonts w:eastAsiaTheme="minorEastAsia"/>
                <w:b/>
                <w:bCs/>
                <w:i/>
                <w:iCs/>
                <w:szCs w:val="24"/>
                <w:lang w:eastAsia="zh-CN"/>
              </w:rPr>
            </w:pPr>
            <w:r>
              <w:rPr>
                <w:rFonts w:eastAsiaTheme="minorEastAsia"/>
                <w:b/>
                <w:bCs/>
                <w:i/>
                <w:iCs/>
                <w:szCs w:val="24"/>
                <w:lang w:eastAsia="zh-CN"/>
              </w:rPr>
              <w:t xml:space="preserve">Proposal 4-3: Regarding aperiodic CSI report timing relaxation for doppler codebook based on Type-II codebook, the value of </w:t>
            </w:r>
            <w:r>
              <w:rPr>
                <w:rFonts w:hint="eastAsia" w:eastAsiaTheme="minorEastAsia"/>
                <w:b/>
                <w:bCs/>
                <w:i/>
                <w:iCs/>
                <w:szCs w:val="24"/>
                <w:lang w:eastAsia="zh-CN"/>
              </w:rPr>
              <w:t>w</w:t>
            </w:r>
            <w:r>
              <w:rPr>
                <w:rFonts w:eastAsiaTheme="minorEastAsia"/>
                <w:b/>
                <w:bCs/>
                <w:i/>
                <w:iCs/>
                <w:szCs w:val="24"/>
                <w:lang w:eastAsia="zh-CN"/>
              </w:rPr>
              <w:t xml:space="preserve"> should be as defined as </w:t>
            </w:r>
            <w:r>
              <w:rPr>
                <w:b/>
                <w:i/>
                <w:szCs w:val="24"/>
              </w:rPr>
              <w:t>w=14.(K</w:t>
            </w:r>
            <w:r>
              <w:rPr>
                <w:b/>
                <w:i/>
                <w:szCs w:val="24"/>
                <w:vertAlign w:val="subscript"/>
              </w:rPr>
              <w:t>P</w:t>
            </w:r>
            <w:r>
              <w:rPr>
                <w:b/>
                <w:i/>
                <w:szCs w:val="24"/>
              </w:rPr>
              <w:t>–1).d or 14. K</w:t>
            </w:r>
            <w:r>
              <w:rPr>
                <w:b/>
                <w:i/>
                <w:szCs w:val="24"/>
                <w:vertAlign w:val="subscript"/>
              </w:rPr>
              <w:t>P</w:t>
            </w:r>
            <w:r>
              <w:rPr>
                <w:b/>
                <w:i/>
                <w:szCs w:val="24"/>
              </w:rPr>
              <w:t>.d and given in the following table</w:t>
            </w:r>
            <w:r>
              <w:rPr>
                <w:rFonts w:eastAsiaTheme="minorEastAsia"/>
                <w:b/>
                <w:bCs/>
                <w:i/>
                <w:iCs/>
                <w:szCs w:val="24"/>
                <w:lang w:eastAsia="zh-CN"/>
              </w:rPr>
              <w:t>.</w:t>
            </w:r>
          </w:p>
          <w:p>
            <w:pPr>
              <w:rPr>
                <w:rFonts w:eastAsiaTheme="minorEastAsia"/>
                <w:bCs/>
                <w:sz w:val="28"/>
                <w:szCs w:val="28"/>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615"/>
              <w:gridCol w:w="2634"/>
              <w:gridCol w:w="2811"/>
              <w:gridCol w:w="1234"/>
              <w:gridCol w:w="527"/>
              <w:gridCol w:w="517"/>
              <w:gridCol w:w="2886"/>
              <w:gridCol w:w="571"/>
              <w:gridCol w:w="517"/>
              <w:gridCol w:w="517"/>
              <w:gridCol w:w="517"/>
              <w:gridCol w:w="321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strike/>
                      <w:color w:val="FF0000"/>
                      <w:szCs w:val="18"/>
                    </w:rPr>
                  </w:pPr>
                  <w:r>
                    <w:rPr>
                      <w:rFonts w:cs="Arial"/>
                      <w:color w:val="000000" w:themeColor="text1"/>
                      <w:szCs w:val="18"/>
                      <w14:textFill>
                        <w14:solidFill>
                          <w14:schemeClr w14:val="tx1"/>
                        </w14:solidFill>
                      </w14:textFill>
                    </w:rPr>
                    <w:t>UE reports candidate value, w</w:t>
                  </w:r>
                  <w:r>
                    <w:rPr>
                      <w:rFonts w:cs="Arial"/>
                      <w:color w:val="FF0000"/>
                      <w:szCs w:val="18"/>
                    </w:rPr>
                    <w:t xml:space="preserve"> =14.(KP–1).d or 14. K</w:t>
                  </w:r>
                  <w:r>
                    <w:rPr>
                      <w:rFonts w:cs="Arial"/>
                      <w:color w:val="FF0000"/>
                      <w:szCs w:val="18"/>
                      <w:vertAlign w:val="subscript"/>
                    </w:rPr>
                    <w:t>P</w:t>
                  </w:r>
                  <w:r>
                    <w:rPr>
                      <w:rFonts w:cs="Arial"/>
                      <w:color w:val="FF0000"/>
                      <w:szCs w:val="18"/>
                    </w:rPr>
                    <w:t>.d, independently</w:t>
                  </w:r>
                  <w:r>
                    <w:rPr>
                      <w:rFonts w:cs="Arial"/>
                      <w:color w:val="000000" w:themeColor="text1"/>
                      <w:szCs w:val="18"/>
                      <w14:textFill>
                        <w14:solidFill>
                          <w14:schemeClr w14:val="tx1"/>
                        </w14:solidFill>
                      </w14:textFill>
                    </w:rPr>
                    <w:t xml:space="preserve"> </w:t>
                  </w:r>
                  <w:r>
                    <w:rPr>
                      <w:rFonts w:cs="Arial"/>
                      <w:strike/>
                      <w:color w:val="FF0000"/>
                      <w:szCs w:val="18"/>
                    </w:rPr>
                    <w:t xml:space="preserve">for each SCS in unit of symbols </w:t>
                  </w:r>
                </w:p>
                <w:p>
                  <w:pPr>
                    <w:pStyle w:val="60"/>
                    <w:rPr>
                      <w:rFonts w:cs="Arial"/>
                      <w:strike/>
                      <w:color w:val="FF0000"/>
                      <w:szCs w:val="18"/>
                    </w:rPr>
                  </w:pP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highlight w:val="yellow"/>
                    </w:rPr>
                    <w:t>[</w:t>
                  </w:r>
                  <w:r>
                    <w:rPr>
                      <w:rFonts w:cs="Arial"/>
                      <w:color w:val="000000" w:themeColor="text1"/>
                      <w:szCs w:val="18"/>
                      <w:highlight w:val="yellow"/>
                      <w14:textFill>
                        <w14:solidFill>
                          <w14:schemeClr w14:val="tx1"/>
                        </w14:solidFill>
                      </w14:textFill>
                    </w:rPr>
                    <w:t>{CAP1, CAP2}</w:t>
                  </w:r>
                  <w:r>
                    <w:rPr>
                      <w:rFonts w:cs="Arial"/>
                      <w:strike/>
                      <w:color w:val="FF0000"/>
                      <w:szCs w:val="18"/>
                      <w:highlight w:val="yellow"/>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Lines="50" w:line="240" w:lineRule="auto"/>
              <w:rPr>
                <w:rFonts w:ascii="Times New Roman" w:hAnsi="Times New Roman" w:eastAsia="微软雅黑"/>
                <w:lang w:val="en-GB"/>
              </w:rPr>
            </w:pPr>
            <w:r>
              <w:rPr>
                <w:rFonts w:ascii="Times New Roman" w:hAnsi="Times New Roman" w:eastAsia="微软雅黑"/>
                <w:lang w:val="en-GB"/>
              </w:rPr>
              <w:t xml:space="preserve">Regarding one pending issue for CAP of FG 40-3-2-11, we do not think that a default CAP is needed while having the note: A UE that supports FG 40-3-2-1 or FG 40-3-2-4 must signal this FG.  </w:t>
            </w:r>
          </w:p>
          <w:p>
            <w:pPr>
              <w:snapToGrid w:val="0"/>
              <w:spacing w:before="72" w:beforeLines="30" w:afterLines="50" w:line="240" w:lineRule="auto"/>
              <w:rPr>
                <w:rFonts w:ascii="Times New Roman" w:hAnsi="Times New Roman"/>
                <w:b/>
                <w:i/>
              </w:rPr>
            </w:pPr>
            <w:r>
              <w:rPr>
                <w:rFonts w:ascii="Times New Roman" w:hAnsi="Times New Roman" w:eastAsia="微软雅黑"/>
                <w:b/>
                <w:i/>
              </w:rPr>
              <w:t xml:space="preserve">Proposal 1-3: </w:t>
            </w:r>
            <w:r>
              <w:rPr>
                <w:rFonts w:ascii="Times New Roman" w:hAnsi="Times New Roman"/>
                <w:i/>
              </w:rPr>
              <w:t>For FG 40-3-1, the following modification is proposed in red</w:t>
            </w:r>
            <w:r>
              <w:rPr>
                <w:rFonts w:hint="eastAsia" w:ascii="Times New Roman" w:hAnsi="Times New Roman"/>
                <w:i/>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611"/>
              <w:gridCol w:w="2776"/>
              <w:gridCol w:w="2964"/>
              <w:gridCol w:w="1287"/>
              <w:gridCol w:w="496"/>
              <w:gridCol w:w="526"/>
              <w:gridCol w:w="3060"/>
              <w:gridCol w:w="535"/>
              <w:gridCol w:w="526"/>
              <w:gridCol w:w="526"/>
              <w:gridCol w:w="526"/>
              <w:gridCol w:w="2725"/>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lang w:val="es-ES"/>
                      <w14:textFill>
                        <w14:solidFill>
                          <w14:schemeClr w14:val="tx1"/>
                        </w14:solidFill>
                      </w14:textFill>
                    </w:rPr>
                  </w:pPr>
                  <w:r>
                    <w:rPr>
                      <w:rFonts w:ascii="Times New Roman" w:hAnsi="Times New Roman"/>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rFonts w:eastAsia="宋体"/>
                      <w:color w:val="000000" w:themeColor="text1"/>
                      <w:sz w:val="18"/>
                      <w:szCs w:val="18"/>
                      <w:lang w:eastAsia="zh-CN"/>
                      <w14:textFill>
                        <w14:solidFill>
                          <w14:schemeClr w14:val="tx1"/>
                        </w14:solidFill>
                      </w14:textFill>
                    </w:rPr>
                  </w:pPr>
                  <w:r>
                    <w:rPr>
                      <w:rFonts w:eastAsia="宋体"/>
                      <w:color w:val="000000" w:themeColor="text1"/>
                      <w:sz w:val="18"/>
                      <w:szCs w:val="18"/>
                      <w:lang w:eastAsia="zh-CN"/>
                      <w14:textFill>
                        <w14:solidFill>
                          <w14:schemeClr w14:val="tx1"/>
                        </w14:solidFill>
                      </w14:textFill>
                    </w:rPr>
                    <w:t xml:space="preserve">Aperiodic CSI report timing relaxation for doppler codebook </w:t>
                  </w:r>
                  <w:r>
                    <w:rPr>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000000" w:themeColor="text1"/>
                      <w:szCs w:val="18"/>
                      <w14:textFill>
                        <w14:solidFill>
                          <w14:schemeClr w14:val="tx1"/>
                        </w14:solidFill>
                      </w14:textFill>
                    </w:rPr>
                    <w:t xml:space="preserve">1. Aperiodic CSI report timing relaxation, w, for doppler codebook </w:t>
                  </w:r>
                  <w:r>
                    <w:rPr>
                      <w:rFonts w:ascii="Times New Roman" w:hAnsi="Times New Roman"/>
                      <w:color w:val="000000" w:themeColor="text1"/>
                      <w:szCs w:val="18"/>
                      <w:lang w:eastAsia="ko-KR"/>
                      <w14:textFill>
                        <w14:solidFill>
                          <w14:schemeClr w14:val="tx1"/>
                        </w14:solidFill>
                      </w14:textFill>
                    </w:rPr>
                    <w:t>based on Type-II codebook.</w:t>
                  </w:r>
                </w:p>
                <w:p>
                  <w:pPr>
                    <w:pStyle w:val="60"/>
                    <w:snapToGrid w:val="0"/>
                    <w:spacing w:line="360" w:lineRule="auto"/>
                    <w:rPr>
                      <w:rFonts w:ascii="Times New Roman" w:hAnsi="Times New Roman" w:eastAsia="宋体"/>
                      <w:color w:val="000000" w:themeColor="text1"/>
                      <w:szCs w:val="18"/>
                      <w14:textFill>
                        <w14:solidFill>
                          <w14:schemeClr w14:val="tx1"/>
                        </w14:solidFill>
                      </w14:textFill>
                    </w:rPr>
                  </w:pPr>
                </w:p>
                <w:p>
                  <w:pPr>
                    <w:pStyle w:val="58"/>
                    <w:adjustRightInd w:val="0"/>
                    <w:snapToGrid w:val="0"/>
                    <w:spacing w:line="360" w:lineRule="auto"/>
                    <w:jc w:val="left"/>
                    <w:rPr>
                      <w:rFonts w:ascii="Times New Roman" w:hAnsi="Times New Roman" w:eastAsia="宋体"/>
                      <w:b w:val="0"/>
                      <w:color w:val="000000" w:themeColor="text1"/>
                      <w:szCs w:val="18"/>
                      <w14:textFill>
                        <w14:solidFill>
                          <w14:schemeClr w14:val="tx1"/>
                        </w14:solidFill>
                      </w14:textFill>
                    </w:rPr>
                  </w:pPr>
                  <w:r>
                    <w:rPr>
                      <w:rFonts w:ascii="Times New Roman" w:hAnsi="Times New Roman" w:eastAsia="宋体"/>
                      <w:b w:val="0"/>
                      <w:color w:val="000000" w:themeColor="text1"/>
                      <w:szCs w:val="18"/>
                      <w:lang w:eastAsia="zh-CN"/>
                      <w14:textFill>
                        <w14:solidFill>
                          <w14:schemeClr w14:val="tx1"/>
                        </w14:solidFill>
                      </w14:textFill>
                    </w:rPr>
                    <w:t xml:space="preserve">2. Aperiodic CSI report timing relaxation for doppler codebook </w:t>
                  </w:r>
                  <w:r>
                    <w:rPr>
                      <w:rFonts w:ascii="Times New Roman" w:hAnsi="Times New Roman"/>
                      <w:b w:val="0"/>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000000" w:themeColor="text1"/>
                      <w:szCs w:val="18"/>
                      <w14:textFill>
                        <w14:solidFill>
                          <w14:schemeClr w14:val="tx1"/>
                        </w14:solidFill>
                      </w14:textFill>
                    </w:rPr>
                    <w:t xml:space="preserve">Aperiodic CSI report timing relaxation for doppler codebook </w:t>
                  </w:r>
                  <w:r>
                    <w:rPr>
                      <w:rFonts w:ascii="Times New Roman" w:hAnsi="Times New Roman"/>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Component 1 candidate values: </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UE reports candidate value, w, independently for each SCS in unit of symbols </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15kHz SCS: {0, 4, 8, 16, 32}</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30kHz SCS: {0, 8, 16, 32, 64}</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60kHz SCS: {0, 16, 32, 64, 128}</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120kHz SCS: {0, 16, 32, 64, 128}</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480kHz SCS: {0, 64, 128, 256, 512}</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960kHz SCS: {0, 128, 256, 512, 1024}</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Component 2 candidate values: </w:t>
                  </w:r>
                  <w:r>
                    <w:rPr>
                      <w:rFonts w:ascii="Times New Roman" w:hAnsi="Times New Roman"/>
                      <w:strike/>
                      <w:color w:val="FF0000"/>
                      <w:szCs w:val="18"/>
                    </w:rPr>
                    <w:t>[</w:t>
                  </w:r>
                  <w:r>
                    <w:rPr>
                      <w:rFonts w:ascii="Times New Roman" w:hAnsi="Times New Roman"/>
                      <w:color w:val="000000" w:themeColor="text1"/>
                      <w:szCs w:val="18"/>
                      <w14:textFill>
                        <w14:solidFill>
                          <w14:schemeClr w14:val="tx1"/>
                        </w14:solidFill>
                      </w14:textFill>
                    </w:rPr>
                    <w:t>{CAP1, CAP2}</w:t>
                  </w:r>
                  <w:r>
                    <w:rPr>
                      <w:rFonts w:ascii="Times New Roman" w:hAnsi="Times New Roman"/>
                      <w:strike/>
                      <w:color w:val="FF0000"/>
                      <w:szCs w:val="18"/>
                    </w:rPr>
                    <w:t>]</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FF0000"/>
                      <w:szCs w:val="18"/>
                    </w:rPr>
                  </w:pPr>
                  <w:r>
                    <w:rPr>
                      <w:rFonts w:ascii="Times New Roman" w:hAnsi="Times New Roman"/>
                      <w:color w:val="FF0000"/>
                      <w:szCs w:val="18"/>
                    </w:rPr>
                    <w:t>&lt;unchanged is omitted&gt;</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Note: A UE that supports FG 40-3-2-1 or FG  40-3-2-4 must signal this FG </w:t>
                  </w:r>
                </w:p>
                <w:p>
                  <w:pPr>
                    <w:pStyle w:val="60"/>
                    <w:snapToGrid w:val="0"/>
                    <w:spacing w:line="360" w:lineRule="auto"/>
                    <w:rPr>
                      <w:rFonts w:ascii="Times New Roman" w:hAnsi="Times New Roman"/>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rPr>
                <w:rFonts w:hint="eastAsia"/>
              </w:rPr>
              <w:t>T</w:t>
            </w:r>
            <w:r>
              <w:t>hen for the detail of Type-II-Doppler CSI timeline, according to our understanding</w:t>
            </w:r>
            <w:r>
              <w:rPr>
                <w:rFonts w:hint="eastAsia"/>
              </w:rPr>
              <w:t>,</w:t>
            </w:r>
            <w:r>
              <w:t xml:space="preserve"> the “measurement window” size for periodic CSI-RS (denoted as </w:t>
            </w:r>
            <w:r>
              <w:rPr>
                <w:highlight w:val="cyan"/>
              </w:rPr>
              <w:t>w</w:t>
            </w:r>
            <w:r>
              <w:t>) is not captured appropriately.</w:t>
            </w:r>
          </w:p>
          <w:p>
            <w:r>
              <w:rPr>
                <w:rFonts w:hint="eastAsia"/>
              </w:rPr>
              <w:t>T</w:t>
            </w:r>
            <w:r>
              <w:t>here were 2 agreements according to RAN1#114 (2023-08, Toulouse) regarding this “w”: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0" w:type="dxa"/>
                </w:tcPr>
                <w:p>
                  <w:r>
                    <w:rPr>
                      <w:b/>
                      <w:bCs/>
                      <w:highlight w:val="green"/>
                    </w:rPr>
                    <w:t>Agreement</w:t>
                  </w:r>
                  <w:r>
                    <w:rPr>
                      <w:b/>
                      <w:bCs/>
                    </w:rPr>
                    <w:t xml:space="preserve"> (RAN114, 2023-08)</w:t>
                  </w:r>
                </w:p>
                <w:p>
                  <w:r>
                    <w:t>For the Rel-18 Type-II codebook refinement for high/medium velocities, regarding Z for Capability 2 associated with P/SP-CSI-RS, decide, in RAN1#114, based on the following alternatives:</w:t>
                  </w:r>
                </w:p>
                <w:p>
                  <w:pPr>
                    <w:numPr>
                      <w:ilvl w:val="0"/>
                      <w:numId w:val="19"/>
                    </w:numPr>
                    <w:overflowPunct w:val="0"/>
                    <w:autoSpaceDE w:val="0"/>
                    <w:autoSpaceDN w:val="0"/>
                    <w:adjustRightInd w:val="0"/>
                    <w:spacing w:before="0" w:after="0" w:line="240" w:lineRule="auto"/>
                    <w:jc w:val="left"/>
                    <w:textAlignment w:val="baseline"/>
                  </w:pPr>
                  <w:r>
                    <w:t xml:space="preserve">Alt1: </w:t>
                  </w:r>
                  <w:r>
                    <w:rPr>
                      <w:highlight w:val="cyan"/>
                    </w:rPr>
                    <w:t>w</w:t>
                  </w:r>
                  <w:r>
                    <w:t>=14.(K</w:t>
                  </w:r>
                  <w:r>
                    <w:rPr>
                      <w:vertAlign w:val="subscript"/>
                    </w:rPr>
                    <w:t>P</w:t>
                  </w:r>
                  <w:r>
                    <w:t>–1).d or 14. K</w:t>
                  </w:r>
                  <w:r>
                    <w:rPr>
                      <w:vertAlign w:val="subscript"/>
                    </w:rPr>
                    <w:t>P</w:t>
                  </w:r>
                  <w:r>
                    <w:t xml:space="preserve">.d, where d denotes the CSI-RS periodicity </w:t>
                  </w:r>
                </w:p>
                <w:p>
                  <w:pPr>
                    <w:numPr>
                      <w:ilvl w:val="0"/>
                      <w:numId w:val="19"/>
                    </w:numPr>
                    <w:overflowPunct w:val="0"/>
                    <w:autoSpaceDE w:val="0"/>
                    <w:autoSpaceDN w:val="0"/>
                    <w:adjustRightInd w:val="0"/>
                    <w:spacing w:before="0" w:after="0" w:line="240" w:lineRule="auto"/>
                    <w:jc w:val="left"/>
                    <w:textAlignment w:val="baseline"/>
                  </w:pPr>
                  <w:r>
                    <w:t xml:space="preserve">Alt2: </w:t>
                  </w:r>
                  <w:r>
                    <w:rPr>
                      <w:highlight w:val="cyan"/>
                    </w:rPr>
                    <w:t>w</w:t>
                  </w:r>
                  <w:r>
                    <w:t>=14 or 28 (fixed)</w:t>
                  </w:r>
                </w:p>
                <w:p/>
                <w:p>
                  <w:r>
                    <w:rPr>
                      <w:b/>
                      <w:bCs/>
                      <w:highlight w:val="green"/>
                    </w:rPr>
                    <w:t>Agreement</w:t>
                  </w:r>
                  <w:r>
                    <w:rPr>
                      <w:b/>
                      <w:bCs/>
                    </w:rPr>
                    <w:t xml:space="preserve"> (RAN114, 2023-08)</w:t>
                  </w:r>
                </w:p>
                <w:p>
                  <w:r>
                    <w:t xml:space="preserve">For the Rel-18 Type-II codebook refinement for high/medium velocities, regarding Z associated with P/SP-CSI-RS, </w:t>
                  </w:r>
                </w:p>
                <w:p>
                  <w:pPr>
                    <w:numPr>
                      <w:ilvl w:val="0"/>
                      <w:numId w:val="20"/>
                    </w:numPr>
                    <w:overflowPunct w:val="0"/>
                    <w:autoSpaceDE w:val="0"/>
                    <w:autoSpaceDN w:val="0"/>
                    <w:adjustRightInd w:val="0"/>
                    <w:spacing w:before="0" w:after="0" w:line="240" w:lineRule="auto"/>
                    <w:jc w:val="left"/>
                    <w:textAlignment w:val="baseline"/>
                  </w:pPr>
                  <w:r>
                    <w:rPr>
                      <w:highlight w:val="cyan"/>
                    </w:rPr>
                    <w:t>w</w:t>
                  </w:r>
                  <w:r>
                    <w:t xml:space="preserve"> (unit of symbols) is reported by UE</w:t>
                  </w:r>
                </w:p>
                <w:p>
                  <w:pPr>
                    <w:numPr>
                      <w:ilvl w:val="1"/>
                      <w:numId w:val="20"/>
                    </w:numPr>
                    <w:overflowPunct w:val="0"/>
                    <w:autoSpaceDE w:val="0"/>
                    <w:autoSpaceDN w:val="0"/>
                    <w:adjustRightInd w:val="0"/>
                    <w:spacing w:before="0" w:after="0" w:line="240" w:lineRule="auto"/>
                    <w:jc w:val="left"/>
                    <w:textAlignment w:val="baseline"/>
                  </w:pPr>
                  <w:r>
                    <w:t>To be finalized as part of Rel-18 UE feature discussions</w:t>
                  </w:r>
                </w:p>
                <w:p/>
              </w:tc>
            </w:tr>
          </w:tbl>
          <w:p/>
          <w:p>
            <w:r>
              <w:t>More background: The motivation for UE to have longer “</w:t>
            </w:r>
            <w:r>
              <w:rPr>
                <w:highlight w:val="cyan"/>
              </w:rPr>
              <w:t>w</w:t>
            </w:r>
            <w:r>
              <w:t>” is, to accommodate enough CSI-RS occasions after PDCCH and before the report PUSCH – to avoid pre-buffering of CSI-RS receiving data before PDCCH.</w:t>
            </w:r>
          </w:p>
          <w:p>
            <w:pPr>
              <w:pStyle w:val="45"/>
              <w:numPr>
                <w:ilvl w:val="0"/>
                <w:numId w:val="21"/>
              </w:numPr>
              <w:spacing w:before="0" w:after="0"/>
              <w:contextualSpacing w:val="0"/>
              <w:jc w:val="left"/>
              <w:rPr>
                <w:rFonts w:eastAsiaTheme="minorEastAsia"/>
                <w:lang w:eastAsia="zh-CN"/>
              </w:rPr>
            </w:pPr>
            <w:r>
              <w:rPr>
                <w:rFonts w:hint="eastAsia" w:eastAsiaTheme="minorEastAsia"/>
                <w:lang w:eastAsia="zh-CN"/>
              </w:rPr>
              <w:t>F</w:t>
            </w:r>
            <w:r>
              <w:rPr>
                <w:rFonts w:eastAsiaTheme="minorEastAsia"/>
                <w:lang w:eastAsia="zh-CN"/>
              </w:rPr>
              <w:t>or aperiodic CSI-RS, this is no issue, and the “measurement window” size is agreed as 14.(K–1).m in RAN1#113 (2023-05, Incheon).</w:t>
            </w:r>
          </w:p>
          <w:p>
            <w:pPr>
              <w:pStyle w:val="45"/>
              <w:numPr>
                <w:ilvl w:val="1"/>
                <w:numId w:val="21"/>
              </w:numPr>
              <w:spacing w:before="0" w:after="0"/>
              <w:contextualSpacing w:val="0"/>
              <w:jc w:val="left"/>
              <w:rPr>
                <w:rFonts w:eastAsiaTheme="minorEastAsia"/>
                <w:lang w:eastAsia="zh-CN"/>
              </w:rPr>
            </w:pPr>
            <w:r>
              <w:rPr>
                <w:rFonts w:hint="eastAsia" w:eastAsiaTheme="minorEastAsia"/>
                <w:lang w:eastAsia="zh-CN"/>
              </w:rPr>
              <w:t>Here</w:t>
            </w:r>
            <w:r>
              <w:rPr>
                <w:rFonts w:eastAsiaTheme="minorEastAsia"/>
                <w:lang w:eastAsia="zh-CN"/>
              </w:rPr>
              <w:t xml:space="preserve"> K denotes number of CSI-RS occasions, while m denotes the time interval (in slots) between two consecutive CSI-RS occasions – thus 14*(K-1)*</w:t>
            </w:r>
            <w:r>
              <w:rPr>
                <w:rFonts w:hint="eastAsia" w:eastAsiaTheme="minorEastAsia"/>
                <w:lang w:eastAsia="zh-CN"/>
              </w:rPr>
              <w:t>m</w:t>
            </w:r>
            <w:r>
              <w:rPr>
                <w:rFonts w:eastAsiaTheme="minorEastAsia"/>
                <w:lang w:eastAsia="zh-CN"/>
              </w:rPr>
              <w:t xml:space="preserve"> is the “measurement window” size (in symbols).</w:t>
            </w:r>
          </w:p>
          <w:p>
            <w:pPr>
              <w:pStyle w:val="45"/>
              <w:numPr>
                <w:ilvl w:val="0"/>
                <w:numId w:val="21"/>
              </w:numPr>
              <w:spacing w:before="0" w:after="0"/>
              <w:contextualSpacing w:val="0"/>
              <w:jc w:val="left"/>
              <w:rPr>
                <w:rFonts w:eastAsiaTheme="minorEastAsia"/>
                <w:lang w:eastAsia="zh-CN"/>
              </w:rPr>
            </w:pPr>
            <w:r>
              <w:rPr>
                <w:rFonts w:eastAsiaTheme="minorEastAsia"/>
                <w:lang w:eastAsia="zh-CN"/>
              </w:rPr>
              <w:t>For periodic CSI-RS, “</w:t>
            </w:r>
            <w:r>
              <w:rPr>
                <w:rFonts w:eastAsiaTheme="minorEastAsia"/>
                <w:highlight w:val="cyan"/>
                <w:lang w:eastAsia="zh-CN"/>
              </w:rPr>
              <w:t>w</w:t>
            </w:r>
            <w:r>
              <w:rPr>
                <w:rFonts w:eastAsiaTheme="minorEastAsia"/>
                <w:lang w:eastAsia="zh-CN"/>
              </w:rPr>
              <w:t>” issue is left over to UE capability decision.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0" w:type="dxa"/>
                </w:tcPr>
                <w:p>
                  <w:r>
                    <w:rPr>
                      <w:b/>
                      <w:bCs/>
                      <w:highlight w:val="green"/>
                    </w:rPr>
                    <w:t>Agreement</w:t>
                  </w:r>
                  <w:r>
                    <w:rPr>
                      <w:b/>
                      <w:bCs/>
                    </w:rPr>
                    <w:t xml:space="preserve"> (RAN1#113, 2023-05)</w:t>
                  </w:r>
                </w:p>
                <w:p>
                  <w:r>
                    <w:t>For the Rel-18 Type-II codebook refinement for high/medium velocities, regarding Z</w:t>
                  </w:r>
                </w:p>
                <w:p>
                  <w:pPr>
                    <w:numPr>
                      <w:ilvl w:val="0"/>
                      <w:numId w:val="22"/>
                    </w:numPr>
                    <w:overflowPunct w:val="0"/>
                    <w:autoSpaceDE w:val="0"/>
                    <w:autoSpaceDN w:val="0"/>
                    <w:adjustRightInd w:val="0"/>
                    <w:spacing w:before="0" w:after="0" w:line="240" w:lineRule="auto"/>
                    <w:jc w:val="left"/>
                    <w:textAlignment w:val="baseline"/>
                  </w:pPr>
                  <w:r>
                    <w:t xml:space="preserve">Based on the two UE capabilities agreed for Z’: </w:t>
                  </w:r>
                </w:p>
                <w:p>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1: </w:t>
                  </w:r>
                </w:p>
                <w:p>
                  <w:pPr>
                    <w:numPr>
                      <w:ilvl w:val="2"/>
                      <w:numId w:val="22"/>
                    </w:numPr>
                    <w:tabs>
                      <w:tab w:val="clear" w:pos="2160"/>
                    </w:tabs>
                    <w:overflowPunct w:val="0"/>
                    <w:autoSpaceDE w:val="0"/>
                    <w:autoSpaceDN w:val="0"/>
                    <w:adjustRightInd w:val="0"/>
                    <w:spacing w:before="0" w:after="0" w:line="240" w:lineRule="auto"/>
                    <w:jc w:val="left"/>
                    <w:textAlignment w:val="baseline"/>
                  </w:pPr>
                  <w:r>
                    <w:t>For AP CSI-RS: Z=legacy Z</w:t>
                  </w:r>
                  <w:r>
                    <w:rPr>
                      <w:highlight w:val="cyan"/>
                    </w:rPr>
                    <w:t>+14.(K–1).m</w:t>
                  </w:r>
                  <w:r>
                    <w:t xml:space="preserve"> </w:t>
                  </w:r>
                </w:p>
                <w:p>
                  <w:pPr>
                    <w:numPr>
                      <w:ilvl w:val="2"/>
                      <w:numId w:val="22"/>
                    </w:numPr>
                    <w:tabs>
                      <w:tab w:val="clear" w:pos="2160"/>
                    </w:tabs>
                    <w:overflowPunct w:val="0"/>
                    <w:autoSpaceDE w:val="0"/>
                    <w:autoSpaceDN w:val="0"/>
                    <w:adjustRightInd w:val="0"/>
                    <w:spacing w:before="0" w:after="0" w:line="240" w:lineRule="auto"/>
                    <w:jc w:val="left"/>
                    <w:textAlignment w:val="baseline"/>
                  </w:pPr>
                  <w:r>
                    <w:t>For P/SP CSI-RS: Z= legacy Z</w:t>
                  </w:r>
                  <w:r>
                    <w:rPr>
                      <w:highlight w:val="cyan"/>
                    </w:rPr>
                    <w:t>+w</w:t>
                  </w:r>
                  <w:r>
                    <w:t xml:space="preserve"> where w&gt;0 </w:t>
                  </w:r>
                </w:p>
                <w:p>
                  <w:pPr>
                    <w:numPr>
                      <w:ilvl w:val="3"/>
                      <w:numId w:val="22"/>
                    </w:numPr>
                    <w:tabs>
                      <w:tab w:val="clear" w:pos="2880"/>
                    </w:tabs>
                    <w:overflowPunct w:val="0"/>
                    <w:autoSpaceDE w:val="0"/>
                    <w:autoSpaceDN w:val="0"/>
                    <w:adjustRightInd w:val="0"/>
                    <w:spacing w:before="0" w:after="0" w:line="240" w:lineRule="auto"/>
                    <w:jc w:val="left"/>
                    <w:textAlignment w:val="baseline"/>
                  </w:pPr>
                  <w:r>
                    <w:t>TBD: Value of w</w:t>
                  </w:r>
                </w:p>
                <w:p>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2: </w:t>
                  </w:r>
                </w:p>
                <w:p>
                  <w:pPr>
                    <w:numPr>
                      <w:ilvl w:val="2"/>
                      <w:numId w:val="22"/>
                    </w:numPr>
                    <w:tabs>
                      <w:tab w:val="clear" w:pos="2160"/>
                    </w:tabs>
                    <w:overflowPunct w:val="0"/>
                    <w:autoSpaceDE w:val="0"/>
                    <w:autoSpaceDN w:val="0"/>
                    <w:adjustRightInd w:val="0"/>
                    <w:spacing w:before="0" w:after="0" w:line="240" w:lineRule="auto"/>
                    <w:jc w:val="left"/>
                    <w:textAlignment w:val="baseline"/>
                  </w:pPr>
                  <w:r>
                    <w:t>For AP CSI-RS: Z= legacy Z</w:t>
                  </w:r>
                  <w:r>
                    <w:rPr>
                      <w:highlight w:val="cyan"/>
                    </w:rPr>
                    <w:t xml:space="preserve">+14.(K–1).m </w:t>
                  </w:r>
                  <w:r>
                    <w:t>+ r</w:t>
                  </w:r>
                </w:p>
                <w:p>
                  <w:pPr>
                    <w:numPr>
                      <w:ilvl w:val="2"/>
                      <w:numId w:val="22"/>
                    </w:numPr>
                    <w:tabs>
                      <w:tab w:val="clear" w:pos="2160"/>
                    </w:tabs>
                    <w:overflowPunct w:val="0"/>
                    <w:autoSpaceDE w:val="0"/>
                    <w:autoSpaceDN w:val="0"/>
                    <w:adjustRightInd w:val="0"/>
                    <w:spacing w:before="0" w:after="0" w:line="240" w:lineRule="auto"/>
                    <w:jc w:val="left"/>
                    <w:textAlignment w:val="baseline"/>
                  </w:pPr>
                  <w:r>
                    <w:t>For P/SP CSI-RS: Z= legacy Z</w:t>
                  </w:r>
                  <w:r>
                    <w:rPr>
                      <w:highlight w:val="cyan"/>
                    </w:rPr>
                    <w:t>+w</w:t>
                  </w:r>
                  <w:r>
                    <w:t xml:space="preserve">+r </w:t>
                  </w:r>
                </w:p>
                <w:p>
                  <w:pPr>
                    <w:numPr>
                      <w:ilvl w:val="2"/>
                      <w:numId w:val="22"/>
                    </w:numPr>
                    <w:tabs>
                      <w:tab w:val="clear" w:pos="2160"/>
                    </w:tabs>
                    <w:overflowPunct w:val="0"/>
                    <w:autoSpaceDE w:val="0"/>
                    <w:autoSpaceDN w:val="0"/>
                    <w:adjustRightInd w:val="0"/>
                    <w:spacing w:before="0" w:after="0" w:line="240" w:lineRule="auto"/>
                    <w:jc w:val="left"/>
                    <w:textAlignment w:val="baseline"/>
                  </w:pPr>
                  <w:r>
                    <w:t>Note: r corresponds to the agreed value for Z’ relaxation in previous agreement.</w:t>
                  </w:r>
                </w:p>
                <w:p>
                  <w:r>
                    <w:t>Note: Since this pertains Type-II, the relevant values are Z2/Z2’</w:t>
                  </w:r>
                </w:p>
                <w:p/>
              </w:tc>
            </w:tr>
          </w:tbl>
          <w:p/>
          <w:p>
            <w:r>
              <w:t>Therefore, to better align with previous agreements, we think this UE capability should capture the above Alt1 and Alt2 according to RAN1#114:</w:t>
            </w:r>
          </w:p>
          <w:p>
            <w:pPr>
              <w:numPr>
                <w:ilvl w:val="0"/>
                <w:numId w:val="19"/>
              </w:numPr>
              <w:spacing w:before="0" w:after="0" w:line="240" w:lineRule="auto"/>
              <w:jc w:val="left"/>
            </w:pPr>
            <w:r>
              <w:t xml:space="preserve">Alt1: </w:t>
            </w:r>
            <w:r>
              <w:rPr>
                <w:highlight w:val="cyan"/>
              </w:rPr>
              <w:t>w</w:t>
            </w:r>
            <w:r>
              <w:t>=14.(K</w:t>
            </w:r>
            <w:r>
              <w:rPr>
                <w:vertAlign w:val="subscript"/>
              </w:rPr>
              <w:t>P</w:t>
            </w:r>
            <w:r>
              <w:t>–1).d or 14. K</w:t>
            </w:r>
            <w:r>
              <w:rPr>
                <w:vertAlign w:val="subscript"/>
              </w:rPr>
              <w:t>P</w:t>
            </w:r>
            <w:r>
              <w:t xml:space="preserve">.d, where d denotes the CSI-RS periodicity </w:t>
            </w:r>
          </w:p>
          <w:p>
            <w:pPr>
              <w:numPr>
                <w:ilvl w:val="0"/>
                <w:numId w:val="19"/>
              </w:numPr>
              <w:spacing w:before="0" w:after="0" w:line="240" w:lineRule="auto"/>
              <w:jc w:val="left"/>
            </w:pPr>
            <w:r>
              <w:t xml:space="preserve">Alt2: </w:t>
            </w:r>
            <w:r>
              <w:rPr>
                <w:highlight w:val="cyan"/>
              </w:rPr>
              <w:t>w</w:t>
            </w:r>
            <w:r>
              <w:t>=14 or 28 (fixed)</w:t>
            </w:r>
          </w:p>
          <w:p>
            <w:pPr>
              <w:rPr>
                <w:color w:val="000000" w:themeColor="text1"/>
                <w14:textFill>
                  <w14:solidFill>
                    <w14:schemeClr w14:val="tx1"/>
                  </w14:solidFill>
                </w14:textFill>
              </w:rPr>
            </w:pPr>
            <w:r>
              <w:rPr>
                <w:rFonts w:hint="eastAsia"/>
                <w:b/>
                <w:bCs/>
                <w:u w:val="single"/>
              </w:rPr>
              <w:t>P</w:t>
            </w:r>
            <w:r>
              <w:rPr>
                <w:b/>
                <w:bCs/>
                <w:u w:val="single"/>
              </w:rPr>
              <w:t>roposal 2.2</w:t>
            </w:r>
            <w:r>
              <w:rPr>
                <w:b/>
                <w:bCs/>
              </w:rPr>
              <w:t xml:space="preserve">: Adopt the following </w:t>
            </w:r>
            <w:r>
              <w:rPr>
                <w:b/>
                <w:bCs/>
                <w:color w:val="FF0000"/>
              </w:rPr>
              <w:t xml:space="preserve">changes </w:t>
            </w:r>
            <w:r>
              <w:rPr>
                <w:b/>
                <w:bCs/>
                <w:color w:val="000000" w:themeColor="text1"/>
                <w14:textFill>
                  <w14:solidFill>
                    <w14:schemeClr w14:val="tx1"/>
                  </w14:solidFill>
                </w14:textFill>
              </w:rPr>
              <w:t xml:space="preserve">to FG </w:t>
            </w:r>
            <w:r>
              <w:rPr>
                <w:rFonts w:cs="Arial"/>
                <w:b/>
                <w:bCs/>
                <w:color w:val="000000" w:themeColor="text1"/>
                <w:szCs w:val="18"/>
                <w14:textFill>
                  <w14:solidFill>
                    <w14:schemeClr w14:val="tx1"/>
                  </w14:solidFill>
                </w14:textFill>
              </w:rPr>
              <w:t>40-3-2-11.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613"/>
              <w:gridCol w:w="2609"/>
              <w:gridCol w:w="2785"/>
              <w:gridCol w:w="1224"/>
              <w:gridCol w:w="527"/>
              <w:gridCol w:w="517"/>
              <w:gridCol w:w="2858"/>
              <w:gridCol w:w="570"/>
              <w:gridCol w:w="517"/>
              <w:gridCol w:w="517"/>
              <w:gridCol w:w="517"/>
              <w:gridCol w:w="331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r>
                    <w:rPr>
                      <w:rFonts w:cs="Arial"/>
                      <w:color w:val="FF0000"/>
                      <w:szCs w:val="18"/>
                    </w:rPr>
                    <w:t>{</w:t>
                  </w:r>
                  <w:r>
                    <w:rPr>
                      <w:color w:val="FF0000"/>
                      <w:lang w:eastAsia="zh-CN"/>
                    </w:rPr>
                    <w:t>14*(K</w:t>
                  </w:r>
                  <w:r>
                    <w:rPr>
                      <w:color w:val="FF0000"/>
                      <w:vertAlign w:val="subscript"/>
                      <w:lang w:eastAsia="zh-CN"/>
                    </w:rPr>
                    <w:t>P</w:t>
                  </w:r>
                  <w:r>
                    <w:rPr>
                      <w:color w:val="FF0000"/>
                      <w:lang w:eastAsia="zh-CN"/>
                    </w:rPr>
                    <w:t>–1)*d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pPr>
                    <w:pStyle w:val="60"/>
                    <w:rPr>
                      <w:rFonts w:cs="Arial"/>
                      <w:color w:val="000000" w:themeColor="text1"/>
                      <w:szCs w:val="18"/>
                      <w14:textFill>
                        <w14:solidFill>
                          <w14:schemeClr w14:val="tx1"/>
                        </w14:solidFill>
                      </w14:textFill>
                    </w:rPr>
                  </w:pPr>
                </w:p>
                <w:p>
                  <w:pPr>
                    <w:pStyle w:val="60"/>
                    <w:rPr>
                      <w:rFonts w:cs="Arial"/>
                      <w:color w:val="FF0000"/>
                      <w:szCs w:val="18"/>
                      <w:lang w:val="en-US"/>
                    </w:rPr>
                  </w:pPr>
                  <w:r>
                    <w:rPr>
                      <w:rFonts w:hint="eastAsia" w:cs="Arial"/>
                      <w:color w:val="FF0000"/>
                      <w:szCs w:val="18"/>
                      <w:lang w:eastAsia="zh-CN"/>
                    </w:rPr>
                    <w:t>N</w:t>
                  </w:r>
                  <w:r>
                    <w:rPr>
                      <w:rFonts w:cs="Arial"/>
                      <w:color w:val="FF0000"/>
                      <w:szCs w:val="18"/>
                      <w:lang w:eastAsia="zh-CN"/>
                    </w:rPr>
                    <w:t>ote1: K</w:t>
                  </w:r>
                  <w:r>
                    <w:rPr>
                      <w:rFonts w:cs="Arial"/>
                      <w:color w:val="FF0000"/>
                      <w:szCs w:val="18"/>
                      <w:vertAlign w:val="subscript"/>
                      <w:lang w:eastAsia="zh-CN"/>
                    </w:rPr>
                    <w:t>p</w:t>
                  </w:r>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pPr>
                    <w:pStyle w:val="60"/>
                    <w:rPr>
                      <w:rFonts w:cs="Arial"/>
                      <w:color w:val="FF0000"/>
                      <w:szCs w:val="18"/>
                      <w:lang w:val="en-US" w:eastAsia="zh-CN"/>
                    </w:rPr>
                  </w:pPr>
                  <w:r>
                    <w:rPr>
                      <w:rFonts w:hint="eastAsia" w:cs="Arial"/>
                      <w:color w:val="FF0000"/>
                      <w:szCs w:val="18"/>
                      <w:lang w:val="en-US" w:eastAsia="zh-CN"/>
                    </w:rPr>
                    <w:t>N</w:t>
                  </w:r>
                  <w:r>
                    <w:rPr>
                      <w:rFonts w:cs="Arial"/>
                      <w:color w:val="FF0000"/>
                      <w:szCs w:val="18"/>
                      <w:lang w:val="en-US" w:eastAsia="zh-CN"/>
                    </w:rPr>
                    <w:t>ote2: d=4 (minimum periodicity of periodic CSI-RS)</w:t>
                  </w:r>
                </w:p>
                <w:p>
                  <w:pPr>
                    <w:pStyle w:val="60"/>
                    <w:rPr>
                      <w:rFonts w:cs="Arial"/>
                      <w:color w:val="000000" w:themeColor="text1"/>
                      <w:szCs w:val="18"/>
                      <w14:textFill>
                        <w14:solidFill>
                          <w14:schemeClr w14:val="tx1"/>
                        </w14:solidFill>
                      </w14:textFill>
                    </w:rPr>
                  </w:pP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rPr>
                    <w:t>[</w:t>
                  </w:r>
                  <w:r>
                    <w:rPr>
                      <w:rFonts w:cs="Arial"/>
                      <w:szCs w:val="18"/>
                    </w:rPr>
                    <w:t>{CAP1, CAP2}</w:t>
                  </w:r>
                  <w:r>
                    <w:rPr>
                      <w:rFonts w:cs="Arial"/>
                      <w:strike/>
                      <w:color w:val="FF0000"/>
                      <w:szCs w:val="18"/>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 xml:space="preserve">For the yellow-highlighted part, if we strictly follow the text in the corresponding agreement, it should be Capability 1 and Capability 2, respectively. Meanwhile, as it is just a notation, we think just to use CAP1/CAP2 is also fine.  </w:t>
            </w:r>
          </w:p>
          <w:p>
            <w:pPr>
              <w:spacing w:afterLines="50"/>
              <w:rPr>
                <w:b/>
                <w:bCs/>
                <w:sz w:val="22"/>
                <w:szCs w:val="22"/>
                <w:lang w:eastAsia="ja-JP"/>
              </w:rPr>
            </w:pPr>
            <w:r>
              <w:rPr>
                <w:rFonts w:hint="eastAsia"/>
                <w:b/>
                <w:bCs/>
                <w:sz w:val="22"/>
                <w:szCs w:val="22"/>
                <w:lang w:eastAsia="ja-JP"/>
              </w:rPr>
              <w:t>P</w:t>
            </w:r>
            <w:r>
              <w:rPr>
                <w:b/>
                <w:bCs/>
                <w:sz w:val="22"/>
                <w:szCs w:val="22"/>
                <w:lang w:eastAsia="ja-JP"/>
              </w:rPr>
              <w:t>roposal 1: For FG 40-3-2-11, either of the following works without any issue</w:t>
            </w:r>
          </w:p>
          <w:p>
            <w:pPr>
              <w:pStyle w:val="45"/>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 xml:space="preserve">Replace {CAP1, CAP2} with {Capability 1, Capability 2}, just to align the wording with the agreement, or; </w:t>
            </w:r>
          </w:p>
          <w:p>
            <w:pPr>
              <w:pStyle w:val="45"/>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Keep {CAP1, CAP}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3752"/>
        <w:gridCol w:w="4007"/>
        <w:gridCol w:w="825"/>
        <w:gridCol w:w="527"/>
        <w:gridCol w:w="467"/>
        <w:gridCol w:w="4254"/>
        <w:gridCol w:w="582"/>
        <w:gridCol w:w="447"/>
        <w:gridCol w:w="447"/>
        <w:gridCol w:w="467"/>
        <w:gridCol w:w="2504"/>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for mapping type A</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Support 1 symbol FL DMRS and 1 additional DMRS symbol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Basic feature of Rel.18 enhanced DMRS ports for PDSCH for mapping type 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for mapping 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1 symbol FL DMRS and 1 additional DMRS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basic feature of Rel.18 enhanced DMRS ports for PDSCH for mapping 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eastAsia="ja-JP"/>
                <w14:textFill>
                  <w14:solidFill>
                    <w14:schemeClr w14:val="tx1"/>
                  </w14:solidFill>
                </w14:textFill>
              </w:rPr>
              <w:t>Alternative additional DMRS position for co-existence with LTE CRS</w:t>
            </w:r>
            <w:r>
              <w:rPr>
                <w:rFonts w:ascii="Arial" w:hAnsi="Arial" w:eastAsia="MS Mincho" w:cs="Arial"/>
                <w:color w:val="000000" w:themeColor="text1"/>
                <w:sz w:val="18"/>
                <w:szCs w:val="18"/>
                <w14:textFill>
                  <w14:solidFill>
                    <w14:schemeClr w14:val="tx1"/>
                  </w14:solidFill>
                </w14:textFill>
              </w:rPr>
              <w:t xml:space="preserv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alternative additional DMRS position for co-existence with LTE CRS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40-4-1, 5-28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alternative additional DMRS position for co-existence with LTE CRS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{etype 1, both etype 1 and etype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1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1 port DL PTRS for Rel.18 enhanced DMRS ports for PDSCH with rank 1-8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2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 or 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2 port DL PTRS for Rel.18 enhanced DMRS ports for PDSCH with rank 1-8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Support 1 symbol FL DMRS and 2 additional DMRS symbols for at least one port 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Support 1 symbol FL DMRS and 2 additional DMRS symbols for at least one port </w:t>
            </w:r>
            <w:r>
              <w:rPr>
                <w:rFonts w:eastAsia="MS Mincho" w:cs="Arial"/>
                <w:color w:val="000000" w:themeColor="text1"/>
                <w:sz w:val="18"/>
                <w:szCs w:val="18"/>
                <w14:textFill>
                  <w14:solidFill>
                    <w14:schemeClr w14:val="tx1"/>
                  </w14:solidFill>
                </w14:textFill>
              </w:rPr>
              <w:t>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Support 1 symbol FL DMRS and 2 additional DMRS symbols for at least one port is not supported 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4"/>
                <w:lang w:eastAsia="zh-CN"/>
              </w:rPr>
            </w:pPr>
            <w:r>
              <w:rPr>
                <w:rFonts w:hint="eastAsia"/>
                <w:sz w:val="24"/>
                <w:lang w:eastAsia="zh-CN"/>
              </w:rPr>
              <w:t>F</w:t>
            </w:r>
            <w:r>
              <w:rPr>
                <w:sz w:val="24"/>
                <w:lang w:eastAsia="zh-CN"/>
              </w:rPr>
              <w:t xml:space="preserve">or Rel-15 DMRS, the perquisite of FG 2-6a (supporting 1 symbol FL DMRS and 2 additional DMRS symbols for more than one port) is FG 2-5 which includes </w:t>
            </w:r>
            <w:r>
              <w:t>supporting 1 symbol FL DMRS and 2 additional DMRS symbols for at least one port.</w:t>
            </w:r>
            <w:r>
              <w:rPr>
                <w:sz w:val="24"/>
                <w:lang w:eastAsia="zh-CN"/>
              </w:rPr>
              <w:t>. This rule has been destroyed in Rel-18. Thus, we have the following proposal:</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MIMO-1: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Similar to Rel-15, the prerequisite of FG 40-4-1b should be FG 40-4-1 and FG 40-4-1j.</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591"/>
              <w:gridCol w:w="3805"/>
              <w:gridCol w:w="3389"/>
              <w:gridCol w:w="1177"/>
              <w:gridCol w:w="527"/>
              <w:gridCol w:w="467"/>
              <w:gridCol w:w="4339"/>
              <w:gridCol w:w="585"/>
              <w:gridCol w:w="447"/>
              <w:gridCol w:w="447"/>
              <w:gridCol w:w="467"/>
              <w:gridCol w:w="22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40-4-1b</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ins w:id="4" w:author="Huawei" w:date="2024-04-04T11:23:00Z">
                    <w:r>
                      <w:rPr>
                        <w:rFonts w:eastAsia="MS Mincho" w:cs="Arial"/>
                        <w:color w:val="000000" w:themeColor="text1"/>
                        <w:szCs w:val="18"/>
                        <w14:textFill>
                          <w14:solidFill>
                            <w14:schemeClr w14:val="tx1"/>
                          </w14:solidFill>
                        </w14:textFill>
                      </w:rPr>
                      <w:t>, FG 40-4-1j</w:t>
                    </w:r>
                  </w:ins>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sz w:val="24"/>
                <w:lang w:eastAsia="zh-CN"/>
              </w:rPr>
            </w:pPr>
          </w:p>
          <w:p>
            <w:pPr>
              <w:rPr>
                <w:sz w:val="24"/>
                <w:lang w:eastAsia="zh-CN"/>
              </w:rPr>
            </w:pPr>
            <w:bookmarkStart w:id="4" w:name="_Ref129681832"/>
            <w:bookmarkStart w:id="5" w:name="OLE_LINK32"/>
            <w:r>
              <w:rPr>
                <w:rFonts w:hint="eastAsia"/>
                <w:sz w:val="24"/>
                <w:lang w:eastAsia="zh-CN"/>
              </w:rPr>
              <w:t>I</w:t>
            </w:r>
            <w:r>
              <w:rPr>
                <w:sz w:val="24"/>
                <w:lang w:eastAsia="zh-CN"/>
              </w:rPr>
              <w:t>n Rel-15, it is mandatory to support DMRS type 1. Similarly, For FG 40-4-1g and FG 40-4-6c in Rel-18, eType1 should be mandatory supported.</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MIMO-3: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eastAsiaTheme="minorEastAsia"/>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For FG 40-4-1g and FG 40-4-6c, support to add the note “Note: A UE supporting one of FG 40-4-1 or FG 40-4-1a must support this FG”.</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604"/>
              <w:gridCol w:w="2341"/>
              <w:gridCol w:w="3390"/>
              <w:gridCol w:w="1177"/>
              <w:gridCol w:w="527"/>
              <w:gridCol w:w="467"/>
              <w:gridCol w:w="2939"/>
              <w:gridCol w:w="596"/>
              <w:gridCol w:w="447"/>
              <w:gridCol w:w="447"/>
              <w:gridCol w:w="467"/>
              <w:gridCol w:w="298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PDSCH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ins w:id="5" w:author="Huawei" w:date="2024-04-04T11:23:00Z">
                    <w:r>
                      <w:rPr>
                        <w:rFonts w:cs="Arial"/>
                        <w:color w:val="000000" w:themeColor="text1"/>
                        <w:szCs w:val="18"/>
                        <w:highlight w:val="yellow"/>
                        <w14:textFill>
                          <w14:solidFill>
                            <w14:schemeClr w14:val="tx1"/>
                          </w14:solidFill>
                        </w14:textFill>
                      </w:rPr>
                      <w:t xml:space="preserve">Note: A UE supporting one of </w:t>
                    </w:r>
                  </w:ins>
                  <w:ins w:id="6" w:author="Huawei" w:date="2024-04-04T11:23:00Z">
                    <w:r>
                      <w:rPr>
                        <w:rFonts w:cs="Arial"/>
                        <w:bCs/>
                        <w:color w:val="000000" w:themeColor="text1"/>
                        <w:szCs w:val="18"/>
                        <w:highlight w:val="yellow"/>
                        <w:lang w:val="en-US"/>
                        <w14:textFill>
                          <w14:solidFill>
                            <w14:schemeClr w14:val="tx1"/>
                          </w14:solidFill>
                        </w14:textFill>
                      </w:rPr>
                      <w:t>FG 40-4-1 or FG 40-4-1a must support this FG</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bookmarkEnd w:id="4"/>
            <w:bookmarkEnd w:id="5"/>
          </w:tbl>
          <w:p>
            <w:pPr>
              <w:rPr>
                <w:sz w:val="24"/>
                <w:lang w:eastAsia="zh-CN"/>
              </w:rPr>
            </w:pPr>
          </w:p>
          <w:p>
            <w:pPr>
              <w:rPr>
                <w:sz w:val="24"/>
                <w:lang w:eastAsia="zh-CN"/>
              </w:rPr>
            </w:pPr>
            <w:r>
              <w:rPr>
                <w:rFonts w:hint="eastAsia"/>
                <w:sz w:val="24"/>
                <w:lang w:eastAsia="zh-CN"/>
              </w:rPr>
              <w:t>I</w:t>
            </w:r>
            <w:r>
              <w:rPr>
                <w:sz w:val="24"/>
                <w:lang w:eastAsia="zh-CN"/>
              </w:rPr>
              <w:t>n addition, the description of FG 40-4-1b (more than one port) and FG 40-4-1j (for at least one port) are overlapped, where FG 40-4-1b is included in FG 40-401j. The original intention of FG 40-4-1j and FG 2-5 is to support 1 symbol FL DMRS and 2 additional DMRS symbols for one port, so we have the following proposal:</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MIMO-2: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Delete all description of “at least” in FG 40-4-1j.</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591"/>
              <w:gridCol w:w="3734"/>
              <w:gridCol w:w="3388"/>
              <w:gridCol w:w="1177"/>
              <w:gridCol w:w="527"/>
              <w:gridCol w:w="467"/>
              <w:gridCol w:w="4257"/>
              <w:gridCol w:w="603"/>
              <w:gridCol w:w="447"/>
              <w:gridCol w:w="447"/>
              <w:gridCol w:w="467"/>
              <w:gridCol w:w="222"/>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000000" w:themeColor="text1"/>
                      <w:sz w:val="18"/>
                      <w:szCs w:val="18"/>
                      <w:lang w:val="en-US"/>
                      <w14:textFill>
                        <w14:solidFill>
                          <w14:schemeClr w14:val="tx1"/>
                        </w14:solidFill>
                      </w14:textFill>
                    </w:rPr>
                    <w:t>at least</w:t>
                  </w:r>
                  <w:r>
                    <w:rPr>
                      <w:rFonts w:ascii="Arial" w:hAnsi="Arial" w:eastAsia="MS Mincho" w:cs="Arial"/>
                      <w:color w:val="000000" w:themeColor="text1"/>
                      <w:sz w:val="18"/>
                      <w:szCs w:val="18"/>
                      <w:lang w:val="en-US"/>
                      <w14:textFill>
                        <w14:solidFill>
                          <w14:schemeClr w14:val="tx1"/>
                        </w14:solidFill>
                      </w14:textFill>
                    </w:rPr>
                    <w:t xml:space="preserve"> one port for mapping type A</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Support 1 symbol FL DMRS and 2 additional DMRS symbols for </w:t>
                  </w:r>
                  <w:r>
                    <w:rPr>
                      <w:rFonts w:cs="Arial"/>
                      <w:strike/>
                      <w:color w:val="000000" w:themeColor="text1"/>
                      <w:sz w:val="18"/>
                      <w:szCs w:val="18"/>
                      <w14:textFill>
                        <w14:solidFill>
                          <w14:schemeClr w14:val="tx1"/>
                        </w14:solidFill>
                      </w14:textFill>
                    </w:rPr>
                    <w:t>at least</w:t>
                  </w:r>
                  <w:r>
                    <w:rPr>
                      <w:rFonts w:cs="Arial"/>
                      <w:color w:val="000000" w:themeColor="text1"/>
                      <w:sz w:val="18"/>
                      <w:szCs w:val="18"/>
                      <w14:textFill>
                        <w14:solidFill>
                          <w14:schemeClr w14:val="tx1"/>
                        </w14:solidFill>
                      </w14:textFill>
                    </w:rPr>
                    <w:t xml:space="preserve"> one port </w:t>
                  </w:r>
                  <w:r>
                    <w:rPr>
                      <w:rFonts w:eastAsia="MS Mincho" w:cs="Arial"/>
                      <w:color w:val="000000" w:themeColor="text1"/>
                      <w:sz w:val="18"/>
                      <w:szCs w:val="18"/>
                      <w14:textFill>
                        <w14:solidFill>
                          <w14:schemeClr w14:val="tx1"/>
                        </w14:solidFill>
                      </w14:textFill>
                    </w:rPr>
                    <w:t>for mapping type A</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Support 1 symbol FL DMRS and 2 additional DMRS symbols for </w:t>
                  </w:r>
                  <w:r>
                    <w:rPr>
                      <w:rFonts w:eastAsia="MS Mincho" w:cs="Arial"/>
                      <w:strike/>
                      <w:color w:val="000000" w:themeColor="text1"/>
                      <w:szCs w:val="18"/>
                      <w:lang w:val="en-US"/>
                      <w14:textFill>
                        <w14:solidFill>
                          <w14:schemeClr w14:val="tx1"/>
                        </w14:solidFill>
                      </w14:textFill>
                    </w:rPr>
                    <w:t>at least</w:t>
                  </w:r>
                  <w:r>
                    <w:rPr>
                      <w:rFonts w:eastAsia="MS Mincho" w:cs="Arial"/>
                      <w:color w:val="000000" w:themeColor="text1"/>
                      <w:szCs w:val="18"/>
                      <w:lang w:val="en-US"/>
                      <w14:textFill>
                        <w14:solidFill>
                          <w14:schemeClr w14:val="tx1"/>
                        </w14:solidFill>
                      </w14:textFill>
                    </w:rPr>
                    <w:t xml:space="preserve"> one port is not supported for mapping type 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val="en-GB" w:eastAsia="ja-JP"/>
              </w:rPr>
            </w:pPr>
            <w:r>
              <w:rPr>
                <w:lang w:val="en-GB" w:eastAsia="ja-JP"/>
              </w:rPr>
              <w:t xml:space="preserve">A few typos on 40-4-1x for PDSCH need to be corrected. Table below shows the original UE feature list defined for legacy DMRS, where in 2-5 and 2-6 the feature supports “Scheduling type A” and “Scheduling type B”. To align same terminology as legacy, we propose to change the description text in 40-4-1, 40-4-1a and 40-4-1j from “mapping type” to “scheduling of type”.  Note that mapping type A and mapping type B have their own UE feature group which is feature group 5-x in 38.822. </w:t>
            </w:r>
          </w:p>
          <w:p>
            <w:pPr>
              <w:rPr>
                <w:lang w:val="en-GB" w:eastAsia="ja-JP"/>
              </w:rPr>
            </w:pPr>
          </w:p>
          <w:p>
            <w:pPr>
              <w:pStyle w:val="90"/>
              <w:tabs>
                <w:tab w:val="clear" w:pos="256"/>
                <w:tab w:val="clear" w:pos="936"/>
              </w:tabs>
              <w:spacing w:line="240" w:lineRule="auto"/>
              <w:ind w:left="1304" w:hanging="1304"/>
              <w:rPr>
                <w:lang w:eastAsia="ja-JP"/>
              </w:rPr>
            </w:pPr>
            <w:bookmarkStart w:id="6" w:name="_Toc163223651"/>
            <w:r>
              <w:rPr>
                <w:lang w:eastAsia="ja-JP"/>
              </w:rPr>
              <w:t>For NR MIMO, correct the feature group description in 40-4-1, 40-4-1a, 40-4-1j to change from “mapping Type” to “scheduling of Type” to align with legacy description and avoid ambiguity.</w:t>
            </w:r>
            <w:bookmarkEnd w:id="6"/>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5911"/>
              <w:gridCol w:w="6309"/>
              <w:gridCol w:w="629"/>
              <w:gridCol w:w="6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Basic feature of Rel.18 enhanced DMRS ports for PDSCH for </w:t>
                  </w:r>
                  <w:r>
                    <w:rPr>
                      <w:rFonts w:cs="Arial"/>
                      <w:strike/>
                      <w:color w:val="FF0000"/>
                      <w:sz w:val="18"/>
                      <w:szCs w:val="18"/>
                    </w:rPr>
                    <w:t>mapping</w:t>
                  </w:r>
                  <w:r>
                    <w:rPr>
                      <w:rFonts w:cs="Arial"/>
                      <w:sz w:val="18"/>
                      <w:szCs w:val="18"/>
                    </w:rPr>
                    <w:t xml:space="preserve"> </w:t>
                  </w:r>
                  <w:r>
                    <w:rPr>
                      <w:rFonts w:cs="Arial"/>
                      <w:color w:val="FF0000"/>
                      <w:sz w:val="18"/>
                      <w:szCs w:val="18"/>
                    </w:rPr>
                    <w:t xml:space="preserve">scheduling of </w:t>
                  </w:r>
                  <w:r>
                    <w:rPr>
                      <w:rFonts w:eastAsia="MS Mincho" w:cs="Arial"/>
                      <w:color w:val="000000" w:themeColor="text1"/>
                      <w:sz w:val="18"/>
                      <w:szCs w:val="18"/>
                      <w14:textFill>
                        <w14:solidFill>
                          <w14:schemeClr w14:val="tx1"/>
                        </w14:solidFill>
                      </w14:textFill>
                    </w:rPr>
                    <w:t>type A</w:t>
                  </w:r>
                </w:p>
                <w:p>
                  <w:pPr>
                    <w:pStyle w:val="60"/>
                    <w:rPr>
                      <w:rFonts w:eastAsia="宋体"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43"/>
                    <w:ind w:firstLine="0" w:firstLineChars="0"/>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2) Support 1 symbol FL DMRS and 1 additional DMRS symbol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szCs w:val="18"/>
                    </w:rPr>
                    <w:t xml:space="preserve">Basic feature of Rel.18 enhanced DMRS ports for PDSCH for </w:t>
                  </w:r>
                  <w:r>
                    <w:rPr>
                      <w:rFonts w:cs="Arial"/>
                      <w:strike/>
                      <w:color w:val="FF0000"/>
                      <w:szCs w:val="18"/>
                    </w:rPr>
                    <w:t>mapping</w:t>
                  </w:r>
                  <w:r>
                    <w:rPr>
                      <w:rFonts w:cs="Arial"/>
                      <w:szCs w:val="18"/>
                    </w:rPr>
                    <w:t xml:space="preserve"> </w:t>
                  </w:r>
                  <w:r>
                    <w:rPr>
                      <w:rFonts w:cs="Arial"/>
                      <w:color w:val="FF0000"/>
                      <w:szCs w:val="18"/>
                    </w:rPr>
                    <w:t xml:space="preserve">scheduling </w:t>
                  </w:r>
                  <w:r>
                    <w:rPr>
                      <w:rFonts w:cs="Arial"/>
                      <w:color w:val="FF0000"/>
                      <w:szCs w:val="18"/>
                      <w:lang w:val="en-US"/>
                    </w:rPr>
                    <w:t xml:space="preserve">of </w:t>
                  </w:r>
                  <w:r>
                    <w:rPr>
                      <w:rFonts w:cs="Arial"/>
                      <w:szCs w:val="18"/>
                    </w:rPr>
                    <w:t>type A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MS Mincho" w:cs="Arial"/>
                      <w:color w:val="000000" w:themeColor="text1"/>
                      <w:szCs w:val="18"/>
                      <w14:textFill>
                        <w14:solidFill>
                          <w14:schemeClr w14:val="tx1"/>
                        </w14:solidFill>
                      </w14:textFill>
                    </w:rPr>
                    <w:t xml:space="preserve">Basic feature of Rel.18 enhanced DMRS ports for PDSCH </w:t>
                  </w:r>
                  <w:r>
                    <w:rPr>
                      <w:rFonts w:eastAsia="MS Mincho" w:cs="Arial"/>
                      <w:color w:val="000000" w:themeColor="text1"/>
                      <w:szCs w:val="18"/>
                      <w:lang w:val="en-US"/>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 xml:space="preserve">scheduling of </w:t>
                  </w:r>
                  <w:r>
                    <w:rPr>
                      <w:rFonts w:eastAsia="MS Mincho" w:cs="Arial"/>
                      <w:color w:val="000000" w:themeColor="text1"/>
                      <w:szCs w:val="18"/>
                      <w:lang w:val="en-US"/>
                      <w14:textFill>
                        <w14:solidFill>
                          <w14:schemeClr w14:val="tx1"/>
                        </w14:solidFill>
                      </w14:textFill>
                    </w:rPr>
                    <w:t>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pStyle w:val="43"/>
                    <w:ind w:firstLine="0" w:firstLineChars="0"/>
                    <w:rPr>
                      <w:rFonts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2) Support 1 symbol FL DMRS and 1 additional DMRS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eastAsia="MS Mincho" w:cs="Arial"/>
                      <w:color w:val="000000" w:themeColor="text1"/>
                      <w:szCs w:val="18"/>
                      <w14:textFill>
                        <w14:solidFill>
                          <w14:schemeClr w14:val="tx1"/>
                        </w14:solidFill>
                      </w14:textFill>
                    </w:rPr>
                    <w:t>2-6</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szCs w:val="18"/>
                    </w:rPr>
                    <w:t xml:space="preserve">UE does not support basic feature of Rel.18 enhanced DMRS ports for PDSCH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Support 1 symbol FL DMRS and 2 additional DMRS symbols for at least one port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w:t>
                  </w:r>
                  <w:r>
                    <w:rPr>
                      <w:rFonts w:eastAsia="MS Mincho" w:cs="Arial"/>
                      <w:color w:val="000000" w:themeColor="text1"/>
                      <w:szCs w:val="18"/>
                      <w:lang w:val="en-US"/>
                      <w14:textFill>
                        <w14:solidFill>
                          <w14:schemeClr w14:val="tx1"/>
                        </w14:solidFill>
                      </w14:textFill>
                    </w:rPr>
                    <w:t>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Support of </w:t>
                  </w:r>
                  <w:r>
                    <w:rPr>
                      <w:rFonts w:cs="Arial"/>
                      <w:color w:val="000000" w:themeColor="text1"/>
                      <w:szCs w:val="18"/>
                      <w:lang w:val="en-US"/>
                      <w14:textFill>
                        <w14:solidFill>
                          <w14:schemeClr w14:val="tx1"/>
                        </w14:solidFill>
                      </w14:textFill>
                    </w:rPr>
                    <w:t xml:space="preserve">Support 1 symbol FL DMRS and 2 additional DMRS symbols for at least one port </w:t>
                  </w:r>
                  <w:r>
                    <w:rPr>
                      <w:rFonts w:eastAsia="MS Mincho" w:cs="Arial"/>
                      <w:color w:val="000000" w:themeColor="text1"/>
                      <w:szCs w:val="18"/>
                      <w:lang w:val="en-US"/>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scheduling</w:t>
                  </w:r>
                  <w:r>
                    <w:rPr>
                      <w:rFonts w:cs="Arial"/>
                      <w:szCs w:val="18"/>
                    </w:rPr>
                    <w:t xml:space="preserve"> </w:t>
                  </w:r>
                  <w:r>
                    <w:rPr>
                      <w:rFonts w:eastAsia="MS Mincho" w:cs="Arial"/>
                      <w:color w:val="000000" w:themeColor="text1"/>
                      <w:szCs w:val="18"/>
                      <w:lang w:val="en-US"/>
                      <w14:textFill>
                        <w14:solidFill>
                          <w14:schemeClr w14:val="tx1"/>
                        </w14:solidFill>
                      </w14:textFill>
                    </w:rPr>
                    <w:t>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szCs w:val="18"/>
                    </w:rPr>
                  </w:pPr>
                  <w:r>
                    <w:rPr>
                      <w:rFonts w:cs="Arial"/>
                      <w:szCs w:val="18"/>
                    </w:rPr>
                    <w:t xml:space="preserve">Support 1 symbol FL DMRS and 2 additional DMRS symbols for at least one port is not supported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A</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653"/>
        <w:gridCol w:w="4290"/>
        <w:gridCol w:w="4701"/>
        <w:gridCol w:w="604"/>
        <w:gridCol w:w="527"/>
        <w:gridCol w:w="467"/>
        <w:gridCol w:w="5010"/>
        <w:gridCol w:w="634"/>
        <w:gridCol w:w="447"/>
        <w:gridCol w:w="447"/>
        <w:gridCol w:w="467"/>
        <w:gridCol w:w="222"/>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Additional row(s) for antenna ports (0,2,3) for Rel.18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highlight w:val="yellow"/>
                <w14:textFill>
                  <w14:solidFill>
                    <w14:schemeClr w14:val="tx1"/>
                  </w14:solidFill>
                </w14:textFill>
              </w:rPr>
            </w:pPr>
            <w:r>
              <w:rPr>
                <w:rFonts w:eastAsia="MS Mincho" w:cs="Arial"/>
                <w:color w:val="000000" w:themeColor="text1"/>
                <w:sz w:val="18"/>
                <w:szCs w:val="18"/>
                <w14:textFill>
                  <w14:solidFill>
                    <w14:schemeClr w14:val="tx1"/>
                  </w14:solidFill>
                </w14:textFill>
              </w:rPr>
              <w:t>Support of additional row(s) for antenna ports (0,2,3) for Rel.18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Additional row(s) </w:t>
            </w:r>
            <w:r>
              <w:rPr>
                <w:rFonts w:eastAsia="MS Mincho" w:cs="Arial"/>
                <w:color w:val="000000" w:themeColor="text1"/>
                <w:szCs w:val="18"/>
                <w:lang w:val="en-US"/>
                <w14:textFill>
                  <w14:solidFill>
                    <w14:schemeClr w14:val="tx1"/>
                  </w14:solidFill>
                </w14:textFill>
              </w:rPr>
              <w:t xml:space="preserve">for antenna ports (0,2,3) for </w:t>
            </w:r>
            <w:r>
              <w:rPr>
                <w:rFonts w:eastAsia="宋体" w:cs="Arial"/>
                <w:color w:val="000000" w:themeColor="text1"/>
                <w:szCs w:val="18"/>
                <w:lang w:val="en-US" w:eastAsia="zh-CN"/>
                <w14:textFill>
                  <w14:solidFill>
                    <w14:schemeClr w14:val="tx1"/>
                  </w14:solidFill>
                </w14:textFill>
              </w:rPr>
              <w:t xml:space="preserve">Rel.18 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MS Gothic" w:cs="Arial"/>
                <w:lang w:val="en-US"/>
              </w:rPr>
            </w:pPr>
            <w:r>
              <w:rPr>
                <w:rFonts w:ascii="Arial" w:hAnsi="Arial" w:eastAsia="MS Gothic" w:cs="Arial"/>
                <w:lang w:val="en-US"/>
              </w:rPr>
              <w:t xml:space="preserve">Issue 2: UE feature group 40-4-5a “Additional row(s) for antenna ports (0,2,3) for Rel.18 DMRS ports for single-DCI based M-TRP” has ambiguity that the feature group is for DL, UL, or both DL and UL DMRS. It is better to break this UE feature groups into two groups, one for DL DMRS and one for UL DMRS. </w:t>
            </w:r>
          </w:p>
          <w:p>
            <w:pPr>
              <w:pStyle w:val="43"/>
              <w:spacing w:line="240" w:lineRule="auto"/>
              <w:ind w:firstLine="0" w:firstLineChars="0"/>
              <w:jc w:val="left"/>
              <w:rPr>
                <w:rFonts w:ascii="Arial" w:hAnsi="Arial" w:eastAsia="MS Gothic" w:cs="Arial"/>
                <w:lang w:val="en-US"/>
              </w:rPr>
            </w:pPr>
            <w:r>
              <w:rPr>
                <w:rFonts w:ascii="Arial" w:hAnsi="Arial" w:eastAsia="MS Gothic" w:cs="Arial"/>
                <w:lang w:val="en-US"/>
              </w:rPr>
              <w:t xml:space="preserve"> </w:t>
            </w:r>
          </w:p>
          <w:p>
            <w:pPr>
              <w:pStyle w:val="43"/>
              <w:spacing w:line="240" w:lineRule="auto"/>
              <w:ind w:firstLine="0" w:firstLineChars="0"/>
              <w:jc w:val="left"/>
              <w:rPr>
                <w:rFonts w:ascii="Arial" w:hAnsi="Arial" w:eastAsia="MS Gothic" w:cs="Arial"/>
                <w:b/>
                <w:bCs/>
                <w:lang w:val="en-US"/>
              </w:rPr>
            </w:pPr>
            <w:r>
              <w:rPr>
                <w:rFonts w:ascii="Arial" w:hAnsi="Arial" w:eastAsia="MS Gothic" w:cs="Arial"/>
                <w:b/>
                <w:bCs/>
                <w:u w:val="single"/>
                <w:lang w:val="en-US"/>
              </w:rPr>
              <w:t>Proposal 2.6:</w:t>
            </w:r>
            <w:r>
              <w:rPr>
                <w:rFonts w:ascii="Arial" w:hAnsi="Arial" w:eastAsia="MS Gothic" w:cs="Arial"/>
                <w:b/>
                <w:bCs/>
                <w:lang w:val="en-US"/>
              </w:rPr>
              <w:t xml:space="preserve"> Break 40-4-5a “Additional row(s) for antenna ports (0,2,3) for Rel.18 DMRS ports for single-DCI based M-TRP” into two separate UE feature groups, one for DL DMRS, the other for UL DMRS.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77"/>
              <w:gridCol w:w="3670"/>
              <w:gridCol w:w="3986"/>
              <w:gridCol w:w="576"/>
              <w:gridCol w:w="527"/>
              <w:gridCol w:w="467"/>
              <w:gridCol w:w="4233"/>
              <w:gridCol w:w="604"/>
              <w:gridCol w:w="447"/>
              <w:gridCol w:w="447"/>
              <w:gridCol w:w="467"/>
              <w:gridCol w:w="222"/>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r>
                    <w:rPr>
                      <w:rFonts w:eastAsia="MS Mincho" w:cs="Arial"/>
                      <w:color w:val="FF0000"/>
                      <w:szCs w:val="18"/>
                    </w:rPr>
                    <w: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DL</w:t>
                  </w:r>
                  <w:r>
                    <w:rPr>
                      <w:rFonts w:ascii="Arial" w:hAnsi="Arial" w:eastAsia="MS Mincho" w:cs="Arial"/>
                      <w:color w:val="000000" w:themeColor="text1"/>
                      <w:sz w:val="18"/>
                      <w:szCs w:val="18"/>
                      <w:lang w:val="en-US"/>
                      <w14:textFill>
                        <w14:solidFill>
                          <w14:schemeClr w14:val="tx1"/>
                        </w14:solidFill>
                      </w14:textFill>
                    </w:rPr>
                    <w:t xml:space="preserve">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highlight w:val="yellow"/>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Support of additional row(s) for antenna ports (0,2,3) for Rel.18 </w:t>
                  </w:r>
                  <w:r>
                    <w:rPr>
                      <w:rFonts w:eastAsia="MS Mincho" w:cs="Arial"/>
                      <w:color w:val="FF0000"/>
                      <w:sz w:val="18"/>
                      <w:szCs w:val="18"/>
                    </w:rPr>
                    <w:t xml:space="preserve">DL </w:t>
                  </w:r>
                  <w:r>
                    <w:rPr>
                      <w:rFonts w:eastAsia="MS Mincho" w:cs="Arial"/>
                      <w:color w:val="000000" w:themeColor="text1"/>
                      <w:sz w:val="18"/>
                      <w:szCs w:val="18"/>
                      <w14:textFill>
                        <w14:solidFill>
                          <w14:schemeClr w14:val="tx1"/>
                        </w14:solidFill>
                      </w14:textFill>
                    </w:rPr>
                    <w:t>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Additional row(s) </w:t>
                  </w:r>
                  <w:r>
                    <w:rPr>
                      <w:rFonts w:eastAsia="MS Mincho" w:cs="Arial"/>
                      <w:color w:val="000000" w:themeColor="text1"/>
                      <w:szCs w:val="18"/>
                      <w:lang w:val="en-US"/>
                      <w14:textFill>
                        <w14:solidFill>
                          <w14:schemeClr w14:val="tx1"/>
                        </w14:solidFill>
                      </w14:textFill>
                    </w:rPr>
                    <w:t xml:space="preserve">for antenna ports (0,2,3) for </w:t>
                  </w:r>
                  <w:r>
                    <w:rPr>
                      <w:rFonts w:eastAsia="宋体" w:cs="Arial"/>
                      <w:color w:val="000000" w:themeColor="text1"/>
                      <w:szCs w:val="18"/>
                      <w:lang w:val="en-US" w:eastAsia="zh-CN"/>
                      <w14:textFill>
                        <w14:solidFill>
                          <w14:schemeClr w14:val="tx1"/>
                        </w14:solidFill>
                      </w14:textFill>
                    </w:rPr>
                    <w:t xml:space="preserve">Rel.18 </w:t>
                  </w:r>
                  <w:r>
                    <w:rPr>
                      <w:rFonts w:eastAsia="MS Mincho" w:cs="Arial"/>
                      <w:color w:val="FF0000"/>
                      <w:szCs w:val="18"/>
                    </w:rPr>
                    <w:t xml:space="preserve">DL </w:t>
                  </w:r>
                  <w:r>
                    <w:rPr>
                      <w:rFonts w:eastAsia="宋体" w:cs="Arial"/>
                      <w:color w:val="000000" w:themeColor="text1"/>
                      <w:szCs w:val="18"/>
                      <w:lang w:val="en-US" w:eastAsia="zh-CN"/>
                      <w14:textFill>
                        <w14:solidFill>
                          <w14:schemeClr w14:val="tx1"/>
                        </w14:solidFill>
                      </w14:textFill>
                    </w:rPr>
                    <w:t xml:space="preserve">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r>
                    <w:rPr>
                      <w:rFonts w:eastAsia="MS Mincho" w:cs="Arial"/>
                      <w:color w:val="FF0000"/>
                      <w:szCs w:val="18"/>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UL</w:t>
                  </w:r>
                  <w:r>
                    <w:rPr>
                      <w:rFonts w:ascii="Arial" w:hAnsi="Arial" w:eastAsia="MS Mincho" w:cs="Arial"/>
                      <w:color w:val="000000" w:themeColor="text1"/>
                      <w:sz w:val="18"/>
                      <w:szCs w:val="18"/>
                      <w:lang w:val="en-US"/>
                      <w14:textFill>
                        <w14:solidFill>
                          <w14:schemeClr w14:val="tx1"/>
                        </w14:solidFill>
                      </w14:textFill>
                    </w:rPr>
                    <w:t xml:space="preserve">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Support of additional row(s) for antenna ports (0,2,3) for Rel.18 </w:t>
                  </w:r>
                  <w:r>
                    <w:rPr>
                      <w:rFonts w:eastAsia="MS Mincho" w:cs="Arial"/>
                      <w:color w:val="FF0000"/>
                      <w:sz w:val="18"/>
                      <w:szCs w:val="18"/>
                    </w:rPr>
                    <w:t xml:space="preserve">UL </w:t>
                  </w:r>
                  <w:r>
                    <w:rPr>
                      <w:rFonts w:eastAsia="MS Mincho" w:cs="Arial"/>
                      <w:color w:val="000000" w:themeColor="text1"/>
                      <w:sz w:val="18"/>
                      <w:szCs w:val="18"/>
                      <w14:textFill>
                        <w14:solidFill>
                          <w14:schemeClr w14:val="tx1"/>
                        </w14:solidFill>
                      </w14:textFill>
                    </w:rPr>
                    <w:t>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Additional row(s) for antenna ports (0,2,3) for Rel.18 </w:t>
                  </w:r>
                  <w:r>
                    <w:rPr>
                      <w:rFonts w:eastAsia="宋体" w:cs="Arial"/>
                      <w:color w:val="FF0000"/>
                      <w:szCs w:val="18"/>
                      <w:lang w:val="en-US"/>
                    </w:rPr>
                    <w:t>U</w:t>
                  </w:r>
                  <w:r>
                    <w:rPr>
                      <w:rFonts w:eastAsia="MS Mincho" w:cs="Arial"/>
                      <w:color w:val="FF0000"/>
                      <w:szCs w:val="18"/>
                    </w:rPr>
                    <w:t xml:space="preserve">L </w:t>
                  </w:r>
                  <w:r>
                    <w:rPr>
                      <w:rFonts w:eastAsia="宋体" w:cs="Arial"/>
                      <w:color w:val="000000" w:themeColor="text1"/>
                      <w:szCs w:val="18"/>
                      <w:lang w:val="en-US" w:eastAsia="zh-CN"/>
                      <w14:textFill>
                        <w14:solidFill>
                          <w14:schemeClr w14:val="tx1"/>
                        </w14:solidFill>
                      </w14:textFill>
                    </w:rPr>
                    <w:t xml:space="preserve">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578"/>
        <w:gridCol w:w="3698"/>
        <w:gridCol w:w="3931"/>
        <w:gridCol w:w="926"/>
        <w:gridCol w:w="527"/>
        <w:gridCol w:w="467"/>
        <w:gridCol w:w="4071"/>
        <w:gridCol w:w="710"/>
        <w:gridCol w:w="467"/>
        <w:gridCol w:w="467"/>
        <w:gridCol w:w="467"/>
        <w:gridCol w:w="260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DMRS type</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DMRS type for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 xml:space="preserve">Component candidate values: </w:t>
            </w:r>
            <w:r>
              <w:rPr>
                <w:rFonts w:cs="Arial"/>
                <w:color w:val="000000" w:themeColor="text1"/>
                <w:szCs w:val="18"/>
                <w:lang w:val="en-US"/>
                <w14:textFill>
                  <w14:solidFill>
                    <w14:schemeClr w14:val="tx1"/>
                  </w14:solidFill>
                </w14:textFill>
              </w:rPr>
              <w:t>{eType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A UE supporting one of </w:t>
            </w:r>
            <w:r>
              <w:rPr>
                <w:rFonts w:cs="Arial"/>
                <w:bCs/>
                <w:color w:val="000000" w:themeColor="text1"/>
                <w:szCs w:val="18"/>
                <w:lang w:val="en-US"/>
                <w14:textFill>
                  <w14:solidFill>
                    <w14:schemeClr w14:val="tx1"/>
                  </w14:solidFill>
                </w14:textFill>
              </w:rPr>
              <w:t>FG 40-4-6 or FG 40-4-6a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DMRS port configuration for PUSCH </w:t>
            </w:r>
            <w:r>
              <w:rPr>
                <w:rFonts w:ascii="Arial" w:hAnsi="Arial" w:eastAsia="MS Mincho" w:cs="Arial"/>
                <w:color w:val="000000" w:themeColor="text1"/>
                <w:sz w:val="18"/>
                <w:szCs w:val="18"/>
                <w:lang w:val="en-US"/>
                <w14:textFill>
                  <w14:solidFill>
                    <w14:schemeClr w14:val="tx1"/>
                  </w14:solidFill>
                </w14:textFill>
              </w:rPr>
              <w:t>with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DMRS port configuration for PUSCH with 8Tx for Rel 15 and Rel.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Port configuration for PUSCH </w:t>
            </w:r>
            <w:r>
              <w:rPr>
                <w:rFonts w:eastAsia="MS Mincho" w:cs="Arial"/>
                <w:color w:val="000000" w:themeColor="text1"/>
                <w:szCs w:val="18"/>
                <w14:textFill>
                  <w14:solidFill>
                    <w14:schemeClr w14:val="tx1"/>
                  </w14:solidFill>
                </w14:textFill>
              </w:rPr>
              <w:t xml:space="preserve">with 8Tx </w:t>
            </w:r>
            <w:r>
              <w:rPr>
                <w:rFonts w:eastAsia="宋体" w:cs="Arial"/>
                <w:color w:val="000000" w:themeColor="text1"/>
                <w:szCs w:val="18"/>
                <w:lang w:val="en-US" w:eastAsia="zh-CN"/>
                <w14:textFill>
                  <w14:solidFill>
                    <w14:schemeClr w14:val="tx1"/>
                  </w14:solidFill>
                </w14:textFill>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Candidate values: {Rel. 15 DMRS, Rel. 15 DMRS and Rel. 18 DMRS}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40-4-11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Joint configuration of Rel.18 DMRS ports and Rel.18 dynamic switching between DFT-S-OFDM and CP-OFDM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joint configuration of Rel.18 DMRS ports and Rel.18 dynamic switching between DFT-S-OFDM and CP-OFDM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40-4-6 or 40-4-6a, 54-3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Joint configuration of Rel.18 DMRS ports and Rel.18 dynamic switching between DFT-S-OFDM and CP-OFDM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4"/>
                <w:lang w:eastAsia="zh-CN"/>
              </w:rPr>
            </w:pPr>
            <w:r>
              <w:rPr>
                <w:rFonts w:hint="eastAsia"/>
                <w:sz w:val="24"/>
                <w:lang w:eastAsia="zh-CN"/>
              </w:rPr>
              <w:t>I</w:t>
            </w:r>
            <w:r>
              <w:rPr>
                <w:sz w:val="24"/>
                <w:lang w:eastAsia="zh-CN"/>
              </w:rPr>
              <w:t>n Rel-15, it is mandatory to support DMRS type 1. Similarly, For FG 40-4-1g and FG 40-4-6c in Rel-18, eType1 should be mandatory supported.</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MIMO-3: </w:t>
            </w:r>
          </w:p>
          <w:p>
            <w:pPr>
              <w:pStyle w:val="45"/>
              <w:numPr>
                <w:ilvl w:val="0"/>
                <w:numId w:val="24"/>
              </w:numPr>
              <w:overflowPunct w:val="0"/>
              <w:autoSpaceDE w:val="0"/>
              <w:autoSpaceDN w:val="0"/>
              <w:adjustRightInd w:val="0"/>
              <w:spacing w:before="0" w:after="180" w:line="240" w:lineRule="auto"/>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For FG 40-4-1g and FG 40-4-6c, support to add the note “Note: A UE supporting one of FG 40-4-1 or FG 40-4-1a must support this FG”.</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16"/>
              <w:gridCol w:w="2504"/>
              <w:gridCol w:w="3390"/>
              <w:gridCol w:w="1177"/>
              <w:gridCol w:w="527"/>
              <w:gridCol w:w="467"/>
              <w:gridCol w:w="3039"/>
              <w:gridCol w:w="608"/>
              <w:gridCol w:w="447"/>
              <w:gridCol w:w="447"/>
              <w:gridCol w:w="467"/>
              <w:gridCol w:w="324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40-4-6c</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DMRS type</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PUSCH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DMRS type for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 xml:space="preserve">Component candidate values: </w:t>
                  </w:r>
                  <w:r>
                    <w:rPr>
                      <w:rFonts w:cs="Arial"/>
                      <w:color w:val="000000" w:themeColor="text1"/>
                      <w:szCs w:val="18"/>
                      <w:lang w:val="en-US"/>
                      <w14:textFill>
                        <w14:solidFill>
                          <w14:schemeClr w14:val="tx1"/>
                        </w14:solidFill>
                      </w14:textFill>
                    </w:rPr>
                    <w:t>{eType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ins w:id="7" w:author="Huawei" w:date="2024-04-04T11:24:00Z">
                    <w:r>
                      <w:rPr>
                        <w:rFonts w:cs="Arial"/>
                        <w:strike/>
                        <w:color w:val="000000" w:themeColor="text1"/>
                        <w:szCs w:val="18"/>
                        <w:highlight w:val="yellow"/>
                        <w14:textFill>
                          <w14:solidFill>
                            <w14:schemeClr w14:val="tx1"/>
                          </w14:solidFill>
                        </w14:textFill>
                      </w:rPr>
                      <w:t>[</w:t>
                    </w:r>
                  </w:ins>
                  <w:ins w:id="8" w:author="Huawei" w:date="2024-04-04T11:24:00Z">
                    <w:r>
                      <w:rPr>
                        <w:rFonts w:cs="Arial"/>
                        <w:color w:val="000000" w:themeColor="text1"/>
                        <w:szCs w:val="18"/>
                        <w:highlight w:val="yellow"/>
                        <w14:textFill>
                          <w14:solidFill>
                            <w14:schemeClr w14:val="tx1"/>
                          </w14:solidFill>
                        </w14:textFill>
                      </w:rPr>
                      <w:t xml:space="preserve">Note: A UE supporting one of </w:t>
                    </w:r>
                  </w:ins>
                  <w:ins w:id="9" w:author="Huawei" w:date="2024-04-04T11:24:00Z">
                    <w:r>
                      <w:rPr>
                        <w:rFonts w:cs="Arial"/>
                        <w:bCs/>
                        <w:color w:val="000000" w:themeColor="text1"/>
                        <w:szCs w:val="18"/>
                        <w:highlight w:val="yellow"/>
                        <w:lang w:val="en-US"/>
                        <w14:textFill>
                          <w14:solidFill>
                            <w14:schemeClr w14:val="tx1"/>
                          </w14:solidFill>
                        </w14:textFill>
                      </w:rPr>
                      <w:t>FG 40-4-6 or FG 40-4-6a must support this FG</w:t>
                    </w:r>
                  </w:ins>
                  <w:ins w:id="10" w:author="Huawei" w:date="2024-04-04T11:24:00Z">
                    <w:r>
                      <w:rPr>
                        <w:rFonts w:cs="Arial"/>
                        <w:bCs/>
                        <w:strike/>
                        <w:color w:val="000000" w:themeColor="text1"/>
                        <w:szCs w:val="18"/>
                        <w:highlight w:val="yellow"/>
                        <w:lang w:val="en-US"/>
                        <w14:textFill>
                          <w14:solidFill>
                            <w14:schemeClr w14:val="tx1"/>
                          </w14:solidFill>
                        </w14:textFill>
                      </w:rPr>
                      <w:t>]</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sz w:val="22"/>
                <w:szCs w:val="22"/>
                <w:lang w:eastAsia="zh-CN"/>
              </w:rPr>
            </w:pPr>
            <w:r>
              <w:rPr>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宋体"/>
                <w:bCs/>
                <w:iCs/>
                <w:lang w:eastAsia="zh-CN"/>
              </w:rPr>
            </w:pPr>
            <w:r>
              <w:rPr>
                <w:rFonts w:eastAsia="宋体"/>
                <w:bCs/>
                <w:iCs/>
                <w:lang w:eastAsia="zh-CN"/>
              </w:rPr>
              <w:t>Based on the updated UE features after RAN1#116 meeting, we observe the following issues:</w:t>
            </w:r>
          </w:p>
          <w:p>
            <w:pPr>
              <w:pStyle w:val="45"/>
              <w:numPr>
                <w:ilvl w:val="0"/>
                <w:numId w:val="25"/>
              </w:numPr>
              <w:spacing w:before="120" w:line="264" w:lineRule="auto"/>
              <w:contextualSpacing w:val="0"/>
            </w:pPr>
            <w:r>
              <w:t xml:space="preserve">Based on current FG 40-4-10, a UE supporting Rel-15 DMRS only for 8Tx must support Rel-18 DMRS with OCC4 (FG 40-4-6) since FG 40-4-6 is prerequisite of FG 40-4-10. That is not reasonable since Rel-15 DMRS </w:t>
            </w:r>
            <w:r>
              <w:rPr>
                <w:rFonts w:hint="eastAsia"/>
              </w:rPr>
              <w:t>is</w:t>
            </w:r>
            <w:r>
              <w:t xml:space="preserve"> not relied on Rel-18 DMRS. </w:t>
            </w:r>
            <w:r>
              <w:rPr>
                <w:rFonts w:hint="eastAsia"/>
              </w:rPr>
              <w:t>UE</w:t>
            </w:r>
            <w:r>
              <w:t xml:space="preserve"> should be able to support 8Tx based on only Rel-15 DMRS.</w:t>
            </w:r>
          </w:p>
          <w:p>
            <w:pPr>
              <w:pStyle w:val="45"/>
              <w:numPr>
                <w:ilvl w:val="0"/>
                <w:numId w:val="25"/>
              </w:numPr>
              <w:spacing w:before="120" w:line="264" w:lineRule="auto"/>
              <w:contextualSpacing w:val="0"/>
            </w:pPr>
            <w:r>
              <w:rPr>
                <w:rFonts w:hint="eastAsia"/>
              </w:rPr>
              <w:t>Accor</w:t>
            </w:r>
            <w:r>
              <w:t xml:space="preserve">ding to the note </w:t>
            </w:r>
            <w:r>
              <w:rPr>
                <w:rFonts w:hint="eastAsia"/>
              </w:rPr>
              <w:t>of</w:t>
            </w:r>
            <w:r>
              <w:t xml:space="preserve"> FG 40-4-10, a UE supporting 8 Tx must support FG 40-4-10, so it needs to also support FG 40-4-6 (Rel-18 DMRS with OCC4). However, 8Tx and Rel-18 DMRS are two independent features and not need to be tied together. </w:t>
            </w:r>
          </w:p>
          <w:p>
            <w:pPr>
              <w:spacing w:before="120" w:line="264" w:lineRule="auto"/>
              <w:rPr>
                <w:rFonts w:eastAsia="宋体"/>
                <w:lang w:eastAsia="zh-CN"/>
              </w:rPr>
            </w:pPr>
            <w:r>
              <w:rPr>
                <w:rFonts w:eastAsia="宋体"/>
                <w:lang w:eastAsia="zh-CN"/>
              </w:rPr>
              <w:t>Hence, we have the following proposals for FG 40-4-10:</w:t>
            </w:r>
          </w:p>
          <w:p>
            <w:pPr>
              <w:pStyle w:val="45"/>
              <w:numPr>
                <w:ilvl w:val="0"/>
                <w:numId w:val="25"/>
              </w:numPr>
              <w:spacing w:before="120" w:line="264" w:lineRule="auto"/>
              <w:contextualSpacing w:val="0"/>
            </w:pPr>
            <w:r>
              <w:rPr>
                <w:rFonts w:hint="eastAsia"/>
              </w:rPr>
              <w:t>F</w:t>
            </w:r>
            <w:r>
              <w:t>G 40-4-6 is not needed to be prerequisite for Rel-15 DMRS with rank 5-8. A UE only supporting Rel-15 DMRS can also support rank 5-8 for 8Tx.</w:t>
            </w:r>
          </w:p>
          <w:p>
            <w:pPr>
              <w:pStyle w:val="45"/>
              <w:numPr>
                <w:ilvl w:val="0"/>
                <w:numId w:val="25"/>
              </w:numPr>
              <w:spacing w:before="120" w:line="264" w:lineRule="auto"/>
              <w:contextualSpacing w:val="0"/>
            </w:pPr>
            <w:r>
              <w:t>Rel-15 DMRS with rank 5-8 a</w:t>
            </w:r>
            <w:r>
              <w:rPr>
                <w:rFonts w:hint="eastAsia"/>
              </w:rPr>
              <w:t>nd</w:t>
            </w:r>
            <w:r>
              <w:t xml:space="preserve"> Rel-18 DMRS </w:t>
            </w:r>
            <w:r>
              <w:rPr>
                <w:rFonts w:hint="eastAsia"/>
              </w:rPr>
              <w:t>can</w:t>
            </w:r>
            <w:r>
              <w:t xml:space="preserve"> be prerequisite for Rel-18 DMRS with 8Tx.</w:t>
            </w:r>
          </w:p>
          <w:p>
            <w:pPr>
              <w:pStyle w:val="45"/>
              <w:numPr>
                <w:ilvl w:val="0"/>
                <w:numId w:val="25"/>
              </w:numPr>
              <w:spacing w:before="120" w:line="264" w:lineRule="auto"/>
              <w:contextualSpacing w:val="0"/>
            </w:pPr>
            <w:r>
              <w:t>Two FGs are used to support Rel-15 DMRS with 8Tx and Rel-18 DMRS with 8Tx.</w:t>
            </w:r>
          </w:p>
          <w:p>
            <w:pPr>
              <w:rPr>
                <w:rFonts w:eastAsia="宋体"/>
                <w:b/>
                <w:bCs/>
                <w:i/>
                <w:iCs/>
              </w:rPr>
            </w:pPr>
            <w:r>
              <w:rPr>
                <w:rFonts w:eastAsia="宋体"/>
                <w:b/>
                <w:bCs/>
                <w:i/>
                <w:iCs/>
              </w:rPr>
              <w:t xml:space="preserve">Proposal </w:t>
            </w:r>
            <w:r>
              <w:rPr>
                <w:b/>
                <w:bCs/>
                <w:i/>
                <w:iCs/>
              </w:rPr>
              <w:t>1</w:t>
            </w:r>
            <w:r>
              <w:rPr>
                <w:rFonts w:eastAsia="宋体"/>
                <w:b/>
                <w:bCs/>
                <w:i/>
                <w:iCs/>
              </w:rPr>
              <w:t>: The following can be applied to UE feature for Rel-18 DMRS and 8Tx:</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584"/>
              <w:gridCol w:w="3630"/>
              <w:gridCol w:w="2751"/>
              <w:gridCol w:w="768"/>
              <w:gridCol w:w="527"/>
              <w:gridCol w:w="467"/>
              <w:gridCol w:w="4024"/>
              <w:gridCol w:w="580"/>
              <w:gridCol w:w="447"/>
              <w:gridCol w:w="447"/>
              <w:gridCol w:w="467"/>
              <w:gridCol w:w="2457"/>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Basic feature of Rel.18 enhanced DMRS ports for PUSCH for scheduling type A for Rel.18 enhanced DMRS ports</w:t>
                  </w:r>
                </w:p>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strike/>
                      <w:color w:val="FF0000"/>
                      <w:szCs w:val="18"/>
                      <w:lang w:val="es-ES"/>
                    </w:rPr>
                  </w:pPr>
                  <w:r>
                    <w:rPr>
                      <w:rFonts w:cs="Arial"/>
                      <w:strike/>
                      <w:color w:val="FF0000"/>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strike/>
                      <w:color w:val="FF0000"/>
                      <w:szCs w:val="18"/>
                    </w:rPr>
                  </w:pPr>
                  <w:r>
                    <w:rPr>
                      <w:rFonts w:eastAsia="MS Mincho" w:cs="Arial"/>
                      <w:strike/>
                      <w:color w:val="FF0000"/>
                      <w:szCs w:val="18"/>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strike/>
                      <w:color w:val="FF0000"/>
                      <w:sz w:val="18"/>
                      <w:szCs w:val="18"/>
                      <w:lang w:val="en-US"/>
                    </w:rPr>
                  </w:pPr>
                  <w:r>
                    <w:rPr>
                      <w:rFonts w:ascii="Arial" w:hAnsi="Arial" w:eastAsia="MS Mincho" w:cs="Arial"/>
                      <w:strike/>
                      <w:color w:val="FF0000"/>
                      <w:sz w:val="18"/>
                      <w:szCs w:val="18"/>
                    </w:rPr>
                    <w:t xml:space="preserve">DMRS port configuration for PUSCH </w:t>
                  </w:r>
                  <w:r>
                    <w:rPr>
                      <w:rFonts w:ascii="Arial" w:hAnsi="Arial" w:eastAsia="MS Mincho" w:cs="Arial"/>
                      <w:strike/>
                      <w:color w:val="FF0000"/>
                      <w:sz w:val="18"/>
                      <w:szCs w:val="18"/>
                      <w:lang w:val="en-US"/>
                    </w:rPr>
                    <w:t>with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strike/>
                      <w:color w:val="FF0000"/>
                      <w:sz w:val="18"/>
                      <w:szCs w:val="18"/>
                    </w:rPr>
                  </w:pPr>
                  <w:r>
                    <w:rPr>
                      <w:rFonts w:eastAsia="MS Mincho" w:cs="Arial"/>
                      <w:strike/>
                      <w:color w:val="FF0000"/>
                      <w:sz w:val="18"/>
                      <w:szCs w:val="18"/>
                    </w:rPr>
                    <w:t>DMRS port configuration for PUSCH with 8Tx for Rel 15 and Rel.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FF0000"/>
                      <w:szCs w:val="18"/>
                    </w:rPr>
                  </w:pPr>
                  <w:r>
                    <w:rPr>
                      <w:rFonts w:eastAsia="MS Mincho" w:cs="Arial"/>
                      <w:strike/>
                      <w:color w:val="FF0000"/>
                      <w:szCs w:val="18"/>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FF0000"/>
                      <w:szCs w:val="18"/>
                      <w:lang w:eastAsia="zh-CN"/>
                    </w:rPr>
                  </w:pPr>
                  <w:r>
                    <w:rPr>
                      <w:rFonts w:eastAsia="宋体" w:cs="Arial"/>
                      <w:strike/>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FF0000"/>
                      <w:szCs w:val="18"/>
                      <w:lang w:val="en-US" w:eastAsia="zh-CN"/>
                    </w:rPr>
                  </w:pPr>
                  <w:r>
                    <w:rPr>
                      <w:rFonts w:eastAsia="宋体" w:cs="Arial"/>
                      <w:strike/>
                      <w:color w:val="FF0000"/>
                      <w:szCs w:val="18"/>
                      <w:lang w:val="en-US" w:eastAsia="zh-CN"/>
                    </w:rPr>
                    <w:t xml:space="preserve">Port configuration for PUSCH </w:t>
                  </w:r>
                  <w:r>
                    <w:rPr>
                      <w:rFonts w:eastAsia="MS Mincho" w:cs="Arial"/>
                      <w:strike/>
                      <w:color w:val="FF0000"/>
                      <w:szCs w:val="18"/>
                    </w:rPr>
                    <w:t xml:space="preserve">with 8Tx </w:t>
                  </w:r>
                  <w:r>
                    <w:rPr>
                      <w:rFonts w:eastAsia="宋体" w:cs="Arial"/>
                      <w:strike/>
                      <w:color w:val="FF0000"/>
                      <w:szCs w:val="18"/>
                      <w:lang w:val="en-US" w:eastAsia="zh-CN"/>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FF0000"/>
                      <w:szCs w:val="18"/>
                      <w:lang w:eastAsia="zh-CN"/>
                    </w:rPr>
                  </w:pPr>
                  <w:r>
                    <w:rPr>
                      <w:rFonts w:eastAsia="宋体" w:cs="Arial"/>
                      <w:strike/>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lang w:val="en-US"/>
                    </w:rPr>
                  </w:pPr>
                  <w:r>
                    <w:rPr>
                      <w:rFonts w:cs="Arial"/>
                      <w:strike/>
                      <w:color w:val="FF0000"/>
                      <w:szCs w:val="18"/>
                      <w:lang w:val="en-US"/>
                    </w:rPr>
                    <w:t xml:space="preserve">Candidate values: {Rel. 15 DMRS, Rel. 15 DMRS and Rel. 18 DMRS} </w:t>
                  </w:r>
                </w:p>
                <w:p>
                  <w:pPr>
                    <w:pStyle w:val="60"/>
                    <w:rPr>
                      <w:rFonts w:cs="Arial"/>
                      <w:strike/>
                      <w:color w:val="FF0000"/>
                      <w:szCs w:val="18"/>
                    </w:rPr>
                  </w:pPr>
                </w:p>
                <w:p>
                  <w:pPr>
                    <w:pStyle w:val="60"/>
                    <w:rPr>
                      <w:rFonts w:cs="Arial"/>
                      <w:strike/>
                      <w:color w:val="FF0000"/>
                      <w:szCs w:val="18"/>
                    </w:rPr>
                  </w:pPr>
                  <w:r>
                    <w:rPr>
                      <w:rFonts w:cs="Arial"/>
                      <w:strike/>
                      <w:color w:val="FF0000"/>
                      <w:szCs w:val="18"/>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FF0000"/>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FF0000"/>
                      <w:szCs w:val="18"/>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FF0000"/>
                      <w:sz w:val="18"/>
                      <w:szCs w:val="18"/>
                    </w:rPr>
                    <w:t>DMRS port configuration for PUSCH with rank 5-8 and Rel-15 DMRS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FF0000"/>
                      <w:sz w:val="18"/>
                      <w:szCs w:val="18"/>
                      <w:lang w:val="en-GB" w:eastAsia="ko-KR"/>
                    </w:rPr>
                    <w:t>DMRS port configuration for PUSCH with rank 5-8 and 8Tx for Rel 15 DMRS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FF0000"/>
                      <w:szCs w:val="18"/>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FF0000"/>
                      <w:szCs w:val="18"/>
                    </w:rPr>
                    <w:t>DMRS port configuration for PUSCH with rank 5-8 and Rel-15 DMRS</w:t>
                  </w:r>
                  <w:r>
                    <w:rPr>
                      <w:rFonts w:eastAsia="宋体" w:cs="Arial"/>
                      <w:color w:val="FF0000"/>
                      <w:szCs w:val="18"/>
                      <w:lang w:val="en-US" w:eastAsia="zh-CN"/>
                    </w:rPr>
                    <w:t xml:space="preserve"> is not supported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FF0000"/>
                      <w:szCs w:val="18"/>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FF0000"/>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s-ES"/>
                    </w:rPr>
                  </w:pPr>
                  <w:r>
                    <w:rPr>
                      <w:rFonts w:cs="Arial"/>
                      <w:color w:val="FF0000"/>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FF0000"/>
                      <w:szCs w:val="18"/>
                    </w:rPr>
                  </w:pPr>
                  <w:r>
                    <w:rPr>
                      <w:rFonts w:eastAsia="MS Mincho" w:cs="Arial"/>
                      <w:color w:val="FF0000"/>
                      <w:szCs w:val="18"/>
                    </w:rPr>
                    <w:t>40-4-11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ascii="Arial" w:hAnsi="Arial" w:eastAsia="MS Mincho" w:cs="Arial"/>
                      <w:color w:val="FF0000"/>
                      <w:sz w:val="18"/>
                      <w:szCs w:val="18"/>
                    </w:rPr>
                  </w:pPr>
                  <w:r>
                    <w:rPr>
                      <w:rFonts w:ascii="Arial" w:hAnsi="Arial" w:eastAsia="MS Mincho" w:cs="Arial"/>
                      <w:color w:val="FF0000"/>
                      <w:sz w:val="18"/>
                      <w:szCs w:val="18"/>
                    </w:rPr>
                    <w:t>DMRS port configuration for PUSCH with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0000"/>
                      <w:sz w:val="18"/>
                      <w:szCs w:val="18"/>
                    </w:rPr>
                  </w:pPr>
                  <w:r>
                    <w:rPr>
                      <w:rFonts w:eastAsia="MS Mincho" w:cs="Arial"/>
                      <w:color w:val="FF0000"/>
                      <w:sz w:val="18"/>
                      <w:szCs w:val="18"/>
                    </w:rPr>
                    <w:t xml:space="preserve">DMRS port configuration for PUSCH with 8Tx for Rel18 DMRS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FF0000"/>
                      <w:szCs w:val="18"/>
                    </w:rPr>
                  </w:pPr>
                  <w:r>
                    <w:rPr>
                      <w:rFonts w:eastAsia="MS Mincho" w:cs="Arial"/>
                      <w:color w:val="FF0000"/>
                      <w:szCs w:val="18"/>
                    </w:rPr>
                    <w:t>40-4-6</w:t>
                  </w:r>
                  <w:r>
                    <w:rPr>
                      <w:rFonts w:hint="eastAsia" w:eastAsia="MS Mincho" w:cs="Arial"/>
                      <w:color w:val="FF0000"/>
                      <w:szCs w:val="18"/>
                    </w:rPr>
                    <w:t>,</w:t>
                  </w:r>
                  <w:r>
                    <w:rPr>
                      <w:rFonts w:eastAsia="MS Mincho" w:cs="Arial"/>
                      <w:color w:val="FF0000"/>
                      <w:szCs w:val="18"/>
                    </w:rPr>
                    <w:t xml:space="preserve"> 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FF0000"/>
                      <w:szCs w:val="18"/>
                      <w:lang w:eastAsia="zh-CN"/>
                    </w:rPr>
                  </w:pPr>
                  <w:r>
                    <w:rPr>
                      <w:rFonts w:eastAsia="宋体" w:cs="Arial"/>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FF0000"/>
                      <w:szCs w:val="18"/>
                      <w:lang w:val="en-US" w:eastAsia="zh-CN"/>
                    </w:rPr>
                  </w:pPr>
                  <w:r>
                    <w:rPr>
                      <w:rFonts w:eastAsia="宋体" w:cs="Arial"/>
                      <w:color w:val="FF0000"/>
                      <w:szCs w:val="18"/>
                      <w:lang w:val="en-US" w:eastAsia="zh-CN"/>
                    </w:rPr>
                    <w:t>DMRS port configuration for PUSCH with Rel-18 DMRS is not supported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FF0000"/>
                      <w:szCs w:val="18"/>
                      <w:lang w:eastAsia="zh-CN"/>
                    </w:rPr>
                  </w:pPr>
                  <w:r>
                    <w:rPr>
                      <w:rFonts w:eastAsia="宋体" w:cs="Arial"/>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FF0000"/>
                      <w:szCs w:val="18"/>
                      <w:lang w:val="en-US"/>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99"/>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3147"/>
              <w:gridCol w:w="5207"/>
              <w:gridCol w:w="222"/>
              <w:gridCol w:w="2560"/>
              <w:gridCol w:w="1733"/>
              <w:gridCol w:w="435"/>
              <w:gridCol w:w="477"/>
              <w:gridCol w:w="3967"/>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Basic uplink DMRS (uplink) for scheduling type A </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1) Support 1 symbol FL DMRS without additional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3) Support 1 symbol FL DMRS and 2 additional DMRS symbols </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Conditioned to whether PUSCH scheduling type A is supported</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Mandatory without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2-16b</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1+2 DMRS (uplink)</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1 symbol FL DMRS and 2 additional DMRS symbols for more than one port</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i/>
                      <w:color w:val="000000" w:themeColor="text1"/>
                      <w:kern w:val="24"/>
                      <w:sz w:val="18"/>
                      <w:szCs w:val="18"/>
                      <w14:textFill>
                        <w14:solidFill>
                          <w14:schemeClr w14:val="tx1"/>
                        </w14:solidFill>
                      </w14:textFill>
                    </w:rPr>
                  </w:pPr>
                  <w:r>
                    <w:rPr>
                      <w:rFonts w:ascii="Arial" w:hAnsi="Arial" w:eastAsia="宋体" w:cs="Arial"/>
                      <w:i/>
                      <w:color w:val="000000" w:themeColor="text1"/>
                      <w:kern w:val="24"/>
                      <w:sz w:val="18"/>
                      <w:szCs w:val="18"/>
                      <w14:textFill>
                        <w14:solidFill>
                          <w14:schemeClr w14:val="tx1"/>
                        </w14:solidFill>
                      </w14:textFill>
                    </w:rPr>
                    <w:t>oneFL-DMRS-TwoAdditionalDMRS-UL</w:t>
                  </w:r>
                </w:p>
              </w:tc>
              <w:tc>
                <w:tcPr>
                  <w:tcW w:w="0" w:type="auto"/>
                </w:tcPr>
                <w:p>
                  <w:pPr>
                    <w:pStyle w:val="26"/>
                    <w:wordWrap w:val="0"/>
                    <w:spacing w:before="0" w:beforeAutospacing="0" w:after="0" w:afterAutospacing="0" w:line="240" w:lineRule="auto"/>
                    <w:rPr>
                      <w:rFonts w:ascii="Arial" w:hAnsi="Arial" w:eastAsia="宋体" w:cs="Arial"/>
                      <w:i/>
                      <w:color w:val="000000" w:themeColor="text1"/>
                      <w:kern w:val="24"/>
                      <w:sz w:val="18"/>
                      <w:szCs w:val="18"/>
                      <w14:textFill>
                        <w14:solidFill>
                          <w14:schemeClr w14:val="tx1"/>
                        </w14:solidFill>
                      </w14:textFill>
                    </w:rPr>
                  </w:pPr>
                  <w:r>
                    <w:rPr>
                      <w:rFonts w:ascii="Arial" w:hAnsi="Arial" w:eastAsia="宋体" w:cs="Arial"/>
                      <w:i/>
                      <w:color w:val="000000" w:themeColor="text1"/>
                      <w:kern w:val="24"/>
                      <w:sz w:val="18"/>
                      <w:szCs w:val="18"/>
                      <w14:textFill>
                        <w14:solidFill>
                          <w14:schemeClr w14:val="tx1"/>
                        </w14:solidFill>
                      </w14:textFill>
                    </w:rPr>
                    <w:t>Phy-ParametersFRX-Diff</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No</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Yes</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Mandatory with capability signalling</w:t>
                  </w:r>
                </w:p>
              </w:tc>
            </w:tr>
          </w:tbl>
          <w:p>
            <w:pPr>
              <w:pStyle w:val="99"/>
              <w:spacing w:after="0" w:afterAutospacing="0"/>
              <w:rPr>
                <w:lang w:val="en-US" w:eastAsia="ko-KR"/>
              </w:rPr>
            </w:pPr>
          </w:p>
          <w:p>
            <w:pPr>
              <w:pStyle w:val="99"/>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pPr>
              <w:pStyle w:val="99"/>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5550"/>
              <w:gridCol w:w="3248"/>
              <w:gridCol w:w="493"/>
              <w:gridCol w:w="447"/>
              <w:gridCol w:w="404"/>
              <w:gridCol w:w="6324"/>
              <w:gridCol w:w="593"/>
              <w:gridCol w:w="405"/>
              <w:gridCol w:w="405"/>
              <w:gridCol w:w="404"/>
              <w:gridCol w:w="223"/>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Support 1 symbol FL DMRS without additional symbol(s)</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Similar with Rel-15 UE capability signaling structure, we would like to distinguish between supporting one port and more than one port. Hence we would like to modify the description of Component 3 of FG 40-4-6, and introduce a new FG supporting Rel-18 enhanced DMRS for PUSCH with 1 symbol FL (front-loaded) DMRS and 2 additional DMRS symbols for more than one port.</w:t>
            </w:r>
          </w:p>
          <w:p>
            <w:pPr>
              <w:spacing w:after="0" w:line="240" w:lineRule="auto"/>
              <w:rPr>
                <w:rFonts w:eastAsia="宋体"/>
                <w:lang w:eastAsia="zh-CN"/>
              </w:rPr>
            </w:pPr>
          </w:p>
          <w:p>
            <w:pPr>
              <w:pStyle w:val="99"/>
              <w:spacing w:after="0" w:afterAutospacing="0"/>
              <w:ind w:firstLine="0"/>
            </w:pPr>
            <w:r>
              <w:rPr>
                <w:b/>
                <w:u w:val="single"/>
                <w:lang w:val="en-US"/>
              </w:rPr>
              <w:t>Proposal 6:</w:t>
            </w:r>
            <w:r>
              <w:t xml:space="preserve"> </w:t>
            </w:r>
            <w:r>
              <w:rPr>
                <w:i/>
              </w:rPr>
              <w:t>Revise a description (as red text below) in Component 3 in FG 40-4-6 to support Rel-18 enhanced DMRS for PUSCH with 1 symbol FL DMRS and 2 additional DMRS symbols for one port.</w:t>
            </w:r>
          </w:p>
          <w:p>
            <w:pPr>
              <w:spacing w:after="0" w:line="240" w:lineRule="auto"/>
              <w:rPr>
                <w:rFonts w:eastAsia="宋体"/>
                <w:lang w:val="en-GB"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5378"/>
              <w:gridCol w:w="3700"/>
              <w:gridCol w:w="489"/>
              <w:gridCol w:w="444"/>
              <w:gridCol w:w="401"/>
              <w:gridCol w:w="6126"/>
              <w:gridCol w:w="584"/>
              <w:gridCol w:w="403"/>
              <w:gridCol w:w="403"/>
              <w:gridCol w:w="401"/>
              <w:gridCol w:w="22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Support 1 symbol FL DMRS without additional symbol(s)</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3) Support 1 symbol FL DMRS and 2 additional DMRS symbols </w:t>
                  </w:r>
                  <w:r>
                    <w:rPr>
                      <w:rFonts w:ascii="Arial" w:hAnsi="Arial" w:eastAsia="宋体" w:cs="Arial"/>
                      <w:color w:val="FF0000"/>
                      <w:kern w:val="24"/>
                      <w:sz w:val="18"/>
                      <w:szCs w:val="18"/>
                    </w:rPr>
                    <w:t>for one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lang w:eastAsia="ko-KR"/>
              </w:rPr>
            </w:pPr>
            <w:r>
              <w:rPr>
                <w:rFonts w:cs="Arial"/>
                <w:lang w:eastAsia="ko-KR"/>
              </w:rPr>
              <w:t xml:space="preserve">For UL DMRS, missing UE feature group “1 symbol FL DMRS and 2 additional DMRS symbols for more than one port”. This UE feature was defined in legacy Rel-15 as 2-16b. However, for Rel-18 DMRS, this UE feature was missed. </w:t>
            </w:r>
          </w:p>
          <w:tbl>
            <w:tblPr>
              <w:tblStyle w:val="29"/>
              <w:tblW w:w="21243" w:type="dxa"/>
              <w:tblInd w:w="0" w:type="dxa"/>
              <w:tblLayout w:type="autofit"/>
              <w:tblCellMar>
                <w:top w:w="0" w:type="dxa"/>
                <w:left w:w="0" w:type="dxa"/>
                <w:bottom w:w="0" w:type="dxa"/>
                <w:right w:w="0" w:type="dxa"/>
              </w:tblCellMar>
            </w:tblPr>
            <w:tblGrid>
              <w:gridCol w:w="3286"/>
              <w:gridCol w:w="7890"/>
              <w:gridCol w:w="10067"/>
            </w:tblGrid>
            <w:tr>
              <w:tblPrEx>
                <w:tblCellMar>
                  <w:top w:w="0" w:type="dxa"/>
                  <w:left w:w="0" w:type="dxa"/>
                  <w:bottom w:w="0" w:type="dxa"/>
                  <w:right w:w="0" w:type="dxa"/>
                </w:tblCellMar>
              </w:tblPrEx>
              <w:tc>
                <w:tcPr>
                  <w:tcW w:w="3286" w:type="dxa"/>
                  <w:tcMar>
                    <w:top w:w="0" w:type="dxa"/>
                    <w:left w:w="108" w:type="dxa"/>
                    <w:bottom w:w="0" w:type="dxa"/>
                    <w:right w:w="108" w:type="dxa"/>
                  </w:tcMar>
                </w:tcPr>
                <w:p>
                  <w:pPr>
                    <w:rPr>
                      <w:rFonts w:cs="Arial"/>
                    </w:rPr>
                  </w:pPr>
                  <w:r>
                    <w:rPr>
                      <w:rFonts w:cs="Arial"/>
                    </w:rPr>
                    <w:t>2-16</w:t>
                  </w:r>
                </w:p>
              </w:tc>
              <w:tc>
                <w:tcPr>
                  <w:tcW w:w="7890" w:type="dxa"/>
                  <w:tcMar>
                    <w:top w:w="0" w:type="dxa"/>
                    <w:left w:w="108" w:type="dxa"/>
                    <w:bottom w:w="0" w:type="dxa"/>
                    <w:right w:w="108" w:type="dxa"/>
                  </w:tcMar>
                </w:tcPr>
                <w:p>
                  <w:pPr>
                    <w:rPr>
                      <w:rFonts w:cs="Arial"/>
                    </w:rPr>
                  </w:pPr>
                  <w:r>
                    <w:rPr>
                      <w:rFonts w:cs="Arial"/>
                    </w:rPr>
                    <w:t>Basic uplink DMRS (uplink) for scheduling type A</w:t>
                  </w:r>
                </w:p>
              </w:tc>
              <w:tc>
                <w:tcPr>
                  <w:tcW w:w="10067" w:type="dxa"/>
                  <w:tcMar>
                    <w:top w:w="0" w:type="dxa"/>
                    <w:left w:w="108" w:type="dxa"/>
                    <w:bottom w:w="0" w:type="dxa"/>
                    <w:right w:w="108" w:type="dxa"/>
                  </w:tcMar>
                </w:tcPr>
                <w:p>
                  <w:pPr>
                    <w:rPr>
                      <w:rFonts w:cs="Arial"/>
                    </w:rPr>
                  </w:pPr>
                  <w:r>
                    <w:rPr>
                      <w:rFonts w:cs="Arial"/>
                    </w:rPr>
                    <w:t>1) Support 1 symbol FL DMRS without additional symbol(s)</w:t>
                  </w:r>
                </w:p>
                <w:p>
                  <w:pPr>
                    <w:rPr>
                      <w:rFonts w:cs="Arial"/>
                    </w:rPr>
                  </w:pPr>
                  <w:r>
                    <w:rPr>
                      <w:rFonts w:cs="Arial"/>
                    </w:rPr>
                    <w:t>2) Support 1 symbol FL DMRS and 1 additional DMRS symbols</w:t>
                  </w:r>
                </w:p>
                <w:p>
                  <w:pPr>
                    <w:rPr>
                      <w:rFonts w:cs="Arial"/>
                    </w:rPr>
                  </w:pPr>
                  <w:r>
                    <w:rPr>
                      <w:rFonts w:cs="Arial"/>
                      <w:highlight w:val="cyan"/>
                    </w:rPr>
                    <w:t>3) Support 1 symbol FL DMRS and 2 additional DMRS symbols</w:t>
                  </w:r>
                </w:p>
              </w:tc>
            </w:tr>
            <w:tr>
              <w:tblPrEx>
                <w:tblCellMar>
                  <w:top w:w="0" w:type="dxa"/>
                  <w:left w:w="0" w:type="dxa"/>
                  <w:bottom w:w="0" w:type="dxa"/>
                  <w:right w:w="0" w:type="dxa"/>
                </w:tblCellMar>
              </w:tblPrEx>
              <w:tc>
                <w:tcPr>
                  <w:tcW w:w="3286" w:type="dxa"/>
                  <w:tcMar>
                    <w:top w:w="0" w:type="dxa"/>
                    <w:left w:w="108" w:type="dxa"/>
                    <w:bottom w:w="0" w:type="dxa"/>
                    <w:right w:w="108" w:type="dxa"/>
                  </w:tcMar>
                </w:tcPr>
                <w:p>
                  <w:pPr>
                    <w:rPr>
                      <w:rFonts w:cs="Arial"/>
                    </w:rPr>
                  </w:pPr>
                  <w:r>
                    <w:rPr>
                      <w:rFonts w:cs="Arial"/>
                      <w:shd w:val="clear" w:color="auto" w:fill="00FF00"/>
                    </w:rPr>
                    <w:t>2-16b</w:t>
                  </w:r>
                </w:p>
              </w:tc>
              <w:tc>
                <w:tcPr>
                  <w:tcW w:w="7890" w:type="dxa"/>
                  <w:tcMar>
                    <w:top w:w="0" w:type="dxa"/>
                    <w:left w:w="108" w:type="dxa"/>
                    <w:bottom w:w="0" w:type="dxa"/>
                    <w:right w:w="108" w:type="dxa"/>
                  </w:tcMar>
                </w:tcPr>
                <w:p>
                  <w:pPr>
                    <w:rPr>
                      <w:rFonts w:cs="Arial"/>
                    </w:rPr>
                  </w:pPr>
                  <w:r>
                    <w:rPr>
                      <w:rFonts w:cs="Arial"/>
                      <w:shd w:val="clear" w:color="auto" w:fill="00FF00"/>
                    </w:rPr>
                    <w:t>Support 1+2 DMRS (uplink)</w:t>
                  </w:r>
                </w:p>
              </w:tc>
              <w:tc>
                <w:tcPr>
                  <w:tcW w:w="10067" w:type="dxa"/>
                  <w:tcMar>
                    <w:top w:w="0" w:type="dxa"/>
                    <w:left w:w="108" w:type="dxa"/>
                    <w:bottom w:w="0" w:type="dxa"/>
                    <w:right w:w="108" w:type="dxa"/>
                  </w:tcMar>
                </w:tcPr>
                <w:p>
                  <w:pPr>
                    <w:rPr>
                      <w:rFonts w:cs="Arial"/>
                    </w:rPr>
                  </w:pPr>
                  <w:r>
                    <w:rPr>
                      <w:rFonts w:cs="Arial"/>
                      <w:shd w:val="clear" w:color="auto" w:fill="00FF00"/>
                    </w:rPr>
                    <w:t>Support 1 symbol FL DMRS and 2 additional DMRS symbols for</w:t>
                  </w:r>
                  <w:r>
                    <w:rPr>
                      <w:rStyle w:val="39"/>
                      <w:rFonts w:cs="Arial"/>
                      <w:shd w:val="clear" w:color="auto" w:fill="00FF00"/>
                    </w:rPr>
                    <w:t> </w:t>
                  </w:r>
                  <w:r>
                    <w:rPr>
                      <w:rFonts w:cs="Arial"/>
                      <w:b/>
                      <w:bCs/>
                      <w:shd w:val="clear" w:color="auto" w:fill="00FF00"/>
                    </w:rPr>
                    <w:t>more than one</w:t>
                  </w:r>
                  <w:r>
                    <w:rPr>
                      <w:rStyle w:val="39"/>
                      <w:rFonts w:cs="Arial"/>
                      <w:shd w:val="clear" w:color="auto" w:fill="00FF00"/>
                    </w:rPr>
                    <w:t> </w:t>
                  </w:r>
                  <w:r>
                    <w:rPr>
                      <w:rFonts w:cs="Arial"/>
                      <w:shd w:val="clear" w:color="auto" w:fill="00FF00"/>
                    </w:rPr>
                    <w:t>port</w:t>
                  </w:r>
                </w:p>
              </w:tc>
            </w:tr>
          </w:tbl>
          <w:p>
            <w:pPr>
              <w:rPr>
                <w:rFonts w:cs="Arial"/>
                <w:lang w:eastAsia="ko-KR"/>
              </w:rPr>
            </w:pPr>
          </w:p>
          <w:p>
            <w:pPr>
              <w:rPr>
                <w:rFonts w:cs="Arial"/>
                <w:lang w:eastAsia="ko-KR"/>
              </w:rPr>
            </w:pPr>
            <w:r>
              <w:rPr>
                <w:rFonts w:cs="Arial"/>
                <w:lang w:eastAsia="ko-KR"/>
              </w:rPr>
              <w:t xml:space="preserve">While for Rel-18 UL DMRS UE feature 40-4-6, we only have the following component 3 and missing a similar UE feature like 2-16b. </w:t>
            </w:r>
          </w:p>
          <w:tbl>
            <w:tblPr>
              <w:tblStyle w:val="29"/>
              <w:tblW w:w="0" w:type="auto"/>
              <w:tblInd w:w="0" w:type="dxa"/>
              <w:tblLayout w:type="autofit"/>
              <w:tblCellMar>
                <w:top w:w="0" w:type="dxa"/>
                <w:left w:w="0" w:type="dxa"/>
                <w:bottom w:w="0" w:type="dxa"/>
                <w:right w:w="0" w:type="dxa"/>
              </w:tblCellMar>
            </w:tblPr>
            <w:tblGrid>
              <w:gridCol w:w="795"/>
              <w:gridCol w:w="10288"/>
              <w:gridCol w:w="5841"/>
            </w:tblGrid>
            <w:tr>
              <w:tblPrEx>
                <w:tblCellMar>
                  <w:top w:w="0" w:type="dxa"/>
                  <w:left w:w="0" w:type="dxa"/>
                  <w:bottom w:w="0" w:type="dxa"/>
                  <w:right w:w="0" w:type="dxa"/>
                </w:tblCellMar>
              </w:tblPrEx>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40-4-6</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Basic feature of Rel.18 enhanced DMRS ports for PUSCH</w:t>
                  </w:r>
                  <w:r>
                    <w:rPr>
                      <w:rStyle w:val="39"/>
                      <w:rFonts w:ascii="Arial" w:hAnsi="Arial" w:cs="Arial"/>
                      <w:sz w:val="20"/>
                      <w:szCs w:val="20"/>
                      <w:lang w:val="en-GB"/>
                    </w:rPr>
                    <w:t> </w:t>
                  </w:r>
                  <w:r>
                    <w:rPr>
                      <w:rFonts w:ascii="Arial" w:hAnsi="Arial" w:cs="Arial"/>
                      <w:sz w:val="20"/>
                      <w:szCs w:val="20"/>
                    </w:rPr>
                    <w:t>for scheduling type A</w:t>
                  </w:r>
                  <w:r>
                    <w:rPr>
                      <w:rStyle w:val="39"/>
                      <w:rFonts w:ascii="Arial" w:hAnsi="Arial" w:cs="Arial"/>
                      <w:sz w:val="20"/>
                      <w:szCs w:val="20"/>
                      <w:lang w:val="en-GB"/>
                    </w:rPr>
                    <w:t> </w:t>
                  </w:r>
                  <w:r>
                    <w:rPr>
                      <w:rFonts w:ascii="Arial" w:hAnsi="Arial" w:cs="Arial"/>
                      <w:sz w:val="20"/>
                      <w:szCs w:val="20"/>
                      <w:lang w:val="en-GB"/>
                    </w:rPr>
                    <w:t>for Rel.18 enhanced DMRS ports</w:t>
                  </w:r>
                </w:p>
                <w:p>
                  <w:pPr>
                    <w:rPr>
                      <w:rFonts w:cs="Arial"/>
                    </w:rPr>
                  </w:pPr>
                  <w:r>
                    <w:rPr>
                      <w:rFonts w:cs="Arial"/>
                    </w:rPr>
                    <w:t>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4"/>
                    <w:spacing w:before="0" w:beforeAutospacing="0" w:after="180" w:afterAutospacing="0"/>
                    <w:rPr>
                      <w:rFonts w:ascii="Arial" w:hAnsi="Arial" w:cs="Arial"/>
                      <w:sz w:val="20"/>
                      <w:szCs w:val="20"/>
                    </w:rPr>
                  </w:pPr>
                  <w:r>
                    <w:rPr>
                      <w:rFonts w:ascii="Arial" w:hAnsi="Arial" w:cs="Arial"/>
                      <w:sz w:val="20"/>
                      <w:szCs w:val="20"/>
                      <w:lang w:val="en-GB"/>
                    </w:rPr>
                    <w:t>1</w:t>
                  </w:r>
                  <w:r>
                    <w:rPr>
                      <w:rFonts w:ascii="Arial" w:hAnsi="Arial" w:cs="Arial"/>
                      <w:sz w:val="20"/>
                      <w:szCs w:val="20"/>
                    </w:rPr>
                    <w:t>) Support 1 symbol FL DMRS without additional symbol(s)</w:t>
                  </w:r>
                </w:p>
                <w:p>
                  <w:pPr>
                    <w:pStyle w:val="134"/>
                    <w:spacing w:before="0" w:beforeAutospacing="0" w:after="180" w:afterAutospacing="0"/>
                    <w:rPr>
                      <w:rFonts w:ascii="Arial" w:hAnsi="Arial" w:cs="Arial"/>
                      <w:sz w:val="20"/>
                      <w:szCs w:val="20"/>
                    </w:rPr>
                  </w:pPr>
                  <w:r>
                    <w:rPr>
                      <w:rFonts w:ascii="Arial" w:hAnsi="Arial" w:cs="Arial"/>
                      <w:sz w:val="20"/>
                      <w:szCs w:val="20"/>
                    </w:rPr>
                    <w:t>2) Support 1 symbol FL DMRS and 1 additional DMRS symbols</w:t>
                  </w:r>
                </w:p>
                <w:p>
                  <w:pPr>
                    <w:pStyle w:val="134"/>
                    <w:spacing w:before="0" w:beforeAutospacing="0" w:after="180" w:afterAutospacing="0"/>
                    <w:rPr>
                      <w:rFonts w:ascii="Arial" w:hAnsi="Arial" w:cs="Arial"/>
                      <w:sz w:val="20"/>
                      <w:szCs w:val="20"/>
                    </w:rPr>
                  </w:pPr>
                  <w:r>
                    <w:rPr>
                      <w:rFonts w:ascii="Arial" w:hAnsi="Arial" w:cs="Arial"/>
                      <w:sz w:val="20"/>
                      <w:szCs w:val="20"/>
                      <w:highlight w:val="cyan"/>
                    </w:rPr>
                    <w:t>3) Support 1 symbol FL DMRS and 2 additional DMRS symbols</w:t>
                  </w:r>
                </w:p>
              </w:tc>
            </w:tr>
          </w:tbl>
          <w:p>
            <w:pPr>
              <w:rPr>
                <w:rFonts w:cs="Arial"/>
                <w:lang w:eastAsia="ko-KR"/>
              </w:rPr>
            </w:pPr>
          </w:p>
          <w:p>
            <w:pPr>
              <w:pStyle w:val="134"/>
              <w:spacing w:before="0" w:beforeAutospacing="0" w:after="180" w:afterAutospacing="0"/>
              <w:rPr>
                <w:rFonts w:ascii="Arial" w:hAnsi="Arial" w:cs="Arial"/>
                <w:sz w:val="20"/>
                <w:szCs w:val="20"/>
              </w:rPr>
            </w:pPr>
            <w:r>
              <w:rPr>
                <w:rFonts w:ascii="Arial" w:hAnsi="Arial" w:cs="Arial"/>
                <w:sz w:val="20"/>
                <w:szCs w:val="20"/>
                <w:lang w:eastAsia="ko-KR"/>
              </w:rPr>
              <w:t xml:space="preserve">By the way, please notice that for Rel-18 DL DMRS, </w:t>
            </w:r>
            <w:r>
              <w:rPr>
                <w:rFonts w:ascii="Arial" w:hAnsi="Arial" w:cs="Arial"/>
                <w:sz w:val="20"/>
                <w:szCs w:val="20"/>
              </w:rPr>
              <w:t>we also have separate capability for “</w:t>
            </w:r>
            <w:r>
              <w:rPr>
                <w:rFonts w:ascii="Arial" w:hAnsi="Arial" w:cs="Arial"/>
                <w:b/>
                <w:bCs/>
                <w:sz w:val="20"/>
                <w:szCs w:val="20"/>
                <w:lang w:val="en-GB"/>
              </w:rPr>
              <w:t>more than one port</w:t>
            </w:r>
            <w:r>
              <w:rPr>
                <w:rStyle w:val="39"/>
                <w:rFonts w:ascii="Arial" w:hAnsi="Arial" w:cs="Arial"/>
                <w:sz w:val="20"/>
                <w:szCs w:val="20"/>
                <w:lang w:val="en-GB"/>
              </w:rPr>
              <w:t> </w:t>
            </w:r>
            <w:r>
              <w:rPr>
                <w:rFonts w:ascii="Arial" w:hAnsi="Arial" w:cs="Arial"/>
                <w:sz w:val="20"/>
                <w:szCs w:val="20"/>
              </w:rPr>
              <w:t>” port and “</w:t>
            </w:r>
            <w:r>
              <w:rPr>
                <w:rFonts w:ascii="Arial" w:hAnsi="Arial" w:cs="Arial"/>
                <w:b/>
                <w:bCs/>
                <w:sz w:val="20"/>
                <w:szCs w:val="20"/>
                <w:lang w:val="en-GB"/>
              </w:rPr>
              <w:t>at least one port</w:t>
            </w:r>
            <w:r>
              <w:rPr>
                <w:rStyle w:val="39"/>
                <w:rFonts w:ascii="Arial" w:hAnsi="Arial" w:cs="Arial"/>
                <w:sz w:val="20"/>
                <w:szCs w:val="20"/>
                <w:lang w:val="en-GB"/>
              </w:rPr>
              <w:t> </w:t>
            </w:r>
            <w:r>
              <w:rPr>
                <w:rFonts w:ascii="Arial" w:hAnsi="Arial" w:cs="Arial"/>
                <w:sz w:val="20"/>
                <w:szCs w:val="20"/>
              </w:rPr>
              <w:t xml:space="preserve">” with </w:t>
            </w:r>
            <w:r>
              <w:rPr>
                <w:rFonts w:ascii="Arial" w:hAnsi="Arial" w:cs="Arial"/>
                <w:sz w:val="20"/>
                <w:szCs w:val="20"/>
                <w:lang w:val="en-GB"/>
              </w:rPr>
              <w:t>1 symbol FL DMRS and 2 additional DMRS symbols</w:t>
            </w:r>
            <w:r>
              <w:rPr>
                <w:rFonts w:ascii="Arial" w:hAnsi="Arial" w:cs="Arial"/>
                <w:sz w:val="20"/>
                <w:szCs w:val="20"/>
              </w:rPr>
              <w:t>. But we don’t have such separate capability for Rel-18 UL DMRS.</w:t>
            </w:r>
          </w:p>
          <w:tbl>
            <w:tblPr>
              <w:tblStyle w:val="29"/>
              <w:tblW w:w="0" w:type="auto"/>
              <w:tblInd w:w="0" w:type="dxa"/>
              <w:tblLayout w:type="autofit"/>
              <w:tblCellMar>
                <w:top w:w="0" w:type="dxa"/>
                <w:left w:w="0" w:type="dxa"/>
                <w:bottom w:w="0" w:type="dxa"/>
                <w:right w:w="0" w:type="dxa"/>
              </w:tblCellMar>
            </w:tblPr>
            <w:tblGrid>
              <w:gridCol w:w="906"/>
              <w:gridCol w:w="11064"/>
            </w:tblGrid>
            <w:tr>
              <w:tblPrEx>
                <w:tblCellMar>
                  <w:top w:w="0" w:type="dxa"/>
                  <w:left w:w="0" w:type="dxa"/>
                  <w:bottom w:w="0" w:type="dxa"/>
                  <w:right w:w="0" w:type="dxa"/>
                </w:tblCellMar>
              </w:tblPrEx>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40-4-1b</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1 symbol FL DMRS and 2 additional DMRS symbols for</w:t>
                  </w:r>
                  <w:r>
                    <w:rPr>
                      <w:rStyle w:val="39"/>
                      <w:rFonts w:ascii="Arial" w:hAnsi="Arial" w:cs="Arial"/>
                      <w:sz w:val="20"/>
                      <w:szCs w:val="20"/>
                      <w:lang w:val="en-GB"/>
                    </w:rPr>
                    <w:t> </w:t>
                  </w:r>
                  <w:r>
                    <w:rPr>
                      <w:rFonts w:ascii="Arial" w:hAnsi="Arial" w:cs="Arial"/>
                      <w:b/>
                      <w:bCs/>
                      <w:sz w:val="20"/>
                      <w:szCs w:val="20"/>
                      <w:lang w:val="en-GB"/>
                    </w:rPr>
                    <w:t>more than one port</w:t>
                  </w:r>
                  <w:r>
                    <w:rPr>
                      <w:rStyle w:val="39"/>
                      <w:rFonts w:ascii="Arial" w:hAnsi="Arial" w:cs="Arial"/>
                      <w:sz w:val="20"/>
                      <w:szCs w:val="20"/>
                      <w:lang w:val="en-GB"/>
                    </w:rPr>
                    <w:t> </w:t>
                  </w:r>
                  <w:r>
                    <w:rPr>
                      <w:rFonts w:ascii="Arial" w:hAnsi="Arial" w:cs="Arial"/>
                      <w:sz w:val="20"/>
                      <w:szCs w:val="20"/>
                      <w:lang w:val="en-GB"/>
                    </w:rPr>
                    <w:t>for Rel.18 enhanced DMRS ports for PDSCH</w:t>
                  </w:r>
                </w:p>
              </w:tc>
            </w:tr>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40-4-1j</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Support 1 symbol FL DMRS and 2 additional DMRS symbols for</w:t>
                  </w:r>
                  <w:r>
                    <w:rPr>
                      <w:rStyle w:val="39"/>
                      <w:rFonts w:ascii="Arial" w:hAnsi="Arial" w:cs="Arial"/>
                      <w:sz w:val="20"/>
                      <w:szCs w:val="20"/>
                      <w:lang w:val="en-GB"/>
                    </w:rPr>
                    <w:t> </w:t>
                  </w:r>
                  <w:r>
                    <w:rPr>
                      <w:rFonts w:ascii="Arial" w:hAnsi="Arial" w:cs="Arial"/>
                      <w:b/>
                      <w:bCs/>
                      <w:sz w:val="20"/>
                      <w:szCs w:val="20"/>
                      <w:lang w:val="en-GB"/>
                    </w:rPr>
                    <w:t>at least one port</w:t>
                  </w:r>
                  <w:r>
                    <w:rPr>
                      <w:rStyle w:val="39"/>
                      <w:rFonts w:ascii="Arial" w:hAnsi="Arial" w:cs="Arial"/>
                      <w:sz w:val="20"/>
                      <w:szCs w:val="20"/>
                      <w:lang w:val="en-GB"/>
                    </w:rPr>
                    <w:t> </w:t>
                  </w:r>
                  <w:r>
                    <w:rPr>
                      <w:rFonts w:ascii="Arial" w:hAnsi="Arial" w:cs="Arial"/>
                      <w:sz w:val="20"/>
                      <w:szCs w:val="20"/>
                      <w:lang w:val="en-GB"/>
                    </w:rPr>
                    <w:t>for mapping type A</w:t>
                  </w:r>
                </w:p>
              </w:tc>
            </w:tr>
          </w:tbl>
          <w:p>
            <w:pPr>
              <w:rPr>
                <w:rFonts w:cs="Arial"/>
                <w:lang w:eastAsia="ko-KR"/>
              </w:rPr>
            </w:pPr>
          </w:p>
          <w:p>
            <w:pPr>
              <w:rPr>
                <w:rFonts w:cs="Arial"/>
                <w:b/>
                <w:bCs/>
                <w:lang w:eastAsia="ko-KR"/>
              </w:rPr>
            </w:pPr>
            <w:r>
              <w:rPr>
                <w:rFonts w:cs="Arial"/>
                <w:b/>
                <w:bCs/>
                <w:u w:val="single"/>
                <w:lang w:eastAsia="ko-KR"/>
              </w:rPr>
              <w:t>Proposal 2.4:</w:t>
            </w:r>
            <w:r>
              <w:rPr>
                <w:rFonts w:cs="Arial"/>
                <w:b/>
                <w:bCs/>
                <w:lang w:eastAsia="ko-KR"/>
              </w:rPr>
              <w:t xml:space="preserve"> In 40-4 family of UE feature groups for Rel-18 DMRS, add a UE feature group 40-4-6k for “1 symbol FL DMRS and 2 additional DMRS symbols for more than one port for Rel.18 enhanced DMRS ports for PUSCH”.</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1"/>
              <w:gridCol w:w="614"/>
              <w:gridCol w:w="3833"/>
              <w:gridCol w:w="4106"/>
              <w:gridCol w:w="586"/>
              <w:gridCol w:w="561"/>
              <w:gridCol w:w="495"/>
              <w:gridCol w:w="4356"/>
              <w:gridCol w:w="615"/>
              <w:gridCol w:w="472"/>
              <w:gridCol w:w="472"/>
              <w:gridCol w:w="495"/>
              <w:gridCol w:w="222"/>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 w:val="20"/>
                      <w:lang w:val="es-ES"/>
                      <w14:textFill>
                        <w14:solidFill>
                          <w14:schemeClr w14:val="tx1"/>
                        </w14:solidFill>
                      </w14:textFill>
                    </w:rPr>
                  </w:pPr>
                  <w:r>
                    <w:rPr>
                      <w:rFonts w:cs="Arial"/>
                      <w:color w:val="000000" w:themeColor="text1"/>
                      <w:sz w:val="20"/>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 w:val="20"/>
                      <w14:textFill>
                        <w14:solidFill>
                          <w14:schemeClr w14:val="tx1"/>
                        </w14:solidFill>
                      </w14:textFill>
                    </w:rPr>
                  </w:pPr>
                  <w:r>
                    <w:rPr>
                      <w:rFonts w:eastAsia="MS Mincho" w:cs="Arial"/>
                      <w:color w:val="000000" w:themeColor="text1"/>
                      <w:sz w:val="20"/>
                      <w14:textFill>
                        <w14:solidFill>
                          <w14:schemeClr w14:val="tx1"/>
                        </w14:solidFill>
                      </w14:textFill>
                    </w:rPr>
                    <w:t>40-4-6k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lang w:val="en-US"/>
                      <w14:textFill>
                        <w14:solidFill>
                          <w14:schemeClr w14:val="tx1"/>
                        </w14:solidFill>
                      </w14:textFill>
                    </w:rPr>
                  </w:pPr>
                  <w:r>
                    <w:rPr>
                      <w:rFonts w:ascii="Arial" w:hAnsi="Arial" w:eastAsia="MS Mincho" w:cs="Arial"/>
                      <w:color w:val="000000" w:themeColor="text1"/>
                      <w14:textFill>
                        <w14:solidFill>
                          <w14:schemeClr w14:val="tx1"/>
                        </w14:solidFill>
                      </w14:textFill>
                    </w:rPr>
                    <w:t>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Support of 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 w:val="20"/>
                      <w14:textFill>
                        <w14:solidFill>
                          <w14:schemeClr w14:val="tx1"/>
                        </w14:solidFill>
                      </w14:textFill>
                    </w:rPr>
                  </w:pPr>
                  <w:r>
                    <w:rPr>
                      <w:rFonts w:eastAsia="MS Mincho" w:cs="Arial"/>
                      <w:color w:val="000000" w:themeColor="text1"/>
                      <w:sz w:val="20"/>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 w:val="20"/>
                      <w:lang w:eastAsia="zh-CN"/>
                      <w14:textFill>
                        <w14:solidFill>
                          <w14:schemeClr w14:val="tx1"/>
                        </w14:solidFill>
                      </w14:textFill>
                    </w:rPr>
                  </w:pPr>
                  <w:r>
                    <w:rPr>
                      <w:rFonts w:eastAsia="宋体" w:cs="Arial"/>
                      <w:color w:val="000000" w:themeColor="text1"/>
                      <w:sz w:val="20"/>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 w:val="20"/>
                      <w:lang w:val="en-US" w:eastAsia="zh-CN"/>
                      <w14:textFill>
                        <w14:solidFill>
                          <w14:schemeClr w14:val="tx1"/>
                        </w14:solidFill>
                      </w14:textFill>
                    </w:rPr>
                  </w:pPr>
                  <w:r>
                    <w:rPr>
                      <w:rFonts w:eastAsia="宋体" w:cs="Arial"/>
                      <w:color w:val="000000" w:themeColor="text1"/>
                      <w:sz w:val="20"/>
                      <w:lang w:val="en-US" w:eastAsia="zh-CN"/>
                      <w14:textFill>
                        <w14:solidFill>
                          <w14:schemeClr w14:val="tx1"/>
                        </w14:solidFill>
                      </w14:textFill>
                    </w:rPr>
                    <w:t>UE does not support 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 w:val="20"/>
                      <w:lang w:eastAsia="zh-CN"/>
                      <w14:textFill>
                        <w14:solidFill>
                          <w14:schemeClr w14:val="tx1"/>
                        </w14:solidFill>
                      </w14:textFill>
                    </w:rPr>
                  </w:pPr>
                  <w:r>
                    <w:rPr>
                      <w:rFonts w:eastAsia="宋体" w:cs="Arial"/>
                      <w:color w:val="000000" w:themeColor="text1"/>
                      <w:sz w:val="20"/>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lang w:val="en-US"/>
                      <w14:textFill>
                        <w14:solidFill>
                          <w14:schemeClr w14:val="tx1"/>
                        </w14:solidFill>
                      </w14:textFill>
                    </w:rPr>
                    <w:t>Optional with capability signaling</w:t>
                  </w:r>
                </w:p>
              </w:tc>
            </w:tr>
          </w:tbl>
          <w:p>
            <w:pPr>
              <w:rPr>
                <w:rFonts w:cs="Arial"/>
                <w:b/>
                <w:bCs/>
                <w:lang w:eastAsia="ko-KR"/>
              </w:rPr>
            </w:pPr>
          </w:p>
          <w:p>
            <w:pPr>
              <w:rPr>
                <w:rFonts w:cs="Arial"/>
                <w:lang w:eastAsia="ko-KR"/>
              </w:rPr>
            </w:pPr>
            <w:r>
              <w:rPr>
                <w:rFonts w:cs="Arial"/>
                <w:lang w:eastAsia="ko-KR"/>
              </w:rPr>
              <w:t xml:space="preserve">Furthermore, with the above UE feature added, the component 3 of </w:t>
            </w:r>
            <w:r>
              <w:rPr>
                <w:rFonts w:eastAsia="MS Mincho" w:cs="Arial"/>
                <w:color w:val="000000" w:themeColor="text1"/>
                <w14:textFill>
                  <w14:solidFill>
                    <w14:schemeClr w14:val="tx1"/>
                  </w14:solidFill>
                </w14:textFill>
              </w:rPr>
              <w:t xml:space="preserve">40-4-6 should be clarified for “at least one port ” to match with DL DMRS UE features description, i.e., </w:t>
            </w:r>
            <w:r>
              <w:rPr>
                <w:rFonts w:cs="Arial"/>
              </w:rPr>
              <w:t xml:space="preserve">40-4-1j (Rel-18) and 2-5 (Rel-15). </w:t>
            </w:r>
          </w:p>
          <w:p>
            <w:pPr>
              <w:rPr>
                <w:rFonts w:cs="Arial"/>
                <w:b/>
                <w:bCs/>
                <w:lang w:eastAsia="ko-KR"/>
              </w:rPr>
            </w:pPr>
          </w:p>
          <w:tbl>
            <w:tblPr>
              <w:tblStyle w:val="29"/>
              <w:tblW w:w="21243" w:type="dxa"/>
              <w:tblInd w:w="0" w:type="dxa"/>
              <w:tblLayout w:type="autofit"/>
              <w:tblCellMar>
                <w:top w:w="0" w:type="dxa"/>
                <w:left w:w="0" w:type="dxa"/>
                <w:bottom w:w="0" w:type="dxa"/>
                <w:right w:w="0" w:type="dxa"/>
              </w:tblCellMar>
            </w:tblPr>
            <w:tblGrid>
              <w:gridCol w:w="3286"/>
              <w:gridCol w:w="7890"/>
              <w:gridCol w:w="10067"/>
            </w:tblGrid>
            <w:tr>
              <w:tc>
                <w:tcPr>
                  <w:tcW w:w="3286" w:type="dxa"/>
                  <w:tcMar>
                    <w:top w:w="0" w:type="dxa"/>
                    <w:left w:w="108" w:type="dxa"/>
                    <w:bottom w:w="0" w:type="dxa"/>
                    <w:right w:w="108" w:type="dxa"/>
                  </w:tcMar>
                </w:tcPr>
                <w:p>
                  <w:pPr>
                    <w:pStyle w:val="60"/>
                    <w:rPr>
                      <w:rFonts w:cs="Arial"/>
                      <w:sz w:val="20"/>
                    </w:rPr>
                  </w:pPr>
                  <w:r>
                    <w:rPr>
                      <w:rFonts w:cs="Arial"/>
                      <w:sz w:val="20"/>
                    </w:rPr>
                    <w:t>2-5</w:t>
                  </w:r>
                </w:p>
              </w:tc>
              <w:tc>
                <w:tcPr>
                  <w:tcW w:w="7890" w:type="dxa"/>
                  <w:tcMar>
                    <w:top w:w="0" w:type="dxa"/>
                    <w:left w:w="108" w:type="dxa"/>
                    <w:bottom w:w="0" w:type="dxa"/>
                    <w:right w:w="108" w:type="dxa"/>
                  </w:tcMar>
                </w:tcPr>
                <w:p>
                  <w:pPr>
                    <w:pStyle w:val="60"/>
                    <w:rPr>
                      <w:rFonts w:cs="Arial"/>
                      <w:sz w:val="20"/>
                    </w:rPr>
                  </w:pPr>
                  <w:r>
                    <w:rPr>
                      <w:rFonts w:cs="Arial"/>
                      <w:sz w:val="20"/>
                    </w:rPr>
                    <w:t>Basic downlink DMRS</w:t>
                  </w:r>
                </w:p>
                <w:p>
                  <w:pPr>
                    <w:pStyle w:val="60"/>
                    <w:rPr>
                      <w:rFonts w:cs="Arial"/>
                      <w:sz w:val="20"/>
                    </w:rPr>
                  </w:pPr>
                  <w:r>
                    <w:rPr>
                      <w:rFonts w:cs="Arial"/>
                      <w:sz w:val="20"/>
                    </w:rPr>
                    <w:t>for scheduling type A</w:t>
                  </w:r>
                </w:p>
              </w:tc>
              <w:tc>
                <w:tcPr>
                  <w:tcW w:w="10067" w:type="dxa"/>
                  <w:tcMar>
                    <w:top w:w="0" w:type="dxa"/>
                    <w:left w:w="108" w:type="dxa"/>
                    <w:bottom w:w="0" w:type="dxa"/>
                    <w:right w:w="108" w:type="dxa"/>
                  </w:tcMar>
                </w:tcPr>
                <w:p>
                  <w:pPr>
                    <w:pStyle w:val="60"/>
                    <w:rPr>
                      <w:rFonts w:cs="Arial"/>
                      <w:sz w:val="20"/>
                    </w:rPr>
                  </w:pPr>
                  <w:r>
                    <w:rPr>
                      <w:rFonts w:cs="Arial"/>
                      <w:sz w:val="20"/>
                    </w:rPr>
                    <w:t>1) Support 1 symbol FL DMRS without additional symbol(s)</w:t>
                  </w:r>
                </w:p>
                <w:p>
                  <w:pPr>
                    <w:pStyle w:val="60"/>
                    <w:rPr>
                      <w:rFonts w:cs="Arial"/>
                      <w:sz w:val="20"/>
                    </w:rPr>
                  </w:pPr>
                  <w:r>
                    <w:rPr>
                      <w:rFonts w:cs="Arial"/>
                      <w:sz w:val="20"/>
                    </w:rPr>
                    <w:t>2) Support 1 symbol FL DMRS and 1 additional DMRS symbol</w:t>
                  </w:r>
                </w:p>
                <w:p>
                  <w:pPr>
                    <w:pStyle w:val="60"/>
                    <w:rPr>
                      <w:rFonts w:cs="Arial"/>
                      <w:sz w:val="20"/>
                    </w:rPr>
                  </w:pPr>
                  <w:r>
                    <w:rPr>
                      <w:rFonts w:cs="Arial"/>
                      <w:sz w:val="20"/>
                    </w:rPr>
                    <w:t xml:space="preserve">3) </w:t>
                  </w:r>
                  <w:r>
                    <w:rPr>
                      <w:rFonts w:cs="Arial"/>
                      <w:sz w:val="20"/>
                      <w:highlight w:val="cyan"/>
                    </w:rPr>
                    <w:t>Support 1 symbol FL DMRS and 2 additional DMRS symbols for at least one port</w:t>
                  </w:r>
                  <w:r>
                    <w:rPr>
                      <w:rFonts w:cs="Arial"/>
                      <w:sz w:val="20"/>
                    </w:rPr>
                    <w:t>.</w:t>
                  </w:r>
                </w:p>
              </w:tc>
            </w:tr>
            <w:tr>
              <w:tblPrEx>
                <w:tblCellMar>
                  <w:top w:w="0" w:type="dxa"/>
                  <w:left w:w="0" w:type="dxa"/>
                  <w:bottom w:w="0" w:type="dxa"/>
                  <w:right w:w="0" w:type="dxa"/>
                </w:tblCellMar>
              </w:tblPrEx>
              <w:tc>
                <w:tcPr>
                  <w:tcW w:w="3286" w:type="dxa"/>
                  <w:tcMar>
                    <w:top w:w="0" w:type="dxa"/>
                    <w:left w:w="108" w:type="dxa"/>
                    <w:bottom w:w="0" w:type="dxa"/>
                    <w:right w:w="108" w:type="dxa"/>
                  </w:tcMar>
                </w:tcPr>
                <w:p>
                  <w:pPr>
                    <w:pStyle w:val="60"/>
                    <w:rPr>
                      <w:rFonts w:cs="Arial"/>
                      <w:sz w:val="20"/>
                      <w:highlight w:val="green"/>
                    </w:rPr>
                  </w:pPr>
                  <w:r>
                    <w:rPr>
                      <w:rFonts w:cs="Arial"/>
                      <w:sz w:val="20"/>
                      <w:highlight w:val="green"/>
                    </w:rPr>
                    <w:t>2-6a</w:t>
                  </w:r>
                </w:p>
              </w:tc>
              <w:tc>
                <w:tcPr>
                  <w:tcW w:w="7890" w:type="dxa"/>
                  <w:tcMar>
                    <w:top w:w="0" w:type="dxa"/>
                    <w:left w:w="108" w:type="dxa"/>
                    <w:bottom w:w="0" w:type="dxa"/>
                    <w:right w:w="108" w:type="dxa"/>
                  </w:tcMar>
                </w:tcPr>
                <w:p>
                  <w:pPr>
                    <w:pStyle w:val="60"/>
                    <w:rPr>
                      <w:rFonts w:cs="Arial"/>
                      <w:sz w:val="20"/>
                      <w:highlight w:val="green"/>
                    </w:rPr>
                  </w:pPr>
                  <w:r>
                    <w:rPr>
                      <w:rFonts w:cs="Arial"/>
                      <w:sz w:val="20"/>
                      <w:highlight w:val="green"/>
                    </w:rPr>
                    <w:t>Support 1+2 DMRS (downlink)</w:t>
                  </w:r>
                </w:p>
              </w:tc>
              <w:tc>
                <w:tcPr>
                  <w:tcW w:w="10067" w:type="dxa"/>
                  <w:tcMar>
                    <w:top w:w="0" w:type="dxa"/>
                    <w:left w:w="108" w:type="dxa"/>
                    <w:bottom w:w="0" w:type="dxa"/>
                    <w:right w:w="108" w:type="dxa"/>
                  </w:tcMar>
                </w:tcPr>
                <w:p>
                  <w:pPr>
                    <w:pStyle w:val="60"/>
                    <w:rPr>
                      <w:rFonts w:cs="Arial"/>
                      <w:sz w:val="20"/>
                      <w:highlight w:val="green"/>
                    </w:rPr>
                  </w:pPr>
                  <w:r>
                    <w:rPr>
                      <w:rFonts w:cs="Arial"/>
                      <w:sz w:val="20"/>
                      <w:highlight w:val="green"/>
                    </w:rPr>
                    <w:t>Support 1 symbol FL DMRS and 2 additional DMRS symbols for more than one port</w:t>
                  </w:r>
                </w:p>
              </w:tc>
            </w:tr>
          </w:tbl>
          <w:p>
            <w:pPr>
              <w:rPr>
                <w:rFonts w:cs="Arial"/>
                <w:b/>
                <w:bCs/>
                <w:lang w:eastAsia="ko-KR"/>
              </w:rPr>
            </w:pPr>
          </w:p>
          <w:p>
            <w:pPr>
              <w:rPr>
                <w:rFonts w:cs="Arial"/>
                <w:lang w:eastAsia="ko-KR"/>
              </w:rPr>
            </w:pPr>
            <w:r>
              <w:rPr>
                <w:rFonts w:cs="Arial"/>
              </w:rPr>
              <w:t xml:space="preserve">Strictly speaking, 2-16 (Rel-15) component 3 has the same editorial issue. But it is too late to change Rel-15 specification. Therefore, we don’t propose the change for Rel-15 but only for Rel-18. </w:t>
            </w:r>
          </w:p>
          <w:p>
            <w:pPr>
              <w:rPr>
                <w:rFonts w:cs="Arial"/>
                <w:b/>
                <w:bCs/>
                <w:lang w:eastAsia="ko-KR"/>
              </w:rPr>
            </w:pPr>
          </w:p>
          <w:p>
            <w:pPr>
              <w:rPr>
                <w:rFonts w:cs="Arial"/>
                <w:lang w:eastAsia="ko-KR"/>
              </w:rPr>
            </w:pPr>
            <w:r>
              <w:rPr>
                <w:rFonts w:cs="Arial"/>
                <w:lang w:eastAsia="ko-KR"/>
              </w:rPr>
              <w:t xml:space="preserve">With the above analysis, we also propose the following editorial change to 40-4-6. </w:t>
            </w:r>
          </w:p>
          <w:p>
            <w:pPr>
              <w:rPr>
                <w:rFonts w:cs="Arial"/>
                <w:lang w:eastAsia="ko-KR"/>
              </w:rPr>
            </w:pPr>
          </w:p>
          <w:p>
            <w:pPr>
              <w:rPr>
                <w:rFonts w:cs="Arial"/>
                <w:lang w:eastAsia="ko-KR"/>
              </w:rPr>
            </w:pPr>
            <w:r>
              <w:rPr>
                <w:rFonts w:cs="Arial"/>
                <w:b/>
                <w:bCs/>
                <w:u w:val="single"/>
                <w:lang w:eastAsia="ko-KR"/>
              </w:rPr>
              <w:t>Proposal 2.5:</w:t>
            </w:r>
            <w:r>
              <w:rPr>
                <w:rFonts w:cs="Arial"/>
                <w:b/>
                <w:bCs/>
                <w:lang w:eastAsia="ko-KR"/>
              </w:rPr>
              <w:t xml:space="preserve"> Update component 3 of 40-4-6 as the following.</w:t>
            </w:r>
            <w:r>
              <w:rPr>
                <w:rFonts w:cs="Arial"/>
                <w:lang w:eastAsia="ko-KR"/>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564"/>
              <w:gridCol w:w="4344"/>
              <w:gridCol w:w="4246"/>
              <w:gridCol w:w="471"/>
              <w:gridCol w:w="527"/>
              <w:gridCol w:w="467"/>
              <w:gridCol w:w="4273"/>
              <w:gridCol w:w="591"/>
              <w:gridCol w:w="447"/>
              <w:gridCol w:w="447"/>
              <w:gridCol w:w="467"/>
              <w:gridCol w:w="222"/>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434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4246" w:type="dxa"/>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3) Support 1 symbol FL DMRS and 2 additional DMRS symbols </w:t>
                  </w:r>
                  <w:r>
                    <w:rPr>
                      <w:rFonts w:cs="Arial"/>
                      <w:color w:val="FF0000"/>
                    </w:rPr>
                    <w:t>for at least one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595"/>
        <w:gridCol w:w="2570"/>
        <w:gridCol w:w="3840"/>
        <w:gridCol w:w="562"/>
        <w:gridCol w:w="527"/>
        <w:gridCol w:w="467"/>
        <w:gridCol w:w="3018"/>
        <w:gridCol w:w="725"/>
        <w:gridCol w:w="467"/>
        <w:gridCol w:w="467"/>
        <w:gridCol w:w="467"/>
        <w:gridCol w:w="5103"/>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Comb offset hopping time-domain behavior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Supported comb offset hopping granularity in time when repetition factor R&gt;1 is configured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Comb offset hopping time-domain behavior when repetition factor R&gt;1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candidate values: {‘per SRS symbol’,’per R SRS symbols’,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lang w:val="en-GB"/>
              </w:rPr>
            </w:pPr>
            <w:r>
              <w:rPr>
                <w:rFonts w:ascii="Times New Roman" w:hAnsi="Times New Roman" w:eastAsia="微软雅黑"/>
              </w:rPr>
              <w:t>W</w:t>
            </w:r>
            <w:r>
              <w:rPr>
                <w:rFonts w:ascii="Times New Roman" w:hAnsi="Times New Roman" w:eastAsia="微软雅黑"/>
                <w:lang w:val="en-GB"/>
              </w:rPr>
              <w:t>e have the following analysis for UE-feature outcome from RAN1#11</w:t>
            </w:r>
            <w:r>
              <w:rPr>
                <w:rFonts w:ascii="Times New Roman" w:hAnsi="Times New Roman" w:eastAsia="微软雅黑"/>
              </w:rPr>
              <w:t>6</w:t>
            </w:r>
            <w:r>
              <w:rPr>
                <w:rFonts w:ascii="Times New Roman" w:hAnsi="Times New Roman" w:eastAsia="微软雅黑"/>
                <w:lang w:val="en-GB"/>
              </w:rPr>
              <w:t xml:space="preserve"> meeting on </w:t>
            </w:r>
            <w:r>
              <w:rPr>
                <w:rFonts w:ascii="Times New Roman" w:hAnsi="Times New Roman" w:eastAsia="微软雅黑"/>
              </w:rPr>
              <w:t>SRS enhancement targeting TDD CJT and 8 TX operation</w:t>
            </w:r>
            <w:r>
              <w:rPr>
                <w:rFonts w:ascii="Times New Roman" w:hAnsi="Times New Roman" w:eastAsia="微软雅黑"/>
                <w:lang w:val="en-GB"/>
              </w:rPr>
              <w:t>:</w:t>
            </w:r>
          </w:p>
          <w:p>
            <w:pPr>
              <w:pStyle w:val="45"/>
              <w:numPr>
                <w:ilvl w:val="0"/>
                <w:numId w:val="26"/>
              </w:numPr>
              <w:adjustRightInd w:val="0"/>
              <w:snapToGrid w:val="0"/>
              <w:spacing w:before="72" w:beforeLines="30" w:after="72" w:afterLines="30" w:line="288" w:lineRule="auto"/>
              <w:contextualSpacing w:val="0"/>
              <w:rPr>
                <w:rFonts w:eastAsia="微软雅黑"/>
                <w:lang w:val="en-GB"/>
              </w:rPr>
            </w:pPr>
            <w:r>
              <w:rPr>
                <w:color w:val="000000" w:themeColor="text1"/>
                <w:szCs w:val="18"/>
                <w14:textFill>
                  <w14:solidFill>
                    <w14:schemeClr w14:val="tx1"/>
                  </w14:solidFill>
                </w14:textFill>
              </w:rPr>
              <w:t>For FG 40-5-1a, the consequence if the feature is not supported by the UE should be ‘Comb offset hopping is not supported when repetition factor R&gt;1’;</w:t>
            </w:r>
          </w:p>
          <w:p>
            <w:pPr>
              <w:pStyle w:val="45"/>
              <w:numPr>
                <w:ilvl w:val="0"/>
                <w:numId w:val="26"/>
              </w:numPr>
              <w:adjustRightInd w:val="0"/>
              <w:snapToGrid w:val="0"/>
              <w:spacing w:before="72" w:beforeLines="30" w:after="72" w:afterLines="30" w:line="288" w:lineRule="auto"/>
              <w:contextualSpacing w:val="0"/>
              <w:rPr>
                <w:i/>
                <w:lang w:val="en-GB"/>
              </w:rPr>
            </w:pPr>
            <w:r>
              <w:rPr>
                <w:color w:val="000000" w:themeColor="text1"/>
                <w:szCs w:val="18"/>
                <w14:textFill>
                  <w14:solidFill>
                    <w14:schemeClr w14:val="tx1"/>
                  </w14:solidFill>
                </w14:textFill>
              </w:rPr>
              <w:t>For FG 40-5-5, the consequence if the feature is not supported by the UE should be ‘maximum one SRS resource set for periodic SRS and maximum one SRS resource set for semi-persistent SRS is supported’, and the first note can be removed;</w:t>
            </w:r>
          </w:p>
          <w:p>
            <w:pPr>
              <w:spacing w:before="72" w:after="72"/>
              <w:rPr>
                <w:rFonts w:ascii="Times New Roman" w:hAnsi="Times New Roman"/>
                <w:i/>
              </w:rPr>
            </w:pPr>
            <w:r>
              <w:rPr>
                <w:rFonts w:ascii="Times New Roman" w:hAnsi="Times New Roman" w:eastAsia="微软雅黑"/>
                <w:b/>
                <w:i/>
              </w:rPr>
              <w:t>Proposal 1-4:</w:t>
            </w:r>
            <w:r>
              <w:rPr>
                <w:rFonts w:ascii="Times New Roman" w:hAnsi="Times New Roman" w:eastAsia="微软雅黑"/>
                <w:i/>
              </w:rPr>
              <w:t xml:space="preserve"> </w:t>
            </w:r>
            <w:r>
              <w:rPr>
                <w:rFonts w:ascii="Times New Roman" w:hAnsi="Times New Roman"/>
                <w:i/>
              </w:rPr>
              <w:t>For FGs family 40-5 of ‘SRS enhancement targeting TDD CJT and 8 TX operation’, the following modifications are proposed in red</w:t>
            </w:r>
            <w:r>
              <w:rPr>
                <w:rFonts w:hint="eastAsia" w:ascii="Times New Roman" w:hAnsi="Times New Roman"/>
                <w:i/>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583"/>
              <w:gridCol w:w="2720"/>
              <w:gridCol w:w="4044"/>
              <w:gridCol w:w="551"/>
              <w:gridCol w:w="496"/>
              <w:gridCol w:w="436"/>
              <w:gridCol w:w="4208"/>
              <w:gridCol w:w="679"/>
              <w:gridCol w:w="436"/>
              <w:gridCol w:w="436"/>
              <w:gridCol w:w="468"/>
              <w:gridCol w:w="1347"/>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000000" w:themeColor="text1"/>
                      <w:sz w:val="18"/>
                      <w:szCs w:val="18"/>
                      <w:lang w:val="es-ES" w:eastAsia="ja-JP"/>
                      <w14:textFill>
                        <w14:solidFill>
                          <w14:schemeClr w14:val="tx1"/>
                        </w14:solidFill>
                      </w14:textFill>
                    </w:rPr>
                  </w:pPr>
                  <w:r>
                    <w:rPr>
                      <w:rFonts w:ascii="Times New Roman" w:hAnsi="Times New Roman"/>
                      <w:color w:val="000000" w:themeColor="text1"/>
                      <w:sz w:val="18"/>
                      <w:szCs w:val="18"/>
                      <w:lang w:val="es-ES" w:eastAsia="ja-JP"/>
                      <w14:textFill>
                        <w14:solidFill>
                          <w14:schemeClr w14:val="tx1"/>
                        </w14:solidFill>
                      </w14:textFill>
                    </w:rPr>
                    <w:t>40. NR_MIMO_evo_</w:t>
                  </w:r>
                  <w:r>
                    <w:rPr>
                      <w:rFonts w:ascii="Times New Roman" w:hAnsi="Times New Roman"/>
                      <w:color w:val="000000" w:themeColor="text1"/>
                      <w:sz w:val="18"/>
                      <w:szCs w:val="18"/>
                      <w:lang w:val="es-ES"/>
                      <w14:textFill>
                        <w14:solidFill>
                          <w14:schemeClr w14:val="tx1"/>
                        </w14:solidFill>
                      </w14:textFill>
                    </w:rPr>
                    <w:t>DL</w:t>
                  </w:r>
                  <w:r>
                    <w:rPr>
                      <w:rFonts w:ascii="Times New Roman" w:hAnsi="Times New Roman"/>
                      <w:color w:val="000000" w:themeColor="text1"/>
                      <w:sz w:val="18"/>
                      <w:szCs w:val="18"/>
                      <w:lang w:val="es-ES" w:eastAsia="ja-JP"/>
                      <w14:textFill>
                        <w14:solidFill>
                          <w14:schemeClr w14:val="tx1"/>
                        </w14:solidFill>
                      </w14:textFill>
                    </w:rPr>
                    <w:t>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Comb offset hopping time-domain behavior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Supported comb offset hopping granularity in time when repetition factor R&gt;1 is configured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14:textFill>
                        <w14:solidFill>
                          <w14:schemeClr w14:val="tx1"/>
                        </w14:solidFill>
                      </w14:textFill>
                    </w:rPr>
                  </w:pPr>
                  <w:r>
                    <w:rPr>
                      <w:rFonts w:ascii="Times New Roman" w:hAnsi="Times New Roman" w:eastAsia="MS Mincho"/>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strike/>
                      <w:color w:val="FF0000"/>
                      <w:szCs w:val="18"/>
                    </w:rPr>
                  </w:pPr>
                  <w:r>
                    <w:rPr>
                      <w:rFonts w:ascii="Times New Roman" w:hAnsi="Times New Roman" w:eastAsia="宋体"/>
                      <w:strike/>
                      <w:color w:val="FF0000"/>
                      <w:szCs w:val="18"/>
                    </w:rPr>
                    <w:t>Comb offset hopping time-domain behavior when repetition factor R&gt;1 is not supported</w:t>
                  </w:r>
                </w:p>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FF0000"/>
                      <w:szCs w:val="18"/>
                    </w:rPr>
                    <w:t>Comb offset hopping is not supported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1346"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candidate values: {‘per SRS symbol’,’per R SRS symbols’,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lang w:val="es-ES"/>
                      <w14:textFill>
                        <w14:solidFill>
                          <w14:schemeClr w14:val="tx1"/>
                        </w14:solidFill>
                      </w14:textFill>
                    </w:rPr>
                  </w:pPr>
                  <w:r>
                    <w:rPr>
                      <w:rFonts w:ascii="Times New Roman" w:hAnsi="Times New Roman"/>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highlight w:val="yellow"/>
                      <w14:textFill>
                        <w14:solidFill>
                          <w14:schemeClr w14:val="tx1"/>
                        </w14:solidFill>
                      </w14:textFill>
                    </w:rPr>
                  </w:pPr>
                  <w:r>
                    <w:rPr>
                      <w:rFonts w:ascii="Times New Roman" w:hAnsi="Times New Roman"/>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strike/>
                      <w:color w:val="FF0000"/>
                      <w:szCs w:val="18"/>
                    </w:rPr>
                  </w:pPr>
                  <w:r>
                    <w:rPr>
                      <w:rFonts w:ascii="Times New Roman" w:hAnsi="Times New Roman"/>
                      <w:strike/>
                      <w:color w:val="FF0000"/>
                      <w:szCs w:val="18"/>
                    </w:rPr>
                    <w:t>Maximum 2 SP and 1 periodic SRS sets for 8T8R antenna switching is not supported</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FF0000"/>
                      <w:szCs w:val="18"/>
                    </w:rPr>
                    <w:t>Maximum one SRS resource set for periodic SRS and maximum one SRS resource set for semi-persistent SRS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134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strike/>
                      <w:color w:val="FF0000"/>
                      <w:sz w:val="18"/>
                      <w:szCs w:val="18"/>
                    </w:rPr>
                  </w:pPr>
                  <w:r>
                    <w:rPr>
                      <w:rFonts w:ascii="Times New Roman" w:hAnsi="Times New Roman"/>
                      <w:strike/>
                      <w:color w:val="FF0000"/>
                      <w:sz w:val="18"/>
                      <w:szCs w:val="18"/>
                    </w:rPr>
                    <w:t>Note: If UE does NOT support this feature, support maximum one SRS resource set for periodic SRS and maximum one SRS resource set for semi-persistent SRS</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One minor editorial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547"/>
              <w:gridCol w:w="2255"/>
              <w:gridCol w:w="3314"/>
              <w:gridCol w:w="547"/>
              <w:gridCol w:w="527"/>
              <w:gridCol w:w="467"/>
              <w:gridCol w:w="2629"/>
              <w:gridCol w:w="573"/>
              <w:gridCol w:w="467"/>
              <w:gridCol w:w="467"/>
              <w:gridCol w:w="467"/>
              <w:gridCol w:w="4291"/>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11" w:author="Apple" w:date="2024-03-30T11:57: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8"/>
        <w:gridCol w:w="682"/>
        <w:gridCol w:w="4102"/>
        <w:gridCol w:w="4604"/>
        <w:gridCol w:w="625"/>
        <w:gridCol w:w="527"/>
        <w:gridCol w:w="467"/>
        <w:gridCol w:w="4861"/>
        <w:gridCol w:w="805"/>
        <w:gridCol w:w="467"/>
        <w:gridCol w:w="467"/>
        <w:gridCol w:w="467"/>
        <w:gridCol w:w="222"/>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comb offset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SRS comb offset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SRS comb offset hopping combined with legacy group/sequence hopping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SRS cyclic shift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SRS cyclic shift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SRS cyclic shift hopping combined with legacy group/sequence hopping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he RAN2 LS also asked RAN1 to replace the term “legacy” in UE features list by more meaningful description, and there are some FGs having the term “legacy” as below.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5305"/>
              <w:gridCol w:w="6040"/>
              <w:gridCol w:w="694"/>
              <w:gridCol w:w="527"/>
              <w:gridCol w:w="467"/>
              <w:gridCol w:w="6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comb offset hopping combined with </w:t>
                  </w:r>
                  <w:r>
                    <w:rPr>
                      <w:rFonts w:cs="Arial"/>
                      <w:color w:val="000000" w:themeColor="text1"/>
                      <w:sz w:val="18"/>
                      <w:szCs w:val="18"/>
                      <w:highlight w:val="yellow"/>
                      <w14:textFill>
                        <w14:solidFill>
                          <w14:schemeClr w14:val="tx1"/>
                        </w14:solidFill>
                      </w14:textFill>
                    </w:rPr>
                    <w:t>legacy</w:t>
                  </w:r>
                  <w:r>
                    <w:rPr>
                      <w:rFonts w:cs="Arial"/>
                      <w:color w:val="000000" w:themeColor="text1"/>
                      <w:sz w:val="18"/>
                      <w:szCs w:val="18"/>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SRS cyclic shift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cyclic shift hopping combined with </w:t>
                  </w:r>
                  <w:r>
                    <w:rPr>
                      <w:rFonts w:cs="Arial"/>
                      <w:color w:val="000000" w:themeColor="text1"/>
                      <w:sz w:val="18"/>
                      <w:szCs w:val="18"/>
                      <w:highlight w:val="yellow"/>
                      <w14:textFill>
                        <w14:solidFill>
                          <w14:schemeClr w14:val="tx1"/>
                        </w14:solidFill>
                      </w14:textFill>
                    </w:rPr>
                    <w:t>legacy</w:t>
                  </w:r>
                  <w:r>
                    <w:rPr>
                      <w:rFonts w:cs="Arial"/>
                      <w:color w:val="000000" w:themeColor="text1"/>
                      <w:sz w:val="18"/>
                      <w:szCs w:val="18"/>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cyclic shift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 is not supported</w:t>
                  </w:r>
                </w:p>
              </w:tc>
            </w:tr>
          </w:tbl>
          <w:p>
            <w:pPr>
              <w:spacing w:afterLines="50"/>
              <w:rPr>
                <w:rFonts w:eastAsia="MS Mincho"/>
                <w:sz w:val="22"/>
                <w:szCs w:val="22"/>
                <w:lang w:eastAsia="ja-JP"/>
              </w:rPr>
            </w:pPr>
          </w:p>
          <w:p>
            <w:pPr>
              <w:spacing w:afterLines="50"/>
              <w:rPr>
                <w:rFonts w:eastAsia="MS Mincho"/>
                <w:sz w:val="22"/>
                <w:szCs w:val="22"/>
                <w:lang w:eastAsia="ja-JP"/>
              </w:rPr>
            </w:pPr>
            <w:r>
              <w:rPr>
                <w:rFonts w:eastAsia="MS Mincho"/>
                <w:sz w:val="22"/>
                <w:szCs w:val="22"/>
                <w:lang w:eastAsia="ja-JP"/>
              </w:rPr>
              <w:t xml:space="preserve">If a clarification for the wording “legacy” is necessary, potential alternative wording can be “Rel-15” and/or “supported in NR SRS basic feature (FG 2-52)” since group/sequence hopping for SRS described here is Rel-15 features. Or even just to remove “legacy” could work without issues since there is only one SRS group/sequence hopping in NR. </w:t>
            </w:r>
          </w:p>
          <w:p>
            <w:pPr>
              <w:spacing w:afterLines="50"/>
              <w:rPr>
                <w:b/>
                <w:bCs/>
                <w:sz w:val="22"/>
                <w:szCs w:val="22"/>
                <w:lang w:eastAsia="ja-JP"/>
              </w:rPr>
            </w:pPr>
            <w:r>
              <w:rPr>
                <w:rFonts w:hint="eastAsia"/>
                <w:b/>
                <w:bCs/>
                <w:sz w:val="22"/>
                <w:szCs w:val="22"/>
                <w:lang w:eastAsia="ja-JP"/>
              </w:rPr>
              <w:t>P</w:t>
            </w:r>
            <w:r>
              <w:rPr>
                <w:b/>
                <w:bCs/>
                <w:sz w:val="22"/>
                <w:szCs w:val="22"/>
                <w:lang w:eastAsia="ja-JP"/>
              </w:rPr>
              <w:t>roposal 4: For FG 40-5-1b and 40-5-2b, inform RAN2 that “legacy” means “supported in NR SRS basic feature, i.e., FG 2-52”</w:t>
            </w:r>
          </w:p>
          <w:p>
            <w:pPr>
              <w:pStyle w:val="45"/>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The following revisions for the two FGs can be considered as well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4133"/>
              <w:gridCol w:w="6764"/>
              <w:gridCol w:w="627"/>
              <w:gridCol w:w="527"/>
              <w:gridCol w:w="467"/>
              <w:gridCol w:w="7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strike/>
                      <w:color w:val="FF0000"/>
                    </w:rPr>
                    <w:t xml:space="preserve">legacy </w:t>
                  </w:r>
                  <w:r>
                    <w:rPr>
                      <w:color w:val="000000" w:themeColor="text1"/>
                      <w14:textFill>
                        <w14:solidFill>
                          <w14:schemeClr w14:val="tx1"/>
                        </w14:solidFill>
                      </w14:textFill>
                    </w:rPr>
                    <w:t>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comb offset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14:textFill>
                        <w14:solidFill>
                          <w14:schemeClr w14:val="tx1"/>
                        </w14:solidFill>
                      </w14:textFill>
                    </w:rPr>
                    <w:t xml:space="preserve">group/sequence hopping </w:t>
                  </w:r>
                  <w:r>
                    <w:rPr>
                      <w:rFonts w:cs="Arial"/>
                      <w:color w:val="FF0000"/>
                      <w:sz w:val="18"/>
                      <w:szCs w:val="18"/>
                    </w:rPr>
                    <w:t>supported in NR SRS basic feature (FG 2-52)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r>
                    <w:rPr>
                      <w:color w:val="FF0000"/>
                    </w:rPr>
                    <w:t xml:space="preserve"> supported in NR SRS basic feature (FG 2-52)</w:t>
                  </w:r>
                  <w:r>
                    <w:rPr>
                      <w:color w:val="000000" w:themeColor="text1"/>
                      <w14:textFill>
                        <w14:solidFill>
                          <w14:schemeClr w14:val="tx1"/>
                        </w14:solidFill>
                      </w14:textFill>
                    </w:rPr>
                    <w:t xml:space="preserve">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SRS cyclic shift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cyclic shift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14:textFill>
                        <w14:solidFill>
                          <w14:schemeClr w14:val="tx1"/>
                        </w14:solidFill>
                      </w14:textFill>
                    </w:rPr>
                    <w:t>group/sequence hopping</w:t>
                  </w:r>
                  <w:r>
                    <w:rPr>
                      <w:rFonts w:cs="Arial"/>
                      <w:color w:val="FF0000"/>
                      <w:sz w:val="18"/>
                      <w:szCs w:val="18"/>
                    </w:rPr>
                    <w:t xml:space="preserve"> supported in NR SRS basic feature (FG 2-52)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cyclic shift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r>
                    <w:rPr>
                      <w:color w:val="FF0000"/>
                    </w:rPr>
                    <w:t xml:space="preserve"> supported in NR SRS basic feature (FG 2-52)</w:t>
                  </w:r>
                  <w:r>
                    <w:rPr>
                      <w:color w:val="000000" w:themeColor="text1"/>
                      <w14:textFill>
                        <w14:solidFill>
                          <w14:schemeClr w14:val="tx1"/>
                        </w14:solidFill>
                      </w14:textFill>
                    </w:rPr>
                    <w:t xml:space="preserve"> is not supported</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2567"/>
        <w:gridCol w:w="4553"/>
        <w:gridCol w:w="556"/>
        <w:gridCol w:w="527"/>
        <w:gridCol w:w="467"/>
        <w:gridCol w:w="2854"/>
        <w:gridCol w:w="798"/>
        <w:gridCol w:w="467"/>
        <w:gridCol w:w="467"/>
        <w:gridCol w:w="467"/>
        <w:gridCol w:w="4556"/>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 (including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Basic features for </w:t>
            </w:r>
            <w:r>
              <w:rPr>
                <w:rFonts w:eastAsia="宋体" w:cs="Arial"/>
                <w:color w:val="000000" w:themeColor="text1"/>
                <w:szCs w:val="18"/>
                <w:lang w:val="en-US" w:eastAsia="zh-CN"/>
                <w14:textFill>
                  <w14:solidFill>
                    <w14:schemeClr w14:val="tx1"/>
                  </w14:solidFill>
                </w14:textFill>
              </w:rPr>
              <w:t>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60"/>
              <w:rPr>
                <w:rFonts w:cs="Arial"/>
                <w:color w:val="000000" w:themeColor="text1"/>
                <w:szCs w:val="18"/>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Codebook-based 8Tx PUSCH</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{noTDM, TDM and noTDM}</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A UE that supports FG 40-7-1 must support at least one of FGs 40-7-1a/b/c/d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2. Component candidate values: {(4,1),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Support of 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PUSCH—codebook2</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Support of 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PUSCH—codebook3</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Support of </w:t>
            </w:r>
            <w:r>
              <w:rPr>
                <w:rFonts w:ascii="Arial" w:hAnsi="Arial" w:eastAsia="宋体" w:cs="Arial"/>
                <w:color w:val="000000" w:themeColor="text1"/>
                <w:sz w:val="18"/>
                <w:szCs w:val="18"/>
                <w:lang w:val="en-US" w:eastAsia="zh-CN"/>
                <w14:textFill>
                  <w14:solidFill>
                    <w14:schemeClr w14:val="tx1"/>
                  </w14:solidFill>
                </w14:textFill>
              </w:rPr>
              <w:t>codebook-based 8Tx PUSCH—codebook4</w:t>
            </w:r>
          </w:p>
          <w:p>
            <w:pPr>
              <w:rPr>
                <w:rFonts w:eastAsia="宋体"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PUSCH—codebook4</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r>
        <w:rPr>
          <w:rFonts w:ascii="Calibri" w:hAnsi="Calibri" w:cs="Arial"/>
          <w:color w:val="000000"/>
        </w:rPr>
        <w:tab/>
      </w: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23"/>
              <w:numPr>
                <w:ilvl w:val="0"/>
                <w:numId w:val="0"/>
              </w:numPr>
              <w:spacing w:after="120"/>
              <w:rPr>
                <w:rFonts w:ascii="Times New Roman" w:hAnsi="Times New Roman"/>
                <w:kern w:val="0"/>
                <w:sz w:val="20"/>
                <w:szCs w:val="20"/>
                <w:lang w:val="en-US"/>
              </w:rPr>
            </w:pPr>
            <w:r>
              <w:rPr>
                <w:rFonts w:hint="eastAsia" w:ascii="Times New Roman" w:hAnsi="Times New Roman"/>
                <w:kern w:val="0"/>
                <w:sz w:val="20"/>
                <w:szCs w:val="20"/>
                <w:lang w:val="en-US"/>
              </w:rPr>
              <w:t>In</w:t>
            </w:r>
            <w:r>
              <w:rPr>
                <w:rFonts w:ascii="Times New Roman" w:hAnsi="Times New Roman"/>
                <w:kern w:val="0"/>
                <w:sz w:val="20"/>
                <w:szCs w:val="20"/>
                <w:lang w:val="en-US"/>
              </w:rPr>
              <w:t xml:space="preserve"> RAN1#113 meeting, the following was agreed for SRS power scaling of 8 ports TDMed SRS.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rPr>
                      <w:rFonts w:ascii="Times" w:hAnsi="Times" w:eastAsia="Batang"/>
                      <w:bCs/>
                      <w:i/>
                      <w:szCs w:val="22"/>
                      <w:highlight w:val="green"/>
                      <w:lang w:val="en-GB"/>
                    </w:rPr>
                  </w:pPr>
                  <w:r>
                    <w:rPr>
                      <w:rFonts w:ascii="Times" w:hAnsi="Times" w:eastAsia="Batang"/>
                      <w:bCs/>
                      <w:i/>
                      <w:szCs w:val="22"/>
                      <w:highlight w:val="green"/>
                      <w:lang w:val="en-GB"/>
                    </w:rPr>
                    <w:t>Agreement</w:t>
                  </w:r>
                </w:p>
                <w:p>
                  <w:pPr>
                    <w:rPr>
                      <w:rFonts w:ascii="Times" w:hAnsi="Times" w:eastAsia="Batang"/>
                      <w:i/>
                      <w:szCs w:val="22"/>
                      <w:lang w:val="en-GB"/>
                    </w:rPr>
                  </w:pPr>
                  <w:r>
                    <w:rPr>
                      <w:rFonts w:ascii="Times" w:hAnsi="Times" w:eastAsia="Batang"/>
                      <w:i/>
                      <w:szCs w:val="22"/>
                      <w:lang w:val="en-GB"/>
                    </w:rPr>
                    <w:t xml:space="preserve">For an 8-port SRS resource in a SRS resource set with usage ‘codebook’ or ‘antennaSwitching’ and with TDM factor s &gt; 1, </w:t>
                  </w:r>
                  <w:r>
                    <w:rPr>
                      <w:rFonts w:ascii="Times" w:hAnsi="Times" w:eastAsia="Batang"/>
                      <w:i/>
                      <w:lang w:val="en-GB"/>
                    </w:rPr>
                    <w:t xml:space="preserve">the UE splits a linear value </w:t>
                  </w:r>
                  <m:oMath>
                    <m:sSub>
                      <m:sSubPr>
                        <m:ctrlPr>
                          <w:rPr>
                            <w:rFonts w:ascii="Cambria Math" w:hAnsi="Cambria Math"/>
                            <w:bCs/>
                            <w:i/>
                            <w:lang w:eastAsia="ko-KR"/>
                          </w:rPr>
                        </m:ctrlPr>
                      </m:sSubPr>
                      <m:e>
                        <m:acc>
                          <m:accPr>
                            <m:ctrlPr>
                              <w:rPr>
                                <w:rFonts w:ascii="Cambria Math" w:hAnsi="Cambria Math"/>
                                <w:bCs/>
                                <w:i/>
                                <w:lang w:eastAsia="ko-KR"/>
                              </w:rPr>
                            </m:ctrlPr>
                          </m:accPr>
                          <m:e>
                            <m:r>
                              <m:rPr/>
                              <w:rPr>
                                <w:rFonts w:ascii="Cambria Math" w:hAnsi="Cambria Math"/>
                              </w:rPr>
                              <m:t>P</m:t>
                            </m:r>
                            <m:ctrlPr>
                              <w:rPr>
                                <w:rFonts w:ascii="Cambria Math" w:hAnsi="Cambria Math"/>
                                <w:bCs/>
                                <w:i/>
                                <w:lang w:eastAsia="ko-KR"/>
                              </w:rPr>
                            </m:ctrlPr>
                          </m:e>
                        </m:acc>
                        <m:ctrlPr>
                          <w:rPr>
                            <w:rFonts w:ascii="Cambria Math" w:hAnsi="Cambria Math"/>
                            <w:bCs/>
                            <w:i/>
                            <w:lang w:eastAsia="ko-KR"/>
                          </w:rPr>
                        </m:ctrlPr>
                      </m:e>
                      <m:sub>
                        <m:r>
                          <m:rPr>
                            <m:nor/>
                          </m:rPr>
                          <w:rPr>
                            <w:bCs/>
                            <w:i/>
                          </w:rPr>
                          <m:t>SRS</m:t>
                        </m:r>
                        <m:ctrlPr>
                          <w:rPr>
                            <w:rFonts w:ascii="Cambria Math" w:hAnsi="Cambria Math"/>
                            <w:bCs/>
                            <w:i/>
                            <w:lang w:eastAsia="ko-KR"/>
                          </w:rPr>
                        </m:ctrlPr>
                      </m:sub>
                    </m:sSub>
                  </m:oMath>
                  <w:r>
                    <w:rPr>
                      <w:rFonts w:ascii="Times" w:hAnsi="Times" w:eastAsia="Batang"/>
                      <w:i/>
                      <w:lang w:val="en-GB"/>
                    </w:rPr>
                    <w:t xml:space="preserve"> of SRS transmission power equally across the SRS ports configured on each OFDM symbol, </w:t>
                  </w:r>
                  <w:r>
                    <w:rPr>
                      <w:rFonts w:ascii="Times" w:hAnsi="Times" w:eastAsia="Batang"/>
                      <w:i/>
                      <w:highlight w:val="yellow"/>
                      <w:lang w:val="en-GB"/>
                    </w:rPr>
                    <w:t xml:space="preserve">if the UE is capable of transmitting at </w:t>
                  </w:r>
                  <m:oMath>
                    <m:sSub>
                      <m:sSubPr>
                        <m:ctrlPr>
                          <w:rPr>
                            <w:rFonts w:ascii="Cambria Math" w:hAnsi="Cambria Math"/>
                            <w:bCs/>
                            <w:i/>
                            <w:iCs/>
                            <w:highlight w:val="yellow"/>
                          </w:rPr>
                        </m:ctrlPr>
                      </m:sSubPr>
                      <m:e>
                        <m:r>
                          <m:rPr/>
                          <w:rPr>
                            <w:rFonts w:ascii="Cambria Math" w:hAnsi="Cambria Math"/>
                            <w:highlight w:val="yellow"/>
                          </w:rPr>
                          <m:t>P</m:t>
                        </m:r>
                        <m:ctrlPr>
                          <w:rPr>
                            <w:rFonts w:ascii="Cambria Math" w:hAnsi="Cambria Math"/>
                            <w:bCs/>
                            <w:i/>
                            <w:iCs/>
                            <w:highlight w:val="yellow"/>
                          </w:rPr>
                        </m:ctrlPr>
                      </m:e>
                      <m:sub>
                        <m:r>
                          <m:rPr/>
                          <w:rPr>
                            <w:rFonts w:ascii="Cambria Math" w:hAnsi="Cambria Math"/>
                            <w:highlight w:val="yellow"/>
                          </w:rPr>
                          <m:t>CMAX</m:t>
                        </m:r>
                        <m:ctrlPr>
                          <w:rPr>
                            <w:rFonts w:ascii="Cambria Math" w:hAnsi="Cambria Math"/>
                            <w:bCs/>
                            <w:i/>
                            <w:iCs/>
                            <w:highlight w:val="yellow"/>
                          </w:rPr>
                        </m:ctrlPr>
                      </m:sub>
                    </m:sSub>
                  </m:oMath>
                  <w:r>
                    <w:rPr>
                      <w:rFonts w:ascii="Times" w:hAnsi="Times" w:eastAsia="Batang"/>
                      <w:i/>
                      <w:highlight w:val="yellow"/>
                      <w:lang w:val="en-GB"/>
                    </w:rPr>
                    <w:t xml:space="preserve"> per OFDM symbol with 8/s ports</w:t>
                  </w:r>
                  <w:r>
                    <w:rPr>
                      <w:rFonts w:ascii="Times" w:hAnsi="Times" w:eastAsia="Batang"/>
                      <w:i/>
                      <w:lang w:val="en-GB"/>
                    </w:rPr>
                    <w:t xml:space="preserve">, where </w:t>
                  </w:r>
                  <m:oMath>
                    <m:sSub>
                      <m:sSubPr>
                        <m:ctrlPr>
                          <w:rPr>
                            <w:rFonts w:ascii="Cambria Math" w:hAnsi="Cambria Math"/>
                            <w:bCs/>
                            <w:i/>
                            <w:iCs/>
                          </w:rPr>
                        </m:ctrlPr>
                      </m:sSubPr>
                      <m:e>
                        <m:r>
                          <m:rPr/>
                          <w:rPr>
                            <w:rFonts w:ascii="Cambria Math" w:hAnsi="Cambria Math"/>
                          </w:rPr>
                          <m:t>P</m:t>
                        </m:r>
                        <m:ctrlPr>
                          <w:rPr>
                            <w:rFonts w:ascii="Cambria Math" w:hAnsi="Cambria Math"/>
                            <w:bCs/>
                            <w:i/>
                            <w:iCs/>
                          </w:rPr>
                        </m:ctrlPr>
                      </m:e>
                      <m:sub>
                        <m:r>
                          <m:rPr/>
                          <w:rPr>
                            <w:rFonts w:ascii="Cambria Math" w:hAnsi="Cambria Math"/>
                          </w:rPr>
                          <m:t>CMAX</m:t>
                        </m:r>
                        <m:ctrlPr>
                          <w:rPr>
                            <w:rFonts w:ascii="Cambria Math" w:hAnsi="Cambria Math"/>
                            <w:bCs/>
                            <w:i/>
                            <w:iCs/>
                          </w:rPr>
                        </m:ctrlPr>
                      </m:sub>
                    </m:sSub>
                  </m:oMath>
                  <w:r>
                    <w:rPr>
                      <w:rFonts w:ascii="Times" w:hAnsi="Times" w:eastAsia="Batang"/>
                      <w:i/>
                      <w:lang w:val="en-GB"/>
                    </w:rPr>
                    <w:t xml:space="preserve"> is specified in the current specifications</w:t>
                  </w:r>
                  <w:r>
                    <w:rPr>
                      <w:rFonts w:ascii="Times" w:hAnsi="Times" w:eastAsia="Batang"/>
                      <w:i/>
                      <w:szCs w:val="22"/>
                      <w:lang w:val="en-GB"/>
                    </w:rPr>
                    <w:t>.</w:t>
                  </w:r>
                </w:p>
                <w:p>
                  <w:pPr>
                    <w:numPr>
                      <w:ilvl w:val="0"/>
                      <w:numId w:val="28"/>
                    </w:numPr>
                    <w:spacing w:before="0" w:after="0" w:line="240" w:lineRule="auto"/>
                    <w:jc w:val="left"/>
                    <w:rPr>
                      <w:rFonts w:ascii="Times" w:hAnsi="Times" w:eastAsia="Batang"/>
                      <w:i/>
                      <w:szCs w:val="22"/>
                      <w:lang w:val="en-GB"/>
                    </w:rPr>
                  </w:pPr>
                  <w:r>
                    <w:rPr>
                      <w:rFonts w:ascii="Times" w:hAnsi="Times" w:eastAsia="Batang"/>
                      <w:i/>
                      <w:lang w:val="en-GB"/>
                    </w:rPr>
                    <w:t>Note: This may be captured in the specification in a few different but equivalent ways, and it is up to the editor to decide.</w:t>
                  </w:r>
                </w:p>
              </w:tc>
            </w:tr>
          </w:tbl>
          <w:p>
            <w:pPr>
              <w:spacing w:before="120"/>
              <w:rPr>
                <w:rFonts w:eastAsia="MS Mincho"/>
                <w:szCs w:val="22"/>
                <w:lang w:eastAsia="ja-JP"/>
              </w:rPr>
            </w:pPr>
            <w:r>
              <w:rPr>
                <w:rFonts w:hint="eastAsia" w:eastAsiaTheme="minorEastAsia"/>
                <w:bCs/>
                <w:iCs/>
                <w:lang w:eastAsia="zh-CN"/>
              </w:rPr>
              <w:t>I</w:t>
            </w:r>
            <w:r>
              <w:rPr>
                <w:rFonts w:eastAsiaTheme="minorEastAsia"/>
                <w:bCs/>
                <w:iCs/>
                <w:lang w:eastAsia="zh-CN"/>
              </w:rPr>
              <w:t>n current 38.213, the UE splits a linear value of SRS transmission power equally across the SRS ports configured on each OFDM symbol</w:t>
            </w:r>
            <w:r>
              <w:rPr>
                <w:rFonts w:hint="eastAsia" w:eastAsiaTheme="minorEastAsia"/>
                <w:bCs/>
                <w:iCs/>
                <w:lang w:eastAsia="zh-CN"/>
              </w:rPr>
              <w:t>.</w:t>
            </w:r>
            <w:r>
              <w:rPr>
                <w:rFonts w:eastAsiaTheme="minorEastAsia"/>
                <w:bCs/>
                <w:iCs/>
                <w:lang w:eastAsia="zh-CN"/>
              </w:rPr>
              <w:t xml:space="preserve"> However, this can only be applied to a UE </w:t>
            </w:r>
            <w:r>
              <w:rPr>
                <w:rFonts w:ascii="Times" w:hAnsi="Times" w:eastAsia="Batang"/>
                <w:lang w:val="en-GB"/>
              </w:rPr>
              <w:t xml:space="preserve">capable of transmitting at </w:t>
            </w:r>
            <m:oMath>
              <m:sSub>
                <m:sSubPr>
                  <m:ctrlPr>
                    <w:rPr>
                      <w:rFonts w:ascii="Cambria Math" w:hAnsi="Cambria Math"/>
                      <w:bCs/>
                      <w:iCs/>
                    </w:rPr>
                  </m:ctrlPr>
                </m:sSubPr>
                <m:e>
                  <m:r>
                    <m:rPr>
                      <m:sty m:val="p"/>
                    </m:rPr>
                    <w:rPr>
                      <w:rFonts w:ascii="Cambria Math" w:hAnsi="Cambria Math"/>
                    </w:rPr>
                    <m:t>P</m:t>
                  </m:r>
                  <m:ctrlPr>
                    <w:rPr>
                      <w:rFonts w:ascii="Cambria Math" w:hAnsi="Cambria Math"/>
                      <w:bCs/>
                      <w:iCs/>
                    </w:rPr>
                  </m:ctrlPr>
                </m:e>
                <m:sub>
                  <m:r>
                    <m:rPr>
                      <m:sty m:val="p"/>
                    </m:rPr>
                    <w:rPr>
                      <w:rFonts w:ascii="Cambria Math" w:hAnsi="Cambria Math"/>
                    </w:rPr>
                    <m:t>CMAX</m:t>
                  </m:r>
                  <m:ctrlPr>
                    <w:rPr>
                      <w:rFonts w:ascii="Cambria Math" w:hAnsi="Cambria Math"/>
                      <w:bCs/>
                      <w:iCs/>
                    </w:rPr>
                  </m:ctrlPr>
                </m:sub>
              </m:sSub>
            </m:oMath>
            <w:r>
              <w:rPr>
                <w:rFonts w:ascii="Times" w:hAnsi="Times" w:eastAsia="Batang"/>
                <w:lang w:val="en-GB"/>
              </w:rPr>
              <w:t xml:space="preserve"> per OFDM symbol. For a UE without this capability, the UE behaviour is not defined, and the transmit power in one symbol may exceed the maximal power supported by UE. Considering the limited time for maintenance, a simple solution with minimized standardization effort is preferred. For example, </w:t>
            </w:r>
            <w:r>
              <w:rPr>
                <w:rFonts w:eastAsia="MS Mincho"/>
                <w:szCs w:val="22"/>
                <w:lang w:eastAsia="ja-JP"/>
              </w:rPr>
              <w:t>TDM-based 8Tx SRS (s=2) is not supported by UE not capable of transmitting at P</w:t>
            </w:r>
            <w:r>
              <w:rPr>
                <w:rFonts w:eastAsia="MS Mincho"/>
                <w:szCs w:val="22"/>
                <w:vertAlign w:val="subscript"/>
                <w:lang w:eastAsia="ja-JP"/>
              </w:rPr>
              <w:t>CMAX</w:t>
            </w:r>
            <w:r>
              <w:rPr>
                <w:rFonts w:eastAsia="MS Mincho"/>
                <w:szCs w:val="22"/>
                <w:lang w:eastAsia="ja-JP"/>
              </w:rPr>
              <w:t xml:space="preserve"> per OFDM symbol with 8/s ports. </w:t>
            </w:r>
          </w:p>
          <w:p>
            <w:pPr>
              <w:rPr>
                <w:rFonts w:ascii="Times" w:hAnsi="Times" w:eastAsia="Batang"/>
                <w:b/>
                <w:i/>
                <w:lang w:val="en-GB"/>
              </w:rPr>
            </w:pPr>
            <w:r>
              <w:rPr>
                <w:rFonts w:eastAsiaTheme="minorEastAsia"/>
                <w:b/>
                <w:bCs/>
                <w:i/>
                <w:iCs/>
                <w:lang w:eastAsia="zh-CN"/>
              </w:rPr>
              <w:t xml:space="preserve">Proposal 2: A UE supporting TDMed 8 ports SRS should be able to </w:t>
            </w:r>
            <w:r>
              <w:rPr>
                <w:rFonts w:ascii="Times" w:hAnsi="Times" w:eastAsia="Batang"/>
                <w:b/>
                <w:i/>
                <w:lang w:val="en-GB"/>
              </w:rPr>
              <w:t xml:space="preserve">transmit at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CMAX</m:t>
                  </m:r>
                  <m:ctrlPr>
                    <w:rPr>
                      <w:rFonts w:ascii="Cambria Math" w:hAnsi="Cambria Math"/>
                      <w:b/>
                      <w:bCs/>
                      <w:i/>
                      <w:iCs/>
                    </w:rPr>
                  </m:ctrlPr>
                </m:sub>
              </m:sSub>
            </m:oMath>
            <w:r>
              <w:rPr>
                <w:rFonts w:ascii="Times" w:hAnsi="Times" w:eastAsia="Batang"/>
                <w:b/>
                <w:i/>
                <w:lang w:val="en-GB"/>
              </w:rPr>
              <w:t xml:space="preserve"> per OFDM symbol with 4 ports and applied the following note:</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542"/>
              <w:gridCol w:w="2312"/>
              <w:gridCol w:w="3826"/>
              <w:gridCol w:w="457"/>
              <w:gridCol w:w="527"/>
              <w:gridCol w:w="467"/>
              <w:gridCol w:w="2275"/>
              <w:gridCol w:w="779"/>
              <w:gridCol w:w="467"/>
              <w:gridCol w:w="467"/>
              <w:gridCol w:w="467"/>
              <w:gridCol w:w="401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12" w:author="作者" w:date="1899-12-31T00:00:00Z"/>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3" w:author="作者" w:date="1899-12-31T00:00:00Z"/>
                      <w:rFonts w:ascii="Times New Roman" w:hAnsi="Times New Roman"/>
                      <w:color w:val="000000" w:themeColor="text1"/>
                      <w:sz w:val="20"/>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4"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ins w:id="15" w:author="作者" w:date="1899-12-31T00:00:00Z"/>
                      <w:color w:val="000000" w:themeColor="text1"/>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ins w:id="16" w:author="作者" w:date="1899-12-31T00:00:00Z"/>
                      <w:color w:val="000000" w:themeColor="text1"/>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7" w:author="作者" w:date="1899-12-31T00:00:00Z"/>
                      <w:rFonts w:ascii="Times New Roman" w:hAnsi="Times New Roman"/>
                      <w:color w:val="000000" w:themeColor="text1"/>
                      <w:sz w:val="20"/>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8"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9"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0"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1"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2"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3"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4"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 (including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p>
                  <w:pPr>
                    <w:pStyle w:val="60"/>
                    <w:rPr>
                      <w:rFonts w:ascii="Times New Roman" w:hAnsi="Times New Roman" w:eastAsiaTheme="minorEastAsia"/>
                      <w:color w:val="000000" w:themeColor="text1"/>
                      <w:sz w:val="20"/>
                      <w:lang w:eastAsia="zh-CN"/>
                      <w14:textFill>
                        <w14:solidFill>
                          <w14:schemeClr w14:val="tx1"/>
                        </w14:solidFill>
                      </w14:textFill>
                    </w:rPr>
                  </w:pPr>
                </w:p>
                <w:p>
                  <w:pPr>
                    <w:pStyle w:val="60"/>
                    <w:rPr>
                      <w:ins w:id="25" w:author="作者" w:date="1899-12-31T00:00:00Z"/>
                      <w:rFonts w:ascii="Times New Roman" w:hAnsi="Times New Roman" w:eastAsiaTheme="minorEastAsia"/>
                      <w:color w:val="000000" w:themeColor="text1"/>
                      <w:sz w:val="20"/>
                      <w:lang w:eastAsia="zh-CN"/>
                      <w14:textFill>
                        <w14:solidFill>
                          <w14:schemeClr w14:val="tx1"/>
                        </w14:solidFill>
                      </w14:textFill>
                    </w:rPr>
                  </w:pPr>
                  <w:r>
                    <w:rPr>
                      <w:rFonts w:hint="eastAsia" w:ascii="Times New Roman" w:hAnsi="Times New Roman" w:eastAsiaTheme="minorEastAsia"/>
                      <w:color w:val="FF0000"/>
                      <w:sz w:val="20"/>
                      <w:lang w:eastAsia="zh-CN"/>
                    </w:rPr>
                    <w:t>N</w:t>
                  </w:r>
                  <w:r>
                    <w:rPr>
                      <w:rFonts w:ascii="Times New Roman" w:hAnsi="Times New Roman" w:eastAsiaTheme="minorEastAsia"/>
                      <w:color w:val="FF0000"/>
                      <w:sz w:val="20"/>
                      <w:lang w:eastAsia="zh-CN"/>
                    </w:rPr>
                    <w:t xml:space="preserve">ote: </w:t>
                  </w:r>
                  <w:r>
                    <w:rPr>
                      <w:rFonts w:hint="eastAsia" w:ascii="Times New Roman" w:hAnsi="Times New Roman" w:eastAsiaTheme="minorEastAsia"/>
                      <w:color w:val="FF0000"/>
                      <w:sz w:val="20"/>
                      <w:lang w:eastAsia="zh-CN"/>
                    </w:rPr>
                    <w:t>UE</w:t>
                  </w:r>
                  <w:r>
                    <w:rPr>
                      <w:rFonts w:ascii="Times New Roman" w:hAnsi="Times New Roman" w:eastAsiaTheme="minorEastAsia"/>
                      <w:color w:val="FF0000"/>
                      <w:sz w:val="20"/>
                      <w:lang w:eastAsia="zh-CN"/>
                    </w:rPr>
                    <w:t xml:space="preserve"> reporting support of TDM SRS should be able to transmit at </w:t>
                  </w:r>
                  <w:r>
                    <w:rPr>
                      <w:rFonts w:ascii="Times New Roman" w:hAnsi="Times New Roman" w:eastAsiaTheme="minorEastAsia"/>
                      <w:i/>
                      <w:color w:val="FF0000"/>
                      <w:sz w:val="20"/>
                      <w:lang w:eastAsia="zh-CN"/>
                    </w:rPr>
                    <w:t>P_CMAX</w:t>
                  </w:r>
                  <w:r>
                    <w:rPr>
                      <w:rFonts w:ascii="Times New Roman" w:hAnsi="Times New Roman" w:eastAsiaTheme="minorEastAsia"/>
                      <w:color w:val="FF0000"/>
                      <w:sz w:val="20"/>
                      <w:lang w:eastAsia="zh-CN"/>
                    </w:rPr>
                    <w:t xml:space="preserve"> per OFDM symbol with 4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6" w:author="作者" w:date="1899-12-31T00:00:00Z"/>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Basic features for 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60"/>
                    <w:rPr>
                      <w:rFonts w:cs="Arial"/>
                      <w:color w:val="000000" w:themeColor="text1"/>
                      <w:szCs w:val="18"/>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Codebook-based 8Tx PUSCH</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{noTDM, TDM and noTDM}</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 UE that supports FG 40-7-1 must support at least one of FGs 40-7-1a/b/c/d</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hint="eastAsia" w:ascii="Times New Roman" w:hAnsi="Times New Roman" w:eastAsiaTheme="minorEastAsia"/>
                      <w:color w:val="FF0000"/>
                      <w:sz w:val="20"/>
                      <w:lang w:eastAsia="zh-CN"/>
                    </w:rPr>
                    <w:t>N</w:t>
                  </w:r>
                  <w:r>
                    <w:rPr>
                      <w:rFonts w:ascii="Times New Roman" w:hAnsi="Times New Roman" w:eastAsiaTheme="minorEastAsia"/>
                      <w:color w:val="FF0000"/>
                      <w:sz w:val="20"/>
                      <w:lang w:eastAsia="zh-CN"/>
                    </w:rPr>
                    <w:t xml:space="preserve">ote: </w:t>
                  </w:r>
                  <w:r>
                    <w:rPr>
                      <w:rFonts w:hint="eastAsia" w:ascii="Times New Roman" w:hAnsi="Times New Roman" w:eastAsiaTheme="minorEastAsia"/>
                      <w:color w:val="FF0000"/>
                      <w:sz w:val="20"/>
                      <w:lang w:eastAsia="zh-CN"/>
                    </w:rPr>
                    <w:t>UE</w:t>
                  </w:r>
                  <w:r>
                    <w:rPr>
                      <w:rFonts w:ascii="Times New Roman" w:hAnsi="Times New Roman" w:eastAsiaTheme="minorEastAsia"/>
                      <w:color w:val="FF0000"/>
                      <w:sz w:val="20"/>
                      <w:lang w:eastAsia="zh-CN"/>
                    </w:rPr>
                    <w:t xml:space="preserve"> reporting support of TDM SRS should be able to transmit at </w:t>
                  </w:r>
                  <w:r>
                    <w:rPr>
                      <w:rFonts w:ascii="Times New Roman" w:hAnsi="Times New Roman" w:eastAsiaTheme="minorEastAsia"/>
                      <w:i/>
                      <w:color w:val="FF0000"/>
                      <w:sz w:val="20"/>
                      <w:lang w:eastAsia="zh-CN"/>
                    </w:rPr>
                    <w:t>P_CMAX</w:t>
                  </w:r>
                  <w:r>
                    <w:rPr>
                      <w:rFonts w:ascii="Times New Roman" w:hAnsi="Times New Roman" w:eastAsiaTheme="minorEastAsia"/>
                      <w:color w:val="FF0000"/>
                      <w:sz w:val="20"/>
                      <w:lang w:eastAsia="zh-CN"/>
                    </w:rPr>
                    <w:t xml:space="preserve"> per OFDM symbol with 4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p>
            <w:pPr>
              <w:rPr>
                <w:rFonts w:eastAsiaTheme="minorEastAsia"/>
                <w:lang w:eastAsia="zh-CN"/>
              </w:rPr>
            </w:pPr>
            <w:r>
              <w:rPr>
                <w:rFonts w:eastAsiaTheme="minorEastAsia"/>
                <w:lang w:eastAsia="zh-CN"/>
              </w:rPr>
              <w:t xml:space="preserve">Based on current UE feature, capability for different codebook types are independently reported. If UE reports capability </w:t>
            </w:r>
            <w:r>
              <w:rPr>
                <w:rFonts w:hint="eastAsia" w:eastAsiaTheme="minorEastAsia"/>
                <w:lang w:eastAsia="zh-CN"/>
              </w:rPr>
              <w:t>for</w:t>
            </w:r>
            <w:r>
              <w:rPr>
                <w:rFonts w:eastAsiaTheme="minorEastAsia"/>
                <w:lang w:eastAsia="zh-CN"/>
              </w:rPr>
              <w:t xml:space="preserve"> a codebook type, UE should support it regardless of non-TDMed and TDMed SRS.  </w:t>
            </w:r>
            <w:r>
              <w:rPr>
                <w:rFonts w:hint="eastAsia" w:eastAsiaTheme="minorEastAsia"/>
                <w:lang w:eastAsia="zh-CN"/>
              </w:rPr>
              <w:t>However,</w:t>
            </w:r>
            <w:r>
              <w:rPr>
                <w:rFonts w:eastAsiaTheme="minorEastAsia"/>
                <w:lang w:eastAsia="zh-CN"/>
              </w:rPr>
              <w:t xml:space="preserve"> according to RAN4’s LS[1], a UE supporting codebook1 for non-TDMed SRS may not be able to achieve coherency across TDMed SRS. For a UE supporting codeobok1 for non-TDMed SRS, additional UE feature is needed to indicate whether codebook1 is also supported for TDMed SRS. Furthermore, considering coherent SRS antenna ports are transmitted in the same symbol for partial coherent UE even with TDMed SRS, it is not need to differentiate TDMed SRS and non-TDMed SRS for codebook2/3/4, and the current FG 40-7-1b/c/d can be applied regardless of SRS configuration. A UE cannot report capability of TDMed SRS if it doesn’t support any codebook type for TDMed SRS.</w:t>
            </w:r>
          </w:p>
          <w:p>
            <w:pPr>
              <w:rPr>
                <w:b/>
                <w:i/>
              </w:rPr>
            </w:pPr>
            <w:r>
              <w:rPr>
                <w:rFonts w:hint="eastAsia" w:eastAsiaTheme="minorEastAsia"/>
                <w:b/>
                <w:i/>
              </w:rPr>
              <w:t>P</w:t>
            </w:r>
            <w:r>
              <w:rPr>
                <w:rFonts w:eastAsiaTheme="minorEastAsia"/>
                <w:b/>
                <w:i/>
              </w:rPr>
              <w:t>roposal 4</w:t>
            </w:r>
            <w:r>
              <w:rPr>
                <w:rFonts w:hint="eastAsia" w:eastAsiaTheme="minorEastAsia"/>
                <w:b/>
                <w:i/>
                <w:lang w:eastAsia="zh-CN"/>
              </w:rPr>
              <w:t>:</w:t>
            </w:r>
            <w:r>
              <w:rPr>
                <w:b/>
                <w:i/>
              </w:rPr>
              <w:t xml:space="preserve"> Modify current FG 40-7-1a to support UE to report one of the following UE features:</w:t>
            </w:r>
          </w:p>
          <w:p>
            <w:pPr>
              <w:pStyle w:val="45"/>
              <w:numPr>
                <w:ilvl w:val="0"/>
                <w:numId w:val="29"/>
              </w:numPr>
              <w:spacing w:before="0" w:line="276" w:lineRule="auto"/>
              <w:ind w:left="851"/>
              <w:contextualSpacing w:val="0"/>
              <w:rPr>
                <w:rFonts w:eastAsiaTheme="minorEastAsia"/>
                <w:b/>
                <w:i/>
              </w:rPr>
            </w:pPr>
            <w:r>
              <w:rPr>
                <w:rFonts w:hint="eastAsia" w:eastAsiaTheme="minorEastAsia"/>
                <w:b/>
                <w:i/>
              </w:rPr>
              <w:t>U</w:t>
            </w:r>
            <w:r>
              <w:rPr>
                <w:rFonts w:eastAsiaTheme="minorEastAsia"/>
                <w:b/>
                <w:i/>
              </w:rPr>
              <w:t>E supports codebook1 for both non-TDMed SRS and TDMed SRS</w:t>
            </w:r>
          </w:p>
          <w:p>
            <w:pPr>
              <w:pStyle w:val="45"/>
              <w:numPr>
                <w:ilvl w:val="0"/>
                <w:numId w:val="29"/>
              </w:numPr>
              <w:spacing w:before="0" w:line="276" w:lineRule="auto"/>
              <w:ind w:left="851"/>
              <w:contextualSpacing w:val="0"/>
              <w:rPr>
                <w:rFonts w:eastAsiaTheme="minorEastAsia"/>
                <w:b/>
                <w:i/>
              </w:rPr>
            </w:pPr>
            <w:r>
              <w:rPr>
                <w:rFonts w:hint="eastAsia" w:eastAsiaTheme="minorEastAsia"/>
                <w:b/>
                <w:i/>
              </w:rPr>
              <w:t>U</w:t>
            </w:r>
            <w:r>
              <w:rPr>
                <w:rFonts w:eastAsiaTheme="minorEastAsia"/>
                <w:b/>
                <w:i/>
              </w:rPr>
              <w:t>E supports codebook1 for non-TDMed SRS and not for TDMed SRS</w:t>
            </w:r>
          </w:p>
          <w:p>
            <w:pPr>
              <w:rPr>
                <w:rFonts w:eastAsiaTheme="minorEastAsia"/>
                <w:b/>
                <w:i/>
                <w:lang w:eastAsia="zh-CN"/>
              </w:rPr>
            </w:pPr>
            <w:r>
              <w:rPr>
                <w:rFonts w:hint="eastAsia" w:eastAsiaTheme="minorEastAsia"/>
                <w:b/>
                <w:i/>
                <w:lang w:eastAsia="zh-CN"/>
              </w:rPr>
              <w:t>Note:</w:t>
            </w:r>
            <w:r>
              <w:rPr>
                <w:rFonts w:eastAsiaTheme="minorEastAsia"/>
                <w:b/>
                <w:i/>
                <w:lang w:eastAsia="zh-CN"/>
              </w:rPr>
              <w:t xml:space="preserve"> Whether UE supports codebook 2/3/4 or not for TDMed and non-TDMed SRS is up to separate FG 40-7-1b/c/d.</w:t>
            </w:r>
          </w:p>
          <w:p>
            <w:pPr>
              <w:rPr>
                <w:rFonts w:eastAsia="宋体"/>
                <w:b/>
                <w:bCs/>
                <w:i/>
                <w:iC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615"/>
              <w:gridCol w:w="2584"/>
              <w:gridCol w:w="3360"/>
              <w:gridCol w:w="576"/>
              <w:gridCol w:w="527"/>
              <w:gridCol w:w="467"/>
              <w:gridCol w:w="3092"/>
              <w:gridCol w:w="823"/>
              <w:gridCol w:w="447"/>
              <w:gridCol w:w="447"/>
              <w:gridCol w:w="447"/>
              <w:gridCol w:w="2936"/>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FF0000"/>
                      <w:szCs w:val="18"/>
                      <w:lang w:val="en-US"/>
                    </w:rPr>
                    <w:t>Component 1 candidate values: {noTDM SRS, TDM and noTDM SRS}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Component </w:t>
                  </w:r>
                  <w:r>
                    <w:rPr>
                      <w:rFonts w:cs="Arial"/>
                      <w:color w:val="FF0000"/>
                      <w:szCs w:val="18"/>
                      <w:lang w:val="en-US"/>
                    </w:rPr>
                    <w:t xml:space="preserve">2 </w:t>
                  </w:r>
                  <w:r>
                    <w:rPr>
                      <w:rFonts w:cs="Arial"/>
                      <w:color w:val="000000" w:themeColor="text1"/>
                      <w:szCs w:val="18"/>
                      <w:lang w:val="en-US"/>
                      <w14:textFill>
                        <w14:solidFill>
                          <w14:schemeClr w14:val="tx1"/>
                        </w14:solidFill>
                      </w14:textFill>
                    </w:rPr>
                    <w:t>candidate values: {(4,1),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Cs w:val="24"/>
              </w:rPr>
            </w:pPr>
            <w:r>
              <w:rPr>
                <w:szCs w:val="24"/>
              </w:rPr>
              <w:t xml:space="preserve">According to the description of component 2 of FG 40-5-4, the following revision is proposed that empty combination set for antenna switching configuration should not be allowed, at least one candidate value should be supported by the UE. </w:t>
            </w:r>
          </w:p>
          <w:p>
            <w:pPr>
              <w:rPr>
                <w:szCs w:val="24"/>
              </w:rPr>
            </w:pPr>
            <w:r>
              <w:rPr>
                <w:szCs w:val="24"/>
              </w:rPr>
              <w:t>Proposal 4-1: Adopt the following for FG40-5-4 to allow at least one candidate value for the antenna switching configurations.</w:t>
            </w:r>
          </w:p>
          <w:p>
            <w:pPr>
              <w:rPr>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56"/>
              <w:gridCol w:w="1937"/>
              <w:gridCol w:w="3830"/>
              <w:gridCol w:w="466"/>
              <w:gridCol w:w="527"/>
              <w:gridCol w:w="467"/>
              <w:gridCol w:w="2455"/>
              <w:gridCol w:w="582"/>
              <w:gridCol w:w="467"/>
              <w:gridCol w:w="467"/>
              <w:gridCol w:w="467"/>
              <w:gridCol w:w="426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w:t>
                  </w:r>
                  <w:r>
                    <w:rPr>
                      <w:rFonts w:cs="Arial"/>
                      <w:strike/>
                      <w:color w:val="FF0000"/>
                      <w:szCs w:val="18"/>
                      <w:lang w:val="en-US"/>
                    </w:rPr>
                    <w:t xml:space="preserve"> (including empty)</w:t>
                  </w:r>
                  <w:r>
                    <w:rPr>
                      <w:rFonts w:cs="Arial"/>
                      <w:strike/>
                      <w:color w:val="000000" w:themeColor="text1"/>
                      <w:szCs w:val="18"/>
                      <w14:textFill>
                        <w14:solidFill>
                          <w14:schemeClr w14:val="tx1"/>
                        </w14:solidFill>
                      </w14:textFill>
                    </w:rPr>
                    <w:t xml:space="preserve"> </w:t>
                  </w:r>
                  <w:r>
                    <w:rPr>
                      <w:rFonts w:cs="Arial"/>
                      <w:color w:val="000000" w:themeColor="text1"/>
                      <w:szCs w:val="18"/>
                      <w14:textFill>
                        <w14:solidFill>
                          <w14:schemeClr w14:val="tx1"/>
                        </w14:solidFill>
                      </w14:textFill>
                    </w:rPr>
                    <w:t xml:space="preserve">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等线"/>
                <w:sz w:val="22"/>
                <w:szCs w:val="22"/>
                <w:lang w:eastAsia="zh-CN"/>
              </w:rPr>
            </w:pPr>
            <w:r>
              <w:rPr>
                <w:rFonts w:hint="eastAsia" w:eastAsia="等线"/>
                <w:sz w:val="22"/>
                <w:szCs w:val="22"/>
                <w:lang w:eastAsia="zh-CN"/>
              </w:rPr>
              <w:t>There is another RAN4 LS reply [3] on relative phase/power error requirements within port groups for 8TX UE. Based on RAN4</w:t>
            </w:r>
            <w:r>
              <w:rPr>
                <w:rFonts w:eastAsia="等线"/>
                <w:sz w:val="22"/>
                <w:szCs w:val="22"/>
                <w:lang w:eastAsia="zh-CN"/>
              </w:rPr>
              <w:t>’</w:t>
            </w:r>
            <w:r>
              <w:rPr>
                <w:rFonts w:hint="eastAsia" w:eastAsia="等线"/>
                <w:sz w:val="22"/>
                <w:szCs w:val="22"/>
                <w:lang w:eastAsia="zh-CN"/>
              </w:rPr>
              <w:t xml:space="preserve">s reply, UE capability on </w:t>
            </w:r>
            <w:r>
              <w:rPr>
                <w:rFonts w:eastAsia="等线"/>
                <w:sz w:val="22"/>
                <w:szCs w:val="22"/>
                <w:lang w:eastAsia="zh-CN"/>
              </w:rPr>
              <w:t xml:space="preserve">coherency </w:t>
            </w:r>
            <w:r>
              <w:rPr>
                <w:rFonts w:hint="eastAsia" w:eastAsia="等线"/>
                <w:sz w:val="22"/>
                <w:szCs w:val="22"/>
                <w:lang w:eastAsia="zh-CN"/>
              </w:rPr>
              <w:t>of</w:t>
            </w:r>
            <w:r>
              <w:rPr>
                <w:rFonts w:eastAsia="等线"/>
                <w:sz w:val="22"/>
                <w:szCs w:val="22"/>
                <w:lang w:eastAsia="zh-CN"/>
              </w:rPr>
              <w:t xml:space="preserve"> TDMed SRS</w:t>
            </w:r>
            <w:r>
              <w:rPr>
                <w:rFonts w:hint="eastAsia" w:eastAsia="等线"/>
                <w:sz w:val="22"/>
                <w:szCs w:val="22"/>
                <w:lang w:eastAsia="zh-CN"/>
              </w:rPr>
              <w:t xml:space="preserve"> could be different for different codebook types.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Pr>
                <w:p>
                  <w:pPr>
                    <w:pStyle w:val="60"/>
                    <w:spacing w:line="240" w:lineRule="auto"/>
                    <w:jc w:val="both"/>
                    <w:rPr>
                      <w:b/>
                      <w:bCs/>
                      <w:lang w:eastAsia="en-GB"/>
                    </w:rPr>
                  </w:pPr>
                  <w:r>
                    <w:rPr>
                      <w:sz w:val="20"/>
                      <w:lang w:val="en-US"/>
                    </w:rP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c>
            </w:tr>
          </w:tbl>
          <w:p>
            <w:pPr>
              <w:spacing w:afterLines="50"/>
              <w:rPr>
                <w:rFonts w:eastAsia="等线"/>
                <w:sz w:val="22"/>
                <w:szCs w:val="22"/>
                <w:lang w:eastAsia="zh-CN"/>
              </w:rPr>
            </w:pPr>
            <w:r>
              <w:rPr>
                <w:rFonts w:hint="eastAsia" w:eastAsia="等线"/>
                <w:sz w:val="22"/>
                <w:szCs w:val="22"/>
                <w:lang w:eastAsia="zh-CN"/>
              </w:rPr>
              <w:t>To achieve the UE capability reporting of above cases</w:t>
            </w:r>
            <w:r>
              <w:rPr>
                <w:rFonts w:eastAsia="等线"/>
                <w:sz w:val="22"/>
                <w:szCs w:val="22"/>
                <w:lang w:eastAsia="zh-CN"/>
              </w:rPr>
              <w:t xml:space="preserve"> requested by RAN4</w:t>
            </w:r>
            <w:r>
              <w:rPr>
                <w:rFonts w:hint="eastAsia" w:eastAsia="等线"/>
                <w:sz w:val="22"/>
                <w:szCs w:val="22"/>
                <w:lang w:eastAsia="zh-CN"/>
              </w:rPr>
              <w:t>, following two options can be considered. Note that the support of TDM and/or nonTDM 8TX ports SRS in FG 40-7-1 could be deleted if any of following options is adopted.</w:t>
            </w:r>
          </w:p>
          <w:p>
            <w:pPr>
              <w:pStyle w:val="45"/>
              <w:numPr>
                <w:ilvl w:val="0"/>
                <w:numId w:val="27"/>
              </w:numPr>
              <w:spacing w:before="0" w:afterLines="50" w:line="240" w:lineRule="auto"/>
              <w:contextualSpacing w:val="0"/>
              <w:rPr>
                <w:rFonts w:eastAsia="等线"/>
                <w:sz w:val="22"/>
                <w:szCs w:val="22"/>
                <w:lang w:eastAsia="zh-CN"/>
              </w:rPr>
            </w:pPr>
            <w:r>
              <w:rPr>
                <w:rFonts w:hint="eastAsia" w:eastAsia="等线"/>
                <w:sz w:val="22"/>
                <w:szCs w:val="22"/>
                <w:lang w:eastAsia="zh-CN"/>
              </w:rPr>
              <w:t>Option 1: to add component on support of TDM and/or nonTDM 8TX ports SRS for FGs of each codebook type.</w:t>
            </w:r>
          </w:p>
          <w:p>
            <w:pPr>
              <w:pStyle w:val="45"/>
              <w:numPr>
                <w:ilvl w:val="0"/>
                <w:numId w:val="27"/>
              </w:numPr>
              <w:spacing w:before="0" w:afterLines="50" w:line="240" w:lineRule="auto"/>
              <w:contextualSpacing w:val="0"/>
              <w:rPr>
                <w:rFonts w:eastAsia="等线"/>
                <w:sz w:val="22"/>
                <w:szCs w:val="22"/>
                <w:lang w:eastAsia="zh-CN"/>
              </w:rPr>
            </w:pPr>
            <w:r>
              <w:rPr>
                <w:rFonts w:hint="eastAsia" w:eastAsia="等线"/>
                <w:sz w:val="22"/>
                <w:szCs w:val="22"/>
                <w:lang w:eastAsia="zh-CN"/>
              </w:rPr>
              <w:t>Option 2: to add separate FGs on support of TDM and/or nonTDM 8TX ports SRS for different codebook types.</w:t>
            </w:r>
          </w:p>
          <w:p>
            <w:pPr>
              <w:rPr>
                <w:rFonts w:eastAsia="等线"/>
                <w:sz w:val="22"/>
                <w:szCs w:val="22"/>
                <w:lang w:eastAsia="zh-CN"/>
              </w:rPr>
            </w:pPr>
            <w:r>
              <w:rPr>
                <w:rFonts w:hint="eastAsia" w:eastAsia="等线"/>
                <w:sz w:val="22"/>
                <w:szCs w:val="22"/>
                <w:lang w:eastAsia="zh-CN"/>
              </w:rPr>
              <w:t>Either option could work. Considering that Option 1 is simpler, Option 1 is slightly preferred, and corresponding UE FGs can be updated as follows.</w:t>
            </w:r>
          </w:p>
          <w:p>
            <w:pPr>
              <w:rPr>
                <w:rFonts w:eastAsia="等线"/>
                <w:lang w:eastAsia="zh-CN"/>
              </w:rPr>
            </w:pPr>
          </w:p>
          <w:p>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5: For FG 40-7-1/1a/1b/1c/1d, support the following updates: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3621"/>
              <w:gridCol w:w="8785"/>
              <w:gridCol w:w="683"/>
              <w:gridCol w:w="527"/>
              <w:gridCol w:w="467"/>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 xml:space="preserve">Basic features for </w:t>
                  </w:r>
                  <w:r>
                    <w:rPr>
                      <w:rFonts w:eastAsia="宋体"/>
                      <w:color w:val="000000" w:themeColor="text1"/>
                      <w:lang w:val="en-US" w:eastAsia="zh-CN"/>
                      <w14:textFill>
                        <w14:solidFill>
                          <w14:schemeClr w14:val="tx1"/>
                        </w14:solidFill>
                      </w14:textFill>
                    </w:rPr>
                    <w:t>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rPr>
                      <w:rFonts w:cs="Arial"/>
                      <w:strike/>
                      <w:color w:val="000000" w:themeColor="text1"/>
                      <w:sz w:val="18"/>
                      <w:szCs w:val="18"/>
                      <w14:textFill>
                        <w14:solidFill>
                          <w14:schemeClr w14:val="tx1"/>
                        </w14:solidFill>
                      </w14:textFill>
                    </w:rPr>
                  </w:pPr>
                  <w:r>
                    <w:rPr>
                      <w:rFonts w:eastAsia="宋体" w:cs="Arial"/>
                      <w:strike/>
                      <w:color w:val="FF0000"/>
                      <w:sz w:val="18"/>
                      <w:szCs w:val="18"/>
                      <w:lang w:eastAsia="zh-CN"/>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1 candidate values: {1,2 ,3,4 ,5,6,7,8}</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2 candidate values: {1,2}</w:t>
                  </w:r>
                </w:p>
                <w:p>
                  <w:pPr>
                    <w:pStyle w:val="60"/>
                    <w:rPr>
                      <w:color w:val="000000" w:themeColor="text1"/>
                      <w14:textFill>
                        <w14:solidFill>
                          <w14:schemeClr w14:val="tx1"/>
                        </w14:solidFill>
                      </w14:textFill>
                    </w:rPr>
                  </w:pPr>
                </w:p>
                <w:p>
                  <w:pPr>
                    <w:pStyle w:val="60"/>
                    <w:rPr>
                      <w:strike/>
                      <w:color w:val="FF0000"/>
                    </w:rPr>
                  </w:pPr>
                  <w:r>
                    <w:rPr>
                      <w:strike/>
                      <w:color w:val="FF0000"/>
                    </w:rPr>
                    <w:t>Component 3 candidate values: {noTDM, TDM and noTDM}</w:t>
                  </w:r>
                </w:p>
                <w:p>
                  <w:pPr>
                    <w:pStyle w:val="60"/>
                    <w:rPr>
                      <w:color w:val="000000" w:themeColor="text1"/>
                      <w14:textFill>
                        <w14:solidFill>
                          <w14:schemeClr w14:val="tx1"/>
                        </w14:solidFill>
                      </w14:textFill>
                    </w:rPr>
                  </w:pPr>
                </w:p>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A UE that supports FG 40-7-1 must support at least one of FGs 40-7-1a/b/c/d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of (N1, N2) for codebook-based 8Tx PUSCH—codebook1</w:t>
                  </w:r>
                </w:p>
                <w:p>
                  <w:pPr>
                    <w:rPr>
                      <w:rFonts w:cs="Arial"/>
                      <w:color w:val="000000" w:themeColor="text1"/>
                      <w:sz w:val="18"/>
                      <w:szCs w:val="18"/>
                      <w:u w:val="single"/>
                      <w:lang w:eastAsia="zh-CN"/>
                      <w14:textFill>
                        <w14:solidFill>
                          <w14:schemeClr w14:val="tx1"/>
                        </w14:solidFill>
                      </w14:textFill>
                    </w:rPr>
                  </w:pPr>
                  <w:r>
                    <w:rPr>
                      <w:rFonts w:eastAsia="宋体" w:cs="Arial"/>
                      <w:color w:val="FF0000"/>
                      <w:sz w:val="18"/>
                      <w:szCs w:val="18"/>
                      <w:u w:val="single"/>
                      <w:lang w:eastAsia="zh-CN"/>
                    </w:rPr>
                    <w:t>3. SRS 8TX ports for codebook 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olor w:val="000000" w:themeColor="text1"/>
                      <w:lang w:val="en-US" w:eastAsia="zh-CN"/>
                      <w14:textFill>
                        <w14:solidFill>
                          <w14:schemeClr w14:val="tx1"/>
                        </w14:solidFill>
                      </w14:textFill>
                    </w:rPr>
                  </w:pPr>
                  <w:r>
                    <w:rPr>
                      <w:color w:val="000000" w:themeColor="text1"/>
                      <w:lang w:val="en-US"/>
                      <w14:textFill>
                        <w14:solidFill>
                          <w14:schemeClr w14:val="tx1"/>
                        </w14:solidFill>
                      </w14:textFill>
                    </w:rPr>
                    <w:t>2. Component candidate values: {(4,1), (2,2), both}</w:t>
                  </w:r>
                </w:p>
                <w:p>
                  <w:pPr>
                    <w:pStyle w:val="60"/>
                    <w:rPr>
                      <w:rFonts w:eastAsia="等线"/>
                      <w:color w:val="FF0000"/>
                      <w:lang w:eastAsia="zh-CN"/>
                    </w:rPr>
                  </w:pPr>
                  <w:r>
                    <w:rPr>
                      <w:color w:val="FF0000"/>
                    </w:rPr>
                    <w:t>Component 3 candidate values: {noTDM, TDM and noTDM}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0000"/>
                      <w:sz w:val="18"/>
                      <w:szCs w:val="18"/>
                      <w:u w:val="single"/>
                      <w:lang w:eastAsia="zh-CN"/>
                    </w:rPr>
                    <w:t xml:space="preserve">1. </w:t>
                  </w:r>
                  <w:r>
                    <w:rPr>
                      <w:rFonts w:eastAsia="宋体" w:cs="Arial"/>
                      <w:color w:val="000000" w:themeColor="text1"/>
                      <w:sz w:val="18"/>
                      <w:szCs w:val="18"/>
                      <w:lang w:eastAsia="zh-CN"/>
                      <w14:textFill>
                        <w14:solidFill>
                          <w14:schemeClr w14:val="tx1"/>
                        </w14:solidFill>
                      </w14:textFill>
                    </w:rPr>
                    <w:t>Support of codebook-based 8Tx PUSCH—codebook2</w:t>
                  </w:r>
                </w:p>
                <w:p>
                  <w:pPr>
                    <w:rPr>
                      <w:rFonts w:cs="Arial"/>
                      <w:color w:val="000000" w:themeColor="text1"/>
                      <w:sz w:val="18"/>
                      <w:szCs w:val="18"/>
                      <w:u w:val="single"/>
                      <w14:textFill>
                        <w14:solidFill>
                          <w14:schemeClr w14:val="tx1"/>
                        </w14:solidFill>
                      </w14:textFill>
                    </w:rPr>
                  </w:pPr>
                  <w:r>
                    <w:rPr>
                      <w:rFonts w:eastAsia="宋体" w:cs="Arial"/>
                      <w:color w:val="FF0000"/>
                      <w:sz w:val="18"/>
                      <w:szCs w:val="18"/>
                      <w:u w:val="single"/>
                      <w:lang w:eastAsia="zh-CN"/>
                    </w:rPr>
                    <w:t xml:space="preserve">2. SRS 8TX ports for codebook </w:t>
                  </w:r>
                  <w:r>
                    <w:rPr>
                      <w:rFonts w:hint="eastAsia" w:eastAsia="宋体" w:cs="Arial"/>
                      <w:color w:val="FF0000"/>
                      <w:sz w:val="18"/>
                      <w:szCs w:val="18"/>
                      <w:u w:val="single"/>
                      <w:lang w:eastAsia="zh-CN"/>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等线"/>
                      <w:color w:val="FF0000"/>
                      <w:lang w:eastAsia="zh-CN"/>
                    </w:rPr>
                    <w:t>2</w:t>
                  </w:r>
                  <w:r>
                    <w:rPr>
                      <w:color w:val="FF0000"/>
                    </w:rPr>
                    <w:t xml:space="preserve"> candidate values: {noTDM, TDM and noTDM}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0000"/>
                      <w:sz w:val="18"/>
                      <w:szCs w:val="18"/>
                      <w:u w:val="single"/>
                      <w:lang w:eastAsia="zh-CN"/>
                    </w:rPr>
                    <w:t xml:space="preserve">1. </w:t>
                  </w:r>
                  <w:r>
                    <w:rPr>
                      <w:rFonts w:eastAsia="宋体" w:cs="Arial"/>
                      <w:color w:val="000000" w:themeColor="text1"/>
                      <w:sz w:val="18"/>
                      <w:szCs w:val="18"/>
                      <w:lang w:eastAsia="zh-CN"/>
                      <w14:textFill>
                        <w14:solidFill>
                          <w14:schemeClr w14:val="tx1"/>
                        </w14:solidFill>
                      </w14:textFill>
                    </w:rPr>
                    <w:t>Support of codebook-based 8Tx PUSCH—codebook3</w:t>
                  </w:r>
                </w:p>
                <w:p>
                  <w:pPr>
                    <w:rPr>
                      <w:rFonts w:cs="Arial"/>
                      <w:color w:val="000000" w:themeColor="text1"/>
                      <w:sz w:val="18"/>
                      <w:szCs w:val="18"/>
                      <w:u w:val="single"/>
                      <w14:textFill>
                        <w14:solidFill>
                          <w14:schemeClr w14:val="tx1"/>
                        </w14:solidFill>
                      </w14:textFill>
                    </w:rPr>
                  </w:pPr>
                  <w:r>
                    <w:rPr>
                      <w:rFonts w:eastAsia="宋体" w:cs="Arial"/>
                      <w:color w:val="FF0000"/>
                      <w:sz w:val="18"/>
                      <w:szCs w:val="18"/>
                      <w:u w:val="single"/>
                      <w:lang w:eastAsia="zh-CN"/>
                    </w:rPr>
                    <w:t xml:space="preserve">2. SRS 8TX ports for codebook </w:t>
                  </w:r>
                  <w:r>
                    <w:rPr>
                      <w:rFonts w:hint="eastAsia" w:eastAsia="宋体" w:cs="Arial"/>
                      <w:color w:val="FF0000"/>
                      <w:sz w:val="18"/>
                      <w:szCs w:val="18"/>
                      <w:u w:val="single"/>
                      <w:lang w:eastAsia="zh-CN"/>
                    </w:rPr>
                    <w:t>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等线"/>
                      <w:color w:val="FF0000"/>
                      <w:lang w:eastAsia="zh-CN"/>
                    </w:rPr>
                    <w:t>2</w:t>
                  </w:r>
                  <w:r>
                    <w:rPr>
                      <w:color w:val="FF0000"/>
                    </w:rPr>
                    <w:t xml:space="preserve"> candidate values: {noTDM, TDM and noTDM}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FF0000"/>
                      <w:sz w:val="18"/>
                      <w:szCs w:val="18"/>
                      <w:u w:val="single"/>
                      <w:lang w:eastAsia="zh-CN"/>
                    </w:rPr>
                    <w:t>1.</w:t>
                  </w:r>
                  <w:r>
                    <w:rPr>
                      <w:rFonts w:hint="eastAsia" w:ascii="Arial" w:hAnsi="Arial" w:eastAsia="宋体" w:cs="Arial"/>
                      <w:color w:val="000000" w:themeColor="text1"/>
                      <w:sz w:val="18"/>
                      <w:szCs w:val="18"/>
                      <w:lang w:eastAsia="zh-CN"/>
                      <w14:textFill>
                        <w14:solidFill>
                          <w14:schemeClr w14:val="tx1"/>
                        </w14:solidFill>
                      </w14:textFill>
                    </w:rPr>
                    <w:t xml:space="preserve"> </w:t>
                  </w:r>
                  <w:r>
                    <w:rPr>
                      <w:rFonts w:ascii="Arial" w:hAnsi="Arial" w:eastAsia="宋体" w:cs="Arial"/>
                      <w:color w:val="000000" w:themeColor="text1"/>
                      <w:sz w:val="18"/>
                      <w:szCs w:val="18"/>
                      <w:lang w:eastAsia="zh-CN"/>
                      <w14:textFill>
                        <w14:solidFill>
                          <w14:schemeClr w14:val="tx1"/>
                        </w14:solidFill>
                      </w14:textFill>
                    </w:rPr>
                    <w:t xml:space="preserve">Support of </w:t>
                  </w:r>
                  <w:r>
                    <w:rPr>
                      <w:rFonts w:ascii="Arial" w:hAnsi="Arial" w:eastAsia="宋体" w:cs="Arial"/>
                      <w:color w:val="000000" w:themeColor="text1"/>
                      <w:sz w:val="18"/>
                      <w:szCs w:val="18"/>
                      <w:lang w:val="en-US" w:eastAsia="zh-CN"/>
                      <w14:textFill>
                        <w14:solidFill>
                          <w14:schemeClr w14:val="tx1"/>
                        </w14:solidFill>
                      </w14:textFill>
                    </w:rPr>
                    <w:t>codebook-based 8Tx PUSCH—codebook4</w:t>
                  </w:r>
                </w:p>
                <w:p>
                  <w:pPr>
                    <w:rPr>
                      <w:rFonts w:cs="Arial"/>
                      <w:color w:val="000000" w:themeColor="text1"/>
                      <w:sz w:val="18"/>
                      <w:szCs w:val="18"/>
                      <w:u w:val="single"/>
                      <w14:textFill>
                        <w14:solidFill>
                          <w14:schemeClr w14:val="tx1"/>
                        </w14:solidFill>
                      </w14:textFill>
                    </w:rPr>
                  </w:pPr>
                  <w:r>
                    <w:rPr>
                      <w:rFonts w:eastAsia="宋体" w:cs="Arial"/>
                      <w:color w:val="FF0000"/>
                      <w:sz w:val="18"/>
                      <w:szCs w:val="18"/>
                      <w:u w:val="single"/>
                      <w:lang w:eastAsia="zh-CN"/>
                    </w:rPr>
                    <w:t xml:space="preserve">2. SRS 8TX ports for codebook </w:t>
                  </w:r>
                  <w:r>
                    <w:rPr>
                      <w:rFonts w:hint="eastAsia" w:eastAsia="宋体" w:cs="Arial"/>
                      <w:color w:val="FF0000"/>
                      <w:sz w:val="18"/>
                      <w:szCs w:val="18"/>
                      <w:u w:val="single"/>
                      <w:lang w:eastAsia="zh-CN"/>
                    </w:rPr>
                    <w:t>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等线"/>
                      <w:color w:val="FF0000"/>
                      <w:lang w:eastAsia="zh-CN"/>
                    </w:rPr>
                    <w:t>2</w:t>
                  </w:r>
                  <w:r>
                    <w:rPr>
                      <w:color w:val="FF0000"/>
                    </w:rPr>
                    <w:t xml:space="preserve"> candidate values: {noTDM, TDM and noTDM}</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pPr>
            <w:r>
              <w:rPr>
                <w:b/>
                <w:bCs/>
              </w:rPr>
              <w:t>Regarding the components for 40-7-1a,</w:t>
            </w:r>
            <w:r>
              <w:t xml:space="preserve"> the IE defining the codebook in the current version of the RRC spec (CodebookTypeUL, copied below) can be codebook1=ng1n4n1 and/or codebook1=ng1n4n1.  These two codebooks are also identified as codebook1=ng1n4n1 and/or codebook1=ng1n2n2 in 38.211.</w:t>
            </w:r>
          </w:p>
          <w:p>
            <w:pPr>
              <w:rPr>
                <w:lang w:val="en-GB" w:eastAsia="ja-JP"/>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78" w:type="dxa"/>
                </w:tcPr>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bookmarkStart w:id="7" w:name="_Hlk142050961"/>
                  <w:r>
                    <w:rPr>
                      <w:rFonts w:ascii="Courier New" w:hAnsi="Courier New"/>
                      <w:sz w:val="16"/>
                      <w:lang w:val="en-GB" w:eastAsia="en-GB"/>
                    </w:rPr>
                    <w:t xml:space="preserve">CodebookTypeUL-r18 ::=      </w:t>
                  </w:r>
                  <w:r>
                    <w:rPr>
                      <w:rFonts w:ascii="Courier New" w:hAnsi="Courier New"/>
                      <w:color w:val="993366"/>
                      <w:sz w:val="16"/>
                      <w:lang w:val="en-GB" w:eastAsia="en-GB"/>
                    </w:rPr>
                    <w:t>CHOICE</w:t>
                  </w:r>
                  <w:r>
                    <w:rPr>
                      <w:rFonts w:ascii="Courier New" w:hAnsi="Courier New"/>
                      <w:sz w:val="16"/>
                      <w:lang w:val="en-GB"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codebook1-r18               </w:t>
                  </w:r>
                  <w:r>
                    <w:rPr>
                      <w:rFonts w:ascii="Courier New" w:hAnsi="Courier New"/>
                      <w:color w:val="993366"/>
                      <w:sz w:val="16"/>
                      <w:lang w:val="en-GB" w:eastAsia="en-GB"/>
                    </w:rPr>
                    <w:t>ENUMERATED</w:t>
                  </w:r>
                  <w:r>
                    <w:rPr>
                      <w:rFonts w:ascii="Courier New" w:hAnsi="Courier New"/>
                      <w:sz w:val="16"/>
                      <w:lang w:val="en-GB" w:eastAsia="en-GB"/>
                    </w:rPr>
                    <w:t xml:space="preserve"> {ng1n4n1, ng1n2n2},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codebook2-r18               </w:t>
                  </w:r>
                  <w:r>
                    <w:rPr>
                      <w:rFonts w:ascii="Courier New" w:hAnsi="Courier New"/>
                      <w:color w:val="993366"/>
                      <w:sz w:val="16"/>
                      <w:lang w:val="en-GB" w:eastAsia="en-GB"/>
                    </w:rPr>
                    <w:t>ENUMERATED</w:t>
                  </w:r>
                  <w:r>
                    <w:rPr>
                      <w:rFonts w:ascii="Courier New" w:hAnsi="Courier New"/>
                      <w:sz w:val="16"/>
                      <w:lang w:val="en-GB" w:eastAsia="en-GB"/>
                    </w:rPr>
                    <w:t xml:space="preserve"> {ng2},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codebook3-r18               </w:t>
                  </w:r>
                  <w:r>
                    <w:rPr>
                      <w:rFonts w:ascii="Courier New" w:hAnsi="Courier New"/>
                      <w:color w:val="993366"/>
                      <w:sz w:val="16"/>
                      <w:lang w:val="en-GB" w:eastAsia="en-GB"/>
                    </w:rPr>
                    <w:t>ENUMERATED</w:t>
                  </w:r>
                  <w:r>
                    <w:rPr>
                      <w:rFonts w:ascii="Courier New" w:hAnsi="Courier New"/>
                      <w:sz w:val="16"/>
                      <w:lang w:val="en-GB" w:eastAsia="en-GB"/>
                    </w:rPr>
                    <w:t xml:space="preserve"> {ng4},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codebook4-r18               </w:t>
                  </w:r>
                  <w:r>
                    <w:rPr>
                      <w:rFonts w:ascii="Courier New" w:hAnsi="Courier New"/>
                      <w:color w:val="993366"/>
                      <w:sz w:val="16"/>
                      <w:lang w:val="en-GB" w:eastAsia="en-GB"/>
                    </w:rPr>
                    <w:t>ENUMERATED</w:t>
                  </w:r>
                  <w:r>
                    <w:rPr>
                      <w:rFonts w:ascii="Courier New" w:hAnsi="Courier New"/>
                      <w:sz w:val="16"/>
                      <w:lang w:val="en-GB" w:eastAsia="en-GB"/>
                    </w:rPr>
                    <w:t xml:space="preserve"> {ng8}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w:t>
                  </w:r>
                  <w:bookmarkEnd w:id="7"/>
                </w:p>
              </w:tc>
            </w:tr>
          </w:tbl>
          <w:p>
            <w:pPr>
              <w:rPr>
                <w:lang w:val="en-GB" w:eastAsia="ja-JP"/>
              </w:rPr>
            </w:pPr>
          </w:p>
          <w:p>
            <w:pPr>
              <w:rPr>
                <w:lang w:val="en-GB" w:eastAsia="ja-JP"/>
              </w:rPr>
            </w:pPr>
            <w:r>
              <w:rPr>
                <w:lang w:val="en-GB" w:eastAsia="ja-JP"/>
              </w:rPr>
              <w:t>However, 40-7-1a is described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3678"/>
              <w:gridCol w:w="5709"/>
              <w:gridCol w:w="2567"/>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b/>
                      <w:color w:val="000000" w:themeColor="text1"/>
                      <w:szCs w:val="18"/>
                      <w14:textFill>
                        <w14:solidFill>
                          <w14:schemeClr w14:val="tx1"/>
                        </w14:solidFill>
                      </w14:textFill>
                    </w:rPr>
                    <w:t>Index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
                      <w:color w:val="000000" w:themeColor="text1"/>
                      <w:szCs w:val="18"/>
                      <w:lang w:eastAsia="zh-CN"/>
                      <w14:textFill>
                        <w14:solidFill>
                          <w14:schemeClr w14:val="tx1"/>
                        </w14:solidFill>
                      </w14:textFill>
                    </w:rPr>
                    <w:t>Feature group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b/>
                      <w:color w:val="000000" w:themeColor="text1"/>
                      <w:sz w:val="18"/>
                      <w:szCs w:val="18"/>
                      <w14:textFill>
                        <w14:solidFill>
                          <w14:schemeClr w14:val="tx1"/>
                        </w14:solidFill>
                      </w14:textFill>
                    </w:rPr>
                    <w:t>Components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b/>
                      <w:color w:val="000000" w:themeColor="text1"/>
                      <w:szCs w:val="18"/>
                      <w14:textFill>
                        <w14:solidFill>
                          <w14:schemeClr w14:val="tx1"/>
                        </w14:solidFill>
                      </w14:textFill>
                    </w:rPr>
                    <w:t>Prerequisite feature groups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b/>
                      <w:color w:val="000000" w:themeColor="text1"/>
                      <w:szCs w:val="18"/>
                      <w:lang w:val="en-US"/>
                      <w14:textFill>
                        <w14:solidFill>
                          <w14:schemeClr w14:val="tx1"/>
                        </w14:solidFill>
                      </w14:textFill>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highlight w:val="yellow"/>
                      <w:lang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lang w:val="en-US"/>
                      <w14:textFill>
                        <w14:solidFill>
                          <w14:schemeClr w14:val="tx1"/>
                        </w14:solidFill>
                      </w14:textFill>
                    </w:rPr>
                    <w:t>2. Component candidate values: {(4,1), (2,2), both}</w:t>
                  </w:r>
                </w:p>
              </w:tc>
            </w:tr>
          </w:tbl>
          <w:p>
            <w:pPr>
              <w:rPr>
                <w:lang w:val="en-GB" w:eastAsia="ja-JP"/>
              </w:rPr>
            </w:pPr>
          </w:p>
          <w:p>
            <w:pPr>
              <w:rPr>
                <w:lang w:val="en-GB" w:eastAsia="ja-JP"/>
              </w:rPr>
            </w:pPr>
            <w:r>
              <w:rPr>
                <w:lang w:val="en-GB" w:eastAsia="ja-JP"/>
              </w:rPr>
              <w:t xml:space="preserve">There is no description of what (N1,N2) is for an 8 Tx UL MIMO codebook in the RAN1 specs, and so it is not clear which codebooks are supported with component values (4,1) and (2,2).  Therefore it should be clarified that these refer to codebook1=ng1n4n1 codebook1=ng1n2n2, respectively. The tabular format above lacks some of the description in 38.306, and so we suggest making </w:t>
            </w:r>
            <w:r>
              <w:rPr>
                <w:color w:val="FF0000"/>
                <w:u w:val="single"/>
                <w:lang w:val="en-GB" w:eastAsia="ja-JP"/>
              </w:rPr>
              <w:t>changes</w:t>
            </w:r>
            <w:r>
              <w:rPr>
                <w:color w:val="FF0000"/>
                <w:lang w:val="en-GB" w:eastAsia="ja-JP"/>
              </w:rPr>
              <w:t xml:space="preserve"> </w:t>
            </w:r>
            <w:r>
              <w:rPr>
                <w:lang w:val="en-GB" w:eastAsia="ja-JP"/>
              </w:rPr>
              <w:t>based on the 38.306 description, given below.</w:t>
            </w:r>
          </w:p>
          <w:tbl>
            <w:tblPr>
              <w:tblStyle w:val="29"/>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2022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0" w:type="auto"/>
                </w:tcPr>
                <w:p>
                  <w:pPr>
                    <w:pStyle w:val="60"/>
                    <w:rPr>
                      <w:b/>
                      <w:i/>
                    </w:rPr>
                  </w:pPr>
                  <w:r>
                    <w:rPr>
                      <w:b/>
                      <w:i/>
                    </w:rPr>
                    <w:t>codebookParameter8TxPUSCH-r18</w:t>
                  </w:r>
                </w:p>
                <w:p>
                  <w:pPr>
                    <w:pStyle w:val="60"/>
                    <w:rPr>
                      <w:rFonts w:eastAsia="宋体" w:cs="Arial"/>
                      <w:szCs w:val="18"/>
                      <w:lang w:eastAsia="zh-CN"/>
                    </w:rPr>
                  </w:pPr>
                  <w:r>
                    <w:rPr>
                      <w:bCs/>
                      <w:iCs/>
                    </w:rPr>
                    <w:t xml:space="preserve">Indicates whether the UE supports </w:t>
                  </w:r>
                  <w:r>
                    <w:rPr>
                      <w:rFonts w:eastAsia="宋体" w:cs="Arial"/>
                      <w:szCs w:val="18"/>
                      <w:lang w:eastAsia="zh-CN"/>
                    </w:rPr>
                    <w:t>codebook-based 8Tx PUSCH.</w:t>
                  </w:r>
                </w:p>
                <w:p>
                  <w:pPr>
                    <w:pStyle w:val="60"/>
                    <w:rPr>
                      <w:rFonts w:eastAsia="宋体" w:cs="Arial"/>
                      <w:szCs w:val="18"/>
                      <w:lang w:eastAsia="zh-CN"/>
                    </w:rPr>
                  </w:pPr>
                </w:p>
                <w:p>
                  <w:pPr>
                    <w:pStyle w:val="60"/>
                  </w:pPr>
                  <w:r>
                    <w:rPr>
                      <w:rFonts w:eastAsia="宋体" w:cs="Arial"/>
                      <w:szCs w:val="18"/>
                      <w:lang w:eastAsia="zh-CN"/>
                    </w:rPr>
                    <w:t xml:space="preserve">The UE shall include </w:t>
                  </w:r>
                  <w:r>
                    <w:rPr>
                      <w:i/>
                      <w:iCs/>
                    </w:rPr>
                    <w:t>codebook-8TxBasic-r18</w:t>
                  </w:r>
                  <w:r>
                    <w:t xml:space="preserve"> to indicate basic features of 8Tx PUSCH codebook. This capability signaling comprises the following parameters:</w:t>
                  </w:r>
                </w:p>
                <w:p>
                  <w:pPr>
                    <w:pStyle w:val="47"/>
                    <w:spacing w:after="0"/>
                    <w:rPr>
                      <w:rFonts w:cs="Arial"/>
                      <w:szCs w:val="18"/>
                      <w:lang w:bidi="ar"/>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maxNumberPUSCH-MIMO-Layer-r18 </w:t>
                  </w:r>
                  <w:r>
                    <w:rPr>
                      <w:rFonts w:ascii="Arial" w:hAnsi="Arial" w:cs="Arial"/>
                      <w:sz w:val="18"/>
                      <w:szCs w:val="18"/>
                      <w:lang w:bidi="ar"/>
                    </w:rPr>
                    <w:t>defines the maximum number of PUSCH MIMO layers for codebook based PUSCH.</w:t>
                  </w:r>
                </w:p>
                <w:p>
                  <w:pPr>
                    <w:pStyle w:val="47"/>
                    <w:spacing w:after="0"/>
                    <w:rPr>
                      <w:rFonts w:ascii="Arial" w:hAnsi="Arial" w:cs="Arial"/>
                      <w:sz w:val="18"/>
                      <w:szCs w:val="18"/>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maxNumberSRS-Resource-r18 </w:t>
                  </w:r>
                  <w:r>
                    <w:rPr>
                      <w:rFonts w:ascii="Arial" w:hAnsi="Arial" w:eastAsia="宋体" w:cs="Arial"/>
                      <w:sz w:val="18"/>
                      <w:szCs w:val="18"/>
                    </w:rPr>
                    <w:t>d</w:t>
                  </w:r>
                  <w:r>
                    <w:rPr>
                      <w:rFonts w:ascii="Arial" w:hAnsi="Arial" w:cs="Arial"/>
                      <w:sz w:val="18"/>
                      <w:szCs w:val="18"/>
                    </w:rPr>
                    <w:t xml:space="preserve">efines the </w:t>
                  </w:r>
                  <w:r>
                    <w:rPr>
                      <w:rFonts w:ascii="Arial" w:hAnsi="Arial" w:eastAsia="宋体" w:cs="Arial"/>
                      <w:sz w:val="18"/>
                      <w:szCs w:val="18"/>
                    </w:rPr>
                    <w:t>maximum number of 8 port SRS resources per SRS resource set with usage set to 'codebook' for codebook-based 8Tx PUSCH</w:t>
                  </w:r>
                  <w:r>
                    <w:rPr>
                      <w:rFonts w:ascii="Arial" w:hAnsi="Arial" w:cs="Arial"/>
                      <w:sz w:val="18"/>
                      <w:szCs w:val="18"/>
                    </w:rPr>
                    <w:t>.</w:t>
                  </w:r>
                </w:p>
                <w:p>
                  <w:pPr>
                    <w:pStyle w:val="47"/>
                    <w:spacing w:after="0"/>
                    <w:rPr>
                      <w:rFonts w:cs="Arial"/>
                      <w:szCs w:val="18"/>
                    </w:rPr>
                  </w:pPr>
                  <w:r>
                    <w:rPr>
                      <w:rFonts w:ascii="Arial" w:hAnsi="Arial" w:cs="Arial"/>
                      <w:sz w:val="18"/>
                      <w:szCs w:val="18"/>
                    </w:rPr>
                    <w:t>-</w:t>
                  </w:r>
                  <w:r>
                    <w:rPr>
                      <w:rFonts w:ascii="Arial" w:hAnsi="Arial" w:cs="Arial"/>
                      <w:sz w:val="18"/>
                      <w:szCs w:val="16"/>
                    </w:rPr>
                    <w:tab/>
                  </w:r>
                  <w:r>
                    <w:rPr>
                      <w:rFonts w:ascii="Arial" w:hAnsi="Arial" w:cs="Arial"/>
                      <w:i/>
                      <w:iCs/>
                      <w:sz w:val="18"/>
                      <w:szCs w:val="18"/>
                    </w:rPr>
                    <w:t>srs-8TxPorts-r18</w:t>
                  </w:r>
                  <w:r>
                    <w:rPr>
                      <w:rFonts w:ascii="Arial" w:hAnsi="Arial" w:cs="Arial"/>
                      <w:sz w:val="18"/>
                      <w:szCs w:val="18"/>
                    </w:rPr>
                    <w:t xml:space="preserve"> defines </w:t>
                  </w:r>
                  <w:r>
                    <w:rPr>
                      <w:rFonts w:ascii="Arial" w:hAnsi="Arial" w:eastAsia="宋体" w:cs="Arial"/>
                      <w:sz w:val="18"/>
                      <w:szCs w:val="18"/>
                    </w:rPr>
                    <w:t>SRS 8 Tx ports—codebook. Value '</w:t>
                  </w:r>
                  <w:r>
                    <w:rPr>
                      <w:rFonts w:ascii="Arial" w:hAnsi="Arial" w:eastAsia="宋体" w:cs="Arial"/>
                      <w:i/>
                      <w:iCs/>
                      <w:sz w:val="18"/>
                      <w:szCs w:val="18"/>
                    </w:rPr>
                    <w:t>noTDM'</w:t>
                  </w:r>
                  <w:r>
                    <w:rPr>
                      <w:rFonts w:ascii="Arial" w:hAnsi="Arial" w:eastAsia="宋体" w:cs="Arial"/>
                      <w:sz w:val="18"/>
                      <w:szCs w:val="18"/>
                    </w:rPr>
                    <w:t xml:space="preserve"> indicates noTDM. Value '</w:t>
                  </w:r>
                  <w:r>
                    <w:rPr>
                      <w:rFonts w:ascii="Arial" w:hAnsi="Arial" w:eastAsia="宋体" w:cs="Arial"/>
                      <w:i/>
                      <w:iCs/>
                      <w:sz w:val="18"/>
                      <w:szCs w:val="18"/>
                    </w:rPr>
                    <w:t>both</w:t>
                  </w:r>
                  <w:r>
                    <w:rPr>
                      <w:rFonts w:ascii="Arial" w:hAnsi="Arial" w:eastAsia="宋体" w:cs="Arial"/>
                      <w:sz w:val="18"/>
                      <w:szCs w:val="18"/>
                    </w:rPr>
                    <w:t>' indicates TDM and noTDM.</w:t>
                  </w:r>
                </w:p>
                <w:p>
                  <w:pPr>
                    <w:pStyle w:val="60"/>
                    <w:rPr>
                      <w:bCs/>
                      <w:iCs/>
                    </w:rPr>
                  </w:pPr>
                </w:p>
                <w:p>
                  <w:pPr>
                    <w:pStyle w:val="60"/>
                    <w:rPr>
                      <w:rFonts w:cs="Arial"/>
                      <w:szCs w:val="18"/>
                    </w:rPr>
                  </w:pPr>
                  <w:r>
                    <w:rPr>
                      <w:rFonts w:cs="Arial"/>
                      <w:szCs w:val="18"/>
                    </w:rPr>
                    <w:t xml:space="preserve">A UE that supports </w:t>
                  </w:r>
                  <w:r>
                    <w:rPr>
                      <w:rFonts w:cs="Arial"/>
                      <w:i/>
                      <w:iCs/>
                      <w:szCs w:val="18"/>
                    </w:rPr>
                    <w:t>codebook-8TxBasic-r18</w:t>
                  </w:r>
                  <w:r>
                    <w:rPr>
                      <w:rFonts w:cs="Arial"/>
                      <w:szCs w:val="18"/>
                    </w:rPr>
                    <w:t xml:space="preserve"> must support at least one of </w:t>
                  </w:r>
                  <w:r>
                    <w:rPr>
                      <w:rFonts w:cs="Arial"/>
                      <w:i/>
                      <w:iCs/>
                      <w:szCs w:val="18"/>
                    </w:rPr>
                    <w:t>codebook1-8TxPUSCH-r18</w:t>
                  </w:r>
                  <w:r>
                    <w:rPr>
                      <w:rFonts w:cs="Arial"/>
                      <w:szCs w:val="18"/>
                    </w:rPr>
                    <w:t xml:space="preserve">, </w:t>
                  </w:r>
                  <w:r>
                    <w:rPr>
                      <w:rFonts w:cs="Arial"/>
                      <w:i/>
                      <w:iCs/>
                      <w:szCs w:val="18"/>
                    </w:rPr>
                    <w:t>codebook2-8TxPUSCH-r18</w:t>
                  </w:r>
                  <w:r>
                    <w:rPr>
                      <w:rFonts w:cs="Arial"/>
                      <w:szCs w:val="18"/>
                    </w:rPr>
                    <w:t xml:space="preserve">, </w:t>
                  </w:r>
                  <w:r>
                    <w:rPr>
                      <w:rFonts w:cs="Arial"/>
                      <w:i/>
                      <w:iCs/>
                      <w:szCs w:val="18"/>
                    </w:rPr>
                    <w:t>codebook3-8TxPUSCH-r18</w:t>
                  </w:r>
                  <w:r>
                    <w:rPr>
                      <w:rFonts w:cs="Arial"/>
                      <w:szCs w:val="18"/>
                    </w:rPr>
                    <w:t xml:space="preserve">, and </w:t>
                  </w:r>
                  <w:r>
                    <w:rPr>
                      <w:rFonts w:cs="Arial"/>
                      <w:i/>
                      <w:iCs/>
                      <w:szCs w:val="18"/>
                    </w:rPr>
                    <w:t>codebook4-8TxPUSCH-r18</w:t>
                  </w:r>
                  <w:r>
                    <w:rPr>
                      <w:rFonts w:cs="Arial"/>
                      <w:szCs w:val="18"/>
                    </w:rPr>
                    <w:t>.</w:t>
                  </w:r>
                </w:p>
                <w:p>
                  <w:pPr>
                    <w:pStyle w:val="60"/>
                    <w:rPr>
                      <w:rFonts w:cs="Arial"/>
                      <w:szCs w:val="18"/>
                    </w:rPr>
                  </w:pP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codebook1-8TxPUSCH-r18</w:t>
                  </w:r>
                  <w:r>
                    <w:rPr>
                      <w:rFonts w:ascii="Arial" w:hAnsi="Arial" w:cs="Arial"/>
                      <w:sz w:val="18"/>
                      <w:szCs w:val="18"/>
                      <w:lang w:bidi="ar"/>
                    </w:rPr>
                    <w:t xml:space="preserve"> indicates whether the UE supports (N1, N2) codebook-based 8Tx PUSCH—codebook1. Value n4-1 corresponds to (4,1) codebook</w:t>
                  </w:r>
                  <w:r>
                    <w:rPr>
                      <w:rFonts w:ascii="Arial" w:hAnsi="Arial" w:cs="Arial"/>
                      <w:color w:val="FF0000"/>
                      <w:sz w:val="18"/>
                      <w:szCs w:val="18"/>
                      <w:u w:val="single"/>
                      <w:lang w:bidi="ar"/>
                    </w:rPr>
                    <w:t>1=ng1n4n1</w:t>
                  </w:r>
                  <w:r>
                    <w:rPr>
                      <w:rFonts w:ascii="Arial" w:hAnsi="Arial" w:cs="Arial"/>
                      <w:sz w:val="18"/>
                      <w:szCs w:val="18"/>
                      <w:lang w:bidi="ar"/>
                    </w:rPr>
                    <w:t>, value n2-2 corresponds to (2,2) codebook</w:t>
                  </w:r>
                  <w:r>
                    <w:rPr>
                      <w:rFonts w:ascii="Arial" w:hAnsi="Arial" w:cs="Arial"/>
                      <w:color w:val="FF0000"/>
                      <w:sz w:val="18"/>
                      <w:szCs w:val="18"/>
                      <w:u w:val="single"/>
                      <w:lang w:bidi="ar"/>
                    </w:rPr>
                    <w:t>1=ng1n4n1</w:t>
                  </w:r>
                  <w:r>
                    <w:rPr>
                      <w:rFonts w:ascii="Arial" w:hAnsi="Arial" w:cs="Arial"/>
                      <w:sz w:val="18"/>
                      <w:szCs w:val="18"/>
                      <w:lang w:bidi="ar"/>
                    </w:rPr>
                    <w:t>, value both corresponds to both codebooks.</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codebook2-8TxPUSCH-r18</w:t>
                  </w:r>
                  <w:r>
                    <w:rPr>
                      <w:rFonts w:ascii="Arial" w:hAnsi="Arial" w:cs="Arial"/>
                      <w:sz w:val="18"/>
                      <w:szCs w:val="18"/>
                      <w:lang w:bidi="ar"/>
                    </w:rPr>
                    <w:t xml:space="preserve"> indicates whether the UE supports codebook-based 8Tx PUSCH—codebook2.</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codebook3-8TxPUSCH-r18</w:t>
                  </w:r>
                  <w:r>
                    <w:rPr>
                      <w:rFonts w:ascii="Arial" w:hAnsi="Arial" w:cs="Arial"/>
                      <w:sz w:val="18"/>
                      <w:szCs w:val="18"/>
                      <w:lang w:bidi="ar"/>
                    </w:rPr>
                    <w:t xml:space="preserve"> indicates whether the UE supports codebook-based 8Tx PUSCH—codebook3.</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codebook4-8TxPUSCH-r18</w:t>
                  </w:r>
                  <w:r>
                    <w:rPr>
                      <w:rFonts w:ascii="Arial" w:hAnsi="Arial" w:cs="Arial"/>
                      <w:sz w:val="18"/>
                      <w:szCs w:val="18"/>
                      <w:lang w:bidi="ar"/>
                    </w:rPr>
                    <w:t xml:space="preserve"> indicates whether the UE supports codebook-based 8Tx PUSCH—codebook4.</w:t>
                  </w:r>
                </w:p>
                <w:p>
                  <w:pPr>
                    <w:pStyle w:val="60"/>
                    <w:rPr>
                      <w:bCs/>
                      <w:iCs/>
                    </w:rPr>
                  </w:pPr>
                </w:p>
                <w:p>
                  <w:pPr>
                    <w:pStyle w:val="60"/>
                    <w:jc w:val="center"/>
                    <w:rPr>
                      <w:b/>
                      <w:i/>
                    </w:rPr>
                  </w:pPr>
                  <w:r>
                    <w:rPr>
                      <w:bCs/>
                      <w:iCs/>
                      <w:sz w:val="44"/>
                      <w:szCs w:val="44"/>
                      <w:highlight w:val="yellow"/>
                      <w:lang w:val="en-US"/>
                    </w:rPr>
                    <w:t>…</w:t>
                  </w:r>
                </w:p>
              </w:tc>
            </w:tr>
          </w:tbl>
          <w:p>
            <w:pPr>
              <w:rPr>
                <w:lang w:val="en-GB" w:eastAsia="ja-JP"/>
              </w:rPr>
            </w:pPr>
          </w:p>
          <w:p>
            <w:pPr>
              <w:pStyle w:val="90"/>
              <w:tabs>
                <w:tab w:val="left" w:pos="1304"/>
                <w:tab w:val="clear" w:pos="256"/>
                <w:tab w:val="clear" w:pos="936"/>
              </w:tabs>
              <w:spacing w:line="240" w:lineRule="auto"/>
              <w:ind w:left="1304" w:hanging="1304"/>
              <w:rPr>
                <w:lang w:eastAsia="ja-JP"/>
              </w:rPr>
            </w:pPr>
            <w:bookmarkStart w:id="8" w:name="_Toc163223648"/>
            <w:r>
              <w:rPr>
                <w:color w:val="FF0000"/>
                <w:u w:val="single"/>
                <w:lang w:eastAsia="ja-JP"/>
              </w:rPr>
              <w:t>Correct</w:t>
            </w:r>
            <w:r>
              <w:rPr>
                <w:color w:val="FF0000"/>
                <w:lang w:eastAsia="ja-JP"/>
              </w:rPr>
              <w:t xml:space="preserve"> </w:t>
            </w:r>
            <w:r>
              <w:rPr>
                <w:lang w:eastAsia="ja-JP"/>
              </w:rPr>
              <w:t xml:space="preserve">the description of codebook1 support in the description of </w:t>
            </w:r>
            <w:r>
              <w:rPr>
                <w:i/>
                <w:iCs/>
                <w:lang w:eastAsia="ja-JP"/>
              </w:rPr>
              <w:t>codebookParameter8TxPUSCH-r18</w:t>
            </w:r>
            <w:r>
              <w:rPr>
                <w:lang w:eastAsia="ja-JP"/>
              </w:rPr>
              <w:t xml:space="preserve"> in 38.306 as follows: “</w:t>
            </w:r>
            <w:r>
              <w:rPr>
                <w:lang w:bidi="ar"/>
              </w:rPr>
              <w:t>Value n4-1 corresponds to (4,1) codebook</w:t>
            </w:r>
            <w:r>
              <w:rPr>
                <w:color w:val="FF0000"/>
                <w:u w:val="single"/>
                <w:lang w:bidi="ar"/>
              </w:rPr>
              <w:t>1=ng1n4n1</w:t>
            </w:r>
            <w:r>
              <w:rPr>
                <w:lang w:bidi="ar"/>
              </w:rPr>
              <w:t>, value n2-2 corresponds to (2,2) codebook</w:t>
            </w:r>
            <w:r>
              <w:rPr>
                <w:color w:val="FF0000"/>
                <w:u w:val="single"/>
                <w:lang w:bidi="ar"/>
              </w:rPr>
              <w:t>1=ng1n4n1</w:t>
            </w:r>
            <w:r>
              <w:rPr>
                <w:lang w:bidi="ar"/>
              </w:rPr>
              <w:t>, value both corresponds to both codebooks.</w:t>
            </w:r>
            <w:r>
              <w:rPr>
                <w:lang w:eastAsia="ja-JP"/>
              </w:rPr>
              <w:t>”</w:t>
            </w:r>
            <w:bookmarkEnd w:id="8"/>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2956"/>
        <w:gridCol w:w="4098"/>
        <w:gridCol w:w="470"/>
        <w:gridCol w:w="527"/>
        <w:gridCol w:w="517"/>
        <w:gridCol w:w="3400"/>
        <w:gridCol w:w="807"/>
        <w:gridCol w:w="447"/>
        <w:gridCol w:w="684"/>
        <w:gridCol w:w="467"/>
        <w:gridCol w:w="3868"/>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 xml:space="preserve">STx2P SDM scheme for PUSCH—codebook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7. Max number of NZP PUSCH ports associated with one SRS resource set</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8. Maximum number of SRS antenna ports for each SRS resource in each SRS resource set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 xml:space="preserve">STx2P SDM scheme for PUSCH—codebook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7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7, if a row of the TPMI consists of all 0’s, the corresponding PUSCH port is not counted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If value 4 is reported for component 4, UE also reports value 4 in FG 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宋体"/>
                <w:lang w:eastAsia="zh-CN"/>
              </w:rPr>
            </w:pPr>
            <w:r>
              <w:rPr>
                <w:rFonts w:hint="eastAsia" w:eastAsia="宋体"/>
                <w:lang w:eastAsia="zh-CN"/>
              </w:rPr>
              <w:t>In RAN1 #116 meeting, the following agreement was achieved on the power control of PUSCH/PUCCH for UL STxMP</w:t>
            </w:r>
            <w:r>
              <w:rPr>
                <w:rFonts w:eastAsia="宋体"/>
                <w:lang w:eastAsia="zh-CN"/>
              </w:rPr>
              <w:t>[1]</w:t>
            </w:r>
            <w:r>
              <w:rPr>
                <w:rFonts w:hint="eastAsia" w:eastAsia="宋体"/>
                <w:lang w:eastAsia="zh-CN"/>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宋体"/>
                            <w:sz w:val="18"/>
                          </w:rPr>
                        </w:pPr>
                        <w:r>
                          <w:rPr>
                            <w:rFonts w:eastAsia="宋体"/>
                            <w:sz w:val="18"/>
                          </w:rPr>
                          <w:t xml:space="preserve">If a UE transmits a PUSCH on active UL BWP </w:t>
                        </w:r>
                        <m:oMath>
                          <m:r>
                            <m:rPr/>
                            <w:rPr>
                              <w:rFonts w:ascii="Cambria Math" w:hAnsi="Cambria Math" w:eastAsia="宋体"/>
                              <w:sz w:val="18"/>
                            </w:rPr>
                            <m:t>b</m:t>
                          </m:r>
                        </m:oMath>
                        <w:r>
                          <w:rPr>
                            <w:rFonts w:eastAsia="宋体"/>
                            <w:iCs/>
                            <w:sz w:val="18"/>
                          </w:rPr>
                          <w:t xml:space="preserve"> of </w:t>
                        </w:r>
                        <w:r>
                          <w:rPr>
                            <w:rFonts w:eastAsia="宋体"/>
                            <w:sz w:val="18"/>
                          </w:rPr>
                          <w:t xml:space="preserve">carrier </w:t>
                        </w:r>
                        <m:oMath>
                          <m:r>
                            <m:rPr/>
                            <w:rPr>
                              <w:rFonts w:ascii="Cambria Math" w:hAnsi="Cambria Math" w:eastAsia="宋体"/>
                              <w:sz w:val="18"/>
                            </w:rPr>
                            <m:t>f</m:t>
                          </m:r>
                        </m:oMath>
                        <w:r>
                          <w:rPr>
                            <w:rFonts w:eastAsia="宋体"/>
                            <w:iCs/>
                            <w:sz w:val="18"/>
                          </w:rPr>
                          <w:t xml:space="preserve"> of </w:t>
                        </w:r>
                        <w:r>
                          <w:rPr>
                            <w:rFonts w:eastAsia="宋体"/>
                            <w:sz w:val="18"/>
                          </w:rPr>
                          <w:t xml:space="preserve">serving cell </w:t>
                        </w:r>
                        <m:oMath>
                          <m:r>
                            <m:rPr/>
                            <w:rPr>
                              <w:rFonts w:ascii="Cambria Math" w:hAnsi="Cambria Math" w:eastAsia="宋体"/>
                              <w:sz w:val="18"/>
                            </w:rPr>
                            <m:t>c</m:t>
                          </m:r>
                        </m:oMath>
                        <w:r>
                          <w:rPr>
                            <w:rFonts w:eastAsia="宋体"/>
                            <w:iCs/>
                            <w:sz w:val="18"/>
                          </w:rPr>
                          <w:t xml:space="preserve"> using </w:t>
                        </w:r>
                        <w:r>
                          <w:rPr>
                            <w:rFonts w:eastAsia="宋体"/>
                            <w:sz w:val="18"/>
                          </w:rPr>
                          <w:t xml:space="preserve">parameter set configuration </w:t>
                        </w:r>
                        <w:r>
                          <w:rPr>
                            <w:rFonts w:eastAsia="宋体"/>
                            <w:iCs/>
                            <w:sz w:val="18"/>
                          </w:rPr>
                          <w:t xml:space="preserve">with index </w:t>
                        </w:r>
                        <m:oMath>
                          <m:r>
                            <m:rPr/>
                            <w:rPr>
                              <w:rFonts w:ascii="Cambria Math" w:hAnsi="Cambria Math" w:eastAsia="宋体"/>
                              <w:sz w:val="18"/>
                            </w:rPr>
                            <m:t>j</m:t>
                          </m:r>
                        </m:oMath>
                        <w:r>
                          <w:rPr>
                            <w:rFonts w:eastAsia="宋体"/>
                            <w:iCs/>
                            <w:sz w:val="18"/>
                          </w:rPr>
                          <w:t xml:space="preserve"> and </w:t>
                        </w:r>
                        <w:r>
                          <w:rPr>
                            <w:rFonts w:eastAsia="宋体"/>
                            <w:sz w:val="18"/>
                          </w:rPr>
                          <w:t xml:space="preserve">PUSCH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PUSCH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iCs/>
                                  <w:strike/>
                                  <w:color w:val="FF0000"/>
                                  <w:sz w:val="18"/>
                                </w:rPr>
                                <m:t>PUSCH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r>
                            <m:rPr/>
                            <w:rPr>
                              <w:rFonts w:ascii="Cambria Math" w:hAnsi="Cambria Math" w:eastAsia="宋体"/>
                              <w:strike/>
                              <w:color w:val="FF0000"/>
                              <w:sz w:val="18"/>
                            </w:rPr>
                            <m:t>j</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PUSCH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where,</w:t>
                        </w:r>
                      </w:p>
                      <w:p>
                        <w:pPr>
                          <w:pStyle w:val="47"/>
                          <w:ind w:left="944"/>
                          <w:rPr>
                            <w:sz w:val="16"/>
                            <w:szCs w:val="18"/>
                          </w:rPr>
                        </w:pPr>
                        <w:r>
                          <w:rPr>
                            <w:sz w:val="18"/>
                            <w:lang w:val="en-US"/>
                          </w:rPr>
                          <w:t>-</w:t>
                        </w:r>
                        <w:r>
                          <w:rPr>
                            <w:sz w:val="18"/>
                            <w:lang w:val="en-US"/>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m:rP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m:rP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m:rPr/>
                            <w:rPr>
                              <w:rFonts w:ascii="Cambria Math" w:hAnsi="Cambria Math"/>
                              <w:color w:val="FF0000"/>
                              <w:sz w:val="18"/>
                            </w:rPr>
                            <m:t>i</m:t>
                          </m:r>
                        </m:oMath>
                        <w:r>
                          <w:rPr>
                            <w:color w:val="FF0000"/>
                            <w:sz w:val="18"/>
                            <w:lang w:val="en-US"/>
                          </w:rPr>
                          <w:t xml:space="preserve"> .</w:t>
                        </w:r>
                      </w:p>
                      <w:p>
                        <w:pPr>
                          <w:pStyle w:val="47"/>
                          <w:ind w:left="944"/>
                          <w:rPr>
                            <w:sz w:val="16"/>
                            <w:szCs w:val="18"/>
                          </w:rPr>
                        </w:pPr>
                        <w:r>
                          <w:rPr>
                            <w:sz w:val="18"/>
                            <w:lang w:val="en-US"/>
                          </w:rPr>
                          <w:t>-</w:t>
                        </w:r>
                        <w:r>
                          <w:rPr>
                            <w:sz w:val="18"/>
                            <w:lang w:val="en-US"/>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m:rP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m:rP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m:rPr/>
                            <w:rPr>
                              <w:rFonts w:ascii="Cambria Math" w:hAnsi="Cambria Math"/>
                              <w:sz w:val="18"/>
                            </w:rPr>
                            <m:t>i</m:t>
                          </m:r>
                        </m:oMath>
                        <w:r>
                          <w:rPr>
                            <w:sz w:val="18"/>
                            <w:lang w:val="en-US"/>
                          </w:rPr>
                          <w:t>.</w:t>
                        </w:r>
                      </w:p>
                      <w:p>
                        <w:pPr>
                          <w:spacing w:after="160"/>
                          <w:jc w:val="center"/>
                          <w:rPr>
                            <w:rFonts w:eastAsia="等线"/>
                            <w:color w:val="FF0000"/>
                            <w:lang w:eastAsia="zh-CN"/>
                          </w:rPr>
                        </w:pPr>
                        <w:r>
                          <w:rPr>
                            <w:color w:val="FF0000"/>
                            <w:sz w:val="18"/>
                            <w:szCs w:val="18"/>
                            <w:lang w:eastAsia="zh-CN"/>
                          </w:rPr>
                          <w:t>-------------------------------------------Unchanged parts are omitted-------------------------------------------</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宋体"/>
                            <w:sz w:val="18"/>
                          </w:rPr>
                        </w:pPr>
                        <w:r>
                          <w:rPr>
                            <w:rFonts w:eastAsia="宋体"/>
                            <w:sz w:val="18"/>
                          </w:rPr>
                          <w:t xml:space="preserve">If a UE transmits a PUCCH on active UL BWP </w:t>
                        </w:r>
                        <m:oMath>
                          <m:r>
                            <m:rPr/>
                            <w:rPr>
                              <w:rFonts w:ascii="Cambria Math" w:hAnsi="Cambria Math" w:eastAsia="宋体"/>
                              <w:sz w:val="18"/>
                            </w:rPr>
                            <m:t>b</m:t>
                          </m:r>
                        </m:oMath>
                        <w:r>
                          <w:rPr>
                            <w:rFonts w:eastAsia="宋体"/>
                            <w:iCs/>
                            <w:sz w:val="18"/>
                          </w:rPr>
                          <w:t xml:space="preserve"> </w:t>
                        </w:r>
                        <w:r>
                          <w:rPr>
                            <w:rFonts w:eastAsia="宋体"/>
                            <w:sz w:val="18"/>
                          </w:rPr>
                          <w:t xml:space="preserve">of carrier </w:t>
                        </w:r>
                        <m:oMath>
                          <m:r>
                            <m:rPr/>
                            <w:rPr>
                              <w:rFonts w:ascii="Cambria Math" w:hAnsi="Cambria Math" w:eastAsia="宋体"/>
                              <w:sz w:val="18"/>
                            </w:rPr>
                            <m:t>f</m:t>
                          </m:r>
                        </m:oMath>
                        <w:r>
                          <w:rPr>
                            <w:rFonts w:eastAsia="宋体"/>
                            <w:iCs/>
                            <w:sz w:val="18"/>
                          </w:rPr>
                          <w:t xml:space="preserve"> </w:t>
                        </w:r>
                        <w:r>
                          <w:rPr>
                            <w:rFonts w:eastAsia="宋体"/>
                            <w:sz w:val="18"/>
                          </w:rPr>
                          <w:t xml:space="preserve">in the primary cell </w:t>
                        </w:r>
                        <m:oMath>
                          <m:r>
                            <m:rPr/>
                            <w:rPr>
                              <w:rFonts w:ascii="Cambria Math" w:hAnsi="Cambria Math" w:eastAsia="宋体"/>
                              <w:sz w:val="18"/>
                            </w:rPr>
                            <m:t>c</m:t>
                          </m:r>
                        </m:oMath>
                        <w:r>
                          <w:rPr>
                            <w:rFonts w:eastAsia="宋体"/>
                            <w:iCs/>
                            <w:sz w:val="18"/>
                          </w:rPr>
                          <w:t xml:space="preserve"> using </w:t>
                        </w:r>
                        <w:r>
                          <w:rPr>
                            <w:rFonts w:eastAsia="宋体"/>
                            <w:sz w:val="18"/>
                          </w:rPr>
                          <w:t xml:space="preserve">PUCCH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PUCCH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iCs/>
                                  <w:strike/>
                                  <w:color w:val="FF0000"/>
                                  <w:sz w:val="18"/>
                                </w:rPr>
                                <m:t>PUCCH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u</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PUCCH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 xml:space="preserve">where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color w:val="FF0000"/>
                                  <w:sz w:val="18"/>
                                </w:rPr>
                              </m:ctrlPr>
                            </m:sSubPr>
                            <m:e>
                              <m:r>
                                <m:rPr/>
                                <w:rPr>
                                  <w:rFonts w:ascii="Cambria Math" w:hAnsi="Cambria Math" w:eastAsia="宋体"/>
                                  <w:color w:val="FF0000"/>
                                  <w:sz w:val="18"/>
                                </w:rPr>
                                <m:t>P</m:t>
                              </m:r>
                              <m:ctrlPr>
                                <w:rPr>
                                  <w:rFonts w:ascii="Cambria Math" w:hAnsi="Cambria Math" w:eastAsia="宋体"/>
                                  <w:iCs/>
                                  <w:color w:val="FF0000"/>
                                  <w:sz w:val="18"/>
                                </w:rPr>
                              </m:ctrlPr>
                            </m:e>
                            <m:sub>
                              <m:r>
                                <m:rPr>
                                  <m:nor/>
                                  <m:sty m:val="p"/>
                                </m:rPr>
                                <w:rPr>
                                  <w:rFonts w:eastAsia="宋体"/>
                                  <w:iCs/>
                                  <w:color w:val="FF0000"/>
                                  <w:sz w:val="18"/>
                                </w:rPr>
                                <m:t>CMAX</m:t>
                              </m:r>
                              <m:r>
                                <m:rPr>
                                  <m:sty m:val="p"/>
                                </m:rPr>
                                <w:rPr>
                                  <w:rFonts w:ascii="Cambria Math" w:hAnsi="Cambria Math" w:eastAsia="宋体"/>
                                  <w:color w:val="FF0000"/>
                                  <w:sz w:val="18"/>
                                </w:rPr>
                                <m:t>,</m:t>
                              </m:r>
                              <m:r>
                                <m:rPr/>
                                <w:rPr>
                                  <w:rFonts w:ascii="Cambria Math" w:hAnsi="Cambria Math" w:eastAsia="宋体"/>
                                  <w:color w:val="FF0000"/>
                                  <w:sz w:val="18"/>
                                </w:rPr>
                                <m:t>f</m:t>
                              </m:r>
                              <m:r>
                                <m:rPr>
                                  <m:sty m:val="p"/>
                                </m:rPr>
                                <w:rPr>
                                  <w:rFonts w:ascii="Cambria Math" w:hAnsi="Cambria Math" w:eastAsia="宋体"/>
                                  <w:color w:val="FF0000"/>
                                  <w:sz w:val="18"/>
                                </w:rPr>
                                <m:t>,</m:t>
                              </m:r>
                              <m:r>
                                <m:rPr/>
                                <w:rPr>
                                  <w:rFonts w:ascii="Cambria Math" w:hAnsi="Cambria Math" w:eastAsia="宋体"/>
                                  <w:color w:val="FF0000"/>
                                  <w:sz w:val="18"/>
                                </w:rPr>
                                <m:t>c,k</m:t>
                              </m:r>
                              <m:ctrlPr>
                                <w:rPr>
                                  <w:rFonts w:ascii="Cambria Math" w:hAnsi="Cambria Math" w:eastAsia="宋体"/>
                                  <w:iCs/>
                                  <w:color w:val="FF0000"/>
                                  <w:sz w:val="18"/>
                                </w:rPr>
                              </m:ctrlPr>
                            </m:sub>
                          </m:sSub>
                          <m:r>
                            <m:rPr>
                              <m:sty m:val="p"/>
                            </m:rPr>
                            <w:rPr>
                              <w:rFonts w:ascii="Cambria Math" w:hAnsi="Cambria Math" w:eastAsia="宋体"/>
                              <w:color w:val="FF0000"/>
                              <w:sz w:val="18"/>
                            </w:rPr>
                            <m:t>(</m:t>
                          </m:r>
                          <m:r>
                            <m:rPr/>
                            <w:rPr>
                              <w:rFonts w:ascii="Cambria Math" w:hAnsi="Cambria Math" w:eastAsia="宋体"/>
                              <w:color w:val="FF0000"/>
                              <w:sz w:val="18"/>
                            </w:rPr>
                            <m:t>i</m:t>
                          </m:r>
                          <m:r>
                            <m:rPr>
                              <m:sty m:val="p"/>
                            </m:rPr>
                            <w:rPr>
                              <w:rFonts w:ascii="Cambria Math" w:hAnsi="Cambria Math" w:eastAsia="宋体"/>
                              <w:color w:val="FF0000"/>
                              <w:sz w:val="18"/>
                            </w:rPr>
                            <m:t>)</m:t>
                          </m:r>
                        </m:oMath>
                        <w:r>
                          <w:rPr>
                            <w:rFonts w:eastAsia="宋体"/>
                            <w:color w:val="FF0000"/>
                            <w:sz w:val="18"/>
                          </w:rPr>
                          <w:t xml:space="preserve"> is the UE configured </w:t>
                        </w:r>
                        <w:r>
                          <w:rPr>
                            <w:rFonts w:eastAsia="Calibri"/>
                            <w:color w:val="FF0000"/>
                            <w:sz w:val="18"/>
                          </w:rPr>
                          <w:t>maximum output</w:t>
                        </w:r>
                        <w:r>
                          <w:rPr>
                            <w:rFonts w:eastAsia="宋体"/>
                            <w:color w:val="FF0000"/>
                            <w:sz w:val="18"/>
                          </w:rPr>
                          <w:t xml:space="preserve"> power 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宋体"/>
                            <w:color w:val="FF0000"/>
                            <w:sz w:val="18"/>
                          </w:rPr>
                          <w:t xml:space="preserve"> defined in [8-2, TS 38.101-2]</w:t>
                        </w:r>
                        <w:r>
                          <w:rPr>
                            <w:rFonts w:hint="eastAsia" w:ascii="PMingLiU" w:hAnsi="PMingLiU"/>
                            <w:color w:val="FF0000"/>
                            <w:sz w:val="18"/>
                          </w:rPr>
                          <w:t xml:space="preserve"> </w:t>
                        </w:r>
                        <w:r>
                          <w:rPr>
                            <w:rFonts w:eastAsia="宋体"/>
                            <w:color w:val="FF0000"/>
                            <w:sz w:val="18"/>
                          </w:rPr>
                          <w:t xml:space="preserve">for carrier </w:t>
                        </w:r>
                        <m:oMath>
                          <m:r>
                            <m:rPr/>
                            <w:rPr>
                              <w:rFonts w:ascii="Cambria Math" w:hAnsi="Cambria Math" w:eastAsia="宋体"/>
                              <w:color w:val="FF0000"/>
                              <w:sz w:val="18"/>
                            </w:rPr>
                            <m:t>f</m:t>
                          </m:r>
                        </m:oMath>
                        <w:r>
                          <w:rPr>
                            <w:rFonts w:eastAsia="宋体"/>
                            <w:iCs/>
                            <w:color w:val="FF0000"/>
                            <w:sz w:val="18"/>
                          </w:rPr>
                          <w:t xml:space="preserve"> of </w:t>
                        </w:r>
                        <w:r>
                          <w:rPr>
                            <w:rFonts w:eastAsia="宋体"/>
                            <w:color w:val="FF0000"/>
                            <w:sz w:val="18"/>
                          </w:rPr>
                          <w:t xml:space="preserve">primary cell </w:t>
                        </w:r>
                        <m:oMath>
                          <m:r>
                            <m:rPr/>
                            <w:rPr>
                              <w:rFonts w:ascii="Cambria Math" w:hAnsi="Cambria Math" w:eastAsia="宋体"/>
                              <w:color w:val="FF0000"/>
                              <w:sz w:val="18"/>
                            </w:rPr>
                            <m:t>c</m:t>
                          </m:r>
                        </m:oMath>
                        <w:r>
                          <w:rPr>
                            <w:rFonts w:eastAsia="宋体"/>
                            <w:color w:val="FF0000"/>
                            <w:sz w:val="18"/>
                          </w:rPr>
                          <w:t xml:space="preserve"> in PUCCH transmission occasion </w:t>
                        </w:r>
                        <m:oMath>
                          <m:r>
                            <m:rPr/>
                            <w:rPr>
                              <w:rFonts w:ascii="Cambria Math" w:hAnsi="Cambria Math" w:eastAsia="宋体"/>
                              <w:color w:val="FF0000"/>
                              <w:sz w:val="18"/>
                            </w:rPr>
                            <m:t>i</m:t>
                          </m:r>
                        </m:oMath>
                        <w:r>
                          <w:rPr>
                            <w:rFonts w:eastAsia="宋体"/>
                            <w:color w:val="FF0000"/>
                            <w:sz w:val="18"/>
                          </w:rPr>
                          <w:t xml:space="preserv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sz w:val="18"/>
                                </w:rPr>
                              </m:ctrlPr>
                            </m:sSubPr>
                            <m:e>
                              <m:r>
                                <m:rPr/>
                                <w:rPr>
                                  <w:rFonts w:ascii="Cambria Math" w:hAnsi="Cambria Math" w:eastAsia="宋体"/>
                                  <w:sz w:val="18"/>
                                </w:rPr>
                                <m:t>P</m:t>
                              </m:r>
                              <m:ctrlPr>
                                <w:rPr>
                                  <w:rFonts w:ascii="Cambria Math" w:hAnsi="Cambria Math" w:eastAsia="宋体"/>
                                  <w:iCs/>
                                  <w:sz w:val="18"/>
                                </w:rPr>
                              </m:ctrlPr>
                            </m:e>
                            <m:sub>
                              <m:r>
                                <m:rPr>
                                  <m:nor/>
                                  <m:sty m:val="p"/>
                                </m:rPr>
                                <w:rPr>
                                  <w:rFonts w:eastAsia="宋体"/>
                                  <w:iCs/>
                                  <w:sz w:val="18"/>
                                </w:rPr>
                                <m:t>CMAX</m:t>
                              </m:r>
                              <m:r>
                                <m:rPr>
                                  <m:sty m:val="p"/>
                                </m:rPr>
                                <w:rPr>
                                  <w:rFonts w:ascii="Cambria Math" w:hAnsi="Cambria Math" w:eastAsia="宋体"/>
                                  <w:sz w:val="18"/>
                                </w:rPr>
                                <m:t>,</m:t>
                              </m:r>
                              <m:r>
                                <m:rPr/>
                                <w:rPr>
                                  <w:rFonts w:ascii="Cambria Math" w:hAnsi="Cambria Math" w:eastAsia="宋体"/>
                                  <w:sz w:val="18"/>
                                </w:rPr>
                                <m:t>f</m:t>
                              </m:r>
                              <m:r>
                                <m:rPr>
                                  <m:sty m:val="p"/>
                                </m:rPr>
                                <w:rPr>
                                  <w:rFonts w:ascii="Cambria Math" w:hAnsi="Cambria Math" w:eastAsia="宋体"/>
                                  <w:sz w:val="18"/>
                                </w:rPr>
                                <m:t>,</m:t>
                              </m:r>
                              <m:r>
                                <m:rPr/>
                                <w:rPr>
                                  <w:rFonts w:ascii="Cambria Math" w:hAnsi="Cambria Math" w:eastAsia="宋体"/>
                                  <w:sz w:val="18"/>
                                </w:rPr>
                                <m:t>c</m:t>
                              </m:r>
                              <m:ctrlPr>
                                <w:rPr>
                                  <w:rFonts w:ascii="Cambria Math" w:hAnsi="Cambria Math" w:eastAsia="宋体"/>
                                  <w:iCs/>
                                  <w:sz w:val="18"/>
                                </w:rPr>
                              </m:ctrlPr>
                            </m:sub>
                          </m:sSub>
                          <m:r>
                            <m:rPr>
                              <m:sty m:val="p"/>
                            </m:rPr>
                            <w:rPr>
                              <w:rFonts w:ascii="Cambria Math" w:hAnsi="Cambria Math" w:eastAsia="宋体"/>
                              <w:sz w:val="18"/>
                            </w:rPr>
                            <m:t>(</m:t>
                          </m:r>
                          <m:r>
                            <m:rPr/>
                            <w:rPr>
                              <w:rFonts w:ascii="Cambria Math" w:hAnsi="Cambria Math" w:eastAsia="宋体"/>
                              <w:sz w:val="18"/>
                            </w:rPr>
                            <m:t>i</m:t>
                          </m:r>
                          <m:r>
                            <m:rPr>
                              <m:sty m:val="p"/>
                            </m:rPr>
                            <w:rPr>
                              <w:rFonts w:ascii="Cambria Math" w:hAnsi="Cambria Math" w:eastAsia="宋体"/>
                              <w:sz w:val="18"/>
                            </w:rPr>
                            <m:t>)</m:t>
                          </m:r>
                        </m:oMath>
                        <w:r>
                          <w:rPr>
                            <w:rFonts w:eastAsia="宋体"/>
                            <w:sz w:val="18"/>
                          </w:rPr>
                          <w:t xml:space="preserve"> is the UE configured maximum output power defined in [8-1, TS 38.101-1], [8-2, TS 38.101-2] and [8-3, TS 38.101-3] for carrier </w:t>
                        </w:r>
                        <m:oMath>
                          <m:r>
                            <m:rPr/>
                            <w:rPr>
                              <w:rFonts w:ascii="Cambria Math" w:hAnsi="Cambria Math" w:eastAsia="宋体"/>
                              <w:sz w:val="18"/>
                            </w:rPr>
                            <m:t>f</m:t>
                          </m:r>
                        </m:oMath>
                        <w:r>
                          <w:rPr>
                            <w:rFonts w:eastAsia="宋体"/>
                            <w:iCs/>
                            <w:sz w:val="18"/>
                          </w:rPr>
                          <w:t xml:space="preserve"> of </w:t>
                        </w:r>
                        <w:r>
                          <w:rPr>
                            <w:rFonts w:eastAsia="宋体"/>
                            <w:sz w:val="18"/>
                          </w:rPr>
                          <w:t xml:space="preserve">primary cell </w:t>
                        </w:r>
                        <m:oMath>
                          <m:r>
                            <m:rPr/>
                            <w:rPr>
                              <w:rFonts w:ascii="Cambria Math" w:hAnsi="Cambria Math" w:eastAsia="宋体"/>
                              <w:sz w:val="18"/>
                            </w:rPr>
                            <m:t>c</m:t>
                          </m:r>
                        </m:oMath>
                        <w:r>
                          <w:rPr>
                            <w:rFonts w:eastAsia="宋体"/>
                            <w:sz w:val="18"/>
                          </w:rPr>
                          <w:t xml:space="preserve"> in PUCCH transmission occasion </w:t>
                        </w:r>
                        <m:oMath>
                          <m:r>
                            <m:rPr/>
                            <w:rPr>
                              <w:rFonts w:ascii="Cambria Math" w:hAnsi="Cambria Math" w:eastAsia="宋体"/>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6"/>
                    <w:rPr>
                      <w:rFonts w:eastAsia="宋体"/>
                      <w:lang w:eastAsia="zh-CN"/>
                    </w:rPr>
                  </w:pPr>
                </w:p>
              </w:tc>
            </w:tr>
          </w:tbl>
          <w:p>
            <w:pPr>
              <w:pStyle w:val="16"/>
              <w:rPr>
                <w:rFonts w:eastAsia="宋体"/>
                <w:lang w:eastAsia="zh-CN"/>
              </w:rPr>
            </w:pPr>
          </w:p>
          <w:p>
            <w:pPr>
              <w:pStyle w:val="16"/>
              <w:jc w:val="left"/>
              <w:rPr>
                <w:rFonts w:eastAsia="宋体"/>
                <w:lang w:eastAsia="zh-CN"/>
              </w:rPr>
            </w:pPr>
            <w:r>
              <w:rPr>
                <w:rFonts w:hint="eastAsia" w:eastAsia="宋体"/>
                <w:lang w:eastAsia="zh-CN"/>
              </w:rPr>
              <w:t>According to the agreement, if a UE sup</w:t>
            </w:r>
            <w:r>
              <w:rPr>
                <w:rFonts w:eastAsia="宋体"/>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宋体"/>
                <w:lang w:eastAsia="zh-CN"/>
              </w:rPr>
              <w:t xml:space="preserve">, </w:t>
            </w:r>
            <w:r>
              <w:rPr>
                <w:color w:val="000000"/>
              </w:rPr>
              <w:t>“Per-indicated-TCI-state” configured maximum output power for simultaneous transmission</w:t>
            </w:r>
            <w:r>
              <w:rPr>
                <w:rFonts w:hint="eastAsia" w:eastAsia="宋体"/>
                <w:lang w:eastAsia="zh-CN"/>
              </w:rPr>
              <w:t xml:space="preserve"> should be supported. Based on this, we propose to add the following component in FG </w:t>
            </w:r>
            <w:r>
              <w:rPr>
                <w:color w:val="000000"/>
              </w:rPr>
              <w:t>40-6-1</w:t>
            </w:r>
            <w:r>
              <w:rPr>
                <w:rFonts w:hint="eastAsia" w:eastAsia="宋体"/>
                <w:color w:val="000000"/>
                <w:lang w:eastAsia="zh-CN"/>
              </w:rPr>
              <w:t xml:space="preserve">, FG </w:t>
            </w:r>
            <w:r>
              <w:rPr>
                <w:color w:val="000000"/>
              </w:rPr>
              <w:t>40-6-1</w:t>
            </w:r>
            <w:r>
              <w:rPr>
                <w:rFonts w:hint="eastAsia" w:eastAsia="宋体"/>
                <w:color w:val="000000"/>
                <w:lang w:eastAsia="zh-CN"/>
              </w:rPr>
              <w:t xml:space="preserve">a and FG 40-6-4 as a basic UE feature for </w:t>
            </w:r>
            <w:r>
              <w:rPr>
                <w:rFonts w:hint="eastAsia" w:eastAsia="宋体"/>
                <w:lang w:eastAsia="zh-CN"/>
              </w:rPr>
              <w:t xml:space="preserve">single-DCI based UL </w:t>
            </w:r>
            <w:r>
              <w:rPr>
                <w:color w:val="000000"/>
              </w:rPr>
              <w:t>simultaneous transmission</w:t>
            </w:r>
            <w:r>
              <w:rPr>
                <w:rFonts w:hint="eastAsia" w:eastAsia="宋体"/>
                <w:color w:val="000000"/>
                <w:lang w:eastAsia="zh-CN"/>
              </w:rPr>
              <w:t>:</w:t>
            </w:r>
            <w:r>
              <w:rPr>
                <w:rFonts w:hint="eastAsia" w:eastAsia="宋体"/>
                <w:lang w:eastAsia="zh-CN"/>
              </w:rPr>
              <w:t xml:space="preserve"> </w:t>
            </w:r>
            <w:r>
              <w:rPr>
                <w:rFonts w:eastAsia="宋体"/>
                <w:lang w:eastAsia="zh-CN"/>
              </w:rPr>
              <w:t>Support of separate configured maximum output power for each of indicated joint/UL TCI states</w:t>
            </w:r>
          </w:p>
          <w:p>
            <w:pPr>
              <w:pStyle w:val="16"/>
              <w:rPr>
                <w:rFonts w:eastAsia="宋体"/>
                <w:b/>
                <w:lang w:eastAsia="zh-CN"/>
              </w:rPr>
            </w:pPr>
            <w:r>
              <w:rPr>
                <w:rFonts w:hint="eastAsia" w:eastAsia="宋体"/>
                <w:b/>
                <w:lang w:eastAsia="zh-CN"/>
              </w:rPr>
              <w:t xml:space="preserve">Proposal 1: Add the following component in FG </w:t>
            </w:r>
            <w:r>
              <w:rPr>
                <w:b/>
                <w:color w:val="000000"/>
              </w:rPr>
              <w:t>40-6-1</w:t>
            </w:r>
            <w:r>
              <w:rPr>
                <w:rFonts w:eastAsia="宋体"/>
                <w:b/>
                <w:color w:val="000000"/>
                <w:lang w:eastAsia="zh-CN"/>
              </w:rPr>
              <w:t>, FG 40-6-1a and FG 40-6-4</w:t>
            </w:r>
            <w:r>
              <w:rPr>
                <w:rFonts w:hint="eastAsia" w:eastAsia="宋体"/>
                <w:b/>
                <w:color w:val="000000"/>
                <w:lang w:eastAsia="zh-CN"/>
              </w:rPr>
              <w:t xml:space="preserve">: </w:t>
            </w:r>
            <w:r>
              <w:rPr>
                <w:rFonts w:eastAsia="宋体"/>
                <w:b/>
                <w:lang w:eastAsia="zh-CN"/>
              </w:rPr>
              <w:t>Support of separate configured maximum output power for each of indicated joint/UL TCI states</w:t>
            </w:r>
            <w:r>
              <w:rPr>
                <w:rFonts w:hint="eastAsia" w:eastAsia="宋体"/>
                <w:b/>
                <w:lang w:eastAsia="zh-CN"/>
              </w:rPr>
              <w:t>.</w:t>
            </w:r>
          </w:p>
          <w:p>
            <w:pPr>
              <w:rPr>
                <w:lang w:val="en-GB"/>
              </w:rPr>
            </w:pPr>
          </w:p>
          <w:tbl>
            <w:tblPr>
              <w:tblStyle w:val="29"/>
              <w:tblW w:w="0" w:type="auto"/>
              <w:tblInd w:w="0" w:type="dxa"/>
              <w:tblLayout w:type="autofit"/>
              <w:tblCellMar>
                <w:top w:w="0" w:type="dxa"/>
                <w:left w:w="0" w:type="dxa"/>
                <w:bottom w:w="0" w:type="dxa"/>
                <w:right w:w="0" w:type="dxa"/>
              </w:tblCellMar>
            </w:tblPr>
            <w:tblGrid>
              <w:gridCol w:w="2155"/>
              <w:gridCol w:w="527"/>
              <w:gridCol w:w="2603"/>
              <w:gridCol w:w="3559"/>
              <w:gridCol w:w="440"/>
              <w:gridCol w:w="496"/>
              <w:gridCol w:w="526"/>
              <w:gridCol w:w="2955"/>
              <w:gridCol w:w="721"/>
              <w:gridCol w:w="436"/>
              <w:gridCol w:w="642"/>
              <w:gridCol w:w="436"/>
              <w:gridCol w:w="3290"/>
              <w:gridCol w:w="1441"/>
            </w:tblGrid>
            <w:tr>
              <w:tblPrEx>
                <w:tblCellMar>
                  <w:top w:w="0" w:type="dxa"/>
                  <w:left w:w="0" w:type="dxa"/>
                  <w:bottom w:w="0" w:type="dxa"/>
                  <w:right w:w="0" w:type="dxa"/>
                </w:tblCellMar>
              </w:tblPrEx>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val="es-ES"/>
                    </w:rPr>
                  </w:pPr>
                  <w:r>
                    <w:rPr>
                      <w:rFonts w:ascii="Times New Roman" w:hAnsi="Times New Roman"/>
                      <w:color w:val="000000"/>
                      <w:szCs w:val="18"/>
                      <w:lang w:val="es-ES"/>
                    </w:rPr>
                    <w:t>40. NR_MIMO_evo_DL_UL</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40-6-1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 xml:space="preserve">STx2P SDM scheme for PUSCH—codebook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43"/>
                    <w:ind w:firstLine="0" w:firstLineChars="0"/>
                    <w:rPr>
                      <w:color w:val="000000"/>
                      <w:sz w:val="18"/>
                      <w:szCs w:val="18"/>
                      <w:lang w:eastAsia="zh-CN"/>
                    </w:rPr>
                  </w:pPr>
                  <w:r>
                    <w:rPr>
                      <w:color w:val="000000"/>
                      <w:sz w:val="18"/>
                      <w:szCs w:val="18"/>
                      <w:lang w:eastAsia="zh-CN"/>
                    </w:rPr>
                    <w:t>1. Dynamic switching by DCI 0_1/0_2 between single-DCI STxMP SDM and sTRP for PUSCH—codebook</w:t>
                  </w:r>
                </w:p>
                <w:p>
                  <w:pPr>
                    <w:pStyle w:val="43"/>
                    <w:ind w:firstLine="0" w:firstLineChars="0"/>
                    <w:rPr>
                      <w:color w:val="000000"/>
                      <w:sz w:val="18"/>
                      <w:szCs w:val="18"/>
                      <w:lang w:val="en-US" w:eastAsia="zh-CN"/>
                    </w:rPr>
                  </w:pPr>
                  <w:r>
                    <w:rPr>
                      <w:color w:val="000000"/>
                      <w:sz w:val="18"/>
                      <w:szCs w:val="18"/>
                      <w:lang w:eastAsia="zh-CN"/>
                    </w:rPr>
                    <w:t>2. 1 PTRS port for single-DCI based STx2P SDM scheme for PUSCH—codebook</w:t>
                  </w:r>
                </w:p>
                <w:p>
                  <w:pPr>
                    <w:pStyle w:val="43"/>
                    <w:ind w:firstLine="0" w:firstLineChars="0"/>
                    <w:rPr>
                      <w:color w:val="000000"/>
                      <w:sz w:val="18"/>
                      <w:szCs w:val="18"/>
                    </w:rPr>
                  </w:pPr>
                  <w:r>
                    <w:rPr>
                      <w:color w:val="000000"/>
                      <w:sz w:val="18"/>
                      <w:szCs w:val="18"/>
                    </w:rPr>
                    <w:t>3. Support of two SRS resource sets with usage set to 'codebook'</w:t>
                  </w:r>
                </w:p>
                <w:p>
                  <w:pPr>
                    <w:pStyle w:val="43"/>
                    <w:ind w:firstLine="0" w:firstLineChars="0"/>
                    <w:rPr>
                      <w:color w:val="000000"/>
                      <w:sz w:val="18"/>
                      <w:szCs w:val="18"/>
                    </w:rPr>
                  </w:pPr>
                  <w:r>
                    <w:rPr>
                      <w:color w:val="000000"/>
                      <w:sz w:val="18"/>
                      <w:szCs w:val="18"/>
                    </w:rPr>
                    <w:t>4.  Maximum number of SRS resources in one SRS resource set</w:t>
                  </w:r>
                </w:p>
                <w:p>
                  <w:pPr>
                    <w:pStyle w:val="43"/>
                    <w:ind w:firstLine="0" w:firstLineChars="0"/>
                    <w:rPr>
                      <w:color w:val="000000"/>
                      <w:sz w:val="18"/>
                      <w:szCs w:val="18"/>
                    </w:rPr>
                  </w:pPr>
                  <w:r>
                    <w:rPr>
                      <w:color w:val="000000"/>
                      <w:sz w:val="18"/>
                      <w:szCs w:val="18"/>
                    </w:rPr>
                    <w:t xml:space="preserve">5. Maximum number of layers of each panel for Single-DCI STx2P with SDM </w:t>
                  </w:r>
                </w:p>
                <w:p>
                  <w:pPr>
                    <w:pStyle w:val="60"/>
                    <w:jc w:val="both"/>
                    <w:rPr>
                      <w:rFonts w:ascii="Times New Roman" w:hAnsi="Times New Roman"/>
                      <w:color w:val="000000"/>
                      <w:szCs w:val="18"/>
                    </w:rPr>
                  </w:pPr>
                  <w:r>
                    <w:rPr>
                      <w:rFonts w:ascii="Times New Roman" w:hAnsi="Times New Roman"/>
                      <w:color w:val="000000"/>
                      <w:szCs w:val="18"/>
                    </w:rPr>
                    <w:t>7. Max number of NZP PUSCH ports associated with one SRS resource set</w:t>
                  </w:r>
                </w:p>
                <w:p>
                  <w:pPr>
                    <w:pStyle w:val="60"/>
                    <w:jc w:val="both"/>
                    <w:rPr>
                      <w:rFonts w:ascii="Times New Roman" w:hAnsi="Times New Roman"/>
                      <w:color w:val="000000"/>
                      <w:szCs w:val="18"/>
                      <w:lang w:eastAsia="zh-CN"/>
                    </w:rPr>
                  </w:pPr>
                  <w:r>
                    <w:rPr>
                      <w:rFonts w:ascii="Times New Roman" w:hAnsi="Times New Roman"/>
                      <w:color w:val="000000"/>
                      <w:szCs w:val="18"/>
                    </w:rPr>
                    <w:t>8. Maximum number of SRS antenna ports for each SRS resource in each SRS resource set</w:t>
                  </w:r>
                </w:p>
                <w:p>
                  <w:pPr>
                    <w:pStyle w:val="60"/>
                    <w:jc w:val="both"/>
                    <w:rPr>
                      <w:rFonts w:ascii="Times New Roman" w:hAnsi="Times New Roman"/>
                      <w:color w:val="FF0000"/>
                      <w:szCs w:val="18"/>
                      <w:u w:val="single"/>
                      <w:lang w:eastAsia="zh-CN"/>
                    </w:rPr>
                  </w:pPr>
                  <w:r>
                    <w:rPr>
                      <w:rFonts w:ascii="Times New Roman" w:hAnsi="Times New Roman"/>
                      <w:color w:val="FF0000"/>
                      <w:szCs w:val="18"/>
                      <w:u w:val="single"/>
                      <w:lang w:eastAsia="zh-CN"/>
                    </w:rPr>
                    <w:t>9</w:t>
                  </w:r>
                  <w:r>
                    <w:rPr>
                      <w:rFonts w:ascii="Times New Roman" w:hAnsi="Times New Roman"/>
                      <w:color w:val="000000"/>
                      <w:szCs w:val="18"/>
                      <w:u w:val="single"/>
                    </w:rPr>
                    <w:t xml:space="preserve">. </w:t>
                  </w:r>
                  <w:r>
                    <w:rPr>
                      <w:rFonts w:ascii="Times New Roman" w:hAnsi="Times New Roman"/>
                      <w:color w:val="FF0000"/>
                      <w:szCs w:val="18"/>
                      <w:u w:val="single"/>
                      <w:lang w:eastAsia="zh-CN"/>
                    </w:rPr>
                    <w:t xml:space="preserve">Support of separate configured maximum output power for each of indicated joint/UL TCI states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2-14</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 xml:space="preserve">Single-DCI based STx2P SDM scheme for PUSCH—codebook is not supported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No</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FR2 only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Component 4 candidate values: {1, 2 ,4}</w:t>
                  </w:r>
                </w:p>
                <w:p>
                  <w:pPr>
                    <w:pStyle w:val="60"/>
                    <w:rPr>
                      <w:rFonts w:ascii="Times New Roman" w:hAnsi="Times New Roman"/>
                      <w:color w:val="000000"/>
                      <w:szCs w:val="18"/>
                      <w:lang w:val="en-US"/>
                    </w:rPr>
                  </w:pPr>
                </w:p>
                <w:p>
                  <w:pPr>
                    <w:pStyle w:val="60"/>
                    <w:rPr>
                      <w:rFonts w:ascii="Times New Roman" w:hAnsi="Times New Roman"/>
                      <w:color w:val="000000"/>
                      <w:szCs w:val="18"/>
                    </w:rPr>
                  </w:pPr>
                  <w:r>
                    <w:rPr>
                      <w:rFonts w:ascii="Times New Roman" w:hAnsi="Times New Roman"/>
                      <w:color w:val="000000"/>
                      <w:szCs w:val="18"/>
                    </w:rPr>
                    <w:t>Component 5 candidate values: {1, 2}</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7 candidate values: {1, 2 ,4}</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8 candidate values: {1, 2 ,4}</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Note: For component 7, if a row of the TPMI consists of all 0’s, the corresponding PUSCH port is not counted</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Note: If value 4 is reported for component 4, UE also reports value 4 in FG 16-5c</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13"/>
        <w:gridCol w:w="3411"/>
        <w:gridCol w:w="4707"/>
        <w:gridCol w:w="478"/>
        <w:gridCol w:w="527"/>
        <w:gridCol w:w="517"/>
        <w:gridCol w:w="3915"/>
        <w:gridCol w:w="822"/>
        <w:gridCol w:w="467"/>
        <w:gridCol w:w="701"/>
        <w:gridCol w:w="467"/>
        <w:gridCol w:w="2083"/>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STx2P SDM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PUSCH—noncodebook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8. Maximum number of simultaneous transmitted SRS resources from one SRS resource set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 xml:space="preserve">STx2P SDM scheme for PUSCH—noncodebook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STx2P SFN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bCs/>
                <w:iCs/>
                <w:color w:val="000000" w:themeColor="text1"/>
                <w:sz w:val="18"/>
                <w:szCs w:val="18"/>
                <w14:textFill>
                  <w14:solidFill>
                    <w14:schemeClr w14:val="tx1"/>
                  </w14:solidFill>
                </w14:textFill>
              </w:rPr>
            </w:pPr>
            <w:r>
              <w:rPr>
                <w:rFonts w:cs="Arial"/>
                <w:bCs/>
                <w:iCs/>
                <w:color w:val="000000" w:themeColor="text1"/>
                <w:sz w:val="18"/>
                <w:szCs w:val="18"/>
                <w14:textFill>
                  <w14:solidFill>
                    <w14:schemeClr w14:val="tx1"/>
                  </w14:solidFill>
                </w14:textFill>
              </w:rPr>
              <w:t>2.Dynamic switching by DCI 0_1/0_2 between single-DCI STxMP SFN and sTRP</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3. 1 PTRS port for single-DCI based STx2P SFN scheme for PUSCH—noncodebook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4. Support of two SRS resource sets with usage set to 'noncodebook'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SRS resources in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6. Maximum number of MIMO layers of each SRS resource set for NCB PUSCH with SFN scheme</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8. Maximum number of simultaneous transmitted SRS resources from one SRS resource set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STx2P SFN scheme for PUSCH—noncodebook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6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宋体"/>
                <w:lang w:eastAsia="zh-CN"/>
              </w:rPr>
            </w:pPr>
            <w:r>
              <w:rPr>
                <w:rFonts w:hint="eastAsia" w:eastAsia="宋体"/>
                <w:lang w:eastAsia="zh-CN"/>
              </w:rPr>
              <w:t>In RAN1 #116 meeting, the following agreement was achieved on the power control of PUSCH/PUCCH for UL STxMP</w:t>
            </w:r>
            <w:r>
              <w:rPr>
                <w:rFonts w:eastAsia="宋体"/>
                <w:lang w:eastAsia="zh-CN"/>
              </w:rPr>
              <w:t>[1]</w:t>
            </w:r>
            <w:r>
              <w:rPr>
                <w:rFonts w:hint="eastAsia" w:eastAsia="宋体"/>
                <w:lang w:eastAsia="zh-CN"/>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宋体"/>
                            <w:sz w:val="18"/>
                          </w:rPr>
                        </w:pPr>
                        <w:r>
                          <w:rPr>
                            <w:rFonts w:eastAsia="宋体"/>
                            <w:sz w:val="18"/>
                          </w:rPr>
                          <w:t xml:space="preserve">If a UE transmits a PUSCH on active UL BWP </w:t>
                        </w:r>
                        <m:oMath>
                          <m:r>
                            <m:rPr/>
                            <w:rPr>
                              <w:rFonts w:ascii="Cambria Math" w:hAnsi="Cambria Math" w:eastAsia="宋体"/>
                              <w:sz w:val="18"/>
                            </w:rPr>
                            <m:t>b</m:t>
                          </m:r>
                        </m:oMath>
                        <w:r>
                          <w:rPr>
                            <w:rFonts w:eastAsia="宋体"/>
                            <w:iCs/>
                            <w:sz w:val="18"/>
                          </w:rPr>
                          <w:t xml:space="preserve"> of </w:t>
                        </w:r>
                        <w:r>
                          <w:rPr>
                            <w:rFonts w:eastAsia="宋体"/>
                            <w:sz w:val="18"/>
                          </w:rPr>
                          <w:t xml:space="preserve">carrier </w:t>
                        </w:r>
                        <m:oMath>
                          <m:r>
                            <m:rPr/>
                            <w:rPr>
                              <w:rFonts w:ascii="Cambria Math" w:hAnsi="Cambria Math" w:eastAsia="宋体"/>
                              <w:sz w:val="18"/>
                            </w:rPr>
                            <m:t>f</m:t>
                          </m:r>
                        </m:oMath>
                        <w:r>
                          <w:rPr>
                            <w:rFonts w:eastAsia="宋体"/>
                            <w:iCs/>
                            <w:sz w:val="18"/>
                          </w:rPr>
                          <w:t xml:space="preserve"> of </w:t>
                        </w:r>
                        <w:r>
                          <w:rPr>
                            <w:rFonts w:eastAsia="宋体"/>
                            <w:sz w:val="18"/>
                          </w:rPr>
                          <w:t xml:space="preserve">serving cell </w:t>
                        </w:r>
                        <m:oMath>
                          <m:r>
                            <m:rPr/>
                            <w:rPr>
                              <w:rFonts w:ascii="Cambria Math" w:hAnsi="Cambria Math" w:eastAsia="宋体"/>
                              <w:sz w:val="18"/>
                            </w:rPr>
                            <m:t>c</m:t>
                          </m:r>
                        </m:oMath>
                        <w:r>
                          <w:rPr>
                            <w:rFonts w:eastAsia="宋体"/>
                            <w:iCs/>
                            <w:sz w:val="18"/>
                          </w:rPr>
                          <w:t xml:space="preserve"> using </w:t>
                        </w:r>
                        <w:r>
                          <w:rPr>
                            <w:rFonts w:eastAsia="宋体"/>
                            <w:sz w:val="18"/>
                          </w:rPr>
                          <w:t xml:space="preserve">parameter set configuration </w:t>
                        </w:r>
                        <w:r>
                          <w:rPr>
                            <w:rFonts w:eastAsia="宋体"/>
                            <w:iCs/>
                            <w:sz w:val="18"/>
                          </w:rPr>
                          <w:t xml:space="preserve">with index </w:t>
                        </w:r>
                        <m:oMath>
                          <m:r>
                            <m:rPr/>
                            <w:rPr>
                              <w:rFonts w:ascii="Cambria Math" w:hAnsi="Cambria Math" w:eastAsia="宋体"/>
                              <w:sz w:val="18"/>
                            </w:rPr>
                            <m:t>j</m:t>
                          </m:r>
                        </m:oMath>
                        <w:r>
                          <w:rPr>
                            <w:rFonts w:eastAsia="宋体"/>
                            <w:iCs/>
                            <w:sz w:val="18"/>
                          </w:rPr>
                          <w:t xml:space="preserve"> and </w:t>
                        </w:r>
                        <w:r>
                          <w:rPr>
                            <w:rFonts w:eastAsia="宋体"/>
                            <w:sz w:val="18"/>
                          </w:rPr>
                          <w:t xml:space="preserve">PUSCH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PUSCH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iCs/>
                                  <w:strike/>
                                  <w:color w:val="FF0000"/>
                                  <w:sz w:val="18"/>
                                </w:rPr>
                                <m:t>PUSCH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r>
                            <m:rPr/>
                            <w:rPr>
                              <w:rFonts w:ascii="Cambria Math" w:hAnsi="Cambria Math" w:eastAsia="宋体"/>
                              <w:strike/>
                              <w:color w:val="FF0000"/>
                              <w:sz w:val="18"/>
                            </w:rPr>
                            <m:t>j</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PUSCH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where,</w:t>
                        </w:r>
                      </w:p>
                      <w:p>
                        <w:pPr>
                          <w:pStyle w:val="47"/>
                          <w:ind w:left="944"/>
                          <w:rPr>
                            <w:sz w:val="16"/>
                            <w:szCs w:val="18"/>
                          </w:rPr>
                        </w:pPr>
                        <w:r>
                          <w:rPr>
                            <w:sz w:val="18"/>
                            <w:lang w:val="en-US"/>
                          </w:rPr>
                          <w:t>-</w:t>
                        </w:r>
                        <w:r>
                          <w:rPr>
                            <w:sz w:val="18"/>
                            <w:lang w:val="en-US"/>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m:rP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m:rP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m:rPr/>
                            <w:rPr>
                              <w:rFonts w:ascii="Cambria Math" w:hAnsi="Cambria Math"/>
                              <w:color w:val="FF0000"/>
                              <w:sz w:val="18"/>
                            </w:rPr>
                            <m:t>i</m:t>
                          </m:r>
                        </m:oMath>
                        <w:r>
                          <w:rPr>
                            <w:color w:val="FF0000"/>
                            <w:sz w:val="18"/>
                            <w:lang w:val="en-US"/>
                          </w:rPr>
                          <w:t xml:space="preserve"> .</w:t>
                        </w:r>
                      </w:p>
                      <w:p>
                        <w:pPr>
                          <w:pStyle w:val="47"/>
                          <w:ind w:left="944"/>
                          <w:rPr>
                            <w:sz w:val="16"/>
                            <w:szCs w:val="18"/>
                          </w:rPr>
                        </w:pPr>
                        <w:r>
                          <w:rPr>
                            <w:sz w:val="18"/>
                            <w:lang w:val="en-US"/>
                          </w:rPr>
                          <w:t>-</w:t>
                        </w:r>
                        <w:r>
                          <w:rPr>
                            <w:sz w:val="18"/>
                            <w:lang w:val="en-US"/>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m:rP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m:rP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m:rPr/>
                            <w:rPr>
                              <w:rFonts w:ascii="Cambria Math" w:hAnsi="Cambria Math"/>
                              <w:sz w:val="18"/>
                            </w:rPr>
                            <m:t>i</m:t>
                          </m:r>
                        </m:oMath>
                        <w:r>
                          <w:rPr>
                            <w:sz w:val="18"/>
                            <w:lang w:val="en-US"/>
                          </w:rPr>
                          <w:t>.</w:t>
                        </w:r>
                      </w:p>
                      <w:p>
                        <w:pPr>
                          <w:spacing w:after="160"/>
                          <w:jc w:val="center"/>
                          <w:rPr>
                            <w:rFonts w:eastAsia="等线"/>
                            <w:color w:val="FF0000"/>
                            <w:lang w:eastAsia="zh-CN"/>
                          </w:rPr>
                        </w:pPr>
                        <w:r>
                          <w:rPr>
                            <w:color w:val="FF0000"/>
                            <w:sz w:val="18"/>
                            <w:szCs w:val="18"/>
                            <w:lang w:eastAsia="zh-CN"/>
                          </w:rPr>
                          <w:t>-------------------------------------------Unchanged parts are omitted-------------------------------------------</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宋体"/>
                            <w:sz w:val="18"/>
                          </w:rPr>
                        </w:pPr>
                        <w:r>
                          <w:rPr>
                            <w:rFonts w:eastAsia="宋体"/>
                            <w:sz w:val="18"/>
                          </w:rPr>
                          <w:t xml:space="preserve">If a UE transmits a PUCCH on active UL BWP </w:t>
                        </w:r>
                        <m:oMath>
                          <m:r>
                            <m:rPr/>
                            <w:rPr>
                              <w:rFonts w:ascii="Cambria Math" w:hAnsi="Cambria Math" w:eastAsia="宋体"/>
                              <w:sz w:val="18"/>
                            </w:rPr>
                            <m:t>b</m:t>
                          </m:r>
                        </m:oMath>
                        <w:r>
                          <w:rPr>
                            <w:rFonts w:eastAsia="宋体"/>
                            <w:iCs/>
                            <w:sz w:val="18"/>
                          </w:rPr>
                          <w:t xml:space="preserve"> </w:t>
                        </w:r>
                        <w:r>
                          <w:rPr>
                            <w:rFonts w:eastAsia="宋体"/>
                            <w:sz w:val="18"/>
                          </w:rPr>
                          <w:t xml:space="preserve">of carrier </w:t>
                        </w:r>
                        <m:oMath>
                          <m:r>
                            <m:rPr/>
                            <w:rPr>
                              <w:rFonts w:ascii="Cambria Math" w:hAnsi="Cambria Math" w:eastAsia="宋体"/>
                              <w:sz w:val="18"/>
                            </w:rPr>
                            <m:t>f</m:t>
                          </m:r>
                        </m:oMath>
                        <w:r>
                          <w:rPr>
                            <w:rFonts w:eastAsia="宋体"/>
                            <w:iCs/>
                            <w:sz w:val="18"/>
                          </w:rPr>
                          <w:t xml:space="preserve"> </w:t>
                        </w:r>
                        <w:r>
                          <w:rPr>
                            <w:rFonts w:eastAsia="宋体"/>
                            <w:sz w:val="18"/>
                          </w:rPr>
                          <w:t xml:space="preserve">in the primary cell </w:t>
                        </w:r>
                        <m:oMath>
                          <m:r>
                            <m:rPr/>
                            <w:rPr>
                              <w:rFonts w:ascii="Cambria Math" w:hAnsi="Cambria Math" w:eastAsia="宋体"/>
                              <w:sz w:val="18"/>
                            </w:rPr>
                            <m:t>c</m:t>
                          </m:r>
                        </m:oMath>
                        <w:r>
                          <w:rPr>
                            <w:rFonts w:eastAsia="宋体"/>
                            <w:iCs/>
                            <w:sz w:val="18"/>
                          </w:rPr>
                          <w:t xml:space="preserve"> using </w:t>
                        </w:r>
                        <w:r>
                          <w:rPr>
                            <w:rFonts w:eastAsia="宋体"/>
                            <w:sz w:val="18"/>
                          </w:rPr>
                          <w:t xml:space="preserve">PUCCH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PUCCH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iCs/>
                                  <w:strike/>
                                  <w:color w:val="FF0000"/>
                                  <w:sz w:val="18"/>
                                </w:rPr>
                                <m:t>PUCCH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u</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PUCCH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 xml:space="preserve">where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color w:val="FF0000"/>
                                  <w:sz w:val="18"/>
                                </w:rPr>
                              </m:ctrlPr>
                            </m:sSubPr>
                            <m:e>
                              <m:r>
                                <m:rPr/>
                                <w:rPr>
                                  <w:rFonts w:ascii="Cambria Math" w:hAnsi="Cambria Math" w:eastAsia="宋体"/>
                                  <w:color w:val="FF0000"/>
                                  <w:sz w:val="18"/>
                                </w:rPr>
                                <m:t>P</m:t>
                              </m:r>
                              <m:ctrlPr>
                                <w:rPr>
                                  <w:rFonts w:ascii="Cambria Math" w:hAnsi="Cambria Math" w:eastAsia="宋体"/>
                                  <w:iCs/>
                                  <w:color w:val="FF0000"/>
                                  <w:sz w:val="18"/>
                                </w:rPr>
                              </m:ctrlPr>
                            </m:e>
                            <m:sub>
                              <m:r>
                                <m:rPr>
                                  <m:nor/>
                                  <m:sty m:val="p"/>
                                </m:rPr>
                                <w:rPr>
                                  <w:rFonts w:eastAsia="宋体"/>
                                  <w:iCs/>
                                  <w:color w:val="FF0000"/>
                                  <w:sz w:val="18"/>
                                </w:rPr>
                                <m:t>CMAX</m:t>
                              </m:r>
                              <m:r>
                                <m:rPr>
                                  <m:sty m:val="p"/>
                                </m:rPr>
                                <w:rPr>
                                  <w:rFonts w:ascii="Cambria Math" w:hAnsi="Cambria Math" w:eastAsia="宋体"/>
                                  <w:color w:val="FF0000"/>
                                  <w:sz w:val="18"/>
                                </w:rPr>
                                <m:t>,</m:t>
                              </m:r>
                              <m:r>
                                <m:rPr/>
                                <w:rPr>
                                  <w:rFonts w:ascii="Cambria Math" w:hAnsi="Cambria Math" w:eastAsia="宋体"/>
                                  <w:color w:val="FF0000"/>
                                  <w:sz w:val="18"/>
                                </w:rPr>
                                <m:t>f</m:t>
                              </m:r>
                              <m:r>
                                <m:rPr>
                                  <m:sty m:val="p"/>
                                </m:rPr>
                                <w:rPr>
                                  <w:rFonts w:ascii="Cambria Math" w:hAnsi="Cambria Math" w:eastAsia="宋体"/>
                                  <w:color w:val="FF0000"/>
                                  <w:sz w:val="18"/>
                                </w:rPr>
                                <m:t>,</m:t>
                              </m:r>
                              <m:r>
                                <m:rPr/>
                                <w:rPr>
                                  <w:rFonts w:ascii="Cambria Math" w:hAnsi="Cambria Math" w:eastAsia="宋体"/>
                                  <w:color w:val="FF0000"/>
                                  <w:sz w:val="18"/>
                                </w:rPr>
                                <m:t>c,k</m:t>
                              </m:r>
                              <m:ctrlPr>
                                <w:rPr>
                                  <w:rFonts w:ascii="Cambria Math" w:hAnsi="Cambria Math" w:eastAsia="宋体"/>
                                  <w:iCs/>
                                  <w:color w:val="FF0000"/>
                                  <w:sz w:val="18"/>
                                </w:rPr>
                              </m:ctrlPr>
                            </m:sub>
                          </m:sSub>
                          <m:r>
                            <m:rPr>
                              <m:sty m:val="p"/>
                            </m:rPr>
                            <w:rPr>
                              <w:rFonts w:ascii="Cambria Math" w:hAnsi="Cambria Math" w:eastAsia="宋体"/>
                              <w:color w:val="FF0000"/>
                              <w:sz w:val="18"/>
                            </w:rPr>
                            <m:t>(</m:t>
                          </m:r>
                          <m:r>
                            <m:rPr/>
                            <w:rPr>
                              <w:rFonts w:ascii="Cambria Math" w:hAnsi="Cambria Math" w:eastAsia="宋体"/>
                              <w:color w:val="FF0000"/>
                              <w:sz w:val="18"/>
                            </w:rPr>
                            <m:t>i</m:t>
                          </m:r>
                          <m:r>
                            <m:rPr>
                              <m:sty m:val="p"/>
                            </m:rPr>
                            <w:rPr>
                              <w:rFonts w:ascii="Cambria Math" w:hAnsi="Cambria Math" w:eastAsia="宋体"/>
                              <w:color w:val="FF0000"/>
                              <w:sz w:val="18"/>
                            </w:rPr>
                            <m:t>)</m:t>
                          </m:r>
                        </m:oMath>
                        <w:r>
                          <w:rPr>
                            <w:rFonts w:eastAsia="宋体"/>
                            <w:color w:val="FF0000"/>
                            <w:sz w:val="18"/>
                          </w:rPr>
                          <w:t xml:space="preserve"> is the UE configured </w:t>
                        </w:r>
                        <w:r>
                          <w:rPr>
                            <w:rFonts w:eastAsia="Calibri"/>
                            <w:color w:val="FF0000"/>
                            <w:sz w:val="18"/>
                          </w:rPr>
                          <w:t>maximum output</w:t>
                        </w:r>
                        <w:r>
                          <w:rPr>
                            <w:rFonts w:eastAsia="宋体"/>
                            <w:color w:val="FF0000"/>
                            <w:sz w:val="18"/>
                          </w:rPr>
                          <w:t xml:space="preserve"> power 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宋体"/>
                            <w:color w:val="FF0000"/>
                            <w:sz w:val="18"/>
                          </w:rPr>
                          <w:t xml:space="preserve"> defined in [8-2, TS 38.101-2]</w:t>
                        </w:r>
                        <w:r>
                          <w:rPr>
                            <w:rFonts w:hint="eastAsia" w:ascii="PMingLiU" w:hAnsi="PMingLiU"/>
                            <w:color w:val="FF0000"/>
                            <w:sz w:val="18"/>
                          </w:rPr>
                          <w:t xml:space="preserve"> </w:t>
                        </w:r>
                        <w:r>
                          <w:rPr>
                            <w:rFonts w:eastAsia="宋体"/>
                            <w:color w:val="FF0000"/>
                            <w:sz w:val="18"/>
                          </w:rPr>
                          <w:t xml:space="preserve">for carrier </w:t>
                        </w:r>
                        <m:oMath>
                          <m:r>
                            <m:rPr/>
                            <w:rPr>
                              <w:rFonts w:ascii="Cambria Math" w:hAnsi="Cambria Math" w:eastAsia="宋体"/>
                              <w:color w:val="FF0000"/>
                              <w:sz w:val="18"/>
                            </w:rPr>
                            <m:t>f</m:t>
                          </m:r>
                        </m:oMath>
                        <w:r>
                          <w:rPr>
                            <w:rFonts w:eastAsia="宋体"/>
                            <w:iCs/>
                            <w:color w:val="FF0000"/>
                            <w:sz w:val="18"/>
                          </w:rPr>
                          <w:t xml:space="preserve"> of </w:t>
                        </w:r>
                        <w:r>
                          <w:rPr>
                            <w:rFonts w:eastAsia="宋体"/>
                            <w:color w:val="FF0000"/>
                            <w:sz w:val="18"/>
                          </w:rPr>
                          <w:t xml:space="preserve">primary cell </w:t>
                        </w:r>
                        <m:oMath>
                          <m:r>
                            <m:rPr/>
                            <w:rPr>
                              <w:rFonts w:ascii="Cambria Math" w:hAnsi="Cambria Math" w:eastAsia="宋体"/>
                              <w:color w:val="FF0000"/>
                              <w:sz w:val="18"/>
                            </w:rPr>
                            <m:t>c</m:t>
                          </m:r>
                        </m:oMath>
                        <w:r>
                          <w:rPr>
                            <w:rFonts w:eastAsia="宋体"/>
                            <w:color w:val="FF0000"/>
                            <w:sz w:val="18"/>
                          </w:rPr>
                          <w:t xml:space="preserve"> in PUCCH transmission occasion </w:t>
                        </w:r>
                        <m:oMath>
                          <m:r>
                            <m:rPr/>
                            <w:rPr>
                              <w:rFonts w:ascii="Cambria Math" w:hAnsi="Cambria Math" w:eastAsia="宋体"/>
                              <w:color w:val="FF0000"/>
                              <w:sz w:val="18"/>
                            </w:rPr>
                            <m:t>i</m:t>
                          </m:r>
                        </m:oMath>
                        <w:r>
                          <w:rPr>
                            <w:rFonts w:eastAsia="宋体"/>
                            <w:color w:val="FF0000"/>
                            <w:sz w:val="18"/>
                          </w:rPr>
                          <w:t xml:space="preserv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sz w:val="18"/>
                                </w:rPr>
                              </m:ctrlPr>
                            </m:sSubPr>
                            <m:e>
                              <m:r>
                                <m:rPr/>
                                <w:rPr>
                                  <w:rFonts w:ascii="Cambria Math" w:hAnsi="Cambria Math" w:eastAsia="宋体"/>
                                  <w:sz w:val="18"/>
                                </w:rPr>
                                <m:t>P</m:t>
                              </m:r>
                              <m:ctrlPr>
                                <w:rPr>
                                  <w:rFonts w:ascii="Cambria Math" w:hAnsi="Cambria Math" w:eastAsia="宋体"/>
                                  <w:iCs/>
                                  <w:sz w:val="18"/>
                                </w:rPr>
                              </m:ctrlPr>
                            </m:e>
                            <m:sub>
                              <m:r>
                                <m:rPr>
                                  <m:nor/>
                                  <m:sty m:val="p"/>
                                </m:rPr>
                                <w:rPr>
                                  <w:rFonts w:eastAsia="宋体"/>
                                  <w:iCs/>
                                  <w:sz w:val="18"/>
                                </w:rPr>
                                <m:t>CMAX</m:t>
                              </m:r>
                              <m:r>
                                <m:rPr>
                                  <m:sty m:val="p"/>
                                </m:rPr>
                                <w:rPr>
                                  <w:rFonts w:ascii="Cambria Math" w:hAnsi="Cambria Math" w:eastAsia="宋体"/>
                                  <w:sz w:val="18"/>
                                </w:rPr>
                                <m:t>,</m:t>
                              </m:r>
                              <m:r>
                                <m:rPr/>
                                <w:rPr>
                                  <w:rFonts w:ascii="Cambria Math" w:hAnsi="Cambria Math" w:eastAsia="宋体"/>
                                  <w:sz w:val="18"/>
                                </w:rPr>
                                <m:t>f</m:t>
                              </m:r>
                              <m:r>
                                <m:rPr>
                                  <m:sty m:val="p"/>
                                </m:rPr>
                                <w:rPr>
                                  <w:rFonts w:ascii="Cambria Math" w:hAnsi="Cambria Math" w:eastAsia="宋体"/>
                                  <w:sz w:val="18"/>
                                </w:rPr>
                                <m:t>,</m:t>
                              </m:r>
                              <m:r>
                                <m:rPr/>
                                <w:rPr>
                                  <w:rFonts w:ascii="Cambria Math" w:hAnsi="Cambria Math" w:eastAsia="宋体"/>
                                  <w:sz w:val="18"/>
                                </w:rPr>
                                <m:t>c</m:t>
                              </m:r>
                              <m:ctrlPr>
                                <w:rPr>
                                  <w:rFonts w:ascii="Cambria Math" w:hAnsi="Cambria Math" w:eastAsia="宋体"/>
                                  <w:iCs/>
                                  <w:sz w:val="18"/>
                                </w:rPr>
                              </m:ctrlPr>
                            </m:sub>
                          </m:sSub>
                          <m:r>
                            <m:rPr>
                              <m:sty m:val="p"/>
                            </m:rPr>
                            <w:rPr>
                              <w:rFonts w:ascii="Cambria Math" w:hAnsi="Cambria Math" w:eastAsia="宋体"/>
                              <w:sz w:val="18"/>
                            </w:rPr>
                            <m:t>(</m:t>
                          </m:r>
                          <m:r>
                            <m:rPr/>
                            <w:rPr>
                              <w:rFonts w:ascii="Cambria Math" w:hAnsi="Cambria Math" w:eastAsia="宋体"/>
                              <w:sz w:val="18"/>
                            </w:rPr>
                            <m:t>i</m:t>
                          </m:r>
                          <m:r>
                            <m:rPr>
                              <m:sty m:val="p"/>
                            </m:rPr>
                            <w:rPr>
                              <w:rFonts w:ascii="Cambria Math" w:hAnsi="Cambria Math" w:eastAsia="宋体"/>
                              <w:sz w:val="18"/>
                            </w:rPr>
                            <m:t>)</m:t>
                          </m:r>
                        </m:oMath>
                        <w:r>
                          <w:rPr>
                            <w:rFonts w:eastAsia="宋体"/>
                            <w:sz w:val="18"/>
                          </w:rPr>
                          <w:t xml:space="preserve"> is the UE configured maximum output power defined in [8-1, TS 38.101-1], [8-2, TS 38.101-2] and [8-3, TS 38.101-3] for carrier </w:t>
                        </w:r>
                        <m:oMath>
                          <m:r>
                            <m:rPr/>
                            <w:rPr>
                              <w:rFonts w:ascii="Cambria Math" w:hAnsi="Cambria Math" w:eastAsia="宋体"/>
                              <w:sz w:val="18"/>
                            </w:rPr>
                            <m:t>f</m:t>
                          </m:r>
                        </m:oMath>
                        <w:r>
                          <w:rPr>
                            <w:rFonts w:eastAsia="宋体"/>
                            <w:iCs/>
                            <w:sz w:val="18"/>
                          </w:rPr>
                          <w:t xml:space="preserve"> of </w:t>
                        </w:r>
                        <w:r>
                          <w:rPr>
                            <w:rFonts w:eastAsia="宋体"/>
                            <w:sz w:val="18"/>
                          </w:rPr>
                          <w:t xml:space="preserve">primary cell </w:t>
                        </w:r>
                        <m:oMath>
                          <m:r>
                            <m:rPr/>
                            <w:rPr>
                              <w:rFonts w:ascii="Cambria Math" w:hAnsi="Cambria Math" w:eastAsia="宋体"/>
                              <w:sz w:val="18"/>
                            </w:rPr>
                            <m:t>c</m:t>
                          </m:r>
                        </m:oMath>
                        <w:r>
                          <w:rPr>
                            <w:rFonts w:eastAsia="宋体"/>
                            <w:sz w:val="18"/>
                          </w:rPr>
                          <w:t xml:space="preserve"> in PUCCH transmission occasion </w:t>
                        </w:r>
                        <m:oMath>
                          <m:r>
                            <m:rPr/>
                            <w:rPr>
                              <w:rFonts w:ascii="Cambria Math" w:hAnsi="Cambria Math" w:eastAsia="宋体"/>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6"/>
                    <w:rPr>
                      <w:rFonts w:eastAsia="宋体"/>
                      <w:lang w:eastAsia="zh-CN"/>
                    </w:rPr>
                  </w:pPr>
                </w:p>
              </w:tc>
            </w:tr>
          </w:tbl>
          <w:p>
            <w:pPr>
              <w:pStyle w:val="16"/>
              <w:rPr>
                <w:rFonts w:eastAsia="宋体"/>
                <w:lang w:eastAsia="zh-CN"/>
              </w:rPr>
            </w:pPr>
          </w:p>
          <w:p>
            <w:pPr>
              <w:pStyle w:val="16"/>
              <w:jc w:val="left"/>
              <w:rPr>
                <w:rFonts w:eastAsia="宋体"/>
                <w:lang w:eastAsia="zh-CN"/>
              </w:rPr>
            </w:pPr>
            <w:r>
              <w:rPr>
                <w:rFonts w:hint="eastAsia" w:eastAsia="宋体"/>
                <w:lang w:eastAsia="zh-CN"/>
              </w:rPr>
              <w:t>According to the agreement, if a UE sup</w:t>
            </w:r>
            <w:r>
              <w:rPr>
                <w:rFonts w:eastAsia="宋体"/>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宋体"/>
                <w:lang w:eastAsia="zh-CN"/>
              </w:rPr>
              <w:t xml:space="preserve">, </w:t>
            </w:r>
            <w:r>
              <w:rPr>
                <w:color w:val="000000"/>
              </w:rPr>
              <w:t>“Per-indicated-TCI-state” configured maximum output power for simultaneous transmission</w:t>
            </w:r>
            <w:r>
              <w:rPr>
                <w:rFonts w:hint="eastAsia" w:eastAsia="宋体"/>
                <w:lang w:eastAsia="zh-CN"/>
              </w:rPr>
              <w:t xml:space="preserve"> should be supported. Based on this, we propose to add the following component in FG </w:t>
            </w:r>
            <w:r>
              <w:rPr>
                <w:color w:val="000000"/>
              </w:rPr>
              <w:t>40-6-1</w:t>
            </w:r>
            <w:r>
              <w:rPr>
                <w:rFonts w:hint="eastAsia" w:eastAsia="宋体"/>
                <w:color w:val="000000"/>
                <w:lang w:eastAsia="zh-CN"/>
              </w:rPr>
              <w:t xml:space="preserve">, FG </w:t>
            </w:r>
            <w:r>
              <w:rPr>
                <w:color w:val="000000"/>
              </w:rPr>
              <w:t>40-6-1</w:t>
            </w:r>
            <w:r>
              <w:rPr>
                <w:rFonts w:hint="eastAsia" w:eastAsia="宋体"/>
                <w:color w:val="000000"/>
                <w:lang w:eastAsia="zh-CN"/>
              </w:rPr>
              <w:t xml:space="preserve">a and FG 40-6-4 as a basic UE feature for </w:t>
            </w:r>
            <w:r>
              <w:rPr>
                <w:rFonts w:hint="eastAsia" w:eastAsia="宋体"/>
                <w:lang w:eastAsia="zh-CN"/>
              </w:rPr>
              <w:t xml:space="preserve">single-DCI based UL </w:t>
            </w:r>
            <w:r>
              <w:rPr>
                <w:color w:val="000000"/>
              </w:rPr>
              <w:t>simultaneous transmission</w:t>
            </w:r>
            <w:r>
              <w:rPr>
                <w:rFonts w:hint="eastAsia" w:eastAsia="宋体"/>
                <w:color w:val="000000"/>
                <w:lang w:eastAsia="zh-CN"/>
              </w:rPr>
              <w:t>:</w:t>
            </w:r>
            <w:r>
              <w:rPr>
                <w:rFonts w:hint="eastAsia" w:eastAsia="宋体"/>
                <w:lang w:eastAsia="zh-CN"/>
              </w:rPr>
              <w:t xml:space="preserve"> </w:t>
            </w:r>
            <w:r>
              <w:rPr>
                <w:rFonts w:eastAsia="宋体"/>
                <w:lang w:eastAsia="zh-CN"/>
              </w:rPr>
              <w:t>Support of separate configured maximum output power for each of indicated joint/UL TCI states</w:t>
            </w:r>
          </w:p>
          <w:p>
            <w:pPr>
              <w:pStyle w:val="16"/>
              <w:rPr>
                <w:rFonts w:eastAsia="宋体"/>
                <w:b/>
                <w:lang w:eastAsia="zh-CN"/>
              </w:rPr>
            </w:pPr>
            <w:r>
              <w:rPr>
                <w:rFonts w:hint="eastAsia" w:eastAsia="宋体"/>
                <w:b/>
                <w:lang w:eastAsia="zh-CN"/>
              </w:rPr>
              <w:t xml:space="preserve">Proposal 1: Add the following component in FG </w:t>
            </w:r>
            <w:r>
              <w:rPr>
                <w:b/>
                <w:color w:val="000000"/>
              </w:rPr>
              <w:t>40-6-1</w:t>
            </w:r>
            <w:r>
              <w:rPr>
                <w:rFonts w:eastAsia="宋体"/>
                <w:b/>
                <w:color w:val="000000"/>
                <w:lang w:eastAsia="zh-CN"/>
              </w:rPr>
              <w:t>, FG 40-6-1a and FG 40-6-4</w:t>
            </w:r>
            <w:r>
              <w:rPr>
                <w:rFonts w:hint="eastAsia" w:eastAsia="宋体"/>
                <w:b/>
                <w:color w:val="000000"/>
                <w:lang w:eastAsia="zh-CN"/>
              </w:rPr>
              <w:t xml:space="preserve">: </w:t>
            </w:r>
            <w:r>
              <w:rPr>
                <w:rFonts w:eastAsia="宋体"/>
                <w:b/>
                <w:lang w:eastAsia="zh-CN"/>
              </w:rPr>
              <w:t>Support of separate configured maximum output power for each of indicated joint/UL TCI states</w:t>
            </w:r>
            <w:r>
              <w:rPr>
                <w:rFonts w:hint="eastAsia" w:eastAsia="宋体"/>
                <w:b/>
                <w:lang w:eastAsia="zh-CN"/>
              </w:rPr>
              <w:t>.</w:t>
            </w:r>
          </w:p>
          <w:p/>
          <w:tbl>
            <w:tblPr>
              <w:tblStyle w:val="29"/>
              <w:tblW w:w="0" w:type="auto"/>
              <w:tblInd w:w="0" w:type="dxa"/>
              <w:tblLayout w:type="autofit"/>
              <w:tblCellMar>
                <w:top w:w="0" w:type="dxa"/>
                <w:left w:w="0" w:type="dxa"/>
                <w:bottom w:w="0" w:type="dxa"/>
                <w:right w:w="0" w:type="dxa"/>
              </w:tblCellMar>
            </w:tblPr>
            <w:tblGrid>
              <w:gridCol w:w="2189"/>
              <w:gridCol w:w="590"/>
              <w:gridCol w:w="3262"/>
              <w:gridCol w:w="4620"/>
              <w:gridCol w:w="459"/>
              <w:gridCol w:w="496"/>
              <w:gridCol w:w="526"/>
              <w:gridCol w:w="3763"/>
              <w:gridCol w:w="756"/>
              <w:gridCol w:w="436"/>
              <w:gridCol w:w="686"/>
              <w:gridCol w:w="436"/>
              <w:gridCol w:w="2008"/>
            </w:tblGrid>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val="es-ES"/>
                    </w:rPr>
                  </w:pPr>
                  <w:r>
                    <w:rPr>
                      <w:rFonts w:ascii="Times New Roman" w:hAnsi="Times New Roman"/>
                      <w:color w:val="000000"/>
                      <w:szCs w:val="18"/>
                      <w:lang w:val="es-ES"/>
                    </w:rPr>
                    <w:t>40. NR_MIMO_evo_DL_UL</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40-6-1a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STx2P SDM scheme for PUSCH—noncodebook</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43"/>
                    <w:ind w:firstLine="0" w:firstLineChars="0"/>
                    <w:jc w:val="left"/>
                    <w:rPr>
                      <w:color w:val="000000"/>
                      <w:sz w:val="18"/>
                      <w:szCs w:val="18"/>
                      <w:lang w:eastAsia="zh-CN"/>
                    </w:rPr>
                  </w:pPr>
                  <w:r>
                    <w:rPr>
                      <w:color w:val="000000"/>
                      <w:sz w:val="18"/>
                      <w:szCs w:val="18"/>
                      <w:lang w:eastAsia="zh-CN"/>
                    </w:rPr>
                    <w:t>1. Dynamic switching by DCI 0_1/0_2 between single-DCI STxMP SDM and sTRP for PUSCH—noncodebook</w:t>
                  </w:r>
                </w:p>
                <w:p>
                  <w:pPr>
                    <w:pStyle w:val="43"/>
                    <w:ind w:firstLine="0" w:firstLineChars="0"/>
                    <w:jc w:val="left"/>
                    <w:rPr>
                      <w:color w:val="000000"/>
                      <w:sz w:val="18"/>
                      <w:szCs w:val="18"/>
                      <w:lang w:val="en-US" w:eastAsia="zh-CN"/>
                    </w:rPr>
                  </w:pPr>
                  <w:r>
                    <w:rPr>
                      <w:color w:val="000000"/>
                      <w:sz w:val="18"/>
                      <w:szCs w:val="18"/>
                      <w:lang w:eastAsia="zh-CN"/>
                    </w:rPr>
                    <w:t>2. 1 PTRS port for single-DCI based STx2P SDM scheme for PUSCH—noncodebook</w:t>
                  </w:r>
                </w:p>
                <w:p>
                  <w:pPr>
                    <w:pStyle w:val="43"/>
                    <w:ind w:firstLine="0" w:firstLineChars="0"/>
                    <w:jc w:val="left"/>
                    <w:rPr>
                      <w:color w:val="000000"/>
                      <w:sz w:val="18"/>
                      <w:szCs w:val="18"/>
                    </w:rPr>
                  </w:pPr>
                  <w:r>
                    <w:rPr>
                      <w:color w:val="000000"/>
                      <w:sz w:val="18"/>
                      <w:szCs w:val="18"/>
                    </w:rPr>
                    <w:t>3. Support of two SRS resource sets with usage set to 'noncodebook'</w:t>
                  </w:r>
                </w:p>
                <w:p>
                  <w:pPr>
                    <w:pStyle w:val="43"/>
                    <w:ind w:firstLine="0" w:firstLineChars="0"/>
                    <w:jc w:val="left"/>
                    <w:rPr>
                      <w:color w:val="000000"/>
                      <w:sz w:val="18"/>
                      <w:szCs w:val="18"/>
                    </w:rPr>
                  </w:pPr>
                  <w:r>
                    <w:rPr>
                      <w:color w:val="000000"/>
                      <w:sz w:val="18"/>
                      <w:szCs w:val="18"/>
                    </w:rPr>
                    <w:t>4.  Maximum number of SRS resources in one SRS resource set</w:t>
                  </w:r>
                </w:p>
                <w:p>
                  <w:pPr>
                    <w:pStyle w:val="43"/>
                    <w:ind w:firstLine="0" w:firstLineChars="0"/>
                    <w:jc w:val="left"/>
                    <w:rPr>
                      <w:color w:val="000000"/>
                      <w:sz w:val="18"/>
                      <w:szCs w:val="18"/>
                    </w:rPr>
                  </w:pPr>
                  <w:r>
                    <w:rPr>
                      <w:color w:val="000000"/>
                      <w:sz w:val="18"/>
                      <w:szCs w:val="18"/>
                    </w:rPr>
                    <w:t xml:space="preserve">5. Maximum number of layers of each panel for Single-DCI STx2P with SDM </w:t>
                  </w:r>
                </w:p>
                <w:p>
                  <w:pPr>
                    <w:pStyle w:val="60"/>
                    <w:rPr>
                      <w:rFonts w:ascii="Times New Roman" w:hAnsi="Times New Roman"/>
                      <w:color w:val="000000"/>
                      <w:szCs w:val="18"/>
                      <w:lang w:eastAsia="zh-CN"/>
                    </w:rPr>
                  </w:pPr>
                  <w:r>
                    <w:rPr>
                      <w:rFonts w:ascii="Times New Roman" w:hAnsi="Times New Roman"/>
                      <w:color w:val="000000"/>
                      <w:szCs w:val="18"/>
                    </w:rPr>
                    <w:t>8. Maximum number of simultaneous transmitted SRS resources from one SRS resource set at one symbol</w:t>
                  </w:r>
                </w:p>
                <w:p>
                  <w:pPr>
                    <w:pStyle w:val="60"/>
                    <w:rPr>
                      <w:rFonts w:ascii="Times New Roman" w:hAnsi="Times New Roman"/>
                      <w:color w:val="000000"/>
                      <w:szCs w:val="18"/>
                      <w:u w:val="single"/>
                      <w:lang w:eastAsia="zh-CN"/>
                    </w:rPr>
                  </w:pPr>
                  <w:r>
                    <w:rPr>
                      <w:rFonts w:ascii="Times New Roman" w:hAnsi="Times New Roman"/>
                      <w:color w:val="FF0000"/>
                      <w:szCs w:val="18"/>
                      <w:u w:val="single"/>
                      <w:lang w:eastAsia="zh-CN"/>
                    </w:rPr>
                    <w:t xml:space="preserve">9. Support of separate configured maximum output power for each of indicated joint/UL TCI states </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2-15</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 xml:space="preserve">Single-DCI based STx2P SDM scheme for PUSCH—noncodebook is not supported </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No</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FR2 only</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Component 4 candidate values: {1, 2 ,3, 4}</w:t>
                  </w:r>
                </w:p>
                <w:p>
                  <w:pPr>
                    <w:pStyle w:val="60"/>
                    <w:rPr>
                      <w:rFonts w:ascii="Times New Roman" w:hAnsi="Times New Roman"/>
                      <w:color w:val="000000"/>
                      <w:szCs w:val="18"/>
                      <w:lang w:val="en-US"/>
                    </w:rPr>
                  </w:pPr>
                </w:p>
                <w:p>
                  <w:pPr>
                    <w:pStyle w:val="60"/>
                    <w:rPr>
                      <w:rFonts w:ascii="Times New Roman" w:hAnsi="Times New Roman"/>
                      <w:color w:val="000000"/>
                      <w:szCs w:val="18"/>
                    </w:rPr>
                  </w:pPr>
                  <w:r>
                    <w:rPr>
                      <w:rFonts w:ascii="Times New Roman" w:hAnsi="Times New Roman"/>
                      <w:color w:val="000000"/>
                      <w:szCs w:val="18"/>
                    </w:rPr>
                    <w:t>Component 5 candidate values: {1, 2}</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8 candidate values: {1, 2, 3, 4}</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rPr>
            </w:pPr>
            <w:r>
              <w:rPr>
                <w:rFonts w:ascii="Times New Roman" w:hAnsi="Times New Roman" w:eastAsia="微软雅黑"/>
              </w:rPr>
              <w:t>W</w:t>
            </w:r>
            <w:r>
              <w:rPr>
                <w:rFonts w:ascii="Times New Roman" w:hAnsi="Times New Roman" w:eastAsia="微软雅黑"/>
                <w:lang w:val="en-GB"/>
              </w:rPr>
              <w:t xml:space="preserve">e have the following analysis for </w:t>
            </w:r>
            <w:r>
              <w:rPr>
                <w:rFonts w:ascii="Times New Roman" w:hAnsi="Times New Roman" w:eastAsia="微软雅黑"/>
              </w:rPr>
              <w:t xml:space="preserve">updated </w:t>
            </w:r>
            <w:r>
              <w:rPr>
                <w:rFonts w:ascii="Times New Roman" w:hAnsi="Times New Roman" w:eastAsia="微软雅黑"/>
                <w:lang w:val="en-GB"/>
              </w:rPr>
              <w:t>UE</w:t>
            </w:r>
            <w:r>
              <w:rPr>
                <w:rFonts w:ascii="Times New Roman" w:hAnsi="Times New Roman" w:eastAsia="微软雅黑"/>
              </w:rPr>
              <w:t xml:space="preserve"> </w:t>
            </w:r>
            <w:r>
              <w:rPr>
                <w:rFonts w:ascii="Times New Roman" w:hAnsi="Times New Roman" w:eastAsia="微软雅黑"/>
                <w:lang w:val="en-GB"/>
              </w:rPr>
              <w:t>feature</w:t>
            </w:r>
            <w:r>
              <w:rPr>
                <w:rFonts w:ascii="Times New Roman" w:hAnsi="Times New Roman" w:eastAsia="微软雅黑"/>
              </w:rPr>
              <w:t>s</w:t>
            </w:r>
            <w:r>
              <w:rPr>
                <w:rFonts w:ascii="Times New Roman" w:hAnsi="Times New Roman" w:eastAsia="微软雅黑"/>
                <w:lang w:val="en-GB"/>
              </w:rPr>
              <w:t xml:space="preserve"> </w:t>
            </w:r>
            <w:r>
              <w:rPr>
                <w:rFonts w:ascii="Times New Roman" w:hAnsi="Times New Roman" w:eastAsia="微软雅黑"/>
              </w:rPr>
              <w:t xml:space="preserve">list </w:t>
            </w:r>
            <w:r>
              <w:rPr>
                <w:rFonts w:ascii="Times New Roman" w:hAnsi="Times New Roman" w:eastAsia="微软雅黑"/>
                <w:lang w:val="en-GB"/>
              </w:rPr>
              <w:t>from RAN1#11</w:t>
            </w:r>
            <w:r>
              <w:rPr>
                <w:rFonts w:ascii="Times New Roman" w:hAnsi="Times New Roman" w:eastAsia="微软雅黑"/>
              </w:rPr>
              <w:t>5</w:t>
            </w:r>
            <w:r>
              <w:rPr>
                <w:rFonts w:ascii="Times New Roman" w:hAnsi="Times New Roman" w:eastAsia="微软雅黑"/>
                <w:lang w:val="en-GB"/>
              </w:rPr>
              <w:t xml:space="preserve"> meeting on </w:t>
            </w:r>
            <w:r>
              <w:rPr>
                <w:rFonts w:ascii="Times New Roman" w:hAnsi="Times New Roman" w:eastAsia="微软雅黑"/>
              </w:rPr>
              <w:t>Rel-18 STxMP UL transmission</w:t>
            </w:r>
            <w:r>
              <w:rPr>
                <w:rFonts w:ascii="Times New Roman" w:hAnsi="Times New Roman" w:eastAsia="微软雅黑"/>
                <w:lang w:val="en-GB"/>
              </w:rPr>
              <w:t>:</w:t>
            </w:r>
          </w:p>
          <w:p>
            <w:pPr>
              <w:pStyle w:val="45"/>
              <w:numPr>
                <w:ilvl w:val="1"/>
                <w:numId w:val="33"/>
              </w:numPr>
              <w:adjustRightInd w:val="0"/>
              <w:snapToGrid w:val="0"/>
              <w:spacing w:before="72" w:beforeLines="30" w:afterLines="50" w:line="240" w:lineRule="auto"/>
              <w:contextualSpacing w:val="0"/>
              <w:rPr>
                <w:rFonts w:eastAsia="微软雅黑"/>
              </w:rPr>
            </w:pPr>
            <w:r>
              <w:rPr>
                <w:rFonts w:eastAsia="微软雅黑"/>
              </w:rPr>
              <w:t>For FG 40-6-1a, the number of component-8 should be editorially changed to component-6. Besides, given that up to two SRS resource sets can be configured to the UE when STx2P SDM scheme for NCB based PUSCH, this case should be captured accordingly.</w:t>
            </w:r>
          </w:p>
          <w:p>
            <w:pPr>
              <w:pStyle w:val="45"/>
              <w:numPr>
                <w:ilvl w:val="1"/>
                <w:numId w:val="33"/>
              </w:numPr>
              <w:adjustRightInd w:val="0"/>
              <w:snapToGrid w:val="0"/>
              <w:spacing w:before="72" w:beforeLines="30" w:afterLines="50" w:line="240" w:lineRule="auto"/>
              <w:contextualSpacing w:val="0"/>
              <w:rPr>
                <w:rFonts w:eastAsia="微软雅黑"/>
              </w:rPr>
            </w:pPr>
            <w:r>
              <w:rPr>
                <w:rFonts w:eastAsia="微软雅黑"/>
              </w:rPr>
              <w:t>For FG 40-6-2a, similarly, the number of component-8 should be editorially changed to component-7. Then, given that up to two SRS resource sets can be configured to the UE when STx2P SFN scheme for NCB based PUSCH, this case should be captured accordingly.</w:t>
            </w:r>
          </w:p>
          <w:p>
            <w:pPr>
              <w:widowControl w:val="0"/>
              <w:spacing w:before="72" w:afterLines="50" w:line="240" w:lineRule="auto"/>
              <w:rPr>
                <w:rFonts w:ascii="Times New Roman" w:hAnsi="Times New Roman"/>
                <w:i/>
              </w:rPr>
            </w:pPr>
            <w:r>
              <w:rPr>
                <w:rFonts w:ascii="Times New Roman" w:hAnsi="Times New Roman" w:eastAsia="微软雅黑"/>
                <w:b/>
                <w:i/>
              </w:rPr>
              <w:t>Proposal 1-5:</w:t>
            </w:r>
            <w:r>
              <w:rPr>
                <w:rFonts w:ascii="Times New Roman" w:hAnsi="Times New Roman" w:eastAsia="微软雅黑"/>
                <w:i/>
              </w:rPr>
              <w:t xml:space="preserve"> </w:t>
            </w:r>
            <w:r>
              <w:rPr>
                <w:rFonts w:ascii="Times New Roman" w:hAnsi="Times New Roman"/>
                <w:i/>
              </w:rPr>
              <w:t>For FGs family 40-6 of ‘Rel-18 STxMP UL’, the following modification is proposed 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61"/>
              <w:gridCol w:w="2973"/>
              <w:gridCol w:w="4149"/>
              <w:gridCol w:w="445"/>
              <w:gridCol w:w="496"/>
              <w:gridCol w:w="526"/>
              <w:gridCol w:w="3363"/>
              <w:gridCol w:w="730"/>
              <w:gridCol w:w="436"/>
              <w:gridCol w:w="653"/>
              <w:gridCol w:w="436"/>
              <w:gridCol w:w="179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s-ES" w:eastAsia="ja-JP"/>
                    </w:rPr>
                  </w:pPr>
                  <w:r>
                    <w:rPr>
                      <w:rFonts w:ascii="Times New Roman" w:hAnsi="Times New Roman" w:eastAsia="宋体"/>
                      <w:color w:val="000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MS Mincho"/>
                      <w:color w:val="000000"/>
                      <w:sz w:val="18"/>
                      <w:szCs w:val="18"/>
                      <w:lang w:val="en-GB"/>
                    </w:rPr>
                    <w:t>40-6-1a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bCs/>
                      <w:iCs/>
                      <w:color w:val="000000"/>
                      <w:sz w:val="18"/>
                      <w:szCs w:val="18"/>
                    </w:rPr>
                    <w:t xml:space="preserve">Single-DCI based </w:t>
                  </w:r>
                  <w:r>
                    <w:rPr>
                      <w:rFonts w:ascii="Times New Roman" w:hAnsi="Times New Roman" w:eastAsia="宋体"/>
                      <w:color w:val="000000"/>
                      <w:sz w:val="18"/>
                      <w:szCs w:val="18"/>
                      <w:lang w:val="en-GB"/>
                    </w:rPr>
                    <w:t>STx2P SDM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1. Dynamic switching by DCI 0_1/0_2 between single-DCI STxMP SDM and sTRP</w:t>
                  </w:r>
                  <w:r>
                    <w:rPr>
                      <w:rFonts w:ascii="Times New Roman" w:hAnsi="Times New Roman" w:eastAsia="宋体"/>
                      <w:color w:val="000000"/>
                      <w:sz w:val="18"/>
                      <w:szCs w:val="18"/>
                    </w:rPr>
                    <w:t xml:space="preserve"> for PUSCH—noncodebook</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2. 1 PTRS port for single-DCI based STx2P SDM scheme for PUSCH—noncodebook</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3. Support of two SRS resource sets with usage set to 'noncodebook'</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4.  Maximum number of SRS resources in one SRS resource set</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 xml:space="preserve">5. Maximum number of layers of each panel for Single-DCI STx2P with SDM </w:t>
                  </w:r>
                </w:p>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strike/>
                      <w:color w:val="FF0000"/>
                      <w:sz w:val="18"/>
                      <w:szCs w:val="18"/>
                      <w:lang w:val="en-GB"/>
                    </w:rPr>
                    <w:t>8</w:t>
                  </w:r>
                  <w:r>
                    <w:rPr>
                      <w:rFonts w:ascii="Times New Roman" w:hAnsi="Times New Roman" w:eastAsia="宋体"/>
                      <w:color w:val="FF0000"/>
                      <w:sz w:val="18"/>
                      <w:szCs w:val="18"/>
                      <w:lang w:val="en-GB"/>
                    </w:rPr>
                    <w:t>6</w:t>
                  </w:r>
                  <w:r>
                    <w:rPr>
                      <w:rFonts w:ascii="Times New Roman" w:hAnsi="Times New Roman" w:eastAsia="宋体"/>
                      <w:color w:val="000000"/>
                      <w:sz w:val="18"/>
                      <w:szCs w:val="18"/>
                      <w:lang w:val="en-GB"/>
                    </w:rPr>
                    <w:t xml:space="preserve">. Maximum number of simultaneous transmitted SRS resources from one </w:t>
                  </w:r>
                  <w:r>
                    <w:rPr>
                      <w:rFonts w:ascii="Times New Roman" w:hAnsi="Times New Roman" w:eastAsia="宋体"/>
                      <w:color w:val="FF0000"/>
                      <w:sz w:val="18"/>
                      <w:szCs w:val="18"/>
                      <w:lang w:val="en-GB"/>
                    </w:rPr>
                    <w:t xml:space="preserve">or two </w:t>
                  </w:r>
                  <w:r>
                    <w:rPr>
                      <w:rFonts w:ascii="Times New Roman" w:hAnsi="Times New Roman" w:eastAsia="宋体"/>
                      <w:color w:val="000000"/>
                      <w:sz w:val="18"/>
                      <w:szCs w:val="18"/>
                      <w:lang w:val="en-GB"/>
                    </w:rPr>
                    <w:t>SRS resource set</w:t>
                  </w:r>
                  <w:r>
                    <w:rPr>
                      <w:rFonts w:ascii="Times New Roman" w:hAnsi="Times New Roman" w:eastAsia="宋体"/>
                      <w:color w:val="FF0000"/>
                      <w:sz w:val="18"/>
                      <w:szCs w:val="18"/>
                      <w:lang w:val="en-GB"/>
                    </w:rPr>
                    <w:t xml:space="preserve">(s) </w:t>
                  </w:r>
                  <w:r>
                    <w:rPr>
                      <w:rFonts w:ascii="Times New Roman" w:hAnsi="Times New Roman" w:eastAsia="宋体"/>
                      <w:color w:val="000000"/>
                      <w:sz w:val="18"/>
                      <w:szCs w:val="18"/>
                      <w:lang w:val="en-GB"/>
                    </w:rPr>
                    <w:t>at one symbol</w:t>
                  </w:r>
                </w:p>
                <w:p>
                  <w:pPr>
                    <w:keepNext/>
                    <w:keepLines/>
                    <w:adjustRightInd w:val="0"/>
                    <w:snapToGrid w:val="0"/>
                    <w:spacing w:after="0" w:line="360" w:lineRule="auto"/>
                    <w:rPr>
                      <w:rFonts w:ascii="Times New Roman" w:hAnsi="Times New Roman" w:eastAsia="宋体"/>
                      <w:color w:val="000000"/>
                      <w:sz w:val="18"/>
                      <w:szCs w:val="18"/>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MS Mincho"/>
                      <w:color w:val="000000"/>
                      <w:sz w:val="18"/>
                      <w:szCs w:val="18"/>
                      <w:lang w:val="en-GB" w:eastAsia="ja-JP"/>
                    </w:rPr>
                  </w:pPr>
                  <w:r>
                    <w:rPr>
                      <w:rFonts w:ascii="Times New Roman" w:hAnsi="Times New Roman" w:eastAsia="宋体"/>
                      <w:color w:val="000000"/>
                      <w:sz w:val="18"/>
                      <w:szCs w:val="18"/>
                      <w:lang w:val="en-GB"/>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rPr>
                  </w:pPr>
                  <w:r>
                    <w:rPr>
                      <w:rFonts w:ascii="Times New Roman" w:hAnsi="Times New Roman" w:eastAsia="宋体"/>
                      <w:bCs/>
                      <w:iCs/>
                      <w:color w:val="000000"/>
                      <w:sz w:val="18"/>
                      <w:szCs w:val="18"/>
                    </w:rPr>
                    <w:t xml:space="preserve">Single-DCI based </w:t>
                  </w:r>
                  <w:r>
                    <w:rPr>
                      <w:rFonts w:ascii="Times New Roman" w:hAnsi="Times New Roman" w:eastAsia="宋体"/>
                      <w:color w:val="000000"/>
                      <w:sz w:val="18"/>
                      <w:szCs w:val="18"/>
                    </w:rPr>
                    <w:t xml:space="preserve">STx2P SDM scheme for PUSCH—noncodebook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4 candidate values: {1, 2 ,3, 4}</w:t>
                  </w:r>
                </w:p>
                <w:p>
                  <w:pPr>
                    <w:keepNext/>
                    <w:keepLines/>
                    <w:adjustRightInd w:val="0"/>
                    <w:snapToGrid w:val="0"/>
                    <w:spacing w:after="0" w:line="360" w:lineRule="auto"/>
                    <w:rPr>
                      <w:rFonts w:ascii="Times New Roman" w:hAnsi="Times New Roman" w:eastAsia="宋体"/>
                      <w:color w:val="000000"/>
                      <w:sz w:val="18"/>
                      <w:szCs w:val="18"/>
                      <w:lang w:val="en-GB"/>
                    </w:rPr>
                  </w:pPr>
                </w:p>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5 candidate values: {1, 2}</w:t>
                  </w:r>
                </w:p>
                <w:p>
                  <w:pPr>
                    <w:keepNext/>
                    <w:keepLines/>
                    <w:adjustRightInd w:val="0"/>
                    <w:snapToGrid w:val="0"/>
                    <w:spacing w:after="0" w:line="360" w:lineRule="auto"/>
                    <w:rPr>
                      <w:rFonts w:ascii="Times New Roman" w:hAnsi="Times New Roman" w:eastAsia="宋体"/>
                      <w:color w:val="000000"/>
                      <w:sz w:val="18"/>
                      <w:szCs w:val="18"/>
                      <w:lang w:val="en-GB"/>
                    </w:rPr>
                  </w:pPr>
                </w:p>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s-ES"/>
                    </w:rPr>
                  </w:pPr>
                  <w:r>
                    <w:rPr>
                      <w:rFonts w:ascii="Times New Roman" w:hAnsi="Times New Roman" w:eastAsia="宋体"/>
                      <w:color w:val="000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Mincho"/>
                      <w:color w:val="000000"/>
                      <w:sz w:val="18"/>
                      <w:szCs w:val="18"/>
                      <w:lang w:val="en-GB"/>
                    </w:rPr>
                  </w:pPr>
                  <w:r>
                    <w:rPr>
                      <w:rFonts w:ascii="Times New Roman" w:hAnsi="Times New Roman" w:eastAsia="MS Mincho"/>
                      <w:color w:val="000000"/>
                      <w:sz w:val="18"/>
                      <w:szCs w:val="18"/>
                      <w:lang w:val="en-GB"/>
                    </w:rPr>
                    <w:t>40-6-2a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bCs/>
                      <w:iCs/>
                      <w:color w:val="000000"/>
                      <w:sz w:val="18"/>
                      <w:szCs w:val="18"/>
                    </w:rPr>
                  </w:pPr>
                  <w:r>
                    <w:rPr>
                      <w:rFonts w:ascii="Times New Roman" w:hAnsi="Times New Roman" w:eastAsia="宋体"/>
                      <w:bCs/>
                      <w:iCs/>
                      <w:color w:val="000000"/>
                      <w:sz w:val="18"/>
                      <w:szCs w:val="18"/>
                    </w:rPr>
                    <w:t>Single-DCI based STx2P SFN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2.Dynamic switching by DCI 0_1/0_2 between single-DCI STxMP SFN and sTRP</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3. 1 PTRS port for single-DCI based STx2P SFN scheme for PUSCH—noncodebook</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4. Support of two SRS resource sets with usage set to 'noncodebook'</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5. Maximum number of SRS resources in one SRS resource set</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6. Maximum number of MIMO layers of each SRS resource set for NCB PUSCH with SFN scheme</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strike/>
                      <w:color w:val="FF0000"/>
                      <w:sz w:val="18"/>
                      <w:szCs w:val="18"/>
                      <w:lang w:val="en-GB"/>
                    </w:rPr>
                    <w:t>8</w:t>
                  </w:r>
                  <w:r>
                    <w:rPr>
                      <w:rFonts w:ascii="Times New Roman" w:hAnsi="Times New Roman" w:eastAsia="宋体"/>
                      <w:color w:val="FF0000"/>
                      <w:sz w:val="18"/>
                      <w:szCs w:val="18"/>
                      <w:lang w:val="en-GB"/>
                    </w:rPr>
                    <w:t>7</w:t>
                  </w:r>
                  <w:r>
                    <w:rPr>
                      <w:rFonts w:ascii="Times New Roman" w:hAnsi="Times New Roman" w:eastAsia="宋体"/>
                      <w:color w:val="000000"/>
                      <w:sz w:val="18"/>
                      <w:szCs w:val="18"/>
                      <w:lang w:val="en-GB"/>
                    </w:rPr>
                    <w:t xml:space="preserve">. Maximum number of simultaneous transmitted SRS resources from one </w:t>
                  </w:r>
                  <w:r>
                    <w:rPr>
                      <w:rFonts w:ascii="Times New Roman" w:hAnsi="Times New Roman" w:eastAsia="宋体"/>
                      <w:color w:val="FF0000"/>
                      <w:sz w:val="18"/>
                      <w:szCs w:val="18"/>
                      <w:lang w:val="en-GB"/>
                    </w:rPr>
                    <w:t xml:space="preserve">or two </w:t>
                  </w:r>
                  <w:r>
                    <w:rPr>
                      <w:rFonts w:ascii="Times New Roman" w:hAnsi="Times New Roman" w:eastAsia="宋体"/>
                      <w:color w:val="000000"/>
                      <w:sz w:val="18"/>
                      <w:szCs w:val="18"/>
                      <w:lang w:val="en-GB"/>
                    </w:rPr>
                    <w:t>SRS resource set</w:t>
                  </w:r>
                  <w:r>
                    <w:rPr>
                      <w:rFonts w:ascii="Times New Roman" w:hAnsi="Times New Roman" w:eastAsia="宋体"/>
                      <w:color w:val="FF0000"/>
                      <w:sz w:val="18"/>
                      <w:szCs w:val="18"/>
                      <w:lang w:val="en-GB"/>
                    </w:rPr>
                    <w:t>(s)</w:t>
                  </w:r>
                  <w:r>
                    <w:rPr>
                      <w:rFonts w:ascii="Times New Roman" w:hAnsi="Times New Roman" w:eastAsia="宋体"/>
                      <w:color w:val="000000"/>
                      <w:sz w:val="18"/>
                      <w:szCs w:val="18"/>
                      <w:lang w:val="en-GB"/>
                    </w:rPr>
                    <w:t xml:space="preserve">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bCs/>
                      <w:iCs/>
                      <w:color w:val="000000"/>
                      <w:sz w:val="18"/>
                      <w:szCs w:val="18"/>
                    </w:rPr>
                  </w:pPr>
                  <w:r>
                    <w:rPr>
                      <w:rFonts w:ascii="Times New Roman" w:hAnsi="Times New Roman" w:eastAsia="宋体"/>
                      <w:bCs/>
                      <w:iCs/>
                      <w:color w:val="000000"/>
                      <w:sz w:val="18"/>
                      <w:szCs w:val="18"/>
                    </w:rPr>
                    <w:t>Single-DCI based STx2P SFN scheme for PUSCH—noncodebook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5 candidate values: {1, 2 ,3, 4}</w:t>
                  </w:r>
                </w:p>
                <w:p>
                  <w:pPr>
                    <w:adjustRightInd w:val="0"/>
                    <w:snapToGrid w:val="0"/>
                    <w:spacing w:after="0" w:line="360" w:lineRule="auto"/>
                    <w:rPr>
                      <w:rFonts w:ascii="Times New Roman" w:hAnsi="Times New Roman" w:eastAsia="宋体"/>
                      <w:color w:val="000000"/>
                      <w:sz w:val="18"/>
                      <w:szCs w:val="18"/>
                      <w:lang w:val="en-GB"/>
                    </w:rPr>
                  </w:pP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6 candidate values: {1, 2}</w:t>
                  </w:r>
                </w:p>
                <w:p>
                  <w:pPr>
                    <w:adjustRightInd w:val="0"/>
                    <w:snapToGrid w:val="0"/>
                    <w:spacing w:after="0" w:line="360" w:lineRule="auto"/>
                    <w:rPr>
                      <w:rFonts w:ascii="Times New Roman" w:hAnsi="Times New Roman" w:eastAsia="宋体"/>
                      <w:color w:val="000000"/>
                      <w:sz w:val="18"/>
                      <w:szCs w:val="18"/>
                      <w:lang w:val="en-GB"/>
                    </w:rPr>
                  </w:pP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21"/>
        <w:gridCol w:w="4997"/>
        <w:gridCol w:w="3273"/>
        <w:gridCol w:w="621"/>
        <w:gridCol w:w="527"/>
        <w:gridCol w:w="517"/>
        <w:gridCol w:w="5475"/>
        <w:gridCol w:w="769"/>
        <w:gridCol w:w="467"/>
        <w:gridCol w:w="709"/>
        <w:gridCol w:w="467"/>
        <w:gridCol w:w="222"/>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40-6-3g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Codebook</w:t>
            </w:r>
            <w:r>
              <w:rPr>
                <w:rFonts w:eastAsia="宋体" w:cs="Arial"/>
                <w:color w:val="000000" w:themeColor="text1"/>
                <w:szCs w:val="18"/>
                <w:lang w:val="en-US" w:eastAsia="zh-CN"/>
                <w14:textFill>
                  <w14:solidFill>
                    <w14:schemeClr w14:val="tx1"/>
                  </w14:solidFill>
                </w14:textFill>
              </w:rPr>
              <w:t xml:space="preserve"> multi-DCI based </w:t>
            </w:r>
            <w:r>
              <w:rPr>
                <w:rFonts w:eastAsia="宋体" w:cs="Arial"/>
                <w:color w:val="000000" w:themeColor="text1"/>
                <w:szCs w:val="18"/>
                <w:lang w:eastAsia="zh-CN"/>
                <w14:textFill>
                  <w14:solidFill>
                    <w14:schemeClr w14:val="tx1"/>
                  </w14:solidFill>
                </w14:textFill>
              </w:rPr>
              <w:t>STx2P PUSCH+PUSCH – Partially =overlapping PUSCHs in time, non- 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cs="Arial"/>
                <w:bCs/>
                <w:iCs/>
                <w:color w:val="000000" w:themeColor="text1"/>
                <w:szCs w:val="18"/>
                <w:lang w:val="en-US"/>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宋体" w:cs="Arial"/>
                <w:color w:val="000000" w:themeColor="text1"/>
                <w:szCs w:val="18"/>
                <w:lang w:eastAsia="zh-CN"/>
                <w14:textFill>
                  <w14:solidFill>
                    <w14:schemeClr w14:val="tx1"/>
                  </w14:solidFill>
                </w14:textFill>
              </w:rPr>
              <w:t>artially overlapping PUSCHs in time, non-overlapping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Partially overlapping PUSCHs in time, non-overlapping in frequencyfor </w:t>
            </w:r>
            <w:r>
              <w:rPr>
                <w:rFonts w:eastAsia="宋体" w:cs="Arial"/>
                <w:color w:val="000000" w:themeColor="text1"/>
                <w:szCs w:val="18"/>
                <w:lang w:val="en-US" w:eastAsia="zh-CN"/>
                <w14:textFill>
                  <w14:solidFill>
                    <w14:schemeClr w14:val="tx1"/>
                  </w14:solidFill>
                </w14:textFill>
              </w:rPr>
              <w:t>codebook multi-DCI based STx2P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 xml:space="preserve">One minor editorial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589"/>
              <w:gridCol w:w="4221"/>
              <w:gridCol w:w="2811"/>
              <w:gridCol w:w="590"/>
              <w:gridCol w:w="527"/>
              <w:gridCol w:w="517"/>
              <w:gridCol w:w="4644"/>
              <w:gridCol w:w="740"/>
              <w:gridCol w:w="467"/>
              <w:gridCol w:w="676"/>
              <w:gridCol w:w="467"/>
              <w:gridCol w:w="22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40-6-3g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Codebook</w:t>
                  </w:r>
                  <w:r>
                    <w:rPr>
                      <w:rFonts w:eastAsia="宋体" w:cs="Arial"/>
                      <w:color w:val="000000" w:themeColor="text1"/>
                      <w:szCs w:val="18"/>
                      <w:lang w:val="en-US" w:eastAsia="zh-CN"/>
                      <w14:textFill>
                        <w14:solidFill>
                          <w14:schemeClr w14:val="tx1"/>
                        </w14:solidFill>
                      </w14:textFill>
                    </w:rPr>
                    <w:t xml:space="preserve"> multi-DCI based </w:t>
                  </w:r>
                  <w:r>
                    <w:rPr>
                      <w:rFonts w:eastAsia="宋体" w:cs="Arial"/>
                      <w:color w:val="000000" w:themeColor="text1"/>
                      <w:szCs w:val="18"/>
                      <w:lang w:eastAsia="zh-CN"/>
                      <w14:textFill>
                        <w14:solidFill>
                          <w14:schemeClr w14:val="tx1"/>
                        </w14:solidFill>
                      </w14:textFill>
                    </w:rPr>
                    <w:t xml:space="preserve">STx2P PUSCH+PUSCH – Partially </w:t>
                  </w:r>
                  <w:del w:id="27" w:author="Apple" w:date="2024-03-30T12:00:00Z">
                    <w:r>
                      <w:rPr>
                        <w:rFonts w:eastAsia="宋体" w:cs="Arial"/>
                        <w:color w:val="000000" w:themeColor="text1"/>
                        <w:szCs w:val="18"/>
                        <w:lang w:eastAsia="zh-CN"/>
                        <w14:textFill>
                          <w14:solidFill>
                            <w14:schemeClr w14:val="tx1"/>
                          </w14:solidFill>
                        </w14:textFill>
                      </w:rPr>
                      <w:delText>=</w:delText>
                    </w:r>
                  </w:del>
                  <w:r>
                    <w:rPr>
                      <w:rFonts w:eastAsia="宋体" w:cs="Arial"/>
                      <w:color w:val="000000" w:themeColor="text1"/>
                      <w:szCs w:val="18"/>
                      <w:lang w:eastAsia="zh-CN"/>
                      <w14:textFill>
                        <w14:solidFill>
                          <w14:schemeClr w14:val="tx1"/>
                        </w14:solidFill>
                      </w14:textFill>
                    </w:rPr>
                    <w:t>overlapping PUSCHs in time, non- 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cs="Arial"/>
                      <w:bCs/>
                      <w:iCs/>
                      <w:color w:val="000000" w:themeColor="text1"/>
                      <w:szCs w:val="18"/>
                      <w:lang w:val="en-US"/>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宋体" w:cs="Arial"/>
                      <w:color w:val="000000" w:themeColor="text1"/>
                      <w:szCs w:val="18"/>
                      <w:lang w:eastAsia="zh-CN"/>
                      <w14:textFill>
                        <w14:solidFill>
                          <w14:schemeClr w14:val="tx1"/>
                        </w14:solidFill>
                      </w14:textFill>
                    </w:rPr>
                    <w:t>artially overlapping PUSCHs in time, non-overlapping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Partially overlapping PUSCHs in time, non-overlapping in frequency</w:t>
                  </w:r>
                  <w:ins w:id="28" w:author="Apple" w:date="2024-03-30T12:00:00Z">
                    <w:r>
                      <w:rPr>
                        <w:rFonts w:eastAsia="宋体" w:cs="Arial"/>
                        <w:color w:val="000000" w:themeColor="text1"/>
                        <w:szCs w:val="18"/>
                        <w:lang w:eastAsia="zh-CN"/>
                        <w14:textFill>
                          <w14:solidFill>
                            <w14:schemeClr w14:val="tx1"/>
                          </w14:solidFill>
                        </w14:textFill>
                      </w:rPr>
                      <w:t xml:space="preserve"> </w:t>
                    </w:r>
                  </w:ins>
                  <w:r>
                    <w:rPr>
                      <w:rFonts w:eastAsia="宋体" w:cs="Arial"/>
                      <w:color w:val="000000" w:themeColor="text1"/>
                      <w:szCs w:val="18"/>
                      <w:lang w:eastAsia="zh-CN"/>
                      <w14:textFill>
                        <w14:solidFill>
                          <w14:schemeClr w14:val="tx1"/>
                        </w14:solidFill>
                      </w14:textFill>
                    </w:rPr>
                    <w:t xml:space="preserve">for </w:t>
                  </w:r>
                  <w:r>
                    <w:rPr>
                      <w:rFonts w:eastAsia="宋体" w:cs="Arial"/>
                      <w:color w:val="000000" w:themeColor="text1"/>
                      <w:szCs w:val="18"/>
                      <w:lang w:val="en-US" w:eastAsia="zh-CN"/>
                      <w14:textFill>
                        <w14:solidFill>
                          <w14:schemeClr w14:val="tx1"/>
                        </w14:solidFill>
                      </w14:textFill>
                    </w:rPr>
                    <w:t>codebook multi-DCI based STx2P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639"/>
        <w:gridCol w:w="2978"/>
        <w:gridCol w:w="3705"/>
        <w:gridCol w:w="222"/>
        <w:gridCol w:w="527"/>
        <w:gridCol w:w="467"/>
        <w:gridCol w:w="3869"/>
        <w:gridCol w:w="672"/>
        <w:gridCol w:w="467"/>
        <w:gridCol w:w="794"/>
        <w:gridCol w:w="467"/>
        <w:gridCol w:w="3375"/>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STx2P SFN scheme for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before="72" w:beforeLines="30" w:afterLines="50" w:line="288" w:lineRule="auto"/>
              <w:contextualSpacing/>
              <w:rPr>
                <w:rFonts w:eastAsia="宋体" w:cs="Arial"/>
                <w:color w:val="000000" w:themeColor="text1"/>
                <w:sz w:val="18"/>
                <w:szCs w:val="18"/>
                <w14:textFill>
                  <w14:solidFill>
                    <w14:schemeClr w14:val="tx1"/>
                  </w14:solidFill>
                </w14:textFill>
              </w:rPr>
            </w:pPr>
            <w:r>
              <w:rPr>
                <w:rFonts w:eastAsia="Malgun Gothic" w:cs="Arial"/>
                <w:color w:val="000000" w:themeColor="text1"/>
                <w:sz w:val="18"/>
                <w:szCs w:val="18"/>
                <w:lang w:eastAsia="ko-KR"/>
                <w14:textFill>
                  <w14:solidFill>
                    <w14:schemeClr w14:val="tx1"/>
                  </w14:solidFill>
                </w14:textFill>
              </w:rPr>
              <w:t xml:space="preserve">1. Support of </w:t>
            </w:r>
            <w:r>
              <w:rPr>
                <w:rFonts w:eastAsia="宋体" w:cs="Arial"/>
                <w:color w:val="000000" w:themeColor="text1"/>
                <w:sz w:val="18"/>
                <w:szCs w:val="18"/>
                <w14:textFill>
                  <w14:solidFill>
                    <w14:schemeClr w14:val="tx1"/>
                  </w14:solidFill>
                </w14:textFill>
              </w:rPr>
              <w:t>single-DCI based STx2P SFN scheme for PUCCH</w:t>
            </w:r>
          </w:p>
          <w:p>
            <w:pPr>
              <w:rPr>
                <w:rFonts w:cs="Arial"/>
                <w:color w:val="000000" w:themeColor="text1"/>
                <w:sz w:val="18"/>
                <w:szCs w:val="18"/>
                <w:highlight w:val="yellow"/>
                <w14:textFill>
                  <w14:solidFill>
                    <w14:schemeClr w14:val="tx1"/>
                  </w14:solidFill>
                </w14:textFill>
              </w:rPr>
            </w:pPr>
            <w:r>
              <w:rPr>
                <w:rFonts w:eastAsia="Malgun Gothic" w:cs="Arial"/>
                <w:color w:val="000000" w:themeColor="text1"/>
                <w:sz w:val="18"/>
                <w:szCs w:val="18"/>
                <w14:textFill>
                  <w14:solidFill>
                    <w14:schemeClr w14:val="tx1"/>
                  </w14:solidFill>
                </w14:textFill>
              </w:rPr>
              <w:t>2. Supported PUCCH formats for STxMP SFN scheme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STx2P SFN scheme for PUCCH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{PF0/2, PF1/3/4, PF0-4)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宋体"/>
                <w:lang w:eastAsia="zh-CN"/>
              </w:rPr>
            </w:pPr>
            <w:r>
              <w:rPr>
                <w:rFonts w:hint="eastAsia" w:eastAsia="宋体"/>
                <w:lang w:eastAsia="zh-CN"/>
              </w:rPr>
              <w:t>In RAN1 #116 meeting, the following agreement was achieved on the power control of PUSCH/PUCCH for UL STxMP</w:t>
            </w:r>
            <w:r>
              <w:rPr>
                <w:rFonts w:eastAsia="宋体"/>
                <w:lang w:eastAsia="zh-CN"/>
              </w:rPr>
              <w:t>[1]</w:t>
            </w:r>
            <w:r>
              <w:rPr>
                <w:rFonts w:hint="eastAsia" w:eastAsia="宋体"/>
                <w:lang w:eastAsia="zh-CN"/>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宋体"/>
                            <w:sz w:val="18"/>
                          </w:rPr>
                        </w:pPr>
                        <w:r>
                          <w:rPr>
                            <w:rFonts w:eastAsia="宋体"/>
                            <w:sz w:val="18"/>
                          </w:rPr>
                          <w:t xml:space="preserve">If a UE transmits a PUSCH on active UL BWP </w:t>
                        </w:r>
                        <m:oMath>
                          <m:r>
                            <m:rPr/>
                            <w:rPr>
                              <w:rFonts w:ascii="Cambria Math" w:hAnsi="Cambria Math" w:eastAsia="宋体"/>
                              <w:sz w:val="18"/>
                            </w:rPr>
                            <m:t>b</m:t>
                          </m:r>
                        </m:oMath>
                        <w:r>
                          <w:rPr>
                            <w:rFonts w:eastAsia="宋体"/>
                            <w:iCs/>
                            <w:sz w:val="18"/>
                          </w:rPr>
                          <w:t xml:space="preserve"> of </w:t>
                        </w:r>
                        <w:r>
                          <w:rPr>
                            <w:rFonts w:eastAsia="宋体"/>
                            <w:sz w:val="18"/>
                          </w:rPr>
                          <w:t xml:space="preserve">carrier </w:t>
                        </w:r>
                        <m:oMath>
                          <m:r>
                            <m:rPr/>
                            <w:rPr>
                              <w:rFonts w:ascii="Cambria Math" w:hAnsi="Cambria Math" w:eastAsia="宋体"/>
                              <w:sz w:val="18"/>
                            </w:rPr>
                            <m:t>f</m:t>
                          </m:r>
                        </m:oMath>
                        <w:r>
                          <w:rPr>
                            <w:rFonts w:eastAsia="宋体"/>
                            <w:iCs/>
                            <w:sz w:val="18"/>
                          </w:rPr>
                          <w:t xml:space="preserve"> of </w:t>
                        </w:r>
                        <w:r>
                          <w:rPr>
                            <w:rFonts w:eastAsia="宋体"/>
                            <w:sz w:val="18"/>
                          </w:rPr>
                          <w:t xml:space="preserve">serving cell </w:t>
                        </w:r>
                        <m:oMath>
                          <m:r>
                            <m:rPr/>
                            <w:rPr>
                              <w:rFonts w:ascii="Cambria Math" w:hAnsi="Cambria Math" w:eastAsia="宋体"/>
                              <w:sz w:val="18"/>
                            </w:rPr>
                            <m:t>c</m:t>
                          </m:r>
                        </m:oMath>
                        <w:r>
                          <w:rPr>
                            <w:rFonts w:eastAsia="宋体"/>
                            <w:iCs/>
                            <w:sz w:val="18"/>
                          </w:rPr>
                          <w:t xml:space="preserve"> using </w:t>
                        </w:r>
                        <w:r>
                          <w:rPr>
                            <w:rFonts w:eastAsia="宋体"/>
                            <w:sz w:val="18"/>
                          </w:rPr>
                          <w:t xml:space="preserve">parameter set configuration </w:t>
                        </w:r>
                        <w:r>
                          <w:rPr>
                            <w:rFonts w:eastAsia="宋体"/>
                            <w:iCs/>
                            <w:sz w:val="18"/>
                          </w:rPr>
                          <w:t xml:space="preserve">with index </w:t>
                        </w:r>
                        <m:oMath>
                          <m:r>
                            <m:rPr/>
                            <w:rPr>
                              <w:rFonts w:ascii="Cambria Math" w:hAnsi="Cambria Math" w:eastAsia="宋体"/>
                              <w:sz w:val="18"/>
                            </w:rPr>
                            <m:t>j</m:t>
                          </m:r>
                        </m:oMath>
                        <w:r>
                          <w:rPr>
                            <w:rFonts w:eastAsia="宋体"/>
                            <w:iCs/>
                            <w:sz w:val="18"/>
                          </w:rPr>
                          <w:t xml:space="preserve"> and </w:t>
                        </w:r>
                        <w:r>
                          <w:rPr>
                            <w:rFonts w:eastAsia="宋体"/>
                            <w:sz w:val="18"/>
                          </w:rPr>
                          <w:t xml:space="preserve">PUSCH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PUSCH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iCs/>
                                  <w:strike/>
                                  <w:color w:val="FF0000"/>
                                  <w:sz w:val="18"/>
                                </w:rPr>
                                <m:t>PUSCH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r>
                            <m:rPr/>
                            <w:rPr>
                              <w:rFonts w:ascii="Cambria Math" w:hAnsi="Cambria Math" w:eastAsia="宋体"/>
                              <w:strike/>
                              <w:color w:val="FF0000"/>
                              <w:sz w:val="18"/>
                            </w:rPr>
                            <m:t>j</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PUSCH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where,</w:t>
                        </w:r>
                      </w:p>
                      <w:p>
                        <w:pPr>
                          <w:pStyle w:val="47"/>
                          <w:ind w:left="944"/>
                          <w:rPr>
                            <w:sz w:val="16"/>
                            <w:szCs w:val="18"/>
                          </w:rPr>
                        </w:pPr>
                        <w:r>
                          <w:rPr>
                            <w:sz w:val="18"/>
                            <w:lang w:val="en-US"/>
                          </w:rPr>
                          <w:t>-</w:t>
                        </w:r>
                        <w:r>
                          <w:rPr>
                            <w:sz w:val="18"/>
                            <w:lang w:val="en-US"/>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m:rP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m:rP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m:rPr/>
                            <w:rPr>
                              <w:rFonts w:ascii="Cambria Math" w:hAnsi="Cambria Math"/>
                              <w:color w:val="FF0000"/>
                              <w:sz w:val="18"/>
                            </w:rPr>
                            <m:t>i</m:t>
                          </m:r>
                        </m:oMath>
                        <w:r>
                          <w:rPr>
                            <w:color w:val="FF0000"/>
                            <w:sz w:val="18"/>
                            <w:lang w:val="en-US"/>
                          </w:rPr>
                          <w:t xml:space="preserve"> .</w:t>
                        </w:r>
                      </w:p>
                      <w:p>
                        <w:pPr>
                          <w:pStyle w:val="47"/>
                          <w:ind w:left="944"/>
                          <w:rPr>
                            <w:sz w:val="16"/>
                            <w:szCs w:val="18"/>
                          </w:rPr>
                        </w:pPr>
                        <w:r>
                          <w:rPr>
                            <w:sz w:val="18"/>
                            <w:lang w:val="en-US"/>
                          </w:rPr>
                          <w:t>-</w:t>
                        </w:r>
                        <w:r>
                          <w:rPr>
                            <w:sz w:val="18"/>
                            <w:lang w:val="en-US"/>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m:rP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m:rP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m:rPr/>
                            <w:rPr>
                              <w:rFonts w:ascii="Cambria Math" w:hAnsi="Cambria Math"/>
                              <w:sz w:val="18"/>
                            </w:rPr>
                            <m:t>i</m:t>
                          </m:r>
                        </m:oMath>
                        <w:r>
                          <w:rPr>
                            <w:sz w:val="18"/>
                            <w:lang w:val="en-US"/>
                          </w:rPr>
                          <w:t>.</w:t>
                        </w:r>
                      </w:p>
                      <w:p>
                        <w:pPr>
                          <w:spacing w:after="160"/>
                          <w:jc w:val="center"/>
                          <w:rPr>
                            <w:rFonts w:eastAsia="等线"/>
                            <w:color w:val="FF0000"/>
                            <w:lang w:eastAsia="zh-CN"/>
                          </w:rPr>
                        </w:pPr>
                        <w:r>
                          <w:rPr>
                            <w:color w:val="FF0000"/>
                            <w:sz w:val="18"/>
                            <w:szCs w:val="18"/>
                            <w:lang w:eastAsia="zh-CN"/>
                          </w:rPr>
                          <w:t>-------------------------------------------Unchanged parts are omitted-------------------------------------------</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宋体"/>
                            <w:sz w:val="18"/>
                          </w:rPr>
                        </w:pPr>
                        <w:r>
                          <w:rPr>
                            <w:rFonts w:eastAsia="宋体"/>
                            <w:sz w:val="18"/>
                          </w:rPr>
                          <w:t xml:space="preserve">If a UE transmits a PUCCH on active UL BWP </w:t>
                        </w:r>
                        <m:oMath>
                          <m:r>
                            <m:rPr/>
                            <w:rPr>
                              <w:rFonts w:ascii="Cambria Math" w:hAnsi="Cambria Math" w:eastAsia="宋体"/>
                              <w:sz w:val="18"/>
                            </w:rPr>
                            <m:t>b</m:t>
                          </m:r>
                        </m:oMath>
                        <w:r>
                          <w:rPr>
                            <w:rFonts w:eastAsia="宋体"/>
                            <w:iCs/>
                            <w:sz w:val="18"/>
                          </w:rPr>
                          <w:t xml:space="preserve"> </w:t>
                        </w:r>
                        <w:r>
                          <w:rPr>
                            <w:rFonts w:eastAsia="宋体"/>
                            <w:sz w:val="18"/>
                          </w:rPr>
                          <w:t xml:space="preserve">of carrier </w:t>
                        </w:r>
                        <m:oMath>
                          <m:r>
                            <m:rPr/>
                            <w:rPr>
                              <w:rFonts w:ascii="Cambria Math" w:hAnsi="Cambria Math" w:eastAsia="宋体"/>
                              <w:sz w:val="18"/>
                            </w:rPr>
                            <m:t>f</m:t>
                          </m:r>
                        </m:oMath>
                        <w:r>
                          <w:rPr>
                            <w:rFonts w:eastAsia="宋体"/>
                            <w:iCs/>
                            <w:sz w:val="18"/>
                          </w:rPr>
                          <w:t xml:space="preserve"> </w:t>
                        </w:r>
                        <w:r>
                          <w:rPr>
                            <w:rFonts w:eastAsia="宋体"/>
                            <w:sz w:val="18"/>
                          </w:rPr>
                          <w:t xml:space="preserve">in the primary cell </w:t>
                        </w:r>
                        <m:oMath>
                          <m:r>
                            <m:rPr/>
                            <w:rPr>
                              <w:rFonts w:ascii="Cambria Math" w:hAnsi="Cambria Math" w:eastAsia="宋体"/>
                              <w:sz w:val="18"/>
                            </w:rPr>
                            <m:t>c</m:t>
                          </m:r>
                        </m:oMath>
                        <w:r>
                          <w:rPr>
                            <w:rFonts w:eastAsia="宋体"/>
                            <w:iCs/>
                            <w:sz w:val="18"/>
                          </w:rPr>
                          <w:t xml:space="preserve"> using </w:t>
                        </w:r>
                        <w:r>
                          <w:rPr>
                            <w:rFonts w:eastAsia="宋体"/>
                            <w:sz w:val="18"/>
                          </w:rPr>
                          <w:t xml:space="preserve">PUCCH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PUCCH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iCs/>
                                  <w:strike/>
                                  <w:color w:val="FF0000"/>
                                  <w:sz w:val="18"/>
                                </w:rPr>
                                <m:t>PUCCH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u</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PUCCH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 xml:space="preserve">where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color w:val="FF0000"/>
                                  <w:sz w:val="18"/>
                                </w:rPr>
                              </m:ctrlPr>
                            </m:sSubPr>
                            <m:e>
                              <m:r>
                                <m:rPr/>
                                <w:rPr>
                                  <w:rFonts w:ascii="Cambria Math" w:hAnsi="Cambria Math" w:eastAsia="宋体"/>
                                  <w:color w:val="FF0000"/>
                                  <w:sz w:val="18"/>
                                </w:rPr>
                                <m:t>P</m:t>
                              </m:r>
                              <m:ctrlPr>
                                <w:rPr>
                                  <w:rFonts w:ascii="Cambria Math" w:hAnsi="Cambria Math" w:eastAsia="宋体"/>
                                  <w:iCs/>
                                  <w:color w:val="FF0000"/>
                                  <w:sz w:val="18"/>
                                </w:rPr>
                              </m:ctrlPr>
                            </m:e>
                            <m:sub>
                              <m:r>
                                <m:rPr>
                                  <m:nor/>
                                  <m:sty m:val="p"/>
                                </m:rPr>
                                <w:rPr>
                                  <w:rFonts w:eastAsia="宋体"/>
                                  <w:iCs/>
                                  <w:color w:val="FF0000"/>
                                  <w:sz w:val="18"/>
                                </w:rPr>
                                <m:t>CMAX</m:t>
                              </m:r>
                              <m:r>
                                <m:rPr>
                                  <m:sty m:val="p"/>
                                </m:rPr>
                                <w:rPr>
                                  <w:rFonts w:ascii="Cambria Math" w:hAnsi="Cambria Math" w:eastAsia="宋体"/>
                                  <w:color w:val="FF0000"/>
                                  <w:sz w:val="18"/>
                                </w:rPr>
                                <m:t>,</m:t>
                              </m:r>
                              <m:r>
                                <m:rPr/>
                                <w:rPr>
                                  <w:rFonts w:ascii="Cambria Math" w:hAnsi="Cambria Math" w:eastAsia="宋体"/>
                                  <w:color w:val="FF0000"/>
                                  <w:sz w:val="18"/>
                                </w:rPr>
                                <m:t>f</m:t>
                              </m:r>
                              <m:r>
                                <m:rPr>
                                  <m:sty m:val="p"/>
                                </m:rPr>
                                <w:rPr>
                                  <w:rFonts w:ascii="Cambria Math" w:hAnsi="Cambria Math" w:eastAsia="宋体"/>
                                  <w:color w:val="FF0000"/>
                                  <w:sz w:val="18"/>
                                </w:rPr>
                                <m:t>,</m:t>
                              </m:r>
                              <m:r>
                                <m:rPr/>
                                <w:rPr>
                                  <w:rFonts w:ascii="Cambria Math" w:hAnsi="Cambria Math" w:eastAsia="宋体"/>
                                  <w:color w:val="FF0000"/>
                                  <w:sz w:val="18"/>
                                </w:rPr>
                                <m:t>c,k</m:t>
                              </m:r>
                              <m:ctrlPr>
                                <w:rPr>
                                  <w:rFonts w:ascii="Cambria Math" w:hAnsi="Cambria Math" w:eastAsia="宋体"/>
                                  <w:iCs/>
                                  <w:color w:val="FF0000"/>
                                  <w:sz w:val="18"/>
                                </w:rPr>
                              </m:ctrlPr>
                            </m:sub>
                          </m:sSub>
                          <m:r>
                            <m:rPr>
                              <m:sty m:val="p"/>
                            </m:rPr>
                            <w:rPr>
                              <w:rFonts w:ascii="Cambria Math" w:hAnsi="Cambria Math" w:eastAsia="宋体"/>
                              <w:color w:val="FF0000"/>
                              <w:sz w:val="18"/>
                            </w:rPr>
                            <m:t>(</m:t>
                          </m:r>
                          <m:r>
                            <m:rPr/>
                            <w:rPr>
                              <w:rFonts w:ascii="Cambria Math" w:hAnsi="Cambria Math" w:eastAsia="宋体"/>
                              <w:color w:val="FF0000"/>
                              <w:sz w:val="18"/>
                            </w:rPr>
                            <m:t>i</m:t>
                          </m:r>
                          <m:r>
                            <m:rPr>
                              <m:sty m:val="p"/>
                            </m:rPr>
                            <w:rPr>
                              <w:rFonts w:ascii="Cambria Math" w:hAnsi="Cambria Math" w:eastAsia="宋体"/>
                              <w:color w:val="FF0000"/>
                              <w:sz w:val="18"/>
                            </w:rPr>
                            <m:t>)</m:t>
                          </m:r>
                        </m:oMath>
                        <w:r>
                          <w:rPr>
                            <w:rFonts w:eastAsia="宋体"/>
                            <w:color w:val="FF0000"/>
                            <w:sz w:val="18"/>
                          </w:rPr>
                          <w:t xml:space="preserve"> is the UE configured </w:t>
                        </w:r>
                        <w:r>
                          <w:rPr>
                            <w:rFonts w:eastAsia="Calibri"/>
                            <w:color w:val="FF0000"/>
                            <w:sz w:val="18"/>
                          </w:rPr>
                          <w:t>maximum output</w:t>
                        </w:r>
                        <w:r>
                          <w:rPr>
                            <w:rFonts w:eastAsia="宋体"/>
                            <w:color w:val="FF0000"/>
                            <w:sz w:val="18"/>
                          </w:rPr>
                          <w:t xml:space="preserve"> power 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宋体"/>
                            <w:color w:val="FF0000"/>
                            <w:sz w:val="18"/>
                          </w:rPr>
                          <w:t xml:space="preserve"> defined in [8-2, TS 38.101-2]</w:t>
                        </w:r>
                        <w:r>
                          <w:rPr>
                            <w:rFonts w:hint="eastAsia" w:ascii="PMingLiU" w:hAnsi="PMingLiU"/>
                            <w:color w:val="FF0000"/>
                            <w:sz w:val="18"/>
                          </w:rPr>
                          <w:t xml:space="preserve"> </w:t>
                        </w:r>
                        <w:r>
                          <w:rPr>
                            <w:rFonts w:eastAsia="宋体"/>
                            <w:color w:val="FF0000"/>
                            <w:sz w:val="18"/>
                          </w:rPr>
                          <w:t xml:space="preserve">for carrier </w:t>
                        </w:r>
                        <m:oMath>
                          <m:r>
                            <m:rPr/>
                            <w:rPr>
                              <w:rFonts w:ascii="Cambria Math" w:hAnsi="Cambria Math" w:eastAsia="宋体"/>
                              <w:color w:val="FF0000"/>
                              <w:sz w:val="18"/>
                            </w:rPr>
                            <m:t>f</m:t>
                          </m:r>
                        </m:oMath>
                        <w:r>
                          <w:rPr>
                            <w:rFonts w:eastAsia="宋体"/>
                            <w:iCs/>
                            <w:color w:val="FF0000"/>
                            <w:sz w:val="18"/>
                          </w:rPr>
                          <w:t xml:space="preserve"> of </w:t>
                        </w:r>
                        <w:r>
                          <w:rPr>
                            <w:rFonts w:eastAsia="宋体"/>
                            <w:color w:val="FF0000"/>
                            <w:sz w:val="18"/>
                          </w:rPr>
                          <w:t xml:space="preserve">primary cell </w:t>
                        </w:r>
                        <m:oMath>
                          <m:r>
                            <m:rPr/>
                            <w:rPr>
                              <w:rFonts w:ascii="Cambria Math" w:hAnsi="Cambria Math" w:eastAsia="宋体"/>
                              <w:color w:val="FF0000"/>
                              <w:sz w:val="18"/>
                            </w:rPr>
                            <m:t>c</m:t>
                          </m:r>
                        </m:oMath>
                        <w:r>
                          <w:rPr>
                            <w:rFonts w:eastAsia="宋体"/>
                            <w:color w:val="FF0000"/>
                            <w:sz w:val="18"/>
                          </w:rPr>
                          <w:t xml:space="preserve"> in PUCCH transmission occasion </w:t>
                        </w:r>
                        <m:oMath>
                          <m:r>
                            <m:rPr/>
                            <w:rPr>
                              <w:rFonts w:ascii="Cambria Math" w:hAnsi="Cambria Math" w:eastAsia="宋体"/>
                              <w:color w:val="FF0000"/>
                              <w:sz w:val="18"/>
                            </w:rPr>
                            <m:t>i</m:t>
                          </m:r>
                        </m:oMath>
                        <w:r>
                          <w:rPr>
                            <w:rFonts w:eastAsia="宋体"/>
                            <w:color w:val="FF0000"/>
                            <w:sz w:val="18"/>
                          </w:rPr>
                          <w:t xml:space="preserv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sz w:val="18"/>
                                </w:rPr>
                              </m:ctrlPr>
                            </m:sSubPr>
                            <m:e>
                              <m:r>
                                <m:rPr/>
                                <w:rPr>
                                  <w:rFonts w:ascii="Cambria Math" w:hAnsi="Cambria Math" w:eastAsia="宋体"/>
                                  <w:sz w:val="18"/>
                                </w:rPr>
                                <m:t>P</m:t>
                              </m:r>
                              <m:ctrlPr>
                                <w:rPr>
                                  <w:rFonts w:ascii="Cambria Math" w:hAnsi="Cambria Math" w:eastAsia="宋体"/>
                                  <w:iCs/>
                                  <w:sz w:val="18"/>
                                </w:rPr>
                              </m:ctrlPr>
                            </m:e>
                            <m:sub>
                              <m:r>
                                <m:rPr>
                                  <m:nor/>
                                  <m:sty m:val="p"/>
                                </m:rPr>
                                <w:rPr>
                                  <w:rFonts w:eastAsia="宋体"/>
                                  <w:iCs/>
                                  <w:sz w:val="18"/>
                                </w:rPr>
                                <m:t>CMAX</m:t>
                              </m:r>
                              <m:r>
                                <m:rPr>
                                  <m:sty m:val="p"/>
                                </m:rPr>
                                <w:rPr>
                                  <w:rFonts w:ascii="Cambria Math" w:hAnsi="Cambria Math" w:eastAsia="宋体"/>
                                  <w:sz w:val="18"/>
                                </w:rPr>
                                <m:t>,</m:t>
                              </m:r>
                              <m:r>
                                <m:rPr/>
                                <w:rPr>
                                  <w:rFonts w:ascii="Cambria Math" w:hAnsi="Cambria Math" w:eastAsia="宋体"/>
                                  <w:sz w:val="18"/>
                                </w:rPr>
                                <m:t>f</m:t>
                              </m:r>
                              <m:r>
                                <m:rPr>
                                  <m:sty m:val="p"/>
                                </m:rPr>
                                <w:rPr>
                                  <w:rFonts w:ascii="Cambria Math" w:hAnsi="Cambria Math" w:eastAsia="宋体"/>
                                  <w:sz w:val="18"/>
                                </w:rPr>
                                <m:t>,</m:t>
                              </m:r>
                              <m:r>
                                <m:rPr/>
                                <w:rPr>
                                  <w:rFonts w:ascii="Cambria Math" w:hAnsi="Cambria Math" w:eastAsia="宋体"/>
                                  <w:sz w:val="18"/>
                                </w:rPr>
                                <m:t>c</m:t>
                              </m:r>
                              <m:ctrlPr>
                                <w:rPr>
                                  <w:rFonts w:ascii="Cambria Math" w:hAnsi="Cambria Math" w:eastAsia="宋体"/>
                                  <w:iCs/>
                                  <w:sz w:val="18"/>
                                </w:rPr>
                              </m:ctrlPr>
                            </m:sub>
                          </m:sSub>
                          <m:r>
                            <m:rPr>
                              <m:sty m:val="p"/>
                            </m:rPr>
                            <w:rPr>
                              <w:rFonts w:ascii="Cambria Math" w:hAnsi="Cambria Math" w:eastAsia="宋体"/>
                              <w:sz w:val="18"/>
                            </w:rPr>
                            <m:t>(</m:t>
                          </m:r>
                          <m:r>
                            <m:rPr/>
                            <w:rPr>
                              <w:rFonts w:ascii="Cambria Math" w:hAnsi="Cambria Math" w:eastAsia="宋体"/>
                              <w:sz w:val="18"/>
                            </w:rPr>
                            <m:t>i</m:t>
                          </m:r>
                          <m:r>
                            <m:rPr>
                              <m:sty m:val="p"/>
                            </m:rPr>
                            <w:rPr>
                              <w:rFonts w:ascii="Cambria Math" w:hAnsi="Cambria Math" w:eastAsia="宋体"/>
                              <w:sz w:val="18"/>
                            </w:rPr>
                            <m:t>)</m:t>
                          </m:r>
                        </m:oMath>
                        <w:r>
                          <w:rPr>
                            <w:rFonts w:eastAsia="宋体"/>
                            <w:sz w:val="18"/>
                          </w:rPr>
                          <w:t xml:space="preserve"> is the UE configured maximum output power defined in [8-1, TS 38.101-1], [8-2, TS 38.101-2] and [8-3, TS 38.101-3] for carrier </w:t>
                        </w:r>
                        <m:oMath>
                          <m:r>
                            <m:rPr/>
                            <w:rPr>
                              <w:rFonts w:ascii="Cambria Math" w:hAnsi="Cambria Math" w:eastAsia="宋体"/>
                              <w:sz w:val="18"/>
                            </w:rPr>
                            <m:t>f</m:t>
                          </m:r>
                        </m:oMath>
                        <w:r>
                          <w:rPr>
                            <w:rFonts w:eastAsia="宋体"/>
                            <w:iCs/>
                            <w:sz w:val="18"/>
                          </w:rPr>
                          <w:t xml:space="preserve"> of </w:t>
                        </w:r>
                        <w:r>
                          <w:rPr>
                            <w:rFonts w:eastAsia="宋体"/>
                            <w:sz w:val="18"/>
                          </w:rPr>
                          <w:t xml:space="preserve">primary cell </w:t>
                        </w:r>
                        <m:oMath>
                          <m:r>
                            <m:rPr/>
                            <w:rPr>
                              <w:rFonts w:ascii="Cambria Math" w:hAnsi="Cambria Math" w:eastAsia="宋体"/>
                              <w:sz w:val="18"/>
                            </w:rPr>
                            <m:t>c</m:t>
                          </m:r>
                        </m:oMath>
                        <w:r>
                          <w:rPr>
                            <w:rFonts w:eastAsia="宋体"/>
                            <w:sz w:val="18"/>
                          </w:rPr>
                          <w:t xml:space="preserve"> in PUCCH transmission occasion </w:t>
                        </w:r>
                        <m:oMath>
                          <m:r>
                            <m:rPr/>
                            <w:rPr>
                              <w:rFonts w:ascii="Cambria Math" w:hAnsi="Cambria Math" w:eastAsia="宋体"/>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6"/>
                    <w:rPr>
                      <w:rFonts w:eastAsia="宋体"/>
                      <w:lang w:eastAsia="zh-CN"/>
                    </w:rPr>
                  </w:pPr>
                </w:p>
              </w:tc>
            </w:tr>
          </w:tbl>
          <w:p>
            <w:pPr>
              <w:pStyle w:val="16"/>
              <w:rPr>
                <w:rFonts w:eastAsia="宋体"/>
                <w:lang w:eastAsia="zh-CN"/>
              </w:rPr>
            </w:pPr>
          </w:p>
          <w:p>
            <w:pPr>
              <w:pStyle w:val="16"/>
              <w:jc w:val="left"/>
              <w:rPr>
                <w:rFonts w:eastAsia="宋体"/>
                <w:lang w:eastAsia="zh-CN"/>
              </w:rPr>
            </w:pPr>
            <w:r>
              <w:rPr>
                <w:rFonts w:hint="eastAsia" w:eastAsia="宋体"/>
                <w:lang w:eastAsia="zh-CN"/>
              </w:rPr>
              <w:t>According to the agreement, if a UE sup</w:t>
            </w:r>
            <w:r>
              <w:rPr>
                <w:rFonts w:eastAsia="宋体"/>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宋体"/>
                <w:lang w:eastAsia="zh-CN"/>
              </w:rPr>
              <w:t xml:space="preserve">, </w:t>
            </w:r>
            <w:r>
              <w:rPr>
                <w:color w:val="000000"/>
              </w:rPr>
              <w:t>“Per-indicated-TCI-state” configured maximum output power for simultaneous transmission</w:t>
            </w:r>
            <w:r>
              <w:rPr>
                <w:rFonts w:hint="eastAsia" w:eastAsia="宋体"/>
                <w:lang w:eastAsia="zh-CN"/>
              </w:rPr>
              <w:t xml:space="preserve"> should be supported. Based on this, we propose to add the following component in FG </w:t>
            </w:r>
            <w:r>
              <w:rPr>
                <w:color w:val="000000"/>
              </w:rPr>
              <w:t>40-6-1</w:t>
            </w:r>
            <w:r>
              <w:rPr>
                <w:rFonts w:hint="eastAsia" w:eastAsia="宋体"/>
                <w:color w:val="000000"/>
                <w:lang w:eastAsia="zh-CN"/>
              </w:rPr>
              <w:t xml:space="preserve">, FG </w:t>
            </w:r>
            <w:r>
              <w:rPr>
                <w:color w:val="000000"/>
              </w:rPr>
              <w:t>40-6-1</w:t>
            </w:r>
            <w:r>
              <w:rPr>
                <w:rFonts w:hint="eastAsia" w:eastAsia="宋体"/>
                <w:color w:val="000000"/>
                <w:lang w:eastAsia="zh-CN"/>
              </w:rPr>
              <w:t xml:space="preserve">a and FG 40-6-4 as a basic UE feature for </w:t>
            </w:r>
            <w:r>
              <w:rPr>
                <w:rFonts w:hint="eastAsia" w:eastAsia="宋体"/>
                <w:lang w:eastAsia="zh-CN"/>
              </w:rPr>
              <w:t xml:space="preserve">single-DCI based UL </w:t>
            </w:r>
            <w:r>
              <w:rPr>
                <w:color w:val="000000"/>
              </w:rPr>
              <w:t>simultaneous transmission</w:t>
            </w:r>
            <w:r>
              <w:rPr>
                <w:rFonts w:hint="eastAsia" w:eastAsia="宋体"/>
                <w:color w:val="000000"/>
                <w:lang w:eastAsia="zh-CN"/>
              </w:rPr>
              <w:t>:</w:t>
            </w:r>
            <w:r>
              <w:rPr>
                <w:rFonts w:hint="eastAsia" w:eastAsia="宋体"/>
                <w:lang w:eastAsia="zh-CN"/>
              </w:rPr>
              <w:t xml:space="preserve"> </w:t>
            </w:r>
            <w:r>
              <w:rPr>
                <w:rFonts w:eastAsia="宋体"/>
                <w:lang w:eastAsia="zh-CN"/>
              </w:rPr>
              <w:t>Support of separate configured maximum output power for each of indicated joint/UL TCI states</w:t>
            </w:r>
          </w:p>
          <w:p>
            <w:pPr>
              <w:pStyle w:val="16"/>
              <w:rPr>
                <w:rFonts w:eastAsia="宋体"/>
                <w:b/>
                <w:lang w:eastAsia="zh-CN"/>
              </w:rPr>
            </w:pPr>
            <w:r>
              <w:rPr>
                <w:rFonts w:hint="eastAsia" w:eastAsia="宋体"/>
                <w:b/>
                <w:lang w:eastAsia="zh-CN"/>
              </w:rPr>
              <w:t xml:space="preserve">Proposal 1: Add the following component in FG </w:t>
            </w:r>
            <w:r>
              <w:rPr>
                <w:b/>
                <w:color w:val="000000"/>
              </w:rPr>
              <w:t>40-6-1</w:t>
            </w:r>
            <w:r>
              <w:rPr>
                <w:rFonts w:eastAsia="宋体"/>
                <w:b/>
                <w:color w:val="000000"/>
                <w:lang w:eastAsia="zh-CN"/>
              </w:rPr>
              <w:t>, FG 40-6-1a and FG 40-6-4</w:t>
            </w:r>
            <w:r>
              <w:rPr>
                <w:rFonts w:hint="eastAsia" w:eastAsia="宋体"/>
                <w:b/>
                <w:color w:val="000000"/>
                <w:lang w:eastAsia="zh-CN"/>
              </w:rPr>
              <w:t xml:space="preserve">: </w:t>
            </w:r>
            <w:r>
              <w:rPr>
                <w:rFonts w:eastAsia="宋体"/>
                <w:b/>
                <w:lang w:eastAsia="zh-CN"/>
              </w:rPr>
              <w:t>Support of separate configured maximum output power for each of indicated joint/UL TCI states</w:t>
            </w:r>
            <w:r>
              <w:rPr>
                <w:rFonts w:hint="eastAsia" w:eastAsia="宋体"/>
                <w:b/>
                <w:lang w:eastAsia="zh-CN"/>
              </w:rPr>
              <w:t>.</w:t>
            </w:r>
          </w:p>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73"/>
              <w:gridCol w:w="2318"/>
              <w:gridCol w:w="4448"/>
              <w:gridCol w:w="222"/>
              <w:gridCol w:w="496"/>
              <w:gridCol w:w="436"/>
              <w:gridCol w:w="2957"/>
              <w:gridCol w:w="576"/>
              <w:gridCol w:w="436"/>
              <w:gridCol w:w="710"/>
              <w:gridCol w:w="436"/>
              <w:gridCol w:w="2634"/>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val="es-ES"/>
                      <w14:textFill>
                        <w14:solidFill>
                          <w14:schemeClr w14:val="tx1"/>
                        </w14:solidFill>
                      </w14:textFill>
                    </w:rPr>
                  </w:pPr>
                  <w:r>
                    <w:rPr>
                      <w:rFonts w:ascii="Times New Roman" w:hAnsi="Times New Roman"/>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eastAsia="MS Mincho"/>
                      <w:color w:val="000000" w:themeColor="text1"/>
                      <w:szCs w:val="18"/>
                      <w14:textFill>
                        <w14:solidFill>
                          <w14:schemeClr w14:val="tx1"/>
                        </w14:solidFill>
                      </w14:textFill>
                    </w:rPr>
                    <w:t>40-6-4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 xml:space="preserve">Single-DCI based </w:t>
                  </w:r>
                  <w:r>
                    <w:rPr>
                      <w:rFonts w:ascii="Times New Roman" w:hAnsi="Times New Roman"/>
                      <w:color w:val="000000" w:themeColor="text1"/>
                      <w:szCs w:val="18"/>
                      <w:lang w:eastAsia="zh-CN"/>
                      <w14:textFill>
                        <w14:solidFill>
                          <w14:schemeClr w14:val="tx1"/>
                        </w14:solidFill>
                      </w14:textFill>
                    </w:rPr>
                    <w:t>STx2P SFN scheme for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before="72" w:beforeLines="30" w:afterLines="50" w:line="288" w:lineRule="auto"/>
                    <w:contextualSpacing/>
                    <w:rPr>
                      <w:rFonts w:eastAsia="宋体"/>
                      <w:color w:val="000000" w:themeColor="text1"/>
                      <w:sz w:val="18"/>
                      <w:szCs w:val="18"/>
                      <w14:textFill>
                        <w14:solidFill>
                          <w14:schemeClr w14:val="tx1"/>
                        </w14:solidFill>
                      </w14:textFill>
                    </w:rPr>
                  </w:pPr>
                  <w:r>
                    <w:rPr>
                      <w:rFonts w:eastAsia="Malgun Gothic"/>
                      <w:color w:val="000000" w:themeColor="text1"/>
                      <w:sz w:val="18"/>
                      <w:szCs w:val="18"/>
                      <w:lang w:eastAsia="ko-KR"/>
                      <w14:textFill>
                        <w14:solidFill>
                          <w14:schemeClr w14:val="tx1"/>
                        </w14:solidFill>
                      </w14:textFill>
                    </w:rPr>
                    <w:t xml:space="preserve">1. Support of </w:t>
                  </w:r>
                  <w:r>
                    <w:rPr>
                      <w:rFonts w:eastAsia="宋体"/>
                      <w:color w:val="000000" w:themeColor="text1"/>
                      <w:sz w:val="18"/>
                      <w:szCs w:val="18"/>
                      <w14:textFill>
                        <w14:solidFill>
                          <w14:schemeClr w14:val="tx1"/>
                        </w14:solidFill>
                      </w14:textFill>
                    </w:rPr>
                    <w:t>single-DCI based STx2P SFN scheme for PUCCH</w:t>
                  </w:r>
                </w:p>
                <w:p>
                  <w:pPr>
                    <w:rPr>
                      <w:rFonts w:eastAsiaTheme="minorEastAsia"/>
                      <w:color w:val="000000" w:themeColor="text1"/>
                      <w:sz w:val="18"/>
                      <w:szCs w:val="18"/>
                      <w:lang w:eastAsia="zh-CN"/>
                      <w14:textFill>
                        <w14:solidFill>
                          <w14:schemeClr w14:val="tx1"/>
                        </w14:solidFill>
                      </w14:textFill>
                    </w:rPr>
                  </w:pPr>
                  <w:r>
                    <w:rPr>
                      <w:rFonts w:eastAsia="Malgun Gothic"/>
                      <w:color w:val="000000" w:themeColor="text1"/>
                      <w:sz w:val="18"/>
                      <w:szCs w:val="18"/>
                      <w14:textFill>
                        <w14:solidFill>
                          <w14:schemeClr w14:val="tx1"/>
                        </w14:solidFill>
                      </w14:textFill>
                    </w:rPr>
                    <w:t>2. Supported PUCCH formats for STxMP SFN scheme</w:t>
                  </w:r>
                </w:p>
                <w:p>
                  <w:pPr>
                    <w:rPr>
                      <w:rFonts w:eastAsiaTheme="minorEastAsia"/>
                      <w:color w:val="000000" w:themeColor="text1"/>
                      <w:sz w:val="18"/>
                      <w:szCs w:val="18"/>
                      <w:highlight w:val="yellow"/>
                      <w:u w:val="single"/>
                      <w:lang w:eastAsia="zh-CN"/>
                      <w14:textFill>
                        <w14:solidFill>
                          <w14:schemeClr w14:val="tx1"/>
                        </w14:solidFill>
                      </w14:textFill>
                    </w:rPr>
                  </w:pPr>
                  <w:r>
                    <w:rPr>
                      <w:rFonts w:eastAsiaTheme="minorEastAsia"/>
                      <w:color w:val="FF0000"/>
                      <w:sz w:val="18"/>
                      <w:szCs w:val="18"/>
                      <w:u w:val="single"/>
                      <w:lang w:eastAsia="zh-CN"/>
                    </w:rPr>
                    <w:t>3</w:t>
                  </w:r>
                  <w:r>
                    <w:rPr>
                      <w:color w:val="FF0000"/>
                      <w:sz w:val="18"/>
                      <w:szCs w:val="18"/>
                      <w:u w:val="single"/>
                      <w:lang w:eastAsia="zh-CN"/>
                    </w:rPr>
                    <w:t>. Support of separate configured maximum output power for each of indicated joint/UL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eastAsia="MS Mincho"/>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val="en-US" w:eastAsia="zh-CN"/>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 xml:space="preserve">Single-DCI based </w:t>
                  </w:r>
                  <w:r>
                    <w:rPr>
                      <w:rFonts w:ascii="Times New Roman" w:hAnsi="Times New Roman"/>
                      <w:color w:val="000000" w:themeColor="text1"/>
                      <w:szCs w:val="18"/>
                      <w:lang w:val="en-US"/>
                      <w14:textFill>
                        <w14:solidFill>
                          <w14:schemeClr w14:val="tx1"/>
                        </w14:solidFill>
                      </w14:textFill>
                    </w:rPr>
                    <w:t>STx2P SFN scheme for PUCCH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lang w:val="en-US"/>
                      <w14:textFill>
                        <w14:solidFill>
                          <w14:schemeClr w14:val="tx1"/>
                        </w14:solidFill>
                      </w14:textFill>
                    </w:rPr>
                    <w:t>Component 2 candidate values: {PF0/2, PF1/3/4, PF0-4)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624"/>
        <w:gridCol w:w="3853"/>
        <w:gridCol w:w="4328"/>
        <w:gridCol w:w="1177"/>
        <w:gridCol w:w="527"/>
        <w:gridCol w:w="517"/>
        <w:gridCol w:w="4604"/>
        <w:gridCol w:w="883"/>
        <w:gridCol w:w="517"/>
        <w:gridCol w:w="517"/>
        <w:gridCol w:w="517"/>
        <w:gridCol w:w="222"/>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40-</w:t>
            </w:r>
            <w:r>
              <w:rPr>
                <w:rFonts w:eastAsia="宋体" w:cs="Arial"/>
                <w:color w:val="000000" w:themeColor="text1"/>
                <w:szCs w:val="18"/>
                <w:lang w:val="en-US" w:eastAsia="zh-CN"/>
                <w14:textFill>
                  <w14:solidFill>
                    <w14:schemeClr w14:val="tx1"/>
                  </w14:solidFill>
                </w14:textFill>
              </w:rPr>
              <w:t>6</w:t>
            </w:r>
            <w:r>
              <w:rPr>
                <w:rFonts w:cs="Arial"/>
                <w:color w:val="000000" w:themeColor="text1"/>
                <w:szCs w:val="18"/>
                <w14:textFill>
                  <w14:solidFill>
                    <w14:schemeClr w14:val="tx1"/>
                  </w14:solidFill>
                </w14:textFill>
              </w:rPr>
              <w:t>-</w:t>
            </w:r>
            <w:r>
              <w:rPr>
                <w:rFonts w:eastAsia="宋体" w:cs="Arial"/>
                <w:color w:val="000000" w:themeColor="text1"/>
                <w:szCs w:val="18"/>
                <w:lang w:val="en-US" w:eastAsia="zh-CN"/>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lang w:eastAsia="ko-KR"/>
                <w14:textFill>
                  <w14:solidFill>
                    <w14:schemeClr w14:val="tx1"/>
                  </w14:solidFill>
                </w14:textFill>
              </w:rPr>
              <w:t xml:space="preserve">Support of </w:t>
            </w:r>
            <w:r>
              <w:rPr>
                <w:rFonts w:eastAsia="宋体" w:cs="Arial"/>
                <w:color w:val="000000" w:themeColor="text1"/>
                <w:sz w:val="18"/>
                <w:szCs w:val="18"/>
                <w:lang w:eastAsia="zh-CN"/>
                <w14:textFill>
                  <w14:solidFill>
                    <w14:schemeClr w14:val="tx1"/>
                  </w14:solidFill>
                </w14:textFill>
              </w:rPr>
              <w:t>o</w:t>
            </w:r>
            <w:r>
              <w:rPr>
                <w:rFonts w:cs="Arial"/>
                <w:color w:val="000000" w:themeColor="text1"/>
                <w:sz w:val="18"/>
                <w:szCs w:val="18"/>
                <w14:textFill>
                  <w14:solidFill>
                    <w14:schemeClr w14:val="tx1"/>
                  </w14:solidFill>
                </w14:textFill>
              </w:rPr>
              <w:t xml:space="preserve">ut-of-order operation for </w:t>
            </w:r>
            <w:r>
              <w:rPr>
                <w:rFonts w:cs="Arial"/>
                <w:color w:val="000000" w:themeColor="text1"/>
                <w:sz w:val="18"/>
                <w:szCs w:val="18"/>
                <w:lang w:eastAsia="zh-CN"/>
                <w14:textFill>
                  <w14:solidFill>
                    <w14:schemeClr w14:val="tx1"/>
                  </w14:solidFill>
                </w14:textFill>
              </w:rPr>
              <w:t>multi-DCI based 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14:textFill>
                  <w14:solidFill>
                    <w14:schemeClr w14:val="tx1"/>
                  </w14:solidFill>
                </w14:textFill>
              </w:rPr>
              <w:t>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r>
              <w:rPr>
                <w:rFonts w:cs="Arial"/>
                <w:color w:val="000000" w:themeColor="text1"/>
                <w:szCs w:val="18"/>
                <w:lang w:eastAsia="ko-KR"/>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Per </w:t>
            </w:r>
            <w:r>
              <w:rPr>
                <w:rFonts w:cs="Arial"/>
                <w:color w:val="000000" w:themeColor="text1"/>
                <w:szCs w:val="18"/>
                <w:lang w:val="en-US" w:eastAsia="zh-CN"/>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To clarify STxMP is only for FR2</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4939"/>
              <w:gridCol w:w="2868"/>
              <w:gridCol w:w="890"/>
              <w:gridCol w:w="527"/>
              <w:gridCol w:w="517"/>
              <w:gridCol w:w="3363"/>
              <w:gridCol w:w="807"/>
              <w:gridCol w:w="517"/>
              <w:gridCol w:w="683"/>
              <w:gridCol w:w="517"/>
              <w:gridCol w:w="222"/>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40-</w:t>
                  </w:r>
                  <w:r>
                    <w:rPr>
                      <w:rFonts w:eastAsia="宋体" w:cs="Arial"/>
                      <w:color w:val="000000" w:themeColor="text1"/>
                      <w:szCs w:val="18"/>
                      <w:lang w:val="en-US" w:eastAsia="zh-CN"/>
                      <w14:textFill>
                        <w14:solidFill>
                          <w14:schemeClr w14:val="tx1"/>
                        </w14:solidFill>
                      </w14:textFill>
                    </w:rPr>
                    <w:t>6</w:t>
                  </w:r>
                  <w:r>
                    <w:rPr>
                      <w:rFonts w:cs="Arial"/>
                      <w:color w:val="000000" w:themeColor="text1"/>
                      <w:szCs w:val="18"/>
                      <w14:textFill>
                        <w14:solidFill>
                          <w14:schemeClr w14:val="tx1"/>
                        </w14:solidFill>
                      </w14:textFill>
                    </w:rPr>
                    <w:t>-</w:t>
                  </w:r>
                  <w:r>
                    <w:rPr>
                      <w:rFonts w:eastAsia="宋体" w:cs="Arial"/>
                      <w:color w:val="000000" w:themeColor="text1"/>
                      <w:szCs w:val="18"/>
                      <w:lang w:val="en-US" w:eastAsia="zh-CN"/>
                      <w14:textFill>
                        <w14:solidFill>
                          <w14:schemeClr w14:val="tx1"/>
                        </w14:solidFill>
                      </w14:textFill>
                    </w:rPr>
                    <w:t>6</w:t>
                  </w:r>
                </w:p>
              </w:tc>
              <w:tc>
                <w:tcPr>
                  <w:tcW w:w="494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p>
              </w:tc>
              <w:tc>
                <w:tcPr>
                  <w:tcW w:w="2868" w:type="dxa"/>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lang w:eastAsia="ko-KR"/>
                      <w14:textFill>
                        <w14:solidFill>
                          <w14:schemeClr w14:val="tx1"/>
                        </w14:solidFill>
                      </w14:textFill>
                    </w:rPr>
                    <w:t xml:space="preserve">Support of </w:t>
                  </w:r>
                  <w:r>
                    <w:rPr>
                      <w:rFonts w:eastAsia="宋体" w:cs="Arial"/>
                      <w:color w:val="000000" w:themeColor="text1"/>
                      <w:sz w:val="18"/>
                      <w:szCs w:val="18"/>
                      <w:lang w:eastAsia="zh-CN"/>
                      <w14:textFill>
                        <w14:solidFill>
                          <w14:schemeClr w14:val="tx1"/>
                        </w14:solidFill>
                      </w14:textFill>
                    </w:rPr>
                    <w:t>o</w:t>
                  </w:r>
                  <w:r>
                    <w:rPr>
                      <w:rFonts w:cs="Arial"/>
                      <w:color w:val="000000" w:themeColor="text1"/>
                      <w:sz w:val="18"/>
                      <w:szCs w:val="18"/>
                      <w14:textFill>
                        <w14:solidFill>
                          <w14:schemeClr w14:val="tx1"/>
                        </w14:solidFill>
                      </w14:textFill>
                    </w:rPr>
                    <w:t xml:space="preserve">ut-of-order operation for </w:t>
                  </w:r>
                  <w:r>
                    <w:rPr>
                      <w:rFonts w:cs="Arial"/>
                      <w:color w:val="000000" w:themeColor="text1"/>
                      <w:sz w:val="18"/>
                      <w:szCs w:val="18"/>
                      <w:lang w:eastAsia="zh-CN"/>
                      <w14:textFill>
                        <w14:solidFill>
                          <w14:schemeClr w14:val="tx1"/>
                        </w14:solidFill>
                      </w14:textFill>
                    </w:rPr>
                    <w:t>multi-DCI based 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14:textFill>
                        <w14:solidFill>
                          <w14:schemeClr w14:val="tx1"/>
                        </w14:solidFill>
                      </w14:textFill>
                    </w:rPr>
                    <w:t>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r>
                    <w:rPr>
                      <w:rFonts w:cs="Arial"/>
                      <w:color w:val="000000" w:themeColor="text1"/>
                      <w:szCs w:val="18"/>
                      <w:lang w:eastAsia="ko-KR"/>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Per </w:t>
                  </w:r>
                  <w:r>
                    <w:rPr>
                      <w:rFonts w:cs="Arial"/>
                      <w:color w:val="000000" w:themeColor="text1"/>
                      <w:szCs w:val="18"/>
                      <w:lang w:val="en-US" w:eastAsia="zh-CN"/>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del w:id="29" w:author="Apple" w:date="2024-03-30T12:04:00Z">
                    <w:r>
                      <w:rPr>
                        <w:rFonts w:cs="Arial"/>
                        <w:color w:val="000000" w:themeColor="text1"/>
                        <w:szCs w:val="18"/>
                        <w14:textFill>
                          <w14:solidFill>
                            <w14:schemeClr w14:val="tx1"/>
                          </w14:solidFill>
                        </w14:textFill>
                      </w:rPr>
                      <w:delText>N/A</w:delText>
                    </w:r>
                  </w:del>
                  <w:ins w:id="30" w:author="Apple" w:date="2024-03-30T12:04:00Z">
                    <w:r>
                      <w:rPr>
                        <w:rFonts w:cs="Arial"/>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604"/>
        <w:gridCol w:w="2060"/>
        <w:gridCol w:w="3950"/>
        <w:gridCol w:w="565"/>
        <w:gridCol w:w="497"/>
        <w:gridCol w:w="467"/>
        <w:gridCol w:w="2407"/>
        <w:gridCol w:w="778"/>
        <w:gridCol w:w="467"/>
        <w:gridCol w:w="467"/>
        <w:gridCol w:w="2498"/>
        <w:gridCol w:w="370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UL full power transmission mode 2 with 1/2/4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UL full power transmission mode 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 2, 4}</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FF0000"/>
                <w:szCs w:val="18"/>
                <w:lang w:val="en-US"/>
              </w:rPr>
            </w:pPr>
            <w:r>
              <w:rPr>
                <w:rFonts w:cs="Arial"/>
                <w:color w:val="000000" w:themeColor="text1"/>
                <w:szCs w:val="18"/>
                <w:lang w:eastAsia="zh-CN"/>
                <w14:textFill>
                  <w14:solidFill>
                    <w14:schemeClr w14:val="tx1"/>
                  </w14:solidFill>
                </w14:textFill>
              </w:rPr>
              <w:t>b2 indicates whether SRS resource can be configured with 4 port</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 xml:space="preserve">TPMI group(s) which delivers full power for </w:t>
            </w:r>
            <w:r>
              <w:rPr>
                <w:rFonts w:eastAsia="宋体" w:cs="Arial"/>
                <w:color w:val="000000" w:themeColor="text1"/>
                <w:szCs w:val="18"/>
                <w:lang w:val="en-US" w:eastAsia="zh-CN"/>
                <w14:textFill>
                  <w14:solidFill>
                    <w14:schemeClr w14:val="tx1"/>
                  </w14:solidFill>
                </w14:textFill>
              </w:rPr>
              <w:t>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 TPMI group(s) which delivers full power when UE is capable of and configured with 8 Tx codebook based PUSCH operation</w:t>
            </w:r>
            <w:r>
              <w:rPr>
                <w:rFonts w:eastAsia="宋体" w:cs="Arial"/>
                <w:color w:val="000000" w:themeColor="text1"/>
                <w:szCs w:val="18"/>
                <w:lang w:val="en-US" w:eastAsia="zh-CN"/>
                <w14:textFill>
                  <w14:solidFill>
                    <w14:schemeClr w14:val="tx1"/>
                  </w14:solidFill>
                </w14:textFill>
              </w:rPr>
              <w:t xml:space="preserve"> with codebook2</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TPMI group(s) which delivers full power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Component 1 candidate values: {first coherent antenna port group, second coherent antenna port group}</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sz w:val="28"/>
                <w:szCs w:val="28"/>
                <w:lang w:eastAsia="zh-CN"/>
              </w:rPr>
            </w:pPr>
            <w:r>
              <w:rPr>
                <w:rFonts w:eastAsiaTheme="minorEastAsia"/>
                <w:sz w:val="28"/>
                <w:szCs w:val="28"/>
                <w:lang w:eastAsia="zh-CN"/>
              </w:rPr>
              <w:t>T</w:t>
            </w:r>
            <w:r>
              <w:rPr>
                <w:rFonts w:hint="eastAsia" w:eastAsiaTheme="minorEastAsia"/>
                <w:sz w:val="28"/>
                <w:szCs w:val="28"/>
                <w:lang w:eastAsia="zh-CN"/>
              </w:rPr>
              <w:t>he</w:t>
            </w:r>
            <w:r>
              <w:rPr>
                <w:rFonts w:eastAsiaTheme="minorEastAsia"/>
                <w:sz w:val="28"/>
                <w:szCs w:val="28"/>
                <w:lang w:eastAsia="zh-CN"/>
              </w:rPr>
              <w:t xml:space="preserve"> FG 40-7-1g-1 was agreed in RAN1#116 [1], where the candidate values for component 1 is 3 bit bitmap, </w:t>
            </w:r>
            <w:r>
              <w:rPr>
                <w:rFonts w:cs="Arial"/>
                <w:color w:val="000000" w:themeColor="text1"/>
                <w:sz w:val="28"/>
                <w:szCs w:val="28"/>
                <w:lang w:eastAsia="zh-CN"/>
                <w14:textFill>
                  <w14:solidFill>
                    <w14:schemeClr w14:val="tx1"/>
                  </w14:solidFill>
                </w14:textFill>
              </w:rPr>
              <w:t>b0 indicates whether SRS resource can be configured with 1 port, b1 indicates whether SRS resource can be configured with 2 port, b2 indicates whether SRS resource can be configured with 4 port. However, the prerequite of FG 40-7-1g-1 is FG 40-7-1g and the prerequite of FG 40-7-1g is FG 40-7-1, which is for “Codebook-based 8Tx PUSCH” with component 3 as “SRS 8 Tx ports—codebook”. The current FG 40-7-1g-1 does not support UE</w:t>
            </w:r>
            <w:r>
              <w:rPr>
                <w:rFonts w:hint="eastAsia" w:eastAsiaTheme="minorEastAsia"/>
                <w:sz w:val="28"/>
                <w:szCs w:val="28"/>
                <w:lang w:eastAsia="zh-CN"/>
              </w:rPr>
              <w:t xml:space="preserve"> </w:t>
            </w:r>
            <w:r>
              <w:rPr>
                <w:rFonts w:eastAsiaTheme="minorEastAsia"/>
                <w:sz w:val="28"/>
                <w:szCs w:val="28"/>
                <w:lang w:eastAsia="zh-CN"/>
              </w:rPr>
              <w:t>to report 8 port SRS capability, which is incorrect.</w:t>
            </w:r>
          </w:p>
          <w:p>
            <w:pPr>
              <w:rPr>
                <w:rFonts w:eastAsiaTheme="minorEastAsia"/>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564"/>
              <w:gridCol w:w="1771"/>
              <w:gridCol w:w="2351"/>
              <w:gridCol w:w="537"/>
              <w:gridCol w:w="497"/>
              <w:gridCol w:w="467"/>
              <w:gridCol w:w="2031"/>
              <w:gridCol w:w="752"/>
              <w:gridCol w:w="467"/>
              <w:gridCol w:w="467"/>
              <w:gridCol w:w="2498"/>
              <w:gridCol w:w="370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FF0000"/>
                      <w:szCs w:val="18"/>
                      <w:lang w:val="en-US"/>
                    </w:rPr>
                  </w:pPr>
                  <w:r>
                    <w:rPr>
                      <w:rFonts w:cs="Arial"/>
                      <w:color w:val="000000" w:themeColor="text1"/>
                      <w:szCs w:val="18"/>
                      <w:lang w:eastAsia="zh-CN"/>
                      <w14:textFill>
                        <w14:solidFill>
                          <w14:schemeClr w14:val="tx1"/>
                        </w14:solidFill>
                      </w14:textFill>
                    </w:rPr>
                    <w:t>b2 indicates whether SRS resource can be configured with 4 port</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spacing w:before="120" w:beforeLines="50" w:afterLines="50"/>
              <w:rPr>
                <w:rFonts w:eastAsiaTheme="minorEastAsia"/>
                <w:sz w:val="28"/>
                <w:szCs w:val="28"/>
                <w:lang w:eastAsia="zh-CN"/>
              </w:rPr>
            </w:pPr>
            <w:r>
              <w:rPr>
                <w:rFonts w:eastAsiaTheme="minorEastAsia"/>
                <w:sz w:val="28"/>
                <w:szCs w:val="28"/>
                <w:lang w:eastAsia="zh-CN"/>
              </w:rPr>
              <w:t>We proposed following description for component 1 which is similar to Rel-16 UE feature for full power mode 2. It is proposed to revise the description of component 1 as below.</w:t>
            </w:r>
          </w:p>
          <w:p>
            <w:pPr>
              <w:pStyle w:val="16"/>
              <w:numPr>
                <w:ilvl w:val="0"/>
                <w:numId w:val="34"/>
              </w:numPr>
              <w:tabs>
                <w:tab w:val="clear" w:pos="1440"/>
              </w:tabs>
              <w:spacing w:before="120" w:line="260" w:lineRule="exact"/>
              <w:rPr>
                <w:b/>
                <w:i/>
                <w:sz w:val="28"/>
                <w:szCs w:val="28"/>
              </w:rPr>
            </w:pPr>
            <w:r>
              <w:rPr>
                <w:b/>
                <w:i/>
                <w:sz w:val="28"/>
                <w:szCs w:val="28"/>
              </w:rPr>
              <w:t>Support to revise the description of component 1 of FG 40-7-1g-1 as below.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649"/>
              <w:gridCol w:w="2308"/>
              <w:gridCol w:w="3384"/>
              <w:gridCol w:w="596"/>
              <w:gridCol w:w="497"/>
              <w:gridCol w:w="467"/>
              <w:gridCol w:w="2824"/>
              <w:gridCol w:w="806"/>
              <w:gridCol w:w="467"/>
              <w:gridCol w:w="467"/>
              <w:gridCol w:w="467"/>
              <w:gridCol w:w="3488"/>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respource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Component (1) candidate values: {1_8, 1_2_8, 1_4_8, 1_2_4_8}</w:t>
                  </w:r>
                </w:p>
                <w:p>
                  <w:pPr>
                    <w:pStyle w:val="60"/>
                    <w:rPr>
                      <w:rFonts w:cs="Arial"/>
                      <w:color w:val="FF0000"/>
                      <w:szCs w:val="18"/>
                    </w:rPr>
                  </w:pPr>
                </w:p>
                <w:p>
                  <w:pPr>
                    <w:pStyle w:val="60"/>
                    <w:rPr>
                      <w:rFonts w:cs="Arial"/>
                      <w:color w:val="FF0000"/>
                      <w:szCs w:val="18"/>
                    </w:rPr>
                  </w:pPr>
                  <w:r>
                    <w:rPr>
                      <w:rFonts w:cs="Arial"/>
                      <w:color w:val="FF0000"/>
                      <w:szCs w:val="18"/>
                    </w:rPr>
                    <w:t>1st state (1_8): each SRS resource can be configured with 1 port or 8 ports</w:t>
                  </w:r>
                </w:p>
                <w:p>
                  <w:pPr>
                    <w:pStyle w:val="60"/>
                    <w:rPr>
                      <w:rFonts w:cs="Arial"/>
                      <w:color w:val="FF0000"/>
                      <w:szCs w:val="18"/>
                    </w:rPr>
                  </w:pPr>
                </w:p>
                <w:p>
                  <w:pPr>
                    <w:pStyle w:val="60"/>
                    <w:rPr>
                      <w:rFonts w:cs="Arial"/>
                      <w:color w:val="FF0000"/>
                      <w:szCs w:val="18"/>
                    </w:rPr>
                  </w:pPr>
                  <w:r>
                    <w:rPr>
                      <w:rFonts w:cs="Arial"/>
                      <w:color w:val="FF0000"/>
                      <w:szCs w:val="18"/>
                    </w:rPr>
                    <w:t>2nd state (1_2_8): each SRS resource can be configured with 1 port or 2 ports or 8 ports</w:t>
                  </w:r>
                </w:p>
                <w:p>
                  <w:pPr>
                    <w:pStyle w:val="60"/>
                    <w:rPr>
                      <w:rFonts w:cs="Arial"/>
                      <w:color w:val="FF0000"/>
                      <w:szCs w:val="18"/>
                    </w:rPr>
                  </w:pPr>
                </w:p>
                <w:p>
                  <w:pPr>
                    <w:pStyle w:val="60"/>
                    <w:rPr>
                      <w:rFonts w:cs="Arial"/>
                      <w:color w:val="FF0000"/>
                      <w:szCs w:val="18"/>
                    </w:rPr>
                  </w:pPr>
                  <w:r>
                    <w:rPr>
                      <w:rFonts w:cs="Arial"/>
                      <w:color w:val="FF0000"/>
                      <w:szCs w:val="18"/>
                    </w:rPr>
                    <w:t>3rd state (1_4_8): each SRS resource can be configured with 1 port or 4 ports or 8 ports</w:t>
                  </w:r>
                </w:p>
                <w:p>
                  <w:pPr>
                    <w:pStyle w:val="60"/>
                    <w:rPr>
                      <w:rFonts w:cs="Arial"/>
                      <w:color w:val="FF0000"/>
                      <w:szCs w:val="18"/>
                    </w:rPr>
                  </w:pPr>
                </w:p>
                <w:p>
                  <w:pPr>
                    <w:pStyle w:val="60"/>
                    <w:rPr>
                      <w:rFonts w:cs="Arial"/>
                      <w:color w:val="FF0000"/>
                      <w:szCs w:val="18"/>
                    </w:rPr>
                  </w:pPr>
                  <w:r>
                    <w:rPr>
                      <w:rFonts w:cs="Arial"/>
                      <w:color w:val="FF0000"/>
                      <w:szCs w:val="18"/>
                    </w:rPr>
                    <w:t>4th state (1_2_4_8): each SRS resource can be configured with 1 port or 2 ports or 4 ports or 8 ports</w:t>
                  </w:r>
                </w:p>
                <w:p>
                  <w:pPr>
                    <w:pStyle w:val="60"/>
                    <w:rPr>
                      <w:rFonts w:cs="Arial"/>
                      <w:color w:val="FF0000"/>
                      <w:szCs w:val="18"/>
                    </w:rPr>
                  </w:pPr>
                </w:p>
                <w:p>
                  <w:pPr>
                    <w:pStyle w:val="60"/>
                    <w:rPr>
                      <w:rFonts w:cs="Arial"/>
                      <w:color w:val="FF0000"/>
                      <w:szCs w:val="18"/>
                    </w:rPr>
                  </w:pPr>
                </w:p>
                <w:p>
                  <w:pPr>
                    <w:pStyle w:val="60"/>
                    <w:rPr>
                      <w:rFonts w:cs="Arial"/>
                      <w:color w:val="FF0000"/>
                      <w:szCs w:val="18"/>
                      <w:lang w:val="en-US"/>
                    </w:rPr>
                  </w:pPr>
                  <w:r>
                    <w:rPr>
                      <w:rFonts w:cs="Arial"/>
                      <w:color w:val="FF0000"/>
                      <w:szCs w:val="18"/>
                    </w:rPr>
                    <w:t>Note: The first, second, third or fourth state can be used if 40-7-1g is reported as 2 or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lang w:val="en-GB" w:eastAsia="zh-CN"/>
              </w:rPr>
            </w:pPr>
            <w:r>
              <w:rPr>
                <w:rFonts w:hint="eastAsia" w:eastAsiaTheme="minorEastAsia"/>
                <w:lang w:val="en-GB" w:eastAsia="zh-CN"/>
              </w:rPr>
              <w:t>I</w:t>
            </w:r>
            <w:r>
              <w:rPr>
                <w:rFonts w:eastAsiaTheme="minorEastAsia"/>
                <w:lang w:val="en-GB" w:eastAsia="zh-CN"/>
              </w:rPr>
              <w:t>n Rel-16, full power mode 2 is supported for 2/4Tx with the following FGs:</w:t>
            </w: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669"/>
              <w:gridCol w:w="3444"/>
              <w:gridCol w:w="5725"/>
              <w:gridCol w:w="784"/>
              <w:gridCol w:w="527"/>
              <w:gridCol w:w="517"/>
              <w:gridCol w:w="222"/>
              <w:gridCol w:w="650"/>
              <w:gridCol w:w="447"/>
              <w:gridCol w:w="447"/>
              <w:gridCol w:w="222"/>
              <w:gridCol w:w="4479"/>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9"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UL full power transmission </w:t>
                  </w:r>
                  <w:r>
                    <w:rPr>
                      <w:rFonts w:eastAsia="MS Mincho" w:cs="Arial"/>
                      <w:i/>
                      <w:color w:val="000000" w:themeColor="text1"/>
                      <w:szCs w:val="18"/>
                      <w14:textFill>
                        <w14:solidFill>
                          <w14:schemeClr w14:val="tx1"/>
                        </w14:solidFill>
                      </w14:textFill>
                    </w:rPr>
                    <w:t>fullpowerMode2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The maximum number of SRS resources in one SRS resource set with usage set to ‘codebook’ for Mode 2: {1, 2,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2-13, 2-14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Per FS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A UE that supports FG 16-5c supports at least full power operation with single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PrEx>
              <w:trPr>
                <w:trHeight w:val="39"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16-5c-2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UL full power transmission </w:t>
                  </w:r>
                  <w:r>
                    <w:rPr>
                      <w:rFonts w:eastAsia="MS Mincho" w:cs="Arial"/>
                      <w:color w:val="000000" w:themeColor="text1"/>
                      <w:szCs w:val="18"/>
                      <w14:textFill>
                        <w14:solidFill>
                          <w14:schemeClr w14:val="tx1"/>
                        </w14:solidFill>
                      </w14:textFill>
                    </w:rPr>
                    <w:t>fullpowerMode2</w:t>
                  </w:r>
                  <w:r>
                    <w:rPr>
                      <w:rFonts w:eastAsia="Malgun Gothic" w:cs="Arial"/>
                      <w:color w:val="000000" w:themeColor="text1"/>
                      <w:szCs w:val="18"/>
                      <w:lang w:eastAsia="ko-KR"/>
                      <w14:textFill>
                        <w14:solidFill>
                          <w14:schemeClr w14:val="tx1"/>
                        </w14:solidFill>
                      </w14:textFill>
                    </w:rPr>
                    <w:t xml:space="preserve"> – SRS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The SRS configuration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(1) candidate values: {1_2, 1_4, 1_2_4}</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1st state (1_2): each SRS resource can be configured with 1 port or 2 ports</w:t>
                  </w: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color w:val="000000" w:themeColor="text1"/>
                      <w14:textFill>
                        <w14:solidFill>
                          <w14:schemeClr w14:val="tx1"/>
                        </w14:solidFill>
                      </w14:textFill>
                    </w:rPr>
                    <w:t>2nd state (1_4):  each SRS resource can be configured with 1 port or 4 ports</w:t>
                  </w: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color w:val="000000" w:themeColor="text1"/>
                      <w14:textFill>
                        <w14:solidFill>
                          <w14:schemeClr w14:val="tx1"/>
                        </w14:solidFill>
                      </w14:textFill>
                    </w:rPr>
                    <w:t>3rd state (1_2_4): each SRS resource can be configured with 1 port or 2 ports or 4 ports</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bookmarkStart w:id="9" w:name="_Hlk49209488"/>
                  <w:r>
                    <w:rPr>
                      <w:color w:val="000000" w:themeColor="text1"/>
                      <w14:textFill>
                        <w14:solidFill>
                          <w14:schemeClr w14:val="tx1"/>
                        </w14:solidFill>
                      </w14:textFill>
                    </w:rPr>
                    <w:t>Note: The first, second, or third state can  be used if 16-5c is reported as 2 or 4.</w:t>
                  </w:r>
                  <w:bookmarkEnd w:id="9"/>
                  <w:r>
                    <w:rPr>
                      <w:color w:val="000000" w:themeColor="text1"/>
                      <w14:textFill>
                        <w14:solidFill>
                          <w14:schemeClr w14:val="tx1"/>
                        </w14:solidFill>
                      </w14:textFill>
                    </w:rPr>
                    <w: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lang w:val="en-GB"/>
              </w:rPr>
            </w:pPr>
          </w:p>
          <w:p>
            <w:pPr>
              <w:rPr>
                <w:lang w:val="en-GB"/>
              </w:rPr>
            </w:pPr>
            <w:r>
              <w:rPr>
                <w:rFonts w:eastAsiaTheme="minorEastAsia"/>
                <w:lang w:val="en-GB" w:eastAsia="zh-CN"/>
              </w:rPr>
              <w:t>For</w:t>
            </w:r>
            <w:r>
              <w:rPr>
                <w:lang w:val="en-GB"/>
              </w:rPr>
              <w:t xml:space="preserve"> 8</w:t>
            </w:r>
            <w:r>
              <w:rPr>
                <w:rFonts w:eastAsiaTheme="minorEastAsia"/>
                <w:lang w:val="en-GB" w:eastAsia="zh-CN"/>
              </w:rPr>
              <w:t>Tx</w:t>
            </w:r>
            <w:r>
              <w:rPr>
                <w:lang w:val="en-GB"/>
              </w:rPr>
              <w:t>, similar two FGs (</w:t>
            </w:r>
            <w:r>
              <w:rPr>
                <w:rFonts w:cs="Arial"/>
                <w:color w:val="000000" w:themeColor="text1"/>
                <w:szCs w:val="18"/>
                <w14:textFill>
                  <w14:solidFill>
                    <w14:schemeClr w14:val="tx1"/>
                  </w14:solidFill>
                </w14:textFill>
              </w:rPr>
              <w:t>40-7-1g/40-7-1g-1</w:t>
            </w:r>
            <w:r>
              <w:rPr>
                <w:lang w:val="en-GB"/>
              </w:rPr>
              <w:t xml:space="preserve">) were introduced as below with the same functionality. However, for 2/4Tx, a UE that supports FG 16-5c should support at least full power operation with single port, and single port is included in each candidate for 16-5c-2. For 8Tx, whether SRS resource can be configured with one port (whether UE supports full power mode 2 with single port) is reported via one bit b0. That is, full power operation with single port is mandatory for UE with 2/4Tx, but optional for UE with 8Tx. That is not reasonable considering UE can always transmit with full power via antenna virtualization of all antennae to single port. </w:t>
            </w:r>
          </w:p>
          <w:p>
            <w:pPr>
              <w:rPr>
                <w:rFonts w:eastAsia="宋体"/>
                <w:b/>
                <w:bCs/>
                <w:i/>
                <w:iCs/>
              </w:rPr>
            </w:pPr>
            <w:r>
              <w:rPr>
                <w:rFonts w:eastAsia="宋体"/>
                <w:b/>
                <w:bCs/>
                <w:i/>
                <w:iCs/>
              </w:rPr>
              <w:t xml:space="preserve">Proposal </w:t>
            </w:r>
            <w:r>
              <w:rPr>
                <w:b/>
                <w:bCs/>
                <w:i/>
                <w:iCs/>
              </w:rPr>
              <w:t>3</w:t>
            </w:r>
            <w:r>
              <w:rPr>
                <w:rFonts w:eastAsia="宋体"/>
                <w:b/>
                <w:bCs/>
                <w:i/>
                <w:iCs/>
              </w:rPr>
              <w:t>: The following can be applied to UE feature for 8Tx PUSCH transmission: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631"/>
              <w:gridCol w:w="2237"/>
              <w:gridCol w:w="4361"/>
              <w:gridCol w:w="584"/>
              <w:gridCol w:w="497"/>
              <w:gridCol w:w="467"/>
              <w:gridCol w:w="2658"/>
              <w:gridCol w:w="795"/>
              <w:gridCol w:w="467"/>
              <w:gridCol w:w="467"/>
              <w:gridCol w:w="467"/>
              <w:gridCol w:w="2863"/>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Calibri" w:cs="Arial"/>
                      <w:color w:val="000000" w:themeColor="text1"/>
                      <w:szCs w:val="18"/>
                      <w:lang w:val="en-US"/>
                      <w14:textFill>
                        <w14:solidFill>
                          <w14:schemeClr w14:val="tx1"/>
                        </w14:solidFill>
                      </w14:textFill>
                    </w:rPr>
                    <w:t>UL full power transmission mode 2 with 1/2/4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lang w:val="en-US"/>
                      <w14:textFill>
                        <w14:solidFill>
                          <w14:schemeClr w14:val="tx1"/>
                        </w14:solidFill>
                      </w14:textFill>
                    </w:rPr>
                    <w:t>UL full power transmission mode 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FF0000"/>
                      <w:szCs w:val="18"/>
                    </w:rPr>
                    <w:t>A UE that supports FG 40-7-1g supports at least full power operation with single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Component 1 candidate values: </w:t>
                  </w:r>
                  <w:r>
                    <w:rPr>
                      <w:rFonts w:cs="Arial"/>
                      <w:strike/>
                      <w:color w:val="FF0000"/>
                      <w:szCs w:val="18"/>
                      <w:lang w:eastAsia="zh-CN"/>
                    </w:rPr>
                    <w:t>3</w:t>
                  </w:r>
                  <w:r>
                    <w:rPr>
                      <w:rFonts w:cs="Arial"/>
                      <w:color w:val="FF0000"/>
                      <w:szCs w:val="18"/>
                      <w:lang w:eastAsia="zh-CN"/>
                    </w:rPr>
                    <w:t>2</w:t>
                  </w:r>
                  <w:r>
                    <w:rPr>
                      <w:rFonts w:cs="Arial"/>
                      <w:color w:val="000000" w:themeColor="text1"/>
                      <w:szCs w:val="18"/>
                      <w:lang w:eastAsia="zh-CN"/>
                      <w14:textFill>
                        <w14:solidFill>
                          <w14:schemeClr w14:val="tx1"/>
                        </w14:solidFill>
                      </w14:textFill>
                    </w:rPr>
                    <w:t xml:space="preserve"> bit bitmap {b0, b1</w:t>
                  </w:r>
                  <w:r>
                    <w:rPr>
                      <w:rFonts w:cs="Arial"/>
                      <w:strike/>
                      <w:color w:val="FF0000"/>
                      <w:szCs w:val="18"/>
                      <w:lang w:eastAsia="zh-CN"/>
                    </w:rPr>
                    <w:t>, b2</w:t>
                  </w:r>
                  <w:r>
                    <w:rPr>
                      <w:rFonts w:cs="Arial"/>
                      <w:color w:val="000000" w:themeColor="text1"/>
                      <w:szCs w:val="18"/>
                      <w:lang w:eastAsia="zh-CN"/>
                      <w14:textFill>
                        <w14:solidFill>
                          <w14:schemeClr w14:val="tx1"/>
                        </w14:solidFill>
                      </w14:textFill>
                    </w:rPr>
                    <w: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b0 indicates whether SRS resource can be configured with </w:t>
                  </w:r>
                  <w:r>
                    <w:rPr>
                      <w:rFonts w:cs="Arial"/>
                      <w:strike/>
                      <w:color w:val="FF0000"/>
                      <w:szCs w:val="18"/>
                      <w:lang w:eastAsia="zh-CN"/>
                    </w:rPr>
                    <w:t>1</w:t>
                  </w:r>
                  <w:r>
                    <w:rPr>
                      <w:rFonts w:cs="Arial"/>
                      <w:color w:val="FF0000"/>
                      <w:szCs w:val="18"/>
                      <w:lang w:eastAsia="zh-CN"/>
                    </w:rPr>
                    <w:t xml:space="preserve">2 </w:t>
                  </w:r>
                  <w:r>
                    <w:rPr>
                      <w:rFonts w:cs="Arial"/>
                      <w:color w:val="000000" w:themeColor="text1"/>
                      <w:szCs w:val="18"/>
                      <w:lang w:eastAsia="zh-CN"/>
                      <w14:textFill>
                        <w14:solidFill>
                          <w14:schemeClr w14:val="tx1"/>
                        </w14:solidFill>
                      </w14:textFill>
                    </w:rPr>
                    <w:t>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b1 indicates whether SRS resource can be configured with </w:t>
                  </w:r>
                  <w:r>
                    <w:rPr>
                      <w:rFonts w:cs="Arial"/>
                      <w:strike/>
                      <w:color w:val="FF0000"/>
                      <w:szCs w:val="18"/>
                      <w:lang w:eastAsia="zh-CN"/>
                    </w:rPr>
                    <w:t>2</w:t>
                  </w:r>
                  <w:r>
                    <w:rPr>
                      <w:rFonts w:cs="Arial"/>
                      <w:color w:val="FF0000"/>
                      <w:szCs w:val="18"/>
                      <w:lang w:eastAsia="zh-CN"/>
                    </w:rPr>
                    <w:t xml:space="preserve">4 </w:t>
                  </w:r>
                  <w:r>
                    <w:rPr>
                      <w:rFonts w:cs="Arial"/>
                      <w:color w:val="000000" w:themeColor="text1"/>
                      <w:szCs w:val="18"/>
                      <w:lang w:eastAsia="zh-CN"/>
                      <w14:textFill>
                        <w14:solidFill>
                          <w14:schemeClr w14:val="tx1"/>
                        </w14:solidFill>
                      </w14:textFill>
                    </w:rPr>
                    <w:t>port</w:t>
                  </w:r>
                </w:p>
                <w:p>
                  <w:pPr>
                    <w:pStyle w:val="60"/>
                    <w:rPr>
                      <w:rFonts w:cs="Arial"/>
                      <w:strike/>
                      <w:color w:val="000000" w:themeColor="text1"/>
                      <w:szCs w:val="18"/>
                      <w:lang w:eastAsia="zh-CN"/>
                      <w14:textFill>
                        <w14:solidFill>
                          <w14:schemeClr w14:val="tx1"/>
                        </w14:solidFill>
                      </w14:textFill>
                    </w:rPr>
                  </w:pPr>
                  <w:r>
                    <w:rPr>
                      <w:rFonts w:cs="Arial"/>
                      <w:strike/>
                      <w:color w:val="FF0000"/>
                      <w:szCs w:val="18"/>
                      <w:lang w:eastAsia="zh-CN"/>
                    </w:rPr>
                    <w:t>b2 indicates whether SRS resource can be configured with 4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7"/>
              <w:spacing w:after="0"/>
              <w:ind w:left="0" w:firstLine="0"/>
              <w:rPr>
                <w:lang w:eastAsia="ja-JP"/>
              </w:rPr>
            </w:pPr>
            <w:r>
              <w:rPr>
                <w:lang w:eastAsia="ja-JP"/>
              </w:rPr>
              <w:t xml:space="preserve">It was agreed in RAN1#114 to support full power mode 2 as follows, and furthermore in RAN1#116 to use a bitmap to indicate whether any or all of 1, 2, and 4 port SRS resources can be in an SRS resource set for full power mode 2.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napToGrid w:val="0"/>
                    <w:spacing w:after="0" w:line="240" w:lineRule="auto"/>
                    <w:contextualSpacing/>
                    <w:rPr>
                      <w:rFonts w:ascii="Times" w:hAnsi="Times" w:eastAsia="Batang"/>
                      <w:b/>
                      <w:highlight w:val="green"/>
                    </w:rPr>
                  </w:pPr>
                  <w:r>
                    <w:rPr>
                      <w:rFonts w:ascii="Times" w:hAnsi="Times" w:eastAsia="Batang"/>
                      <w:b/>
                      <w:highlight w:val="green"/>
                      <w:lang w:val="en-GB"/>
                    </w:rPr>
                    <w:t>Agreement (RAN1#114)</w:t>
                  </w:r>
                </w:p>
                <w:p>
                  <w:pPr>
                    <w:snapToGrid w:val="0"/>
                    <w:spacing w:after="0" w:line="240" w:lineRule="auto"/>
                    <w:contextualSpacing/>
                    <w:rPr>
                      <w:rFonts w:ascii="Times" w:hAnsi="Times" w:eastAsia="Batang"/>
                      <w:lang w:val="en-GB"/>
                    </w:rPr>
                  </w:pPr>
                  <w:r>
                    <w:rPr>
                      <w:rFonts w:ascii="Times" w:hAnsi="Times" w:eastAsia="Batang"/>
                      <w:lang w:val="en-GB"/>
                    </w:rPr>
                    <w:t>For an 8TX UE, configured for full power transmission with ‘fullpowerMode2’,</w:t>
                  </w:r>
                </w:p>
                <w:p>
                  <w:pPr>
                    <w:numPr>
                      <w:ilvl w:val="0"/>
                      <w:numId w:val="35"/>
                    </w:numPr>
                    <w:snapToGrid w:val="0"/>
                    <w:spacing w:before="0" w:after="0" w:line="240" w:lineRule="auto"/>
                    <w:ind w:left="610"/>
                    <w:contextualSpacing/>
                    <w:jc w:val="left"/>
                    <w:rPr>
                      <w:rFonts w:ascii="Times" w:hAnsi="Times" w:eastAsia="Batang"/>
                      <w:lang w:val="en-GB"/>
                    </w:rPr>
                  </w:pPr>
                  <w:r>
                    <w:rPr>
                      <w:rFonts w:ascii="Times" w:hAnsi="Times" w:eastAsia="Batang"/>
                      <w:lang w:val="en-GB"/>
                    </w:rPr>
                    <w:t>Subject to UE capability, a maximum of 2 or 4 SRS resources are supported in an SRS resource set with usage set to 'codebook',</w:t>
                  </w:r>
                </w:p>
                <w:p>
                  <w:pPr>
                    <w:numPr>
                      <w:ilvl w:val="0"/>
                      <w:numId w:val="35"/>
                    </w:numPr>
                    <w:snapToGrid w:val="0"/>
                    <w:spacing w:before="0" w:after="0" w:line="240" w:lineRule="auto"/>
                    <w:ind w:left="610"/>
                    <w:contextualSpacing/>
                    <w:jc w:val="left"/>
                    <w:rPr>
                      <w:rFonts w:ascii="Times" w:hAnsi="Times" w:eastAsia="Batang"/>
                      <w:lang w:val="en-GB"/>
                    </w:rPr>
                  </w:pPr>
                  <w:r>
                    <w:rPr>
                      <w:rFonts w:ascii="Times" w:hAnsi="Times" w:eastAsia="Batang"/>
                      <w:lang w:val="en-GB"/>
                    </w:rPr>
                    <w:t>An SRS resource set can be configured with one or more of 1-, 2-, 4-, or 8-port SRS resources.</w:t>
                  </w:r>
                </w:p>
              </w:tc>
            </w:tr>
          </w:tbl>
          <w:p>
            <w:pPr>
              <w:pStyle w:val="47"/>
              <w:spacing w:after="0"/>
              <w:ind w:left="0" w:firstLine="0"/>
              <w:rPr>
                <w:lang w:eastAsia="ja-JP"/>
              </w:rPr>
            </w:pPr>
          </w:p>
          <w:p>
            <w:pPr>
              <w:pStyle w:val="47"/>
              <w:spacing w:after="0"/>
              <w:ind w:left="0" w:firstLine="0"/>
              <w:rPr>
                <w:lang w:eastAsia="ja-JP"/>
              </w:rPr>
            </w:pPr>
            <w:r>
              <w:rPr>
                <w:lang w:eastAsia="ja-JP"/>
              </w:rPr>
              <w:t xml:space="preserve">However, as can be seen below, while an 8 port SRS resource must be supported for 8 Tx UEs, 8 ports is not listed as an SRS port size that can be indicated by the UE in 40-7-1g-1. </w:t>
            </w:r>
          </w:p>
          <w:p>
            <w:pPr>
              <w:pStyle w:val="47"/>
              <w:spacing w:after="0"/>
              <w:ind w:left="0" w:firstLine="0"/>
              <w:rPr>
                <w:lang w:eastAsia="ja-JP"/>
              </w:rPr>
            </w:pPr>
          </w:p>
          <w:p>
            <w:pPr>
              <w:pStyle w:val="47"/>
              <w:spacing w:after="0"/>
              <w:ind w:left="0" w:firstLine="0"/>
              <w:rPr>
                <w:lang w:eastAsia="ja-JP"/>
              </w:rPr>
            </w:pPr>
            <w:r>
              <w:rPr>
                <w:lang w:eastAsia="ja-JP"/>
              </w:rPr>
              <w:t xml:space="preserve">38.214 describes full power mode 2 with the following, which identifies that it is possible to have an 8 port resource with 8 Tx mode 2 and is consistent with the agreement above.  Since it is possible, and since 8 port resource capability is not indicated, 40-7-g1-1 implies the UE must support 8 port for the FG.  However, it should also be possible to configure an 8 Tx UE with fewer than 8 ports in each resource in mode 2.  This makes it somewhat confusing whether 40-7-1g-1 implies that an 8 Tx UE could support full power mode 2 with only 1, 2, or 4 ports.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spacing w:after="180" w:line="240" w:lineRule="auto"/>
                    <w:rPr>
                      <w:rFonts w:ascii="Times New Roman" w:hAnsi="Times New Roman" w:eastAsia="宋体"/>
                      <w:lang w:val="en-GB"/>
                    </w:rPr>
                  </w:pPr>
                  <w:r>
                    <w:rPr>
                      <w:rFonts w:ascii="Times New Roman" w:hAnsi="Times New Roman" w:eastAsia="宋体"/>
                      <w:highlight w:val="yellow"/>
                      <w:lang w:val="en-GB"/>
                    </w:rPr>
                    <w:t>When</w:t>
                  </w:r>
                  <w:r>
                    <w:rPr>
                      <w:rFonts w:ascii="Times New Roman" w:hAnsi="Times New Roman" w:eastAsia="宋体"/>
                      <w:lang w:val="en-GB"/>
                    </w:rPr>
                    <w:t xml:space="preserve"> higher layer parameter </w:t>
                  </w:r>
                  <w:r>
                    <w:rPr>
                      <w:rFonts w:ascii="Times New Roman" w:hAnsi="Times New Roman" w:eastAsia="宋体"/>
                      <w:i/>
                      <w:iCs/>
                      <w:lang w:val="en-GB"/>
                    </w:rPr>
                    <w:t xml:space="preserve">ul-FullPowerTransmission </w:t>
                  </w:r>
                  <w:r>
                    <w:rPr>
                      <w:rFonts w:ascii="Times New Roman" w:hAnsi="Times New Roman" w:eastAsia="宋体"/>
                      <w:lang w:val="en-GB"/>
                    </w:rPr>
                    <w:t>is set to 'fullpowerMode2</w:t>
                  </w:r>
                  <w:r>
                    <w:rPr>
                      <w:rFonts w:ascii="Times New Roman" w:hAnsi="Times New Roman" w:eastAsia="宋体"/>
                      <w:i/>
                      <w:iCs/>
                      <w:lang w:val="en-GB"/>
                    </w:rPr>
                    <w:t xml:space="preserve">' </w:t>
                  </w:r>
                  <w:r>
                    <w:rPr>
                      <w:rFonts w:ascii="Times New Roman" w:hAnsi="Times New Roman" w:eastAsia="宋体"/>
                      <w:lang w:val="en-GB"/>
                    </w:rPr>
                    <w:t xml:space="preserve">and the higher layer parameter </w:t>
                  </w:r>
                  <w:r>
                    <w:rPr>
                      <w:rFonts w:ascii="Times New Roman" w:hAnsi="Times New Roman" w:eastAsia="宋体"/>
                      <w:i/>
                      <w:color w:val="000000"/>
                      <w:lang w:val="en-GB"/>
                    </w:rPr>
                    <w:t>C</w:t>
                  </w:r>
                  <w:r>
                    <w:rPr>
                      <w:rFonts w:ascii="Times New Roman" w:hAnsi="Times New Roman" w:eastAsia="宋体"/>
                      <w:i/>
                      <w:lang w:val="en-GB"/>
                    </w:rPr>
                    <w:t>odebookTypeUL</w:t>
                  </w:r>
                  <w:r>
                    <w:rPr>
                      <w:rFonts w:ascii="Times New Roman" w:hAnsi="Times New Roman" w:eastAsia="宋体"/>
                      <w:i/>
                      <w:iCs/>
                      <w:lang w:val="en-GB"/>
                    </w:rPr>
                    <w:t xml:space="preserve"> </w:t>
                  </w:r>
                  <w:r>
                    <w:rPr>
                      <w:rFonts w:ascii="Times New Roman" w:hAnsi="Times New Roman" w:eastAsia="宋体"/>
                      <w:lang w:val="en-GB"/>
                    </w:rPr>
                    <w:t xml:space="preserve">is set to </w:t>
                  </w:r>
                  <w:r>
                    <w:rPr>
                      <w:rFonts w:ascii="Times New Roman" w:hAnsi="Times New Roman" w:eastAsia="宋体"/>
                      <w:i/>
                      <w:iCs/>
                      <w:lang w:val="en-GB"/>
                    </w:rPr>
                    <w:t>'</w:t>
                  </w:r>
                  <w:r>
                    <w:rPr>
                      <w:rFonts w:ascii="Times New Roman" w:hAnsi="Times New Roman" w:eastAsia="宋体"/>
                      <w:lang w:val="en-GB"/>
                    </w:rPr>
                    <w:t xml:space="preserve">Codebook2' or </w:t>
                  </w:r>
                  <w:r>
                    <w:rPr>
                      <w:rFonts w:ascii="Times New Roman" w:hAnsi="Times New Roman" w:eastAsia="宋体"/>
                      <w:i/>
                      <w:iCs/>
                      <w:lang w:val="en-GB"/>
                    </w:rPr>
                    <w:t>'</w:t>
                  </w:r>
                  <w:r>
                    <w:rPr>
                      <w:rFonts w:ascii="Times New Roman" w:hAnsi="Times New Roman" w:eastAsia="宋体"/>
                      <w:lang w:val="en-GB"/>
                    </w:rPr>
                    <w:t xml:space="preserve">Codebook3', and </w:t>
                  </w:r>
                  <w:r>
                    <w:rPr>
                      <w:rFonts w:ascii="Times New Roman" w:hAnsi="Times New Roman" w:eastAsia="宋体"/>
                      <w:highlight w:val="yellow"/>
                      <w:lang w:val="en-GB"/>
                    </w:rPr>
                    <w:t xml:space="preserve">the </w:t>
                  </w:r>
                  <w:r>
                    <w:rPr>
                      <w:rFonts w:ascii="Times New Roman" w:hAnsi="Times New Roman" w:eastAsia="宋体"/>
                      <w:i/>
                      <w:iCs/>
                      <w:highlight w:val="yellow"/>
                      <w:lang w:val="en-GB"/>
                    </w:rPr>
                    <w:t>SRS-resourceSet</w:t>
                  </w:r>
                  <w:r>
                    <w:rPr>
                      <w:rFonts w:ascii="Times New Roman" w:hAnsi="Times New Roman" w:eastAsia="宋体"/>
                      <w:highlight w:val="yellow"/>
                      <w:lang w:val="en-GB"/>
                    </w:rPr>
                    <w:t xml:space="preserve"> with </w:t>
                  </w:r>
                  <w:r>
                    <w:rPr>
                      <w:rFonts w:ascii="Times New Roman" w:hAnsi="Times New Roman" w:eastAsia="宋体"/>
                      <w:i/>
                      <w:iCs/>
                      <w:highlight w:val="yellow"/>
                      <w:lang w:val="en-GB"/>
                    </w:rPr>
                    <w:t>usage</w:t>
                  </w:r>
                  <w:r>
                    <w:rPr>
                      <w:rFonts w:ascii="Times New Roman" w:hAnsi="Times New Roman" w:eastAsia="宋体"/>
                      <w:highlight w:val="yellow"/>
                      <w:lang w:val="en-GB"/>
                    </w:rPr>
                    <w:t xml:space="preserve"> set to 'codebook' includes one SRS resource with 8 ports</w:t>
                  </w:r>
                  <w:r>
                    <w:rPr>
                      <w:rFonts w:ascii="Times New Roman" w:hAnsi="Times New Roman" w:eastAsia="宋体"/>
                      <w:lang w:val="en-GB"/>
                    </w:rPr>
                    <w:t>, and at least one SRS resource with 2 ports or 4 ports, subject to UE capability,</w:t>
                  </w:r>
                </w:p>
                <w:p>
                  <w:pPr>
                    <w:spacing w:after="180" w:line="240" w:lineRule="auto"/>
                    <w:ind w:left="568" w:hanging="284"/>
                    <w:rPr>
                      <w:rFonts w:ascii="Times New Roman" w:hAnsi="Times New Roman" w:eastAsia="宋体"/>
                    </w:rPr>
                  </w:pPr>
                  <w:r>
                    <w:rPr>
                      <w:rFonts w:ascii="Times New Roman" w:hAnsi="Times New Roman" w:eastAsia="宋体"/>
                    </w:rPr>
                    <w:t>-</w:t>
                  </w:r>
                  <w:r>
                    <w:rPr>
                      <w:rFonts w:ascii="Times New Roman" w:hAnsi="Times New Roman" w:eastAsia="宋体"/>
                    </w:rPr>
                    <w:tab/>
                  </w:r>
                  <w:r>
                    <w:rPr>
                      <w:rFonts w:ascii="Times New Roman" w:hAnsi="Times New Roman" w:eastAsia="宋体"/>
                    </w:rPr>
                    <w:t xml:space="preserve">when </w:t>
                  </w:r>
                  <w:r>
                    <w:rPr>
                      <w:rFonts w:ascii="Times New Roman" w:hAnsi="Times New Roman" w:eastAsia="宋体"/>
                      <w:i/>
                      <w:color w:val="000000"/>
                    </w:rPr>
                    <w:t>C</w:t>
                  </w:r>
                  <w:r>
                    <w:rPr>
                      <w:rFonts w:ascii="Times New Roman" w:hAnsi="Times New Roman" w:eastAsia="宋体"/>
                      <w:i/>
                    </w:rPr>
                    <w:t>odebookTypeUL</w:t>
                  </w:r>
                  <w:r>
                    <w:rPr>
                      <w:rFonts w:ascii="Times New Roman" w:hAnsi="Times New Roman" w:eastAsia="宋体"/>
                      <w:i/>
                      <w:iCs/>
                    </w:rPr>
                    <w:t xml:space="preserve"> </w:t>
                  </w:r>
                  <w:r>
                    <w:rPr>
                      <w:rFonts w:ascii="Times New Roman" w:hAnsi="Times New Roman" w:eastAsia="宋体"/>
                    </w:rPr>
                    <w:t xml:space="preserve">is set to </w:t>
                  </w:r>
                  <w:r>
                    <w:rPr>
                      <w:rFonts w:ascii="Times New Roman" w:hAnsi="Times New Roman" w:eastAsia="宋体"/>
                      <w:i/>
                      <w:iCs/>
                    </w:rPr>
                    <w:t>'</w:t>
                  </w:r>
                  <w:r>
                    <w:rPr>
                      <w:rFonts w:ascii="Times New Roman" w:hAnsi="Times New Roman" w:eastAsia="宋体"/>
                    </w:rPr>
                    <w:t xml:space="preserve">Codebook2', the </w:t>
                  </w:r>
                  <w:r>
                    <w:rPr>
                      <w:rFonts w:ascii="Times New Roman" w:hAnsi="Times New Roman" w:eastAsia="宋体"/>
                      <w:i/>
                      <w:iCs/>
                    </w:rPr>
                    <w:t xml:space="preserve">codebookSubset </w:t>
                  </w:r>
                  <w:r>
                    <w:rPr>
                      <w:rFonts w:ascii="Times New Roman" w:hAnsi="Times New Roman" w:eastAsia="宋体"/>
                    </w:rPr>
                    <w:t>associated with the 2-port SRS resource is 'nonCoherent'.</w:t>
                  </w:r>
                </w:p>
                <w:p>
                  <w:pPr>
                    <w:spacing w:after="180" w:line="240" w:lineRule="auto"/>
                    <w:ind w:left="568" w:hanging="284"/>
                    <w:rPr>
                      <w:rFonts w:ascii="Times New Roman" w:hAnsi="Times New Roman" w:eastAsia="宋体"/>
                    </w:rPr>
                  </w:pPr>
                  <w:r>
                    <w:rPr>
                      <w:rFonts w:ascii="Times New Roman" w:hAnsi="Times New Roman" w:eastAsia="宋体"/>
                    </w:rPr>
                    <w:t>-</w:t>
                  </w:r>
                  <w:r>
                    <w:rPr>
                      <w:rFonts w:ascii="Times New Roman" w:hAnsi="Times New Roman" w:eastAsia="宋体"/>
                    </w:rPr>
                    <w:tab/>
                  </w:r>
                  <w:r>
                    <w:rPr>
                      <w:rFonts w:ascii="Times New Roman" w:hAnsi="Times New Roman" w:eastAsia="宋体"/>
                    </w:rPr>
                    <w:t xml:space="preserve">when </w:t>
                  </w:r>
                  <w:r>
                    <w:rPr>
                      <w:rFonts w:ascii="Times New Roman" w:hAnsi="Times New Roman" w:eastAsia="宋体"/>
                      <w:i/>
                      <w:color w:val="000000"/>
                    </w:rPr>
                    <w:t>C</w:t>
                  </w:r>
                  <w:r>
                    <w:rPr>
                      <w:rFonts w:ascii="Times New Roman" w:hAnsi="Times New Roman" w:eastAsia="宋体"/>
                      <w:i/>
                    </w:rPr>
                    <w:t>odebookTypeUL</w:t>
                  </w:r>
                  <w:r>
                    <w:rPr>
                      <w:rFonts w:ascii="Times New Roman" w:hAnsi="Times New Roman" w:eastAsia="宋体"/>
                      <w:i/>
                      <w:iCs/>
                    </w:rPr>
                    <w:t xml:space="preserve"> </w:t>
                  </w:r>
                  <w:r>
                    <w:rPr>
                      <w:rFonts w:ascii="Times New Roman" w:hAnsi="Times New Roman" w:eastAsia="宋体"/>
                    </w:rPr>
                    <w:t xml:space="preserve">is set to </w:t>
                  </w:r>
                  <w:r>
                    <w:rPr>
                      <w:rFonts w:ascii="Times New Roman" w:hAnsi="Times New Roman" w:eastAsia="宋体"/>
                      <w:i/>
                      <w:iCs/>
                    </w:rPr>
                    <w:t>'</w:t>
                  </w:r>
                  <w:r>
                    <w:rPr>
                      <w:rFonts w:ascii="Times New Roman" w:hAnsi="Times New Roman" w:eastAsia="宋体"/>
                    </w:rPr>
                    <w:t>Codebook2', the</w:t>
                  </w:r>
                  <w:r>
                    <w:rPr>
                      <w:rFonts w:ascii="Times New Roman" w:hAnsi="Times New Roman" w:eastAsia="宋体"/>
                      <w:i/>
                      <w:iCs/>
                    </w:rPr>
                    <w:t xml:space="preserve"> codebookSubset </w:t>
                  </w:r>
                  <w:r>
                    <w:rPr>
                      <w:rFonts w:ascii="Times New Roman" w:hAnsi="Times New Roman" w:eastAsia="宋体"/>
                    </w:rPr>
                    <w:t>associated with the 4-port SRS resource can be configured as 'partialAndNonCoherent' or 'nonCoherent', subject to UE capability.</w:t>
                  </w:r>
                </w:p>
                <w:p>
                  <w:pPr>
                    <w:spacing w:after="180" w:line="240" w:lineRule="auto"/>
                    <w:ind w:left="568" w:hanging="284"/>
                    <w:rPr>
                      <w:rFonts w:ascii="Times New Roman" w:hAnsi="Times New Roman" w:eastAsia="宋体"/>
                    </w:rPr>
                  </w:pPr>
                  <w:r>
                    <w:rPr>
                      <w:rFonts w:ascii="Times New Roman" w:hAnsi="Times New Roman" w:eastAsia="宋体"/>
                    </w:rPr>
                    <w:t>-</w:t>
                  </w:r>
                  <w:r>
                    <w:rPr>
                      <w:rFonts w:ascii="Times New Roman" w:hAnsi="Times New Roman" w:eastAsia="宋体"/>
                    </w:rPr>
                    <w:tab/>
                  </w:r>
                  <w:r>
                    <w:rPr>
                      <w:rFonts w:ascii="Times New Roman" w:hAnsi="Times New Roman" w:eastAsia="宋体"/>
                    </w:rPr>
                    <w:t xml:space="preserve">when </w:t>
                  </w:r>
                  <w:r>
                    <w:rPr>
                      <w:rFonts w:ascii="Times New Roman" w:hAnsi="Times New Roman" w:eastAsia="宋体"/>
                      <w:i/>
                      <w:color w:val="000000"/>
                    </w:rPr>
                    <w:t>C</w:t>
                  </w:r>
                  <w:r>
                    <w:rPr>
                      <w:rFonts w:ascii="Times New Roman" w:hAnsi="Times New Roman" w:eastAsia="宋体"/>
                      <w:i/>
                    </w:rPr>
                    <w:t>odebookTypeUL</w:t>
                  </w:r>
                  <w:r>
                    <w:rPr>
                      <w:rFonts w:ascii="Times New Roman" w:hAnsi="Times New Roman" w:eastAsia="宋体"/>
                      <w:i/>
                      <w:iCs/>
                    </w:rPr>
                    <w:t xml:space="preserve"> </w:t>
                  </w:r>
                  <w:r>
                    <w:rPr>
                      <w:rFonts w:ascii="Times New Roman" w:hAnsi="Times New Roman" w:eastAsia="宋体"/>
                    </w:rPr>
                    <w:t xml:space="preserve">is set to </w:t>
                  </w:r>
                  <w:r>
                    <w:rPr>
                      <w:rFonts w:ascii="Times New Roman" w:hAnsi="Times New Roman" w:eastAsia="宋体"/>
                      <w:i/>
                      <w:iCs/>
                    </w:rPr>
                    <w:t>'</w:t>
                  </w:r>
                  <w:r>
                    <w:rPr>
                      <w:rFonts w:ascii="Times New Roman" w:hAnsi="Times New Roman" w:eastAsia="宋体"/>
                    </w:rPr>
                    <w:t xml:space="preserve">Codebook3', the </w:t>
                  </w:r>
                  <w:r>
                    <w:rPr>
                      <w:rFonts w:ascii="Times New Roman" w:hAnsi="Times New Roman" w:eastAsia="宋体"/>
                      <w:i/>
                      <w:iCs/>
                    </w:rPr>
                    <w:t>codebookSubset</w:t>
                  </w:r>
                  <w:r>
                    <w:rPr>
                      <w:rFonts w:ascii="Times New Roman" w:hAnsi="Times New Roman" w:eastAsia="宋体"/>
                    </w:rPr>
                    <w:t xml:space="preserve"> associated with 4 ports SRS resources is 'nonCoherent'.</w:t>
                  </w:r>
                </w:p>
              </w:tc>
            </w:tr>
          </w:tbl>
          <w:p>
            <w:pPr>
              <w:pStyle w:val="47"/>
              <w:spacing w:after="0"/>
              <w:ind w:left="0" w:firstLine="0"/>
              <w:rPr>
                <w:rFonts w:cs="Arial"/>
                <w:szCs w:val="18"/>
                <w:lang w:bidi="ar"/>
              </w:rPr>
            </w:pPr>
          </w:p>
          <w:p>
            <w:pPr>
              <w:pStyle w:val="47"/>
              <w:spacing w:after="0"/>
              <w:ind w:left="0" w:firstLine="0"/>
              <w:rPr>
                <w:lang w:eastAsia="ja-JP"/>
              </w:rPr>
            </w:pPr>
            <w:r>
              <w:rPr>
                <w:lang w:eastAsia="ja-JP"/>
              </w:rPr>
              <w:t>We therefore would like to clarify any confusion on the requitement to support 8 ports for FG 40-7-1g-1 with a note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4498"/>
              <w:gridCol w:w="6760"/>
              <w:gridCol w:w="837"/>
              <w:gridCol w:w="5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cs="Arial"/>
                      <w:color w:val="000000" w:themeColor="text1"/>
                      <w:sz w:val="18"/>
                      <w:szCs w:val="18"/>
                      <w:lang w:eastAsia="ja-JP"/>
                      <w14:textFill>
                        <w14:solidFill>
                          <w14:schemeClr w14:val="tx1"/>
                        </w14:solidFill>
                      </w14:textFill>
                    </w:rPr>
                  </w:pPr>
                  <w:r>
                    <w:rPr>
                      <w:rFonts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b2 indicates whether SRS resource can be configured with 4 port</w:t>
                  </w: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u w:val="single"/>
                      <w:lang w:val="en-US"/>
                      <w14:textFill>
                        <w14:solidFill>
                          <w14:schemeClr w14:val="tx1"/>
                        </w14:solidFill>
                      </w14:textFill>
                    </w:rPr>
                  </w:pPr>
                  <w:r>
                    <w:rPr>
                      <w:rFonts w:cs="Arial"/>
                      <w:color w:val="FF0000"/>
                      <w:szCs w:val="18"/>
                      <w:u w:val="single"/>
                      <w:lang w:val="en-US" w:eastAsia="zh-CN"/>
                    </w:rPr>
                    <w:t>Note: At least an 8 port SRS resource is supported for component 1.</w:t>
                  </w:r>
                  <w:r>
                    <w:rPr>
                      <w:rFonts w:cs="Arial"/>
                      <w:color w:val="000000" w:themeColor="text1"/>
                      <w:szCs w:val="18"/>
                      <w:u w:val="single"/>
                      <w:lang w:val="en-US" w:eastAsia="zh-CN"/>
                      <w14:textFill>
                        <w14:solidFill>
                          <w14:schemeClr w14:val="tx1"/>
                        </w14:solidFill>
                      </w14:textFill>
                    </w:rPr>
                    <w:t xml:space="preserve"> </w:t>
                  </w:r>
                </w:p>
              </w:tc>
            </w:tr>
          </w:tbl>
          <w:p>
            <w:pPr>
              <w:pStyle w:val="47"/>
              <w:spacing w:after="0"/>
              <w:ind w:left="0" w:firstLine="0"/>
              <w:rPr>
                <w:rFonts w:cs="Arial"/>
                <w:szCs w:val="18"/>
                <w:lang w:bidi="ar"/>
              </w:rPr>
            </w:pPr>
          </w:p>
          <w:p>
            <w:pPr>
              <w:pStyle w:val="90"/>
              <w:tabs>
                <w:tab w:val="left" w:pos="1304"/>
                <w:tab w:val="clear" w:pos="256"/>
                <w:tab w:val="clear" w:pos="936"/>
              </w:tabs>
              <w:spacing w:line="240" w:lineRule="auto"/>
              <w:ind w:left="1304" w:hanging="1304"/>
              <w:rPr>
                <w:lang w:bidi="ar"/>
              </w:rPr>
            </w:pPr>
            <w:bookmarkStart w:id="10" w:name="_Toc163223649"/>
            <w:r>
              <w:rPr>
                <w:lang w:bidi="ar"/>
              </w:rPr>
              <w:t>Clarify that UEs support at least an 8 port SRS resource in FG 40-7-1g-1 by adding: “Note: At least an 8 port SRS resource is supported for component 1.” to the Note column.</w:t>
            </w:r>
            <w:bookmarkEnd w:id="10"/>
          </w:p>
          <w:p>
            <w:pPr>
              <w:rPr>
                <w:u w:val="single"/>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snapToGrid w:val="0"/>
                    <w:spacing w:after="0" w:line="240" w:lineRule="auto"/>
                    <w:contextualSpacing/>
                    <w:rPr>
                      <w:rFonts w:ascii="Times" w:hAnsi="Times" w:eastAsia="Batang"/>
                      <w:b/>
                      <w:highlight w:val="green"/>
                    </w:rPr>
                  </w:pPr>
                  <w:r>
                    <w:rPr>
                      <w:rFonts w:ascii="Times" w:hAnsi="Times" w:eastAsia="Batang"/>
                      <w:b/>
                      <w:highlight w:val="green"/>
                      <w:lang w:val="en-GB"/>
                    </w:rPr>
                    <w:t>Agreement (RAN1#114)</w:t>
                  </w:r>
                </w:p>
                <w:p>
                  <w:pPr>
                    <w:spacing w:after="0" w:line="240" w:lineRule="auto"/>
                    <w:contextualSpacing/>
                    <w:rPr>
                      <w:rFonts w:ascii="Times" w:hAnsi="Times" w:eastAsia="Batang"/>
                      <w:lang w:val="en-GB"/>
                    </w:rPr>
                  </w:pPr>
                  <w:r>
                    <w:rPr>
                      <w:rFonts w:ascii="Times" w:hAnsi="Times" w:eastAsia="Batang"/>
                      <w:lang w:val="en-GB"/>
                    </w:rPr>
                    <w:t>For an 8TX UE, configured for full power transmission with ‘fullpowerMode2’ for Ng=2</w:t>
                  </w:r>
                </w:p>
                <w:p>
                  <w:pPr>
                    <w:numPr>
                      <w:ilvl w:val="0"/>
                      <w:numId w:val="36"/>
                    </w:numPr>
                    <w:spacing w:before="0" w:after="0" w:line="240" w:lineRule="auto"/>
                    <w:contextualSpacing/>
                    <w:jc w:val="left"/>
                    <w:rPr>
                      <w:rFonts w:ascii="Times New Roman" w:hAnsi="Times New Roman" w:eastAsia="Batang"/>
                      <w:lang w:val="en-GB" w:eastAsia="zh-CN"/>
                    </w:rPr>
                  </w:pPr>
                  <w:r>
                    <w:rPr>
                      <w:rFonts w:ascii="Times New Roman" w:hAnsi="Times New Roman" w:eastAsia="Batang"/>
                      <w:lang w:val="en-GB" w:eastAsia="zh-CN"/>
                    </w:rPr>
                    <w:t>UE power capability is indicated per antenna group, where for an indicated group, full power is supported for all ranks</w:t>
                  </w:r>
                </w:p>
                <w:p>
                  <w:pPr>
                    <w:numPr>
                      <w:ilvl w:val="1"/>
                      <w:numId w:val="36"/>
                    </w:numPr>
                    <w:spacing w:before="0" w:after="0" w:line="240" w:lineRule="auto"/>
                    <w:ind w:left="1080"/>
                    <w:contextualSpacing/>
                    <w:jc w:val="left"/>
                    <w:rPr>
                      <w:rFonts w:ascii="Times New Roman" w:hAnsi="Times New Roman" w:eastAsia="Calibri"/>
                      <w:lang w:val="en-GB" w:eastAsia="zh-CN"/>
                    </w:rPr>
                  </w:pPr>
                  <w:r>
                    <w:rPr>
                      <w:rFonts w:ascii="Times New Roman" w:hAnsi="Times New Roman" w:eastAsia="Batang"/>
                      <w:lang w:val="en-GB" w:eastAsia="zh-CN"/>
                    </w:rPr>
                    <w:t>For when Ng=2, a single bit is used to indicate which of the antenna group has full power capability.</w:t>
                  </w:r>
                </w:p>
              </w:tc>
            </w:tr>
          </w:tbl>
          <w:p>
            <w:pPr>
              <w:rPr>
                <w:lang w:val="en-GB" w:eastAsia="ja-JP"/>
              </w:rPr>
            </w:pPr>
          </w:p>
          <w:p>
            <w:pPr>
              <w:rPr>
                <w:lang w:val="en-GB" w:eastAsia="ja-JP"/>
              </w:rPr>
            </w:pPr>
            <w:r>
              <w:rPr>
                <w:lang w:val="en-GB" w:eastAsia="ja-JP"/>
              </w:rPr>
              <w:t>In RAN1#116, the agreement above was captured as follows in FG 40-7-1g-2.  How the first and second coherent antenna port group components are defined was left to further discussion.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3346"/>
              <w:gridCol w:w="7937"/>
              <w:gridCol w:w="2108"/>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b/>
                      <w:color w:val="000000" w:themeColor="text1"/>
                      <w:szCs w:val="18"/>
                      <w14:textFill>
                        <w14:solidFill>
                          <w14:schemeClr w14:val="tx1"/>
                        </w14:solidFill>
                      </w14:textFill>
                    </w:rPr>
                    <w:t>Index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b/>
                      <w:color w:val="000000" w:themeColor="text1"/>
                      <w:szCs w:val="18"/>
                      <w:lang w:eastAsia="zh-CN"/>
                      <w14:textFill>
                        <w14:solidFill>
                          <w14:schemeClr w14:val="tx1"/>
                        </w14:solidFill>
                      </w14:textFill>
                    </w:rPr>
                    <w:t>Feature group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cs="Arial"/>
                      <w:color w:val="000000" w:themeColor="text1"/>
                      <w:sz w:val="18"/>
                      <w:szCs w:val="18"/>
                      <w:lang w:eastAsia="ja-JP"/>
                      <w14:textFill>
                        <w14:solidFill>
                          <w14:schemeClr w14:val="tx1"/>
                        </w14:solidFill>
                      </w14:textFill>
                    </w:rPr>
                  </w:pPr>
                  <w:r>
                    <w:rPr>
                      <w:rFonts w:cs="Arial"/>
                      <w:b/>
                      <w:color w:val="000000" w:themeColor="text1"/>
                      <w:sz w:val="18"/>
                      <w:szCs w:val="18"/>
                      <w14:textFill>
                        <w14:solidFill>
                          <w14:schemeClr w14:val="tx1"/>
                        </w14:solidFill>
                      </w14:textFill>
                    </w:rPr>
                    <w:t>Components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
                      <w:color w:val="000000" w:themeColor="text1"/>
                      <w:szCs w:val="18"/>
                      <w14:textFill>
                        <w14:solidFill>
                          <w14:schemeClr w14:val="tx1"/>
                        </w14:solidFill>
                      </w14:textFill>
                    </w:rPr>
                    <w:t>Prerequisite feature groups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
                      <w:color w:val="000000" w:themeColor="text1"/>
                      <w:szCs w:val="18"/>
                      <w:lang w:val="en-US"/>
                      <w14:textFill>
                        <w14:solidFill>
                          <w14:schemeClr w14:val="tx1"/>
                        </w14:solidFill>
                      </w14:textFill>
                    </w:rPr>
                  </w:pPr>
                  <w:r>
                    <w:rPr>
                      <w:rFonts w:cs="Arial"/>
                      <w:b/>
                      <w:color w:val="000000" w:themeColor="text1"/>
                      <w:szCs w:val="18"/>
                      <w:lang w:val="en-US"/>
                      <w14:textFill>
                        <w14:solidFill>
                          <w14:schemeClr w14:val="tx1"/>
                        </w14:solidFill>
                      </w14:textFill>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 xml:space="preserve">TPMI group(s) which delivers full power for </w:t>
                  </w:r>
                  <w:r>
                    <w:rPr>
                      <w:rFonts w:eastAsia="宋体" w:cs="Arial"/>
                      <w:color w:val="000000" w:themeColor="text1"/>
                      <w:szCs w:val="18"/>
                      <w:lang w:val="en-US" w:eastAsia="zh-CN"/>
                      <w14:textFill>
                        <w14:solidFill>
                          <w14:schemeClr w14:val="tx1"/>
                        </w14:solidFill>
                      </w14:textFill>
                    </w:rPr>
                    <w:t>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 TPMI group(s) which delivers full power when UE is capable of and configured with 8 Tx codebook based PUSCH operation</w:t>
                  </w:r>
                  <w:r>
                    <w:rPr>
                      <w:rFonts w:eastAsia="宋体" w:cs="Arial"/>
                      <w:color w:val="000000" w:themeColor="text1"/>
                      <w:szCs w:val="18"/>
                      <w:lang w:val="en-US" w:eastAsia="zh-CN"/>
                      <w14:textFill>
                        <w14:solidFill>
                          <w14:schemeClr w14:val="tx1"/>
                        </w14:solidFill>
                      </w14:textFill>
                    </w:rPr>
                    <w:t xml:space="preserve"> with codebook2</w:t>
                  </w:r>
                </w:p>
                <w:p>
                  <w:pPr>
                    <w:pStyle w:val="43"/>
                    <w:ind w:firstLine="0" w:firstLineChars="0"/>
                    <w:rPr>
                      <w:rFonts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{first coherent antenna port group, second coherent antenna port group}</w:t>
                  </w:r>
                </w:p>
              </w:tc>
            </w:tr>
          </w:tbl>
          <w:p>
            <w:pPr>
              <w:rPr>
                <w:lang w:val="en-GB" w:eastAsia="ja-JP"/>
              </w:rPr>
            </w:pPr>
          </w:p>
          <w:p>
            <w:pPr>
              <w:rPr>
                <w:lang w:val="en-GB" w:eastAsia="ja-JP"/>
              </w:rPr>
            </w:pPr>
            <w:r>
              <w:rPr>
                <w:lang w:val="en-GB" w:eastAsia="ja-JP"/>
              </w:rPr>
              <w:t xml:space="preserve">Full power TPMI groups were defined in 38.306 for Rel-16 as follows: </w:t>
            </w:r>
          </w:p>
          <w:tbl>
            <w:tblPr>
              <w:tblStyle w:val="29"/>
              <w:tblW w:w="5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62" w:type="dxa"/>
                  <w:shd w:val="clear" w:color="auto" w:fill="auto"/>
                  <w:vAlign w:val="center"/>
                </w:tcPr>
                <w:p>
                  <w:pPr>
                    <w:pStyle w:val="59"/>
                  </w:pPr>
                  <w:r>
                    <w:t>ID</w:t>
                  </w:r>
                </w:p>
              </w:tc>
              <w:tc>
                <w:tcPr>
                  <w:tcW w:w="4962" w:type="dxa"/>
                  <w:shd w:val="clear" w:color="auto" w:fill="auto"/>
                  <w:vAlign w:val="center"/>
                </w:tcPr>
                <w:p>
                  <w:pPr>
                    <w:pStyle w:val="59"/>
                  </w:pPr>
                  <w:r>
                    <w:t>TPMI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lang w:eastAsia="ja-JP"/>
                    </w:rPr>
                    <w:t>G0</w:t>
                  </w:r>
                </w:p>
              </w:tc>
              <w:tc>
                <w:tcPr>
                  <w:tcW w:w="4962" w:type="dxa"/>
                  <w:shd w:val="clear" w:color="auto" w:fill="auto"/>
                </w:tcPr>
                <w:p>
                  <w:pPr>
                    <w:pStyle w:val="131"/>
                    <w:widowControl w:val="0"/>
                    <w:snapToGrid/>
                    <w:spacing w:before="100" w:beforeLines="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lang w:eastAsia="ja-JP"/>
                    </w:rPr>
                    <w:t>G1</w:t>
                  </w:r>
                </w:p>
              </w:tc>
              <w:tc>
                <w:tcPr>
                  <w:tcW w:w="4962" w:type="dxa"/>
                  <w:shd w:val="clear" w:color="auto" w:fill="auto"/>
                </w:tcPr>
                <w:p>
                  <w:pPr>
                    <w:pStyle w:val="131"/>
                    <w:widowControl w:val="0"/>
                    <w:snapToGrid/>
                    <w:spacing w:before="100" w:beforeLines="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1</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ctrlPr>
                          <w:rPr>
                            <w:rFonts w:ascii="Cambria Math" w:hAnsi="Cambria Math" w:cs="Times"/>
                            <w:sz w:val="16"/>
                            <w:szCs w:val="18"/>
                          </w:rPr>
                        </m:ctrlPr>
                      </m:num>
                      <m:den>
                        <m:r>
                          <m:rPr>
                            <m:sty m:val="bi"/>
                          </m:rPr>
                          <w:rPr>
                            <w:rFonts w:ascii="Cambria Math" w:hAnsi="Cambria Math" w:cs="Times"/>
                            <w:sz w:val="16"/>
                            <w:szCs w:val="18"/>
                          </w:rPr>
                          <m:t>2</m:t>
                        </m:r>
                        <m:ctrlPr>
                          <w:rPr>
                            <w:rFonts w:ascii="Cambria Math" w:hAnsi="Cambria Math" w:cs="Times"/>
                            <w:sz w:val="16"/>
                            <w:szCs w:val="18"/>
                          </w:rPr>
                        </m:ctrlP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ctrlPr>
                                    <w:rPr>
                                      <w:rFonts w:ascii="Cambria Math" w:hAnsi="Cambria Math" w:cs="Times"/>
                                      <w:i/>
                                      <w:sz w:val="16"/>
                                      <w:szCs w:val="18"/>
                                    </w:rPr>
                                  </m:ctrlPr>
                                </m:e>
                                <m:e>
                                  <m:r>
                                    <m:rPr>
                                      <m:sty m:val="bi"/>
                                    </m:rPr>
                                    <w:rPr>
                                      <w:rFonts w:ascii="Cambria Math" w:hAnsi="Cambria Math" w:cs="Times"/>
                                      <w:sz w:val="16"/>
                                      <w:szCs w:val="18"/>
                                    </w:rPr>
                                    <m:t>0</m:t>
                                  </m:r>
                                  <m:ctrlPr>
                                    <w:rPr>
                                      <w:rFonts w:ascii="Cambria Math" w:hAnsi="Cambria Math" w:cs="Times"/>
                                      <w:i/>
                                      <w:sz w:val="16"/>
                                      <w:szCs w:val="18"/>
                                    </w:rPr>
                                  </m:ctrlPr>
                                </m:e>
                              </m:mr>
                            </m:m>
                            <m:ctrlPr>
                              <w:rPr>
                                <w:rFonts w:ascii="Cambria Math" w:hAnsi="Cambria Math" w:cs="Times"/>
                                <w:i/>
                                <w:sz w:val="16"/>
                                <w:szCs w:val="18"/>
                              </w:rPr>
                            </m:ctrlPr>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ctrlPr>
                                    <w:rPr>
                                      <w:rFonts w:ascii="Cambria Math" w:hAnsi="Cambria Math" w:cs="Times"/>
                                      <w:i/>
                                      <w:sz w:val="16"/>
                                      <w:szCs w:val="18"/>
                                    </w:rPr>
                                  </m:ctrlPr>
                                </m:e>
                                <m:e>
                                  <m:r>
                                    <m:rPr>
                                      <m:sty m:val="bi"/>
                                    </m:rPr>
                                    <w:rPr>
                                      <w:rFonts w:ascii="Cambria Math" w:hAnsi="Cambria Math" w:cs="Times"/>
                                      <w:sz w:val="16"/>
                                      <w:szCs w:val="18"/>
                                    </w:rPr>
                                    <m:t>0</m:t>
                                  </m:r>
                                  <m:ctrlPr>
                                    <w:rPr>
                                      <w:rFonts w:ascii="Cambria Math" w:hAnsi="Cambria Math" w:cs="Times"/>
                                      <w:i/>
                                      <w:sz w:val="16"/>
                                      <w:szCs w:val="18"/>
                                    </w:rPr>
                                  </m:ctrlPr>
                                </m:e>
                              </m:mr>
                            </m:m>
                            <m:ctrlPr>
                              <w:rPr>
                                <w:rFonts w:ascii="Cambria Math" w:hAnsi="Cambria Math" w:eastAsia="Cambria Math" w:cs="Cambria Math"/>
                                <w:i/>
                                <w:sz w:val="16"/>
                                <w:szCs w:val="18"/>
                              </w:rPr>
                            </m:ctrlPr>
                          </m:e>
                          <m:e>
                            <m:m>
                              <m:mPr>
                                <m:mcs>
                                  <m:mc>
                                    <m:mcPr>
                                      <m:count m:val="2"/>
                                      <m:mcJc m:val="center"/>
                                    </m:mcPr>
                                  </m:mc>
                                </m:mcs>
                                <m:ctrlPr>
                                  <w:rPr>
                                    <w:rFonts w:ascii="Cambria Math" w:hAnsi="Cambria Math" w:eastAsia="Cambria Math" w:cs="Cambria Math"/>
                                    <w:i/>
                                    <w:sz w:val="16"/>
                                    <w:szCs w:val="18"/>
                                  </w:rPr>
                                </m:ctrlPr>
                              </m:mPr>
                              <m:mr>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e>
                                  <m:r>
                                    <m:rPr>
                                      <m:sty m:val="bi"/>
                                    </m:rPr>
                                    <w:rPr>
                                      <w:rFonts w:ascii="Cambria Math" w:hAnsi="Cambria Math" w:eastAsia="Cambria Math" w:cs="Cambria Math"/>
                                      <w:sz w:val="16"/>
                                      <w:szCs w:val="18"/>
                                    </w:rPr>
                                    <m:t>1</m:t>
                                  </m:r>
                                  <m:ctrlPr>
                                    <w:rPr>
                                      <w:rFonts w:ascii="Cambria Math" w:hAnsi="Cambria Math" w:eastAsia="Cambria Math" w:cs="Cambria Math"/>
                                      <w:i/>
                                      <w:sz w:val="16"/>
                                      <w:szCs w:val="18"/>
                                    </w:rPr>
                                  </m:ctrlPr>
                                </m:e>
                              </m:mr>
                            </m:m>
                            <m:ctrlPr>
                              <w:rPr>
                                <w:rFonts w:ascii="Cambria Math" w:hAnsi="Cambria Math" w:eastAsia="Cambria Math" w:cs="Cambria Math"/>
                                <w:i/>
                                <w:sz w:val="16"/>
                                <w:szCs w:val="18"/>
                              </w:rPr>
                            </m:ctrlPr>
                          </m:e>
                          <m:e>
                            <m:m>
                              <m:mPr>
                                <m:mcs>
                                  <m:mc>
                                    <m:mcPr>
                                      <m:count m:val="2"/>
                                      <m:mcJc m:val="center"/>
                                    </m:mcPr>
                                  </m:mc>
                                </m:mcs>
                                <m:ctrlPr>
                                  <w:rPr>
                                    <w:rFonts w:ascii="Cambria Math" w:hAnsi="Cambria Math" w:eastAsia="Cambria Math" w:cs="Cambria Math"/>
                                    <w:i/>
                                    <w:sz w:val="16"/>
                                    <w:szCs w:val="18"/>
                                  </w:rPr>
                                </m:ctrlPr>
                              </m:mPr>
                              <m:mr>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mr>
                            </m:m>
                            <m:ctrlPr>
                              <w:rPr>
                                <w:rFonts w:ascii="Cambria Math" w:hAnsi="Cambria Math" w:cs="Times"/>
                                <w:i/>
                                <w:sz w:val="16"/>
                                <w:szCs w:val="18"/>
                              </w:rPr>
                            </m:ctrlPr>
                          </m:e>
                        </m:eqArr>
                        <m:ctrlPr>
                          <w:rPr>
                            <w:rFonts w:ascii="Cambria Math" w:hAnsi="Cambria Math" w:cs="Times"/>
                            <w:sz w:val="16"/>
                            <w:szCs w:val="18"/>
                          </w:rPr>
                        </m:ctrlPr>
                      </m:e>
                    </m:d>
                  </m:oMath>
                  <w:r>
                    <w:rPr>
                      <w:rFonts w:cs="Times"/>
                      <w:b w:val="0"/>
                      <w:sz w:val="16"/>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highlight w:val="yellow"/>
                      <w:lang w:eastAsia="ja-JP"/>
                    </w:rPr>
                    <w:t>…</w:t>
                  </w:r>
                </w:p>
              </w:tc>
              <w:tc>
                <w:tcPr>
                  <w:tcW w:w="4962" w:type="dxa"/>
                  <w:shd w:val="clear" w:color="auto" w:fill="auto"/>
                </w:tcPr>
                <w:p>
                  <w:pPr>
                    <w:pStyle w:val="131"/>
                    <w:widowControl w:val="0"/>
                    <w:snapToGrid/>
                    <w:spacing w:before="100" w:beforeLines="0" w:beforeAutospacing="1"/>
                    <w:contextualSpacing/>
                    <w:jc w:val="center"/>
                    <w:rPr>
                      <w:rFonts w:ascii="Arial" w:hAnsi="Arial" w:eastAsia="Times New Roman"/>
                      <w:sz w:val="16"/>
                      <w:szCs w:val="18"/>
                      <w:lang w:eastAsia="zh-CN"/>
                    </w:rPr>
                  </w:pPr>
                </w:p>
              </w:tc>
            </w:tr>
          </w:tbl>
          <w:p>
            <w:pPr>
              <w:rPr>
                <w:lang w:val="en-GB" w:eastAsia="ja-JP"/>
              </w:rPr>
            </w:pPr>
          </w:p>
          <w:p>
            <w:pPr>
              <w:rPr>
                <w:lang w:val="en-GB" w:eastAsia="ja-JP"/>
              </w:rPr>
            </w:pPr>
            <w:r>
              <w:rPr>
                <w:lang w:val="en-GB" w:eastAsia="ja-JP"/>
              </w:rPr>
              <w:t xml:space="preserve">Similar methods are possible for 8 Tx in Rel-18, as sketched below.  A UE will indicate support for either TPMI group 0 or 1, and support the precoders in the group for a number of layers up to the maximum number of layers that the UE supports in 40-7-1.  Note that the UE transmits on 4 ports for each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oMath>
            <w:r>
              <w:rPr>
                <w:rFonts w:eastAsiaTheme="minorEastAsia"/>
              </w:rPr>
              <w:t xml:space="preserve">, </w:t>
            </w:r>
            <w:r>
              <w:rPr>
                <w:lang w:val="en-GB" w:eastAsia="ja-JP"/>
              </w:rPr>
              <w:t xml:space="preserve">and so transmits at least half its maximum power without full power operation.  This implies that only the intermediate precoding matrices with a single (non-zero)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r>
                <m:rPr/>
                <w:rPr>
                  <w:rFonts w:ascii="Cambria Math" w:hAnsi="Cambria Math"/>
                </w:rPr>
                <m:t xml:space="preserve"> </m:t>
              </m:r>
            </m:oMath>
            <w:r>
              <w:rPr>
                <w:lang w:val="en-GB" w:eastAsia="ja-JP"/>
              </w:rPr>
              <w:t xml:space="preserve">are the ones that should be used to identify full power operation.  Transmitting on 4 ports per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r>
                <m:rPr/>
                <w:rPr>
                  <w:rFonts w:ascii="Cambria Math" w:hAnsi="Cambria Math"/>
                </w:rPr>
                <m:t xml:space="preserve"> </m:t>
              </m:r>
            </m:oMath>
            <w:r>
              <w:rPr>
                <w:lang w:val="en-GB" w:eastAsia="ja-JP"/>
              </w:rPr>
              <w:t>also implies that ranks &gt; 4 are always at full power.</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805"/>
              <w:gridCol w:w="2967"/>
              <w:gridCol w:w="805"/>
              <w:gridCol w:w="2967"/>
              <w:gridCol w:w="805"/>
              <w:gridCol w:w="2967"/>
              <w:gridCol w:w="805"/>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p>
              </w:tc>
              <w:tc>
                <w:tcPr>
                  <w:tcW w:w="0" w:type="auto"/>
                  <w:gridSpan w:val="2"/>
                </w:tcPr>
                <w:p>
                  <w:pPr>
                    <w:jc w:val="center"/>
                    <w:rPr>
                      <w:b/>
                      <w:sz w:val="18"/>
                    </w:rPr>
                  </w:pPr>
                  <w:r>
                    <w:rPr>
                      <w:b/>
                      <w:sz w:val="18"/>
                    </w:rPr>
                    <w:t>1 Layer</w:t>
                  </w:r>
                </w:p>
              </w:tc>
              <w:tc>
                <w:tcPr>
                  <w:tcW w:w="0" w:type="auto"/>
                  <w:gridSpan w:val="2"/>
                </w:tcPr>
                <w:p>
                  <w:pPr>
                    <w:jc w:val="center"/>
                    <w:rPr>
                      <w:b/>
                      <w:sz w:val="18"/>
                    </w:rPr>
                  </w:pPr>
                  <w:r>
                    <w:rPr>
                      <w:b/>
                      <w:sz w:val="18"/>
                    </w:rPr>
                    <w:t>2 Layers</w:t>
                  </w:r>
                </w:p>
              </w:tc>
              <w:tc>
                <w:tcPr>
                  <w:tcW w:w="0" w:type="auto"/>
                  <w:gridSpan w:val="2"/>
                </w:tcPr>
                <w:p>
                  <w:pPr>
                    <w:jc w:val="center"/>
                    <w:rPr>
                      <w:b/>
                      <w:sz w:val="18"/>
                    </w:rPr>
                  </w:pPr>
                  <w:r>
                    <w:rPr>
                      <w:b/>
                      <w:sz w:val="18"/>
                    </w:rPr>
                    <w:t>3 Layers</w:t>
                  </w:r>
                </w:p>
              </w:tc>
              <w:tc>
                <w:tcPr>
                  <w:tcW w:w="0" w:type="auto"/>
                  <w:gridSpan w:val="2"/>
                </w:tcPr>
                <w:p>
                  <w:pPr>
                    <w:jc w:val="center"/>
                    <w:rPr>
                      <w:b/>
                      <w:sz w:val="18"/>
                    </w:rPr>
                  </w:pPr>
                  <w:r>
                    <w:rPr>
                      <w:b/>
                      <w:sz w:val="18"/>
                    </w:rPr>
                    <w:t>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r>
                    <w:rPr>
                      <w:b/>
                      <w:lang w:val="en-GB" w:eastAsia="ja-JP"/>
                    </w:rPr>
                    <w:t>TPMI group</w:t>
                  </w:r>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r>
                    <w:rPr>
                      <w:b/>
                      <w:lang w:val="en-GB" w:eastAsia="ja-JP"/>
                    </w:rPr>
                    <w:t>0</w:t>
                  </w:r>
                </w:p>
              </w:tc>
              <w:tc>
                <w:tcPr>
                  <w:tcW w:w="0" w:type="auto"/>
                </w:tcPr>
                <w:p>
                  <w:pPr>
                    <w:rPr>
                      <w:lang w:val="en-GB" w:eastAsia="ja-JP"/>
                    </w:rPr>
                  </w:pPr>
                  <w:r>
                    <w:rPr>
                      <w:lang w:val="en-GB" w:eastAsia="ja-JP"/>
                    </w:rPr>
                    <w:t>0-15</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1,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4×1</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0-7</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2,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4×2</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0-3</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3,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4×3</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0-1</w:t>
                  </w:r>
                </w:p>
              </w:tc>
              <w:tc>
                <w:tcPr>
                  <w:tcW w:w="0" w:type="auto"/>
                </w:tcPr>
                <w:p>
                  <w:pPr>
                    <w:rPr>
                      <w:rFonts w:ascii="Calibri" w:hAnsi="Calibri" w:eastAsia="Calibri" w:cs="Arial"/>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4,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4×4</m:t>
                                    </m:r>
                                    <m:ctrlPr>
                                      <w:rPr>
                                        <w:rFonts w:ascii="Cambria Math" w:hAnsi="Cambria Math"/>
                                      </w:rPr>
                                    </m:ctrlPr>
                                  </m:sub>
                                </m:sSub>
                                <m:ctrlPr>
                                  <w:rPr>
                                    <w:rFonts w:ascii="Cambria Math" w:hAnsi="Cambria Math"/>
                                  </w:rPr>
                                </m:ctrlPr>
                              </m:e>
                            </m:mr>
                          </m:m>
                          <m:ctrlPr>
                            <w:rPr>
                              <w:rFonts w:ascii="Cambria Math" w:hAnsi="Cambria Math"/>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r>
                    <w:rPr>
                      <w:b/>
                      <w:lang w:val="en-GB" w:eastAsia="ja-JP"/>
                    </w:rPr>
                    <w:t>1</w:t>
                  </w:r>
                </w:p>
              </w:tc>
              <w:tc>
                <w:tcPr>
                  <w:tcW w:w="0" w:type="auto"/>
                </w:tcPr>
                <w:p>
                  <w:pPr>
                    <w:rPr>
                      <w:lang w:val="en-GB" w:eastAsia="ja-JP"/>
                    </w:rPr>
                  </w:pPr>
                  <w:r>
                    <w:rPr>
                      <w:lang w:val="en-GB" w:eastAsia="ja-JP"/>
                    </w:rPr>
                    <w:t>16-31</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4×1</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i/>
                                          </w:rPr>
                                        </m:ctrlPr>
                                      </m:accPr>
                                      <m:e>
                                        <m:r>
                                          <m:rPr/>
                                          <w:rPr>
                                            <w:rFonts w:ascii="Cambria Math" w:hAnsi="Cambria Math"/>
                                          </w:rPr>
                                          <m:t>W</m:t>
                                        </m:r>
                                        <m:ctrlPr>
                                          <w:rPr>
                                            <w:rFonts w:ascii="Cambria Math" w:hAnsi="Cambria Math"/>
                                            <w:i/>
                                          </w:rPr>
                                        </m:ctrlPr>
                                      </m:e>
                                    </m:acc>
                                    <m:ctrlPr>
                                      <w:rPr>
                                        <w:rFonts w:ascii="Cambria Math" w:hAnsi="Cambria Math"/>
                                      </w:rPr>
                                    </m:ctrlPr>
                                  </m:e>
                                  <m:sub>
                                    <m:r>
                                      <m:rPr>
                                        <m:sty m:val="p"/>
                                      </m:rPr>
                                      <w:rPr>
                                        <w:rFonts w:ascii="Cambria Math" w:hAnsi="Cambria Math"/>
                                      </w:rPr>
                                      <m:t>1, (</m:t>
                                    </m:r>
                                    <m:r>
                                      <m:rPr/>
                                      <w:rPr>
                                        <w:rFonts w:ascii="Cambria Math" w:hAnsi="Cambria Math"/>
                                      </w:rPr>
                                      <m:t>i</m:t>
                                    </m:r>
                                    <m:r>
                                      <m:rPr>
                                        <m:sty m:val="p"/>
                                      </m:rPr>
                                      <w:rPr>
                                        <w:rFonts w:ascii="Cambria Math" w:hAnsi="Cambria Math"/>
                                      </w:rPr>
                                      <m:t>−16)</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8-15</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4×2</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2, </m:t>
                                    </m:r>
                                    <m:d>
                                      <m:dPr>
                                        <m:ctrlPr>
                                          <w:rPr>
                                            <w:rFonts w:ascii="Cambria Math" w:hAnsi="Cambria Math"/>
                                          </w:rPr>
                                        </m:ctrlPr>
                                      </m:dPr>
                                      <m:e>
                                        <m:r>
                                          <m:rPr/>
                                          <w:rPr>
                                            <w:rFonts w:ascii="Cambria Math" w:hAnsi="Cambria Math"/>
                                          </w:rPr>
                                          <m:t>i</m:t>
                                        </m:r>
                                        <m:r>
                                          <m:rPr>
                                            <m:sty m:val="p"/>
                                          </m:rPr>
                                          <w:rPr>
                                            <w:rFonts w:ascii="Cambria Math" w:hAnsi="Cambria Math"/>
                                          </w:rPr>
                                          <m:t>−8</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4-7</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4×3</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3, </m:t>
                                    </m:r>
                                    <m:d>
                                      <m:dPr>
                                        <m:ctrlPr>
                                          <w:rPr>
                                            <w:rFonts w:ascii="Cambria Math" w:hAnsi="Cambria Math"/>
                                          </w:rPr>
                                        </m:ctrlPr>
                                      </m:dPr>
                                      <m:e>
                                        <m:r>
                                          <m:rPr/>
                                          <w:rPr>
                                            <w:rFonts w:ascii="Cambria Math" w:hAnsi="Cambria Math"/>
                                          </w:rPr>
                                          <m:t>i</m:t>
                                        </m:r>
                                        <m:r>
                                          <m:rPr>
                                            <m:sty m:val="p"/>
                                          </m:rPr>
                                          <w:rPr>
                                            <w:rFonts w:ascii="Cambria Math" w:hAnsi="Cambria Math"/>
                                          </w:rPr>
                                          <m:t>−4</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2-3</w:t>
                  </w:r>
                </w:p>
              </w:tc>
              <w:tc>
                <w:tcPr>
                  <w:tcW w:w="0" w:type="auto"/>
                </w:tcPr>
                <w:p>
                  <w:pPr>
                    <w:rPr>
                      <w:rFonts w:ascii="Calibri" w:hAnsi="Calibri" w:eastAsia="Calibri" w:cs="Arial"/>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4×4</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4, </m:t>
                                    </m:r>
                                    <m:d>
                                      <m:dPr>
                                        <m:ctrlPr>
                                          <w:rPr>
                                            <w:rFonts w:ascii="Cambria Math" w:hAnsi="Cambria Math"/>
                                          </w:rPr>
                                        </m:ctrlPr>
                                      </m:dPr>
                                      <m:e>
                                        <m:r>
                                          <m:rPr/>
                                          <w:rPr>
                                            <w:rFonts w:ascii="Cambria Math" w:hAnsi="Cambria Math"/>
                                          </w:rPr>
                                          <m:t>i</m:t>
                                        </m:r>
                                        <m:r>
                                          <m:rPr>
                                            <m:sty m:val="p"/>
                                          </m:rPr>
                                          <w:rPr>
                                            <w:rFonts w:ascii="Cambria Math" w:hAnsi="Cambria Math"/>
                                          </w:rPr>
                                          <m:t>− 2</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r>
          </w:tbl>
          <w:p>
            <w:pPr>
              <w:rPr>
                <w:lang w:val="en-GB" w:eastAsia="ja-JP"/>
              </w:rPr>
            </w:pPr>
          </w:p>
          <w:p>
            <w:pPr>
              <w:pStyle w:val="90"/>
              <w:tabs>
                <w:tab w:val="left" w:pos="1304"/>
                <w:tab w:val="clear" w:pos="256"/>
                <w:tab w:val="clear" w:pos="936"/>
              </w:tabs>
              <w:spacing w:line="240" w:lineRule="auto"/>
              <w:ind w:left="1304" w:hanging="1304"/>
              <w:rPr>
                <w:lang w:eastAsia="ja-JP"/>
              </w:rPr>
            </w:pPr>
            <w:bookmarkStart w:id="11" w:name="_Toc163223650"/>
            <w:r>
              <w:rPr>
                <w:lang w:eastAsia="ja-JP"/>
              </w:rPr>
              <w:t xml:space="preserve">Define two groups of 8 Tx full power Mode 2 precoders/TPMIs for FG 40-7-1g-2 according to the maximum rank supported by the UE for 8 Tx, where the full power precoders constitute a single non-zero submatrix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W</m:t>
                      </m:r>
                      <m:ctrlPr>
                        <w:rPr>
                          <w:rFonts w:ascii="Cambria Math" w:hAnsi="Cambria Math"/>
                        </w:rPr>
                      </m:ctrlPr>
                    </m:e>
                  </m:acc>
                  <m:ctrlPr>
                    <w:rPr>
                      <w:rFonts w:ascii="Cambria Math" w:hAnsi="Cambria Math"/>
                    </w:rPr>
                  </m:ctrlPr>
                </m:e>
                <m:sub>
                  <m:r>
                    <m:rPr>
                      <m:sty m:val="b"/>
                    </m:rPr>
                    <w:rPr>
                      <w:rFonts w:ascii="Cambria Math" w:hAnsi="Cambria Math"/>
                    </w:rPr>
                    <m:t xml:space="preserve">j, </m:t>
                  </m:r>
                  <m:r>
                    <m:rPr>
                      <m:sty m:val="bi"/>
                    </m:rPr>
                    <w:rPr>
                      <w:rFonts w:ascii="Cambria Math" w:hAnsi="Cambria Math"/>
                    </w:rPr>
                    <m:t>i</m:t>
                  </m:r>
                  <m:ctrlPr>
                    <w:rPr>
                      <w:rFonts w:ascii="Cambria Math" w:hAnsi="Cambria Math"/>
                    </w:rPr>
                  </m:ctrlPr>
                </m:sub>
              </m:sSub>
            </m:oMath>
            <w:r>
              <w:rPr>
                <w:rFonts w:eastAsiaTheme="minorEastAsia"/>
              </w:rPr>
              <w:t xml:space="preserve"> in the intermediate precoder matrix </w:t>
            </w:r>
            <m:oMath>
              <m:r>
                <m:rPr>
                  <m:sty m:val="bi"/>
                </m:rPr>
                <w:rPr>
                  <w:rFonts w:ascii="Cambria Math" w:hAnsi="Cambria Math"/>
                </w:rPr>
                <m:t>W</m:t>
              </m:r>
              <m:r>
                <m:rPr>
                  <m:sty m:val="b"/>
                </m:rPr>
                <w:rPr>
                  <w:rFonts w:ascii="Cambria Math" w:hAnsi="Cambria Math"/>
                </w:rPr>
                <m:t>'</m:t>
              </m:r>
            </m:oMath>
            <w:r>
              <w:rPr>
                <w:rFonts w:eastAsiaTheme="minorEastAsia"/>
                <w:bCs w:val="0"/>
              </w:rPr>
              <w:t xml:space="preserve"> from 38.211.</w:t>
            </w:r>
            <w:r>
              <w:rPr>
                <w:rFonts w:eastAsiaTheme="minorEastAsia"/>
              </w:rPr>
              <w:t xml:space="preserve">  The UE indicates support for only one of the groups.</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b/>
          <w:bCs/>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99"/>
              <w:spacing w:after="0" w:afterAutospacing="0"/>
              <w:ind w:firstLine="0"/>
              <w:rPr>
                <w:lang w:eastAsia="ko-KR"/>
              </w:rPr>
            </w:pPr>
            <w:r>
              <w:rPr>
                <w:rFonts w:hint="eastAsia"/>
                <w:lang w:eastAsia="ko-KR"/>
              </w:rPr>
              <w:t xml:space="preserve">In RAN1#114 and 114bis, </w:t>
            </w:r>
            <w:r>
              <w:rPr>
                <w:lang w:eastAsia="ko-KR"/>
              </w:rPr>
              <w:t xml:space="preserve">the following agreements on PHR enhancement for STx2P were endorsed.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rPr>
                      <w:b/>
                      <w:bCs/>
                      <w:color w:val="000000"/>
                      <w:highlight w:val="green"/>
                      <w:lang w:eastAsia="zh-CN"/>
                    </w:rPr>
                  </w:pPr>
                  <w:r>
                    <w:rPr>
                      <w:b/>
                      <w:bCs/>
                      <w:color w:val="000000"/>
                      <w:highlight w:val="green"/>
                      <w:lang w:eastAsia="zh-CN"/>
                    </w:rPr>
                    <w:t>Agreement</w:t>
                  </w:r>
                </w:p>
                <w:p>
                  <w:pPr>
                    <w:spacing w:after="0"/>
                    <w:rPr>
                      <w:rFonts w:eastAsia="MS Mincho"/>
                      <w:color w:val="000000"/>
                    </w:rPr>
                  </w:pPr>
                  <w:r>
                    <w:rPr>
                      <w:rFonts w:eastAsia="PMingLiU"/>
                      <w:color w:val="000000"/>
                      <w:lang w:eastAsia="zh-TW"/>
                    </w:rPr>
                    <w:t xml:space="preserve">On unified TCI framework extension for S-DCI based MTRP, if </w:t>
                  </w:r>
                  <w:r>
                    <w:rPr>
                      <w:rFonts w:eastAsia="PMingLiU"/>
                      <w:i/>
                      <w:iCs/>
                      <w:color w:val="000000"/>
                      <w:lang w:eastAsia="zh-TW"/>
                    </w:rPr>
                    <w:t>twoPHRMode</w:t>
                  </w:r>
                  <w:r>
                    <w:rPr>
                      <w:rFonts w:eastAsia="PMingLiU"/>
                      <w:color w:val="000000"/>
                      <w:lang w:eastAsia="zh-TW"/>
                    </w:rPr>
                    <w:t xml:space="preserve"> is configured, and two SRS resource sets for CB/NCB and </w:t>
                  </w:r>
                  <w:r>
                    <w:rPr>
                      <w:rFonts w:eastAsia="PMingLiU"/>
                      <w:i/>
                      <w:iCs/>
                      <w:color w:val="000000"/>
                      <w:lang w:eastAsia="zh-TW"/>
                    </w:rPr>
                    <w:t>multipanelScheme</w:t>
                  </w:r>
                  <w:r>
                    <w:rPr>
                      <w:rFonts w:eastAsia="PMingLiU"/>
                      <w:color w:val="000000"/>
                      <w:lang w:eastAsia="zh-TW"/>
                    </w:rPr>
                    <w:t xml:space="preserve"> for SDM/SFN are configured:</w:t>
                  </w:r>
                </w:p>
                <w:p>
                  <w:pPr>
                    <w:numPr>
                      <w:ilvl w:val="0"/>
                      <w:numId w:val="37"/>
                    </w:numPr>
                    <w:suppressAutoHyphens/>
                    <w:spacing w:before="0" w:after="0" w:line="256" w:lineRule="auto"/>
                    <w:ind w:left="599" w:hanging="283"/>
                    <w:contextualSpacing/>
                    <w:jc w:val="left"/>
                    <w:rPr>
                      <w:color w:val="000000"/>
                      <w:lang w:eastAsia="zh-CN"/>
                    </w:rPr>
                  </w:pPr>
                  <w:r>
                    <w:rPr>
                      <w:color w:val="000000"/>
                      <w:lang w:eastAsia="zh-CN"/>
                    </w:rPr>
                    <w:t>If the UE determines that one or both Type 1 PHRs are based on an actual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If the actual PUSCH transmission</w:t>
                  </w:r>
                  <w:r>
                    <w:rPr>
                      <w:color w:val="000000"/>
                      <w:lang w:eastAsia="zh-CN"/>
                    </w:rPr>
                    <w:t xml:space="preserve"> applies both first and second indicated joint/UL TCI states</w:t>
                  </w:r>
                  <w:r>
                    <w:rPr>
                      <w:rFonts w:hint="eastAsia"/>
                      <w:color w:val="000000"/>
                      <w:lang w:eastAsia="zh-CN"/>
                    </w:rPr>
                    <w:t xml:space="preserve">, </w:t>
                  </w:r>
                  <w:r>
                    <w:rPr>
                      <w:color w:val="000000"/>
                      <w:lang w:eastAsia="zh-CN"/>
                    </w:rPr>
                    <w:t xml:space="preserve">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and the </w:t>
                  </w:r>
                  <w:r>
                    <w:rPr>
                      <w:color w:val="000000"/>
                      <w:lang w:eastAsia="zh-CN"/>
                    </w:rPr>
                    <w:t>second</w:t>
                  </w:r>
                  <w:r>
                    <w:rPr>
                      <w:rFonts w:hint="eastAsia"/>
                      <w:color w:val="000000"/>
                      <w:lang w:eastAsia="zh-CN"/>
                    </w:rPr>
                    <w:t xml:space="preserve"> </w:t>
                  </w:r>
                  <w:r>
                    <w:rPr>
                      <w:color w:val="000000"/>
                      <w:lang w:eastAsia="zh-CN"/>
                    </w:rPr>
                    <w:t xml:space="preserve">{power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eastAsia="PMingLiU"/>
                      <w:color w:val="000000"/>
                      <w:lang w:eastAsia="zh-TW"/>
                    </w:rPr>
                    <w:t>I</w:t>
                  </w:r>
                  <w:r>
                    <w:rPr>
                      <w:rFonts w:eastAsia="PMingLiU"/>
                      <w:color w:val="000000"/>
                      <w:lang w:eastAsia="zh-TW"/>
                    </w:rPr>
                    <w:t xml:space="preserve">f the </w:t>
                  </w:r>
                  <w:r>
                    <w:rPr>
                      <w:rFonts w:hint="eastAsia"/>
                      <w:color w:val="000000"/>
                      <w:lang w:eastAsia="zh-CN"/>
                    </w:rPr>
                    <w:t>actual PUSCH transmission</w:t>
                  </w:r>
                  <w:r>
                    <w:rPr>
                      <w:color w:val="000000"/>
                      <w:lang w:eastAsia="zh-CN"/>
                    </w:rPr>
                    <w:t xml:space="preserve"> applies only</w:t>
                  </w:r>
                  <w:r>
                    <w:rPr>
                      <w:rFonts w:hint="eastAsia" w:ascii="PMingLiU" w:hAnsi="PMingLiU" w:eastAsia="PMingLiU"/>
                      <w:color w:val="000000"/>
                      <w:lang w:eastAsia="zh-TW"/>
                    </w:rPr>
                    <w:t xml:space="preserve"> </w:t>
                  </w:r>
                  <w:r>
                    <w:rPr>
                      <w:rFonts w:hint="eastAsia" w:eastAsia="PMingLiU"/>
                      <w:color w:val="000000"/>
                      <w:lang w:eastAsia="zh-TW"/>
                    </w:rPr>
                    <w:t>t</w:t>
                  </w:r>
                  <w:r>
                    <w:rPr>
                      <w:rFonts w:eastAsia="PMingLiU"/>
                      <w:color w:val="000000"/>
                      <w:lang w:eastAsia="zh-TW"/>
                    </w:rPr>
                    <w:t>he</w:t>
                  </w:r>
                  <w:r>
                    <w:rPr>
                      <w:color w:val="000000"/>
                      <w:lang w:eastAsia="zh-CN"/>
                    </w:rPr>
                    <w:t xml:space="preserve"> first indicated joint/UL TCI state, 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w:t>
                  </w:r>
                </w:p>
                <w:p>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second report</w:t>
                  </w:r>
                  <w:r>
                    <w:rPr>
                      <w:rFonts w:hint="eastAsia"/>
                      <w:color w:val="FF0000"/>
                      <w:lang w:eastAsia="zh-CN"/>
                    </w:rPr>
                    <w:t xml:space="preserve"> </w:t>
                  </w:r>
                  <w:r>
                    <w:rPr>
                      <w:color w:val="FF0000"/>
                      <w:lang w:eastAsia="zh-CN"/>
                    </w:rPr>
                    <w:t>for a reference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w:t>
                  </w:r>
                  <w:r>
                    <w:rPr>
                      <w:color w:val="000000"/>
                      <w:lang w:eastAsia="zh-CN"/>
                    </w:rPr>
                    <w:t>f th</w:t>
                  </w:r>
                  <w:r>
                    <w:rPr>
                      <w:rFonts w:eastAsia="PMingLiU"/>
                      <w:color w:val="000000"/>
                      <w:lang w:eastAsia="zh-TW"/>
                    </w:rPr>
                    <w:t xml:space="preserve">e </w:t>
                  </w:r>
                  <w:r>
                    <w:rPr>
                      <w:rFonts w:hint="eastAsia"/>
                      <w:color w:val="000000"/>
                      <w:lang w:eastAsia="zh-CN"/>
                    </w:rPr>
                    <w:t>actual PUSCH transmission</w:t>
                  </w:r>
                  <w:r>
                    <w:rPr>
                      <w:color w:val="000000"/>
                      <w:lang w:eastAsia="zh-CN"/>
                    </w:rPr>
                    <w:t xml:space="preserve"> applies only the second indicated joint/UL TCI state, the UE provides </w:t>
                  </w:r>
                  <w:r>
                    <w:rPr>
                      <w:rFonts w:hint="eastAsia"/>
                      <w:color w:val="000000"/>
                      <w:lang w:eastAsia="zh-CN"/>
                    </w:rPr>
                    <w:t xml:space="preserve">the </w:t>
                  </w:r>
                  <w:r>
                    <w:rPr>
                      <w:color w:val="000000"/>
                      <w:lang w:eastAsia="zh-CN"/>
                    </w:rPr>
                    <w:t xml:space="preserve">second {power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first report</w:t>
                  </w:r>
                  <w:r>
                    <w:rPr>
                      <w:rFonts w:hint="eastAsia"/>
                      <w:color w:val="FF0000"/>
                      <w:lang w:eastAsia="zh-CN"/>
                    </w:rPr>
                    <w:t xml:space="preserve"> </w:t>
                  </w:r>
                  <w:r>
                    <w:rPr>
                      <w:color w:val="FF0000"/>
                      <w:lang w:eastAsia="zh-CN"/>
                    </w:rPr>
                    <w:t>for a reference PUSCH transmission?</w:t>
                  </w:r>
                </w:p>
                <w:p>
                  <w:pPr>
                    <w:numPr>
                      <w:ilvl w:val="0"/>
                      <w:numId w:val="37"/>
                    </w:numPr>
                    <w:suppressAutoHyphens/>
                    <w:spacing w:before="0" w:after="0" w:line="256" w:lineRule="auto"/>
                    <w:ind w:left="599" w:hanging="283"/>
                    <w:contextualSpacing/>
                    <w:jc w:val="left"/>
                    <w:rPr>
                      <w:color w:val="FF0000"/>
                      <w:lang w:eastAsia="zh-CN"/>
                    </w:rPr>
                  </w:pPr>
                  <w:r>
                    <w:rPr>
                      <w:color w:val="FF0000"/>
                      <w:lang w:eastAsia="zh-CN"/>
                    </w:rPr>
                    <w:t>FFS: If the UE determines that both Type 1 PHRs are based on reference PUSCH transmissions, how to provide the</w:t>
                  </w:r>
                  <w:r>
                    <w:rPr>
                      <w:rFonts w:hint="eastAsia"/>
                      <w:color w:val="FF0000"/>
                      <w:lang w:eastAsia="zh-CN"/>
                    </w:rPr>
                    <w:t xml:space="preserve"> </w:t>
                  </w:r>
                  <w:r>
                    <w:rPr>
                      <w:color w:val="FF0000"/>
                      <w:lang w:eastAsia="zh-CN"/>
                    </w:rPr>
                    <w:t>first and second reports</w:t>
                  </w:r>
                  <w:r>
                    <w:rPr>
                      <w:rFonts w:hint="eastAsia"/>
                      <w:color w:val="FF0000"/>
                      <w:lang w:eastAsia="zh-CN"/>
                    </w:rPr>
                    <w:t xml:space="preserve"> </w:t>
                  </w:r>
                  <w:r>
                    <w:rPr>
                      <w:color w:val="FF0000"/>
                      <w:lang w:eastAsia="zh-CN"/>
                    </w:rPr>
                    <w:t>for reference PUSCH transmissions, respectively?</w:t>
                  </w:r>
                </w:p>
                <w:p>
                  <w:pPr>
                    <w:spacing w:after="0"/>
                    <w:rPr>
                      <w:rFonts w:ascii="Times" w:hAnsi="Times"/>
                      <w:lang w:eastAsia="ko-KR"/>
                    </w:rPr>
                  </w:pPr>
                </w:p>
                <w:p>
                  <w:pPr>
                    <w:spacing w:after="0"/>
                    <w:rPr>
                      <w:rFonts w:eastAsia="MS Mincho"/>
                      <w:b/>
                      <w:bCs/>
                      <w:color w:val="000000"/>
                      <w:highlight w:val="green"/>
                    </w:rPr>
                  </w:pPr>
                  <w:r>
                    <w:rPr>
                      <w:rFonts w:eastAsia="MS Mincho"/>
                      <w:b/>
                      <w:bCs/>
                      <w:color w:val="000000"/>
                      <w:highlight w:val="green"/>
                    </w:rPr>
                    <w:t>Agreement</w:t>
                  </w:r>
                </w:p>
                <w:p>
                  <w:pPr>
                    <w:spacing w:after="0"/>
                    <w:rPr>
                      <w:rFonts w:eastAsia="MS Mincho"/>
                    </w:rPr>
                  </w:pPr>
                  <w:r>
                    <w:t xml:space="preserve">On unified TCI framework extension for S-DCI based MTRP, if </w:t>
                  </w:r>
                  <w:r>
                    <w:rPr>
                      <w:i/>
                      <w:iCs/>
                    </w:rPr>
                    <w:t>twoPHRMode</w:t>
                  </w:r>
                  <w:r>
                    <w:t xml:space="preserve"> is configured, and two SRS resource sets for CB/NCB and </w:t>
                  </w:r>
                  <w:r>
                    <w:rPr>
                      <w:i/>
                      <w:iCs/>
                    </w:rPr>
                    <w:t>multipanelScheme</w:t>
                  </w:r>
                  <w:r>
                    <w:t xml:space="preserve"> for SDM/SFN are configured:</w:t>
                  </w:r>
                </w:p>
                <w:p>
                  <w:pPr>
                    <w:numPr>
                      <w:ilvl w:val="0"/>
                      <w:numId w:val="37"/>
                    </w:numPr>
                    <w:suppressAutoHyphens/>
                    <w:spacing w:before="0" w:after="0" w:line="256" w:lineRule="auto"/>
                    <w:ind w:left="599" w:hanging="283"/>
                    <w:contextualSpacing/>
                    <w:jc w:val="left"/>
                    <w:rPr>
                      <w:lang w:eastAsia="zh-CN"/>
                    </w:rPr>
                  </w:pPr>
                  <w:r>
                    <w:rPr>
                      <w:lang w:eastAsia="zh-CN"/>
                    </w:rPr>
                    <w:t>If the UE determines that only one Type 1 PHR is based on an actual PUSCH transmission</w:t>
                  </w:r>
                </w:p>
                <w:p>
                  <w:pPr>
                    <w:numPr>
                      <w:ilvl w:val="1"/>
                      <w:numId w:val="37"/>
                    </w:numPr>
                    <w:suppressAutoHyphens/>
                    <w:spacing w:before="0" w:after="0" w:line="256" w:lineRule="auto"/>
                    <w:ind w:left="1172" w:hanging="332"/>
                    <w:contextualSpacing/>
                    <w:jc w:val="left"/>
                    <w:rPr>
                      <w:lang w:eastAsia="zh-CN"/>
                    </w:rPr>
                  </w:pPr>
                  <w:r>
                    <w:rPr>
                      <w:rFonts w:hint="eastAsia"/>
                    </w:rPr>
                    <w:t>I</w:t>
                  </w:r>
                  <w:r>
                    <w:t xml:space="preserve">f the </w:t>
                  </w:r>
                  <w:r>
                    <w:rPr>
                      <w:rFonts w:hint="eastAsia"/>
                      <w:lang w:eastAsia="zh-CN"/>
                    </w:rPr>
                    <w:t>actual PUSCH transmission</w:t>
                  </w:r>
                  <w:r>
                    <w:rPr>
                      <w:lang w:eastAsia="zh-CN"/>
                    </w:rPr>
                    <w:t xml:space="preserve"> applies only</w:t>
                  </w:r>
                  <w:r>
                    <w:rPr>
                      <w:rFonts w:hint="eastAsia"/>
                      <w:lang w:eastAsia="zh-CN"/>
                    </w:rPr>
                    <w:t xml:space="preserve"> t</w:t>
                  </w:r>
                  <w:r>
                    <w:rPr>
                      <w:lang w:eastAsia="zh-CN"/>
                    </w:rPr>
                    <w:t xml:space="preserve">he first indicated joint/UL TCI state, the UE provides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 </w:t>
                  </w:r>
                </w:p>
                <w:p>
                  <w:pPr>
                    <w:numPr>
                      <w:ilvl w:val="1"/>
                      <w:numId w:val="37"/>
                    </w:numPr>
                    <w:suppressAutoHyphens/>
                    <w:spacing w:before="0" w:after="0" w:line="256" w:lineRule="auto"/>
                    <w:ind w:left="1172" w:hanging="332"/>
                    <w:contextualSpacing/>
                    <w:jc w:val="left"/>
                    <w:rPr>
                      <w:lang w:eastAsia="zh-CN"/>
                    </w:rPr>
                  </w:pPr>
                  <w:r>
                    <w:rPr>
                      <w:rFonts w:hint="eastAsia"/>
                      <w:lang w:eastAsia="zh-CN"/>
                    </w:rPr>
                    <w:t>I</w:t>
                  </w:r>
                  <w:r>
                    <w:rPr>
                      <w:lang w:eastAsia="zh-CN"/>
                    </w:rPr>
                    <w:t>f th</w:t>
                  </w:r>
                  <w:r>
                    <w:t xml:space="preserve">e </w:t>
                  </w:r>
                  <w:r>
                    <w:rPr>
                      <w:rFonts w:hint="eastAsia"/>
                      <w:lang w:eastAsia="zh-CN"/>
                    </w:rPr>
                    <w:t>actual PUSCH transmission</w:t>
                  </w:r>
                  <w:r>
                    <w:rPr>
                      <w:lang w:eastAsia="zh-CN"/>
                    </w:rPr>
                    <w:t xml:space="preserve"> applies only the second indicated joint/UL TCI state, the UE provides </w:t>
                  </w:r>
                  <w:r>
                    <w:rPr>
                      <w:rFonts w:hint="eastAsia"/>
                      <w:lang w:eastAsia="zh-CN"/>
                    </w:rPr>
                    <w:t xml:space="preserve">the </w:t>
                  </w:r>
                  <w:r>
                    <w:rPr>
                      <w:lang w:eastAsia="zh-CN"/>
                    </w:rPr>
                    <w:t xml:space="preserve">first {power headroom, configured max output power} associated with the first </w:t>
                  </w:r>
                  <w:r>
                    <w:rPr>
                      <w:rFonts w:hint="eastAsia"/>
                      <w:lang w:eastAsia="zh-CN"/>
                    </w:rPr>
                    <w:t xml:space="preserve">indicated joint/UL TCI state </w:t>
                  </w:r>
                  <w:r>
                    <w:rPr>
                      <w:lang w:eastAsia="zh-CN"/>
                    </w:rPr>
                    <w:t>for a</w:t>
                  </w:r>
                  <w:r>
                    <w:rPr>
                      <w:rFonts w:hint="eastAsia"/>
                      <w:lang w:eastAsia="zh-CN"/>
                    </w:rPr>
                    <w:t xml:space="preserve"> </w:t>
                  </w:r>
                  <w:r>
                    <w:rPr>
                      <w:lang w:eastAsia="zh-CN"/>
                    </w:rPr>
                    <w:t>reference PUSCH transmission</w:t>
                  </w:r>
                </w:p>
                <w:p>
                  <w:pPr>
                    <w:numPr>
                      <w:ilvl w:val="0"/>
                      <w:numId w:val="37"/>
                    </w:numPr>
                    <w:suppressAutoHyphens/>
                    <w:spacing w:before="0" w:after="0" w:line="256" w:lineRule="auto"/>
                    <w:ind w:left="599" w:hanging="283"/>
                    <w:contextualSpacing/>
                    <w:jc w:val="left"/>
                    <w:rPr>
                      <w:b/>
                      <w:bCs/>
                      <w:color w:val="000000"/>
                    </w:rPr>
                  </w:pPr>
                  <w:r>
                    <w:rPr>
                      <w:lang w:eastAsia="zh-CN"/>
                    </w:rPr>
                    <w:t xml:space="preserve">If the UE determines that both Type 1 PHRs are based on reference PUSCH transmissions, the UE provides </w:t>
                  </w:r>
                  <w:r>
                    <w:rPr>
                      <w:rFonts w:hint="eastAsia"/>
                      <w:lang w:eastAsia="zh-CN"/>
                    </w:rPr>
                    <w:t xml:space="preserve">the </w:t>
                  </w:r>
                  <w:r>
                    <w:rPr>
                      <w:lang w:eastAsia="zh-CN"/>
                    </w:rPr>
                    <w:t>first</w:t>
                  </w:r>
                  <w:r>
                    <w:rPr>
                      <w:rFonts w:hint="eastAsia"/>
                      <w:lang w:eastAsia="zh-CN"/>
                    </w:rPr>
                    <w:t xml:space="preserve"> </w:t>
                  </w:r>
                  <w:r>
                    <w:rPr>
                      <w:lang w:eastAsia="zh-CN"/>
                    </w:rPr>
                    <w:t>{power headroom, configured max output power} associated with the first</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w:t>
                  </w:r>
                  <w:r>
                    <w:rPr>
                      <w:lang w:eastAsia="zh-CN"/>
                    </w:rPr>
                    <w:t xml:space="preserve">, and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another</w:t>
                  </w:r>
                  <w:r>
                    <w:rPr>
                      <w:rFonts w:hint="eastAsia"/>
                      <w:lang w:eastAsia="zh-CN"/>
                    </w:rPr>
                    <w:t xml:space="preserve"> </w:t>
                  </w:r>
                  <w:r>
                    <w:rPr>
                      <w:lang w:eastAsia="zh-CN"/>
                    </w:rPr>
                    <w:t>reference</w:t>
                  </w:r>
                  <w:r>
                    <w:rPr>
                      <w:rFonts w:hint="eastAsia"/>
                      <w:lang w:eastAsia="zh-CN"/>
                    </w:rPr>
                    <w:t xml:space="preserve"> PUSCH transmission</w:t>
                  </w:r>
                </w:p>
                <w:p>
                  <w:pPr>
                    <w:numPr>
                      <w:ilvl w:val="0"/>
                      <w:numId w:val="37"/>
                    </w:numPr>
                    <w:suppressAutoHyphens/>
                    <w:spacing w:before="0" w:after="0" w:line="256" w:lineRule="auto"/>
                    <w:ind w:left="599" w:hanging="283"/>
                    <w:contextualSpacing/>
                    <w:jc w:val="left"/>
                    <w:rPr>
                      <w:b/>
                      <w:bCs/>
                      <w:color w:val="FF0000"/>
                    </w:rPr>
                  </w:pPr>
                  <w:r>
                    <w:rPr>
                      <w:rFonts w:hint="eastAsia"/>
                      <w:color w:val="FF0000"/>
                    </w:rPr>
                    <w:t xml:space="preserve">FFS: </w:t>
                  </w:r>
                  <w:r>
                    <w:rPr>
                      <w:color w:val="FF0000"/>
                      <w:lang w:eastAsia="zh-CN"/>
                    </w:rPr>
                    <w:t>Whether the configured max output power</w:t>
                  </w:r>
                  <w:r>
                    <w:rPr>
                      <w:rFonts w:hint="eastAsia"/>
                      <w:color w:val="FF0000"/>
                    </w:rPr>
                    <w:t xml:space="preserve"> r</w:t>
                  </w:r>
                  <w:r>
                    <w:rPr>
                      <w:color w:val="FF0000"/>
                    </w:rPr>
                    <w:t>eported in above cases</w:t>
                  </w:r>
                  <w:r>
                    <w:rPr>
                      <w:color w:val="FF0000"/>
                      <w:lang w:eastAsia="zh-CN"/>
                    </w:rPr>
                    <w:t xml:space="preserve"> is per UE or per panel or both</w:t>
                  </w:r>
                </w:p>
                <w:p>
                  <w:pPr>
                    <w:numPr>
                      <w:ilvl w:val="0"/>
                      <w:numId w:val="37"/>
                    </w:numPr>
                    <w:suppressAutoHyphens/>
                    <w:spacing w:before="0" w:after="0" w:line="256" w:lineRule="auto"/>
                    <w:ind w:left="602" w:hanging="283"/>
                    <w:contextualSpacing/>
                    <w:jc w:val="left"/>
                    <w:rPr>
                      <w:strike/>
                      <w:color w:val="FF0000"/>
                      <w:lang w:eastAsia="zh-CN"/>
                    </w:rPr>
                  </w:pPr>
                  <w:r>
                    <w:rPr>
                      <w:rFonts w:hint="eastAsia"/>
                      <w:strike/>
                      <w:color w:val="FF0000"/>
                    </w:rPr>
                    <w:t>D</w:t>
                  </w:r>
                  <w:r>
                    <w:rPr>
                      <w:strike/>
                      <w:color w:val="FF0000"/>
                    </w:rPr>
                    <w:t xml:space="preserve">own-select one of the following alternatives to be reported along with the power headroom for a </w:t>
                  </w:r>
                  <w:r>
                    <w:rPr>
                      <w:strike/>
                      <w:color w:val="FF0000"/>
                      <w:lang w:eastAsia="zh-CN"/>
                    </w:rPr>
                    <w:t>reference PUSCH transmission:</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lt1: Per-panel configured max output power</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lt2: Per-UE configured max output power</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lt3: Both per-panel configured max output power and per-UE configured max output power</w:t>
                  </w:r>
                </w:p>
                <w:p>
                  <w:pPr>
                    <w:numPr>
                      <w:ilvl w:val="1"/>
                      <w:numId w:val="37"/>
                    </w:numPr>
                    <w:suppressAutoHyphens/>
                    <w:spacing w:before="0" w:after="0" w:line="256" w:lineRule="auto"/>
                    <w:contextualSpacing/>
                    <w:jc w:val="left"/>
                    <w:rPr>
                      <w:strike/>
                      <w:color w:val="FF0000"/>
                    </w:rPr>
                  </w:pPr>
                  <w:r>
                    <w:rPr>
                      <w:strike/>
                      <w:color w:val="FF0000"/>
                    </w:rPr>
                    <w:t>Alt4: None</w:t>
                  </w:r>
                </w:p>
              </w:tc>
            </w:tr>
          </w:tbl>
          <w:p>
            <w:pPr>
              <w:pStyle w:val="99"/>
              <w:spacing w:after="0" w:afterAutospacing="0"/>
              <w:ind w:firstLine="0"/>
              <w:rPr>
                <w:lang w:eastAsia="ko-KR"/>
              </w:rPr>
            </w:pPr>
          </w:p>
          <w:p>
            <w:pPr>
              <w:pStyle w:val="99"/>
              <w:spacing w:after="0" w:afterAutospacing="0"/>
              <w:ind w:firstLine="0"/>
              <w:rPr>
                <w:lang w:eastAsia="ko-KR"/>
              </w:rPr>
            </w:pPr>
            <w:r>
              <w:rPr>
                <w:rFonts w:hint="eastAsia"/>
                <w:lang w:eastAsia="ko-KR"/>
              </w:rPr>
              <w:t xml:space="preserve">To support </w:t>
            </w:r>
            <w:r>
              <w:rPr>
                <w:rFonts w:hint="eastAsia"/>
                <w:i/>
                <w:lang w:eastAsia="ko-KR"/>
              </w:rPr>
              <w:t>twoPHRmode</w:t>
            </w:r>
            <w:r>
              <w:rPr>
                <w:rFonts w:hint="eastAsia"/>
                <w:lang w:eastAsia="ko-KR"/>
              </w:rPr>
              <w:t xml:space="preserve"> for sDCI based </w:t>
            </w:r>
            <w:r>
              <w:rPr>
                <w:lang w:eastAsia="ko-KR"/>
              </w:rPr>
              <w:t xml:space="preserve">STx2P </w:t>
            </w:r>
            <w:r>
              <w:rPr>
                <w:rFonts w:hint="eastAsia"/>
                <w:lang w:eastAsia="ko-KR"/>
              </w:rPr>
              <w:t xml:space="preserve">schemes, additional </w:t>
            </w:r>
            <w:r>
              <w:rPr>
                <w:lang w:eastAsia="ko-KR"/>
              </w:rPr>
              <w:t>capability might be</w:t>
            </w:r>
            <w:r>
              <w:rPr>
                <w:rFonts w:hint="eastAsia"/>
                <w:lang w:eastAsia="ko-KR"/>
              </w:rPr>
              <w:t xml:space="preserve"> required. </w:t>
            </w:r>
            <w:r>
              <w:rPr>
                <w:lang w:eastAsia="ko-KR"/>
              </w:rPr>
              <w:t xml:space="preserve">This can be similar to Rel-17 FG for two PHR reporting, FG 23-3-1c which is optional with capability signalling. In addition, we think this UE capability can be used for both sDCI and mDCI based STx2P schemes. Therefore, we suggest to introduce new feature group to report UE capability on </w:t>
            </w:r>
            <w:r>
              <w:rPr>
                <w:i/>
                <w:lang w:eastAsia="ko-KR"/>
              </w:rPr>
              <w:t>twoPHRmode</w:t>
            </w:r>
            <w:r>
              <w:rPr>
                <w:lang w:eastAsia="ko-KR"/>
              </w:rPr>
              <w:t xml:space="preserve"> for STxMP including both sDCI and mDCI based schemes. Furthermore, it should be clarified which PHR for either the first indicated TCI state or the second indicated TCI state is reported when STx2P is supported but </w:t>
            </w:r>
            <w:r>
              <w:rPr>
                <w:i/>
                <w:lang w:eastAsia="ko-KR"/>
              </w:rPr>
              <w:t>twoPHRmode</w:t>
            </w:r>
            <w:r>
              <w:rPr>
                <w:lang w:eastAsia="ko-KR"/>
              </w:rPr>
              <w:t xml:space="preserve"> for STx2P is not supported (or not configured). This is because both indicated TCI states are applied for STx2P at a STx2P PUSCH transmission occasion not like Rel-17 mTRP TDMed PUSCH repetition which only PUSCH toward one TRP could be transmitted at a PHR reporting time instance. In our view, the simplest way is to have the UE to report a PHR for an actual PUSCH transmission, and PHR for the first indicated TCI state or PHR associated with coreasePoolIndex0 is reported if actual PUSCH transmission is based on STx2P schemes. </w:t>
            </w:r>
          </w:p>
          <w:p>
            <w:pPr>
              <w:pStyle w:val="99"/>
              <w:spacing w:after="0" w:afterAutospacing="0"/>
              <w:ind w:firstLine="0"/>
              <w:rPr>
                <w:lang w:eastAsia="ko-KR"/>
              </w:rPr>
            </w:pPr>
          </w:p>
          <w:p>
            <w:pPr>
              <w:pStyle w:val="99"/>
              <w:spacing w:after="0" w:afterAutospacing="0"/>
              <w:ind w:firstLine="0"/>
              <w:rPr>
                <w:b/>
                <w:u w:val="single"/>
                <w:lang w:eastAsia="ko-KR"/>
              </w:rPr>
            </w:pPr>
            <w:r>
              <w:rPr>
                <w:b/>
                <w:u w:val="single"/>
                <w:lang w:eastAsia="ko-KR"/>
              </w:rPr>
              <w:t>Proposal 1:</w:t>
            </w:r>
            <w:r>
              <w:rPr>
                <w:b/>
                <w:lang w:eastAsia="ko-KR"/>
              </w:rPr>
              <w:t xml:space="preserve"> </w:t>
            </w:r>
            <w:r>
              <w:rPr>
                <w:lang w:eastAsia="ko-KR"/>
              </w:rPr>
              <w:t>following capability is introduced to support two PHR mode for both sDCI based schemes and mDCI based schemes: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100"/>
              <w:gridCol w:w="1445"/>
              <w:gridCol w:w="1670"/>
              <w:gridCol w:w="5929"/>
              <w:gridCol w:w="548"/>
              <w:gridCol w:w="544"/>
              <w:gridCol w:w="7967"/>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40-1-14</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 xml:space="preserve">Two PHR </w:t>
                  </w:r>
                  <w:r>
                    <w:rPr>
                      <w:rFonts w:ascii="Arial" w:hAnsi="Arial" w:eastAsia="宋体" w:cs="Arial"/>
                      <w:kern w:val="24"/>
                      <w:sz w:val="18"/>
                      <w:szCs w:val="22"/>
                    </w:rPr>
                    <w:t>reporting</w:t>
                  </w:r>
                  <w:r>
                    <w:rPr>
                      <w:rFonts w:hint="eastAsia" w:ascii="Arial" w:hAnsi="Arial" w:eastAsia="宋体" w:cs="Arial"/>
                      <w:kern w:val="24"/>
                      <w:sz w:val="18"/>
                      <w:szCs w:val="22"/>
                    </w:rPr>
                    <w:t xml:space="preserve"> </w:t>
                  </w:r>
                  <w:r>
                    <w:rPr>
                      <w:rFonts w:ascii="Arial" w:hAnsi="Arial" w:eastAsia="宋体" w:cs="Arial"/>
                      <w:kern w:val="24"/>
                      <w:sz w:val="18"/>
                      <w:szCs w:val="22"/>
                    </w:rPr>
                    <w:t>for STx2P</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Support of PHR reporting related to STx2P</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宋体" w:cs="Arial"/>
                      <w:kern w:val="24"/>
                      <w:sz w:val="18"/>
                      <w:szCs w:val="22"/>
                    </w:rPr>
                    <w:t xml:space="preserve">40-6-1, 40-6-1a, 40-6-2, </w:t>
                  </w:r>
                  <w:r>
                    <w:rPr>
                      <w:rFonts w:hint="eastAsia" w:ascii="Arial" w:hAnsi="Arial" w:eastAsia="宋体" w:cs="Arial"/>
                      <w:kern w:val="24"/>
                      <w:sz w:val="18"/>
                      <w:szCs w:val="22"/>
                    </w:rPr>
                    <w:t>40-6-2a</w:t>
                  </w:r>
                  <w:r>
                    <w:rPr>
                      <w:rFonts w:ascii="Arial" w:hAnsi="Arial" w:eastAsia="宋体" w:cs="Arial"/>
                      <w:kern w:val="24"/>
                      <w:sz w:val="18"/>
                      <w:szCs w:val="22"/>
                    </w:rPr>
                    <w:t>, 40-6-3a, 40-6-3b</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Per Band</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FR2</w:t>
                  </w:r>
                  <w:r>
                    <w:rPr>
                      <w:rFonts w:ascii="Arial" w:hAnsi="Arial" w:eastAsia="宋体" w:cs="Arial"/>
                      <w:kern w:val="24"/>
                      <w:sz w:val="18"/>
                      <w:szCs w:val="22"/>
                    </w:rPr>
                    <w:t xml:space="preserve"> only</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Note: If gNB does not configure corresponding RRC parameter for this FG,</w:t>
                  </w:r>
                  <w:r>
                    <w:rPr>
                      <w:rFonts w:ascii="Arial" w:hAnsi="Arial" w:eastAsia="宋体" w:cs="Arial"/>
                      <w:kern w:val="24"/>
                      <w:sz w:val="18"/>
                      <w:szCs w:val="22"/>
                    </w:rPr>
                    <w:t xml:space="preserve"> </w:t>
                  </w: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宋体" w:cs="Arial"/>
                      <w:kern w:val="24"/>
                      <w:sz w:val="18"/>
                      <w:szCs w:val="22"/>
                    </w:rPr>
                    <w:t>Optional with capability signalling</w:t>
                  </w:r>
                </w:p>
              </w:tc>
            </w:tr>
          </w:tbl>
          <w:p>
            <w:pPr>
              <w:rPr>
                <w:u w:val="single"/>
              </w:rPr>
            </w:pPr>
          </w:p>
          <w:p>
            <w:pPr>
              <w:pStyle w:val="99"/>
              <w:ind w:firstLine="0"/>
              <w:rPr>
                <w:lang w:val="en-US" w:eastAsia="ko-KR"/>
              </w:rPr>
            </w:pPr>
            <w:r>
              <w:rPr>
                <w:lang w:val="en-US" w:eastAsia="ko-KR"/>
              </w:rPr>
              <w:t>On the table of UE feature list for CSI, we propose the following modifications to maintain consistency across MIMO FGs:</w:t>
            </w:r>
          </w:p>
          <w:p>
            <w:pPr>
              <w:pStyle w:val="99"/>
              <w:numPr>
                <w:ilvl w:val="0"/>
                <w:numId w:val="39"/>
              </w:numPr>
              <w:rPr>
                <w:lang w:val="en-US" w:eastAsia="ko-KR"/>
              </w:rPr>
            </w:pPr>
            <w:r>
              <w:rPr>
                <w:lang w:val="en-US" w:eastAsia="ko-KR"/>
              </w:rPr>
              <w:t>40-3-1-1: move “Support of mode 2 …” to the top of the 4</w:t>
            </w:r>
            <w:r>
              <w:rPr>
                <w:vertAlign w:val="superscript"/>
                <w:lang w:val="en-US" w:eastAsia="ko-KR"/>
              </w:rPr>
              <w:t>th</w:t>
            </w:r>
            <w:r>
              <w:rPr>
                <w:lang w:val="en-US" w:eastAsia="ko-KR"/>
              </w:rPr>
              <w:t xml:space="preserve"> column</w:t>
            </w:r>
          </w:p>
          <w:p>
            <w:pPr>
              <w:pStyle w:val="99"/>
              <w:numPr>
                <w:ilvl w:val="0"/>
                <w:numId w:val="39"/>
              </w:numPr>
              <w:rPr>
                <w:lang w:val="en-US" w:eastAsia="ko-KR"/>
              </w:rPr>
            </w:pPr>
            <w:r>
              <w:rPr>
                <w:lang w:val="en-US" w:eastAsia="ko-KR"/>
              </w:rPr>
              <w:t>40-3-1-5: move “Support of mode 2 …” to the top of the 4</w:t>
            </w:r>
            <w:r>
              <w:rPr>
                <w:vertAlign w:val="superscript"/>
                <w:lang w:val="en-US" w:eastAsia="ko-KR"/>
              </w:rPr>
              <w:t>th</w:t>
            </w:r>
            <w:r>
              <w:rPr>
                <w:lang w:val="en-US" w:eastAsia="ko-KR"/>
              </w:rPr>
              <w:t xml:space="preserve"> column</w:t>
            </w:r>
          </w:p>
          <w:p>
            <w:pPr>
              <w:pStyle w:val="99"/>
              <w:numPr>
                <w:ilvl w:val="0"/>
                <w:numId w:val="39"/>
              </w:numPr>
              <w:rPr>
                <w:lang w:val="en-US" w:eastAsia="ko-KR"/>
              </w:rPr>
            </w:pPr>
            <w:r>
              <w:rPr>
                <w:lang w:val="en-US" w:eastAsia="ko-KR"/>
              </w:rPr>
              <w:t>40-3-2-1: replace “Support of Rel-16-based doppler CSI” by “Basic feature for Rel-16-based doppler CSI”</w:t>
            </w:r>
          </w:p>
          <w:p>
            <w:pPr>
              <w:pStyle w:val="99"/>
              <w:numPr>
                <w:ilvl w:val="0"/>
                <w:numId w:val="39"/>
              </w:numPr>
              <w:rPr>
                <w:lang w:val="en-US" w:eastAsia="ko-KR"/>
              </w:rPr>
            </w:pPr>
            <w:r>
              <w:rPr>
                <w:lang w:val="en-US" w:eastAsia="ko-KR"/>
              </w:rPr>
              <w:t>40-3-2-4: replace “Support of Rel-17-based doppler CSI” by “Basic feature for Rel-17-based doppler measurement”</w:t>
            </w:r>
          </w:p>
          <w:p>
            <w:pPr>
              <w:pStyle w:val="99"/>
              <w:numPr>
                <w:ilvl w:val="0"/>
                <w:numId w:val="39"/>
              </w:numPr>
              <w:rPr>
                <w:lang w:val="en-US" w:eastAsia="ko-KR"/>
              </w:rPr>
            </w:pPr>
            <w:r>
              <w:rPr>
                <w:lang w:val="en-US" w:eastAsia="ko-KR"/>
              </w:rPr>
              <w:t>40-3-3-1: replace “TDCP (Time Domain Channel Properties) report” by “Basic feature for TDCP (Time Domain Channel Properties) report”</w:t>
            </w:r>
          </w:p>
          <w:p>
            <w:pPr>
              <w:pStyle w:val="99"/>
              <w:spacing w:after="0" w:afterAutospacing="0"/>
              <w:rPr>
                <w:lang w:val="en-US" w:eastAsia="ko-KR"/>
              </w:rPr>
            </w:pPr>
            <w:r>
              <w:rPr>
                <w:lang w:val="en-US" w:eastAsia="ko-KR"/>
              </w:rPr>
              <w:t>In</w:t>
            </w:r>
            <w:r>
              <w:rPr>
                <w:rFonts w:hint="eastAsia"/>
                <w:lang w:val="en-US" w:eastAsia="ko-KR"/>
              </w:rPr>
              <w:t xml:space="preserve"> </w:t>
            </w:r>
            <w:r>
              <w:rPr>
                <w:lang w:val="en-US" w:eastAsia="ko-KR"/>
              </w:rPr>
              <w:t>RAN1#114bis, it is concluded as follows that all DCI formats except fallback DCIs (i.e., DCI format 0_0 and 1_0) can indicate Rel-18 DMRS ports.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rPr>
                      <w:rFonts w:ascii="Times" w:hAnsi="Times" w:eastAsia="宋体"/>
                      <w:b/>
                      <w:bCs/>
                      <w:lang w:eastAsia="zh-CN"/>
                    </w:rPr>
                  </w:pPr>
                  <w:r>
                    <w:rPr>
                      <w:rFonts w:ascii="Times" w:hAnsi="Times"/>
                      <w:b/>
                      <w:bCs/>
                      <w:lang w:eastAsia="zh-CN"/>
                    </w:rPr>
                    <w:t>Conclusion in RAN1#114b</w:t>
                  </w:r>
                </w:p>
                <w:p>
                  <w:pPr>
                    <w:pStyle w:val="99"/>
                    <w:spacing w:after="0" w:afterAutospacing="0"/>
                    <w:ind w:firstLine="0"/>
                    <w:rPr>
                      <w:lang w:val="en-US" w:eastAsia="ko-KR"/>
                    </w:rPr>
                  </w:pPr>
                  <w:r>
                    <w:rPr>
                      <w:rFonts w:eastAsia="宋体" w:cs="Times New Roman"/>
                      <w:lang w:eastAsia="zh-CN"/>
                    </w:rPr>
                    <w:t>DCI formats 1_1/1_2/0_1/0_2 and other DCI formats (except for DCI format 0_0/1_0), which are specified as equally applied as at least one of DCI formats 1_1/1_2/0_1/0_2, can indicate Rel.18 DMRS ports.</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Based on the above conclusion, in Clause 5.1.6.2 in TS38.214, the reception procedure for DMRS indicated by different DCI format has been specified as follows. Here, considering UE’s receiving operation, we would like to focus on DL DCI format and corresponding DL DMRS types.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autoSpaceDE w:val="0"/>
                    <w:autoSpaceDN w:val="0"/>
                    <w:adjustRightInd w:val="0"/>
                    <w:spacing w:line="360" w:lineRule="auto"/>
                    <w:rPr>
                      <w:rFonts w:cs="Arial"/>
                      <w:color w:val="000000"/>
                      <w:sz w:val="23"/>
                      <w:szCs w:val="23"/>
                      <w:lang w:eastAsia="ko-KR"/>
                    </w:rPr>
                  </w:pPr>
                  <w:r>
                    <w:rPr>
                      <w:rFonts w:cs="Arial"/>
                      <w:color w:val="000000"/>
                      <w:sz w:val="23"/>
                      <w:szCs w:val="23"/>
                      <w:lang w:eastAsia="ko-KR"/>
                    </w:rPr>
                    <w:t>5.1.6.2 DM-RS reception procedure</w:t>
                  </w:r>
                </w:p>
                <w:p>
                  <w:pPr>
                    <w:widowControl w:val="0"/>
                    <w:wordWrap w:val="0"/>
                    <w:autoSpaceDE w:val="0"/>
                    <w:autoSpaceDN w:val="0"/>
                    <w:spacing w:after="160"/>
                    <w:rPr>
                      <w:kern w:val="2"/>
                      <w:lang w:eastAsia="ko-KR"/>
                    </w:rPr>
                  </w:pPr>
                  <w:r>
                    <w:rPr>
                      <w:kern w:val="2"/>
                      <w:lang w:eastAsia="ko-KR"/>
                    </w:rPr>
                    <w:t xml:space="preserve">The DM-RS reception procedures for PDSCH scheduled by PDCCH with DCI format 1_1 described in this clause equally apply to PDSCH scheduled by PDCCH with DCI format 1_2, by applying the parameters of </w:t>
                  </w:r>
                  <w:r>
                    <w:rPr>
                      <w:i/>
                      <w:iCs/>
                      <w:kern w:val="2"/>
                      <w:lang w:eastAsia="ko-KR"/>
                    </w:rPr>
                    <w:t xml:space="preserve">dmrs-DownlinkForPDSCH-MappingTypeA-DCI-1-2 </w:t>
                  </w:r>
                  <w:r>
                    <w:rPr>
                      <w:kern w:val="2"/>
                      <w:lang w:eastAsia="ko-KR"/>
                    </w:rPr>
                    <w:t xml:space="preserve">and </w:t>
                  </w:r>
                  <w:r>
                    <w:rPr>
                      <w:i/>
                      <w:iCs/>
                      <w:kern w:val="2"/>
                      <w:lang w:eastAsia="ko-KR"/>
                    </w:rPr>
                    <w:t xml:space="preserve">dmrs-DownlinkForPDSCH-MappingTypeB-DCI-1-2 </w:t>
                  </w:r>
                  <w:r>
                    <w:rPr>
                      <w:kern w:val="2"/>
                      <w:lang w:eastAsia="ko-KR"/>
                    </w:rPr>
                    <w:t xml:space="preserve">instead of </w:t>
                  </w:r>
                  <w:r>
                    <w:rPr>
                      <w:i/>
                      <w:iCs/>
                      <w:kern w:val="2"/>
                      <w:lang w:eastAsia="ko-KR"/>
                    </w:rPr>
                    <w:t xml:space="preserve">dmrs-DownlinkForPDSCH-MappingTypeA </w:t>
                  </w:r>
                  <w:r>
                    <w:rPr>
                      <w:kern w:val="2"/>
                      <w:lang w:eastAsia="ko-KR"/>
                    </w:rPr>
                    <w:t xml:space="preserve">and </w:t>
                  </w:r>
                  <w:r>
                    <w:rPr>
                      <w:i/>
                      <w:iCs/>
                      <w:kern w:val="2"/>
                      <w:lang w:eastAsia="ko-KR"/>
                    </w:rPr>
                    <w:t>dmrs-DownlinkForPDSCH-MappingTypeB</w:t>
                  </w:r>
                  <w:r>
                    <w:rPr>
                      <w:kern w:val="2"/>
                      <w:lang w:eastAsia="ko-KR"/>
                    </w:rPr>
                    <w:t>. The DM-RS reception procedures for PDSCH scheduled by PDCCH with DCI format 1_1 described in this clause equally apply to PDSCH scheduled by PDCCH with DCI format 1_3.</w:t>
                  </w:r>
                </w:p>
                <w:p>
                  <w:pPr>
                    <w:widowControl w:val="0"/>
                    <w:wordWrap w:val="0"/>
                    <w:autoSpaceDE w:val="0"/>
                    <w:autoSpaceDN w:val="0"/>
                    <w:spacing w:after="160"/>
                    <w:rPr>
                      <w:lang w:eastAsia="ko-KR"/>
                    </w:rPr>
                  </w:pPr>
                  <w:r>
                    <w:rPr>
                      <w:color w:val="000000"/>
                      <w:lang w:eastAsia="ko-KR"/>
                    </w:rPr>
                    <w:t xml:space="preserve">The DM-RS reception procedures for PDSCH scheduled by PDCCH with DCI format 1_1 described in this clause equally apply to PDSCH scheduled by PDCCH with DCI format 4_2, by applying the parameters of </w:t>
                  </w:r>
                  <w:r>
                    <w:rPr>
                      <w:i/>
                      <w:iCs/>
                      <w:color w:val="000000"/>
                      <w:lang w:eastAsia="ko-KR"/>
                    </w:rPr>
                    <w:t>dmrs-</w:t>
                  </w:r>
                  <w:r>
                    <w:rPr>
                      <w:i/>
                      <w:iCs/>
                      <w:lang w:eastAsia="ko-KR"/>
                    </w:rPr>
                    <w:t xml:space="preserve">DownlinkForPDSCH-MappingTypeA </w:t>
                  </w:r>
                  <w:r>
                    <w:rPr>
                      <w:lang w:eastAsia="ko-KR"/>
                    </w:rPr>
                    <w:t xml:space="preserve">and </w:t>
                  </w:r>
                  <w:r>
                    <w:rPr>
                      <w:i/>
                      <w:iCs/>
                      <w:lang w:eastAsia="ko-KR"/>
                    </w:rPr>
                    <w:t xml:space="preserve">dmrs-DownlinkForPDSCH-MappingTypeB </w:t>
                  </w:r>
                  <w:r>
                    <w:rPr>
                      <w:lang w:eastAsia="ko-KR"/>
                    </w:rPr>
                    <w:t xml:space="preserve">in </w:t>
                  </w:r>
                  <w:r>
                    <w:rPr>
                      <w:i/>
                      <w:iCs/>
                      <w:lang w:eastAsia="ko-KR"/>
                    </w:rPr>
                    <w:t xml:space="preserve">pdsch-ConfigMulticast </w:t>
                  </w:r>
                  <w:r>
                    <w:rPr>
                      <w:lang w:eastAsia="ko-KR"/>
                    </w:rPr>
                    <w:t xml:space="preserve">instead of </w:t>
                  </w:r>
                  <w:r>
                    <w:rPr>
                      <w:i/>
                      <w:iCs/>
                      <w:lang w:eastAsia="ko-KR"/>
                    </w:rPr>
                    <w:t xml:space="preserve">dmrs-DownlinkForPDSCH-MappingTypeA </w:t>
                  </w:r>
                  <w:r>
                    <w:rPr>
                      <w:lang w:eastAsia="ko-KR"/>
                    </w:rPr>
                    <w:t xml:space="preserve">and </w:t>
                  </w:r>
                  <w:r>
                    <w:rPr>
                      <w:i/>
                      <w:iCs/>
                      <w:lang w:eastAsia="ko-KR"/>
                    </w:rPr>
                    <w:t>dmrs-DownlinkForPDSCH-MappingTypeB in PDSCH-Config</w:t>
                  </w:r>
                  <w:r>
                    <w:rPr>
                      <w:lang w:eastAsia="ko-KR"/>
                    </w:rPr>
                    <w:t>.</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In the Clause 5.1.6.2, DMRS reception procedure has been specified based on DCI format 1_1, and by using the above specification text, it can be equally applied for DMRS reception procedure which is driven by DCI format 1_2, 1_3, and 4_2. Each DCI format (except DCI format 1_3) has its own RRC parameters for DMRS indication.</w:t>
            </w:r>
          </w:p>
          <w:p>
            <w:pPr>
              <w:pStyle w:val="99"/>
              <w:numPr>
                <w:ilvl w:val="0"/>
                <w:numId w:val="40"/>
              </w:numPr>
              <w:spacing w:after="0" w:afterAutospacing="0"/>
              <w:rPr>
                <w:lang w:val="en-US" w:eastAsia="ko-KR"/>
              </w:rPr>
            </w:pPr>
            <w:r>
              <w:rPr>
                <w:lang w:val="en-US" w:eastAsia="ko-KR"/>
              </w:rPr>
              <w:t xml:space="preserve">For DCI format 1_2, </w:t>
            </w:r>
            <w:r>
              <w:rPr>
                <w:i/>
                <w:iCs/>
                <w:kern w:val="2"/>
                <w:lang w:val="en-US" w:eastAsia="ko-KR"/>
              </w:rPr>
              <w:t xml:space="preserve">dmrs-DownlinkForPDSCH-MappingTypeA-DCI-1-2 </w:t>
            </w:r>
            <w:r>
              <w:rPr>
                <w:kern w:val="2"/>
                <w:lang w:val="en-US" w:eastAsia="ko-KR"/>
              </w:rPr>
              <w:t xml:space="preserve">and </w:t>
            </w:r>
            <w:r>
              <w:rPr>
                <w:i/>
                <w:iCs/>
                <w:kern w:val="2"/>
                <w:lang w:val="en-US" w:eastAsia="ko-KR"/>
              </w:rPr>
              <w:t xml:space="preserve">dmrs-DownlinkForPDSCH-MappingTypeB-DCI-1-2 </w:t>
            </w:r>
            <w:r>
              <w:rPr>
                <w:iCs/>
                <w:kern w:val="2"/>
                <w:lang w:val="en-US" w:eastAsia="ko-KR"/>
              </w:rPr>
              <w:t xml:space="preserve">can be used to indicate DMRS, instead of </w:t>
            </w:r>
            <w:r>
              <w:rPr>
                <w:i/>
                <w:iCs/>
                <w:kern w:val="2"/>
                <w:lang w:val="en-US" w:eastAsia="ko-KR"/>
              </w:rPr>
              <w:t xml:space="preserve">dmrs-DownlinkForPDSCH-MappingTypeA </w:t>
            </w:r>
            <w:r>
              <w:rPr>
                <w:kern w:val="2"/>
                <w:lang w:val="en-US" w:eastAsia="ko-KR"/>
              </w:rPr>
              <w:t xml:space="preserve">and </w:t>
            </w:r>
            <w:r>
              <w:rPr>
                <w:i/>
                <w:iCs/>
                <w:kern w:val="2"/>
                <w:lang w:val="en-US" w:eastAsia="ko-KR"/>
              </w:rPr>
              <w:t>dmrs-DownlinkForPDSCH-MappingTypeB</w:t>
            </w:r>
            <w:r>
              <w:rPr>
                <w:iCs/>
                <w:kern w:val="2"/>
                <w:lang w:val="en-US" w:eastAsia="ko-KR"/>
              </w:rPr>
              <w:t xml:space="preserve"> which are utilized for DCI format 1_1.</w:t>
            </w:r>
          </w:p>
          <w:p>
            <w:pPr>
              <w:pStyle w:val="99"/>
              <w:numPr>
                <w:ilvl w:val="0"/>
                <w:numId w:val="40"/>
              </w:numPr>
              <w:spacing w:after="0" w:afterAutospacing="0"/>
              <w:rPr>
                <w:lang w:val="en-US" w:eastAsia="ko-KR"/>
              </w:rPr>
            </w:pPr>
            <w:r>
              <w:rPr>
                <w:iCs/>
                <w:kern w:val="2"/>
                <w:lang w:val="en-US" w:eastAsia="ko-KR"/>
              </w:rPr>
              <w:t>For DCI format 1_3, same RRC parameters for DCI format 1_1 are utilized.</w:t>
            </w:r>
          </w:p>
          <w:p>
            <w:pPr>
              <w:pStyle w:val="99"/>
              <w:numPr>
                <w:ilvl w:val="0"/>
                <w:numId w:val="40"/>
              </w:numPr>
              <w:spacing w:after="0" w:afterAutospacing="0"/>
              <w:rPr>
                <w:lang w:val="en-US" w:eastAsia="ko-KR"/>
              </w:rPr>
            </w:pPr>
            <w:r>
              <w:rPr>
                <w:iCs/>
                <w:kern w:val="2"/>
                <w:lang w:val="en-US" w:eastAsia="ko-KR"/>
              </w:rPr>
              <w:t xml:space="preserve">For DCI format 4_2, instead of RRC parameters for DCI format 1_1, </w:t>
            </w:r>
            <w:r>
              <w:rPr>
                <w:i/>
                <w:iCs/>
                <w:color w:val="000000"/>
                <w:lang w:val="en-US" w:eastAsia="ko-KR"/>
              </w:rPr>
              <w:t>dmrs-</w:t>
            </w:r>
            <w:r>
              <w:rPr>
                <w:i/>
                <w:iCs/>
                <w:lang w:val="en-US" w:eastAsia="ko-KR"/>
              </w:rPr>
              <w:t xml:space="preserve">DownlinkForPDSCH-MappingTypeA </w:t>
            </w:r>
            <w:r>
              <w:rPr>
                <w:lang w:val="en-US" w:eastAsia="ko-KR"/>
              </w:rPr>
              <w:t xml:space="preserve">and </w:t>
            </w:r>
            <w:r>
              <w:rPr>
                <w:i/>
                <w:iCs/>
                <w:lang w:val="en-US" w:eastAsia="ko-KR"/>
              </w:rPr>
              <w:t xml:space="preserve">dmrs-DownlinkForPDSCH-MappingTypeB </w:t>
            </w:r>
            <w:r>
              <w:rPr>
                <w:lang w:val="en-US" w:eastAsia="ko-KR"/>
              </w:rPr>
              <w:t xml:space="preserve">in </w:t>
            </w:r>
            <w:r>
              <w:rPr>
                <w:i/>
                <w:iCs/>
                <w:lang w:val="en-US" w:eastAsia="ko-KR"/>
              </w:rPr>
              <w:t>pdsch-ConfigMulticast</w:t>
            </w:r>
            <w:r>
              <w:rPr>
                <w:iCs/>
                <w:lang w:val="en-US" w:eastAsia="ko-KR"/>
              </w:rPr>
              <w:t xml:space="preserve"> can be used to indicate DMRS.</w:t>
            </w:r>
          </w:p>
          <w:p>
            <w:pPr>
              <w:pStyle w:val="99"/>
              <w:spacing w:after="0" w:afterAutospacing="0"/>
              <w:ind w:firstLine="0"/>
              <w:rPr>
                <w:lang w:val="en-US" w:eastAsia="ko-KR"/>
              </w:rPr>
            </w:pPr>
          </w:p>
          <w:p>
            <w:pPr>
              <w:pStyle w:val="99"/>
              <w:spacing w:after="0" w:afterAutospacing="0"/>
              <w:ind w:firstLine="0"/>
              <w:rPr>
                <w:lang w:val="en-US" w:eastAsia="ko-KR"/>
              </w:rPr>
            </w:pPr>
            <w:r>
              <w:rPr>
                <w:rFonts w:hint="eastAsia"/>
                <w:b/>
                <w:u w:val="single"/>
                <w:lang w:val="en-US" w:eastAsia="ko-KR"/>
              </w:rPr>
              <w:t>Observation</w:t>
            </w:r>
            <w:r>
              <w:rPr>
                <w:b/>
                <w:u w:val="single"/>
                <w:lang w:val="en-US" w:eastAsia="ko-KR"/>
              </w:rPr>
              <w:t xml:space="preserve"> 1</w:t>
            </w:r>
            <w:r>
              <w:rPr>
                <w:rFonts w:hint="eastAsia"/>
                <w:lang w:val="en-US" w:eastAsia="ko-KR"/>
              </w:rPr>
              <w:t xml:space="preserve">: </w:t>
            </w:r>
            <w:r>
              <w:rPr>
                <w:lang w:val="en-US" w:eastAsia="ko-KR"/>
              </w:rPr>
              <w:t>Different DCI formats can indicate different DMRS types, based on different RRC parameters.</w:t>
            </w:r>
          </w:p>
          <w:p>
            <w:pPr>
              <w:pStyle w:val="99"/>
              <w:spacing w:after="0" w:afterAutospacing="0"/>
              <w:ind w:firstLine="0"/>
              <w:rPr>
                <w:lang w:val="en-US" w:eastAsia="ko-KR"/>
              </w:rPr>
            </w:pPr>
          </w:p>
          <w:p>
            <w:pPr>
              <w:pStyle w:val="99"/>
              <w:spacing w:after="0" w:afterAutospacing="0"/>
              <w:rPr>
                <w:lang w:val="en-US" w:eastAsia="ko-KR"/>
              </w:rPr>
            </w:pPr>
            <w:r>
              <w:rPr>
                <w:lang w:val="en-US" w:eastAsia="ko-KR"/>
              </w:rPr>
              <w:t>In order to inform the supported DMRS types from UE to gNB, two UE capabilities are defined in Rel-15 (FG 2-10) and Rel-18 (FG 40-4-1g) as follows:</w:t>
            </w:r>
          </w:p>
          <w:p>
            <w:pPr>
              <w:pStyle w:val="99"/>
              <w:spacing w:after="0" w:afterAutospacing="0"/>
              <w:ind w:firstLine="0"/>
              <w:rPr>
                <w:lang w:val="en-US" w:eastAsia="ko-KR"/>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687"/>
              <w:gridCol w:w="3969"/>
              <w:gridCol w:w="222"/>
              <w:gridCol w:w="2237"/>
              <w:gridCol w:w="2207"/>
              <w:gridCol w:w="447"/>
              <w:gridCol w:w="527"/>
              <w:gridCol w:w="222"/>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2-10</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DMRS type (downlink)</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DMRS {type 1, both type 1 and type 2}</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supportedDMRS-TypeDL</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Phy-ParametersFRX-Diff</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No</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Yes</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Type 1 is mandatory with capability signalling.</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Type 2 is optional with capability signalling</w:t>
                  </w:r>
                </w:p>
              </w:tc>
            </w:tr>
          </w:tbl>
          <w:p>
            <w:pPr>
              <w:pStyle w:val="99"/>
              <w:spacing w:after="0" w:afterAutospacing="0"/>
              <w:ind w:firstLine="0"/>
              <w:rPr>
                <w:sz w:val="18"/>
                <w:lang w:eastAsia="ko-KR"/>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201"/>
              <w:gridCol w:w="3767"/>
              <w:gridCol w:w="608"/>
              <w:gridCol w:w="459"/>
              <w:gridCol w:w="413"/>
              <w:gridCol w:w="4288"/>
              <w:gridCol w:w="620"/>
              <w:gridCol w:w="411"/>
              <w:gridCol w:w="411"/>
              <w:gridCol w:w="413"/>
              <w:gridCol w:w="3727"/>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Component 1 candidate values: {etype 1, both etype 1 and etype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By reporting FG 2-10, UE can report either “type 1” or “both type1 and type 2” where type 1 and type 2 here stand for Rel-15 DMRS type 1, and Rel-15 DMRS type 2, respectively.</w:t>
            </w:r>
          </w:p>
          <w:p>
            <w:pPr>
              <w:pStyle w:val="99"/>
              <w:spacing w:after="0" w:afterAutospacing="0"/>
              <w:rPr>
                <w:lang w:val="en-US" w:eastAsia="ko-KR"/>
              </w:rPr>
            </w:pPr>
            <w:r>
              <w:rPr>
                <w:rFonts w:hint="eastAsia"/>
                <w:lang w:val="en-US" w:eastAsia="ko-KR"/>
              </w:rPr>
              <w:t xml:space="preserve">By reporting FG 40-4-1g, UE can report either </w:t>
            </w:r>
            <w:r>
              <w:rPr>
                <w:lang w:val="en-US" w:eastAsia="ko-KR"/>
              </w:rPr>
              <w:t>“etype 1” or “both etype 1 and etype 2” where etype 1 and etype 2 here stand for Rel-18 enhanced DMRS type 1, and Rel-18 enhanced DMRS type 2, respectively.</w:t>
            </w:r>
          </w:p>
          <w:p>
            <w:pPr>
              <w:pStyle w:val="99"/>
              <w:spacing w:after="0" w:afterAutospacing="0"/>
              <w:ind w:firstLine="0"/>
              <w:rPr>
                <w:lang w:val="en-US" w:eastAsia="ko-KR"/>
              </w:rPr>
            </w:pPr>
          </w:p>
          <w:p>
            <w:pPr>
              <w:pStyle w:val="99"/>
              <w:spacing w:after="0" w:afterAutospacing="0"/>
              <w:ind w:firstLine="0"/>
              <w:rPr>
                <w:lang w:val="en-US" w:eastAsia="ko-KR"/>
              </w:rPr>
            </w:pPr>
            <w:r>
              <w:rPr>
                <w:rFonts w:hint="eastAsia"/>
                <w:b/>
                <w:u w:val="single"/>
                <w:lang w:val="en-US" w:eastAsia="ko-KR"/>
              </w:rPr>
              <w:t>Observation</w:t>
            </w:r>
            <w:r>
              <w:rPr>
                <w:b/>
                <w:u w:val="single"/>
                <w:lang w:val="en-US" w:eastAsia="ko-KR"/>
              </w:rPr>
              <w:t xml:space="preserve"> 2</w:t>
            </w:r>
            <w:r>
              <w:rPr>
                <w:rFonts w:hint="eastAsia"/>
                <w:lang w:val="en-US" w:eastAsia="ko-KR"/>
              </w:rPr>
              <w:t xml:space="preserve">: </w:t>
            </w:r>
            <w:r>
              <w:rPr>
                <w:lang w:val="en-US" w:eastAsia="ko-KR"/>
              </w:rPr>
              <w:t>Current UE capabilities FG 2-10 and FG 40-4-1g can report the DMRS types UE can support which can be up to 4 different DMRS types.</w:t>
            </w:r>
          </w:p>
          <w:p>
            <w:pPr>
              <w:pStyle w:val="99"/>
              <w:spacing w:after="0" w:afterAutospacing="0"/>
              <w:ind w:firstLine="0"/>
              <w:rPr>
                <w:lang w:val="en-US" w:eastAsia="ko-KR"/>
              </w:rPr>
            </w:pPr>
          </w:p>
          <w:p>
            <w:pPr>
              <w:pStyle w:val="99"/>
              <w:spacing w:after="0" w:afterAutospacing="0"/>
              <w:rPr>
                <w:lang w:val="en-US" w:eastAsia="ko-KR"/>
              </w:rPr>
            </w:pPr>
            <w:r>
              <w:rPr>
                <w:lang w:val="en-US" w:eastAsia="ko-KR"/>
              </w:rPr>
              <w:t xml:space="preserve">Given possibly supported DCI formats and DMRS types from a certain UE, gNB can configure appropriate RRC parameters for DCI format and corresponding RRC parameters for DMRS types. As a consequence, when a UE reports up to 4 different DMRS types are supported, the UE can be configured with up to 4 different DMRS types from across all DCI formats which the UE can monitor. In this case, the UE shall prepare reception procedure for 4 different DMRS types, which means 4 different MMSE coefficient filters are ready to be used for channel estimation in advance, which could be burden to UE from memory and processing point of view. Hence, it is informative to gNB if a UE can report a new UE capability including the information of the maximum number of configured DMRS types for across all DL DCI formats per cell so that the UE can indicate to gNB the processing limit considering DMRS channel estimation. </w:t>
            </w:r>
          </w:p>
          <w:p>
            <w:pPr>
              <w:pStyle w:val="99"/>
              <w:spacing w:after="0" w:afterAutospacing="0"/>
              <w:ind w:firstLine="0"/>
              <w:rPr>
                <w:lang w:val="en-US" w:eastAsia="ko-KR"/>
              </w:rPr>
            </w:pPr>
          </w:p>
          <w:p>
            <w:pPr>
              <w:pStyle w:val="99"/>
              <w:spacing w:after="0" w:afterAutospacing="0"/>
              <w:ind w:firstLine="0"/>
            </w:pPr>
            <w:r>
              <w:rPr>
                <w:b/>
                <w:u w:val="single"/>
                <w:lang w:val="en-US"/>
              </w:rPr>
              <w:t>Proposal 5:</w:t>
            </w:r>
            <w:r>
              <w:rPr>
                <w:i/>
              </w:rPr>
              <w:t xml:space="preserve"> </w:t>
            </w:r>
            <w:r>
              <w:t>Introduce a UE capability introducing the maximum number of configured DMRS types for across all DL DCI formats per cell (except DCI format 1_0) as with the following FG structure:</w:t>
            </w:r>
          </w:p>
          <w:p>
            <w:pPr>
              <w:spacing w:after="0" w:line="240" w:lineRule="auto"/>
              <w:rPr>
                <w:rFonts w:eastAsia="宋体"/>
                <w:lang w:val="en-GB"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4568"/>
              <w:gridCol w:w="4096"/>
              <w:gridCol w:w="752"/>
              <w:gridCol w:w="424"/>
              <w:gridCol w:w="386"/>
              <w:gridCol w:w="5177"/>
              <w:gridCol w:w="538"/>
              <w:gridCol w:w="392"/>
              <w:gridCol w:w="392"/>
              <w:gridCol w:w="386"/>
              <w:gridCol w:w="1728"/>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Capability on the maximum number of configured DMRS types for across all DL DCI formats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The maximum number of configured DMRS types for across all DL DCI formats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2-10, 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Capability on the maximum number of configured DMRS types for across all DL DCI formats is not supported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hint="eastAsia" w:ascii="Arial" w:hAnsi="Arial" w:eastAsia="宋体" w:cs="Arial"/>
                      <w:color w:val="000000" w:themeColor="text1"/>
                      <w:kern w:val="24"/>
                      <w:sz w:val="18"/>
                      <w:szCs w:val="22"/>
                      <w14:textFill>
                        <w14:solidFill>
                          <w14:schemeClr w14:val="tx1"/>
                        </w14:solidFill>
                      </w14:textFill>
                    </w:rPr>
                    <w:t xml:space="preserve">Component </w:t>
                  </w:r>
                  <w:r>
                    <w:rPr>
                      <w:rFonts w:ascii="Arial" w:hAnsi="Arial" w:eastAsia="宋体" w:cs="Arial"/>
                      <w:color w:val="000000" w:themeColor="text1"/>
                      <w:kern w:val="24"/>
                      <w:sz w:val="18"/>
                      <w:szCs w:val="22"/>
                      <w14:textFill>
                        <w14:solidFill>
                          <w14:schemeClr w14:val="tx1"/>
                        </w14:solidFill>
                      </w14:textFill>
                    </w:rPr>
                    <w:t xml:space="preserve">candidate </w:t>
                  </w:r>
                  <w:r>
                    <w:rPr>
                      <w:rFonts w:hint="eastAsia" w:ascii="Arial" w:hAnsi="Arial" w:eastAsia="宋体" w:cs="Arial"/>
                      <w:color w:val="000000" w:themeColor="text1"/>
                      <w:kern w:val="24"/>
                      <w:sz w:val="18"/>
                      <w:szCs w:val="22"/>
                      <w14:textFill>
                        <w14:solidFill>
                          <w14:schemeClr w14:val="tx1"/>
                        </w14:solidFill>
                      </w14:textFill>
                    </w:rPr>
                    <w:t>value</w:t>
                  </w:r>
                  <w:r>
                    <w:rPr>
                      <w:rFonts w:ascii="Arial" w:hAnsi="Arial" w:eastAsia="宋体" w:cs="Arial"/>
                      <w:color w:val="000000" w:themeColor="text1"/>
                      <w:kern w:val="24"/>
                      <w:sz w:val="18"/>
                      <w:szCs w:val="22"/>
                      <w14:textFill>
                        <w14:solidFill>
                          <w14:schemeClr w14:val="tx1"/>
                        </w14:solidFill>
                      </w14:textFill>
                    </w:rPr>
                    <w:t>s</w:t>
                  </w:r>
                  <w:r>
                    <w:rPr>
                      <w:rFonts w:hint="eastAsia" w:ascii="Arial" w:hAnsi="Arial" w:eastAsia="宋体" w:cs="Arial"/>
                      <w:color w:val="000000" w:themeColor="text1"/>
                      <w:kern w:val="24"/>
                      <w:sz w:val="18"/>
                      <w:szCs w:val="22"/>
                      <w14:textFill>
                        <w14:solidFill>
                          <w14:schemeClr w14:val="tx1"/>
                        </w14:solidFill>
                      </w14:textFill>
                    </w:rPr>
                    <w:t xml:space="preserve">: </w:t>
                  </w:r>
                  <w:r>
                    <w:rPr>
                      <w:rFonts w:ascii="Arial" w:hAnsi="Arial" w:eastAsia="宋体" w:cs="Arial"/>
                      <w:color w:val="000000" w:themeColor="text1"/>
                      <w:kern w:val="24"/>
                      <w:sz w:val="18"/>
                      <w:szCs w:val="22"/>
                      <w14:textFill>
                        <w14:solidFill>
                          <w14:schemeClr w14:val="tx1"/>
                        </w14:solidFill>
                      </w14:textFill>
                    </w:rPr>
                    <w:t>{2,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876"/>
              <w:gridCol w:w="4798"/>
              <w:gridCol w:w="557"/>
              <w:gridCol w:w="3291"/>
              <w:gridCol w:w="2968"/>
              <w:gridCol w:w="959"/>
              <w:gridCol w:w="967"/>
              <w:gridCol w:w="2039"/>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2-16</w:t>
                  </w:r>
                </w:p>
              </w:tc>
              <w:tc>
                <w:tcPr>
                  <w:tcW w:w="448"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Basic uplink DMRS (uplink) for scheduling type A </w:t>
                  </w:r>
                </w:p>
              </w:tc>
              <w:tc>
                <w:tcPr>
                  <w:tcW w:w="1146"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1) Support 1 symbol FL DMRS without additional symbol(s)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3) Support 1 symbol FL DMRS and 2 additional DMRS symbols </w:t>
                  </w:r>
                </w:p>
              </w:tc>
              <w:tc>
                <w:tcPr>
                  <w:tcW w:w="13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786"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709"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229"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231"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48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Conditioned to whether PUSCH scheduling type A is supported</w:t>
                  </w:r>
                </w:p>
              </w:tc>
              <w:tc>
                <w:tcPr>
                  <w:tcW w:w="57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Mandatory without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2-16b</w:t>
                  </w:r>
                </w:p>
              </w:tc>
              <w:tc>
                <w:tcPr>
                  <w:tcW w:w="448"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1+2 DMRS (uplink)</w:t>
                  </w:r>
                </w:p>
              </w:tc>
              <w:tc>
                <w:tcPr>
                  <w:tcW w:w="1146"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1 symbol FL DMRS and 2 additional DMRS symbols for more than one port</w:t>
                  </w:r>
                </w:p>
              </w:tc>
              <w:tc>
                <w:tcPr>
                  <w:tcW w:w="13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786" w:type="pct"/>
                </w:tcPr>
                <w:p>
                  <w:pPr>
                    <w:pStyle w:val="26"/>
                    <w:wordWrap w:val="0"/>
                    <w:spacing w:before="0" w:beforeAutospacing="0" w:after="0" w:afterAutospacing="0" w:line="240" w:lineRule="auto"/>
                    <w:rPr>
                      <w:rFonts w:ascii="Arial" w:hAnsi="Arial" w:eastAsia="宋体" w:cs="Arial"/>
                      <w:i/>
                      <w:color w:val="000000" w:themeColor="text1"/>
                      <w:kern w:val="24"/>
                      <w:sz w:val="18"/>
                      <w:szCs w:val="22"/>
                      <w14:textFill>
                        <w14:solidFill>
                          <w14:schemeClr w14:val="tx1"/>
                        </w14:solidFill>
                      </w14:textFill>
                    </w:rPr>
                  </w:pPr>
                  <w:r>
                    <w:rPr>
                      <w:rFonts w:ascii="Arial" w:hAnsi="Arial" w:eastAsia="宋体" w:cs="Arial"/>
                      <w:i/>
                      <w:color w:val="000000" w:themeColor="text1"/>
                      <w:kern w:val="24"/>
                      <w:sz w:val="18"/>
                      <w:szCs w:val="22"/>
                      <w14:textFill>
                        <w14:solidFill>
                          <w14:schemeClr w14:val="tx1"/>
                        </w14:solidFill>
                      </w14:textFill>
                    </w:rPr>
                    <w:t>oneFL-DMRS-TwoAdditionalDMRS-UL</w:t>
                  </w:r>
                </w:p>
              </w:tc>
              <w:tc>
                <w:tcPr>
                  <w:tcW w:w="709" w:type="pct"/>
                </w:tcPr>
                <w:p>
                  <w:pPr>
                    <w:pStyle w:val="26"/>
                    <w:wordWrap w:val="0"/>
                    <w:spacing w:before="0" w:beforeAutospacing="0" w:after="0" w:afterAutospacing="0" w:line="240" w:lineRule="auto"/>
                    <w:rPr>
                      <w:rFonts w:ascii="Arial" w:hAnsi="Arial" w:eastAsia="宋体" w:cs="Arial"/>
                      <w:i/>
                      <w:color w:val="000000" w:themeColor="text1"/>
                      <w:kern w:val="24"/>
                      <w:sz w:val="18"/>
                      <w:szCs w:val="22"/>
                      <w14:textFill>
                        <w14:solidFill>
                          <w14:schemeClr w14:val="tx1"/>
                        </w14:solidFill>
                      </w14:textFill>
                    </w:rPr>
                  </w:pPr>
                  <w:r>
                    <w:rPr>
                      <w:rFonts w:ascii="Arial" w:hAnsi="Arial" w:eastAsia="宋体" w:cs="Arial"/>
                      <w:i/>
                      <w:color w:val="000000" w:themeColor="text1"/>
                      <w:kern w:val="24"/>
                      <w:sz w:val="18"/>
                      <w:szCs w:val="22"/>
                      <w14:textFill>
                        <w14:solidFill>
                          <w14:schemeClr w14:val="tx1"/>
                        </w14:solidFill>
                      </w14:textFill>
                    </w:rPr>
                    <w:t>Phy-ParametersFRX-Diff</w:t>
                  </w:r>
                </w:p>
              </w:tc>
              <w:tc>
                <w:tcPr>
                  <w:tcW w:w="229"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hint="eastAsia" w:ascii="Arial" w:hAnsi="Arial" w:eastAsia="宋体" w:cs="Arial"/>
                      <w:color w:val="000000" w:themeColor="text1"/>
                      <w:kern w:val="24"/>
                      <w:sz w:val="18"/>
                      <w:szCs w:val="22"/>
                      <w14:textFill>
                        <w14:solidFill>
                          <w14:schemeClr w14:val="tx1"/>
                        </w14:solidFill>
                      </w14:textFill>
                    </w:rPr>
                    <w:t>No</w:t>
                  </w:r>
                </w:p>
              </w:tc>
              <w:tc>
                <w:tcPr>
                  <w:tcW w:w="231"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hint="eastAsia" w:ascii="Arial" w:hAnsi="Arial" w:eastAsia="宋体" w:cs="Arial"/>
                      <w:color w:val="000000" w:themeColor="text1"/>
                      <w:kern w:val="24"/>
                      <w:sz w:val="18"/>
                      <w:szCs w:val="22"/>
                      <w14:textFill>
                        <w14:solidFill>
                          <w14:schemeClr w14:val="tx1"/>
                        </w14:solidFill>
                      </w14:textFill>
                    </w:rPr>
                    <w:t>Yes</w:t>
                  </w:r>
                </w:p>
              </w:tc>
              <w:tc>
                <w:tcPr>
                  <w:tcW w:w="48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57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Mandatory with capability signalling</w:t>
                  </w:r>
                </w:p>
              </w:tc>
            </w:tr>
          </w:tbl>
          <w:p>
            <w:pPr>
              <w:pStyle w:val="99"/>
              <w:spacing w:after="0" w:afterAutospacing="0"/>
              <w:rPr>
                <w:lang w:val="en-US" w:eastAsia="ko-KR"/>
              </w:rPr>
            </w:pPr>
          </w:p>
          <w:p>
            <w:pPr>
              <w:pStyle w:val="99"/>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pPr>
              <w:pStyle w:val="99"/>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5569"/>
              <w:gridCol w:w="3258"/>
              <w:gridCol w:w="494"/>
              <w:gridCol w:w="448"/>
              <w:gridCol w:w="405"/>
              <w:gridCol w:w="6345"/>
              <w:gridCol w:w="594"/>
              <w:gridCol w:w="405"/>
              <w:gridCol w:w="405"/>
              <w:gridCol w:w="405"/>
              <w:gridCol w:w="222"/>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Support 1 symbol FL DMRS without additional symbol(s)</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Similar with Rel-15 UE capability signaling structure, we would like to distinguish between supporting one port and more than one port. Hence we would like to modify the description of Component 3 of FG 40-4-6, and introduce a new FG supporting Rel-18 enhanced DMRS for PUSCH with 1 symbol FL (front-loaded) DMRS and 2 additional DMRS symbols for more than one port.</w:t>
            </w:r>
          </w:p>
          <w:p>
            <w:pPr>
              <w:spacing w:after="0" w:line="240" w:lineRule="auto"/>
              <w:rPr>
                <w:rFonts w:eastAsia="宋体"/>
                <w:lang w:eastAsia="zh-CN"/>
              </w:rPr>
            </w:pPr>
          </w:p>
          <w:p>
            <w:pPr>
              <w:pStyle w:val="99"/>
              <w:spacing w:after="0" w:afterAutospacing="0"/>
              <w:ind w:firstLine="0"/>
            </w:pPr>
            <w:r>
              <w:rPr>
                <w:b/>
                <w:u w:val="single"/>
                <w:lang w:val="en-US"/>
              </w:rPr>
              <w:t>Proposal 7:</w:t>
            </w:r>
            <w:r>
              <w:t xml:space="preserve"> </w:t>
            </w:r>
            <w:r>
              <w:rPr>
                <w:i/>
              </w:rPr>
              <w:t>Introduce a new FG to support Rel-18 enhanced DMRS for PUSCH with 1 symbol FL DMRS and 2 additional DMRS symbols for more than one port.</w:t>
            </w:r>
          </w:p>
          <w:p>
            <w:pPr>
              <w:spacing w:after="0" w:line="240" w:lineRule="auto"/>
              <w:rPr>
                <w:rFonts w:eastAsia="宋体"/>
                <w:lang w:val="en-GB"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5051"/>
              <w:gridCol w:w="5143"/>
              <w:gridCol w:w="543"/>
              <w:gridCol w:w="425"/>
              <w:gridCol w:w="386"/>
              <w:gridCol w:w="5350"/>
              <w:gridCol w:w="540"/>
              <w:gridCol w:w="393"/>
              <w:gridCol w:w="393"/>
              <w:gridCol w:w="386"/>
              <w:gridCol w:w="222"/>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1 symbol FL DMRS and 2 additional DMRS symbols for more than one port by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of 1 symbol FL DMRS and 2 additional DMRS symbols for more than one port by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symbol FL DMRS and 2 additional DMRS symbols for more than one port by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60" w:afterAutospacing="0"/>
              <w:ind w:firstLine="0"/>
              <w:rPr>
                <w:lang w:val="en-US"/>
              </w:rPr>
            </w:pPr>
            <w:r>
              <w:t>In [2], RAN4 kindly sent additional LS reply on relative phase/power error requirements within port groups for 8TX UE. The part of LS reply is captured as follows: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tabs>
                      <w:tab w:val="left" w:pos="3807"/>
                      <w:tab w:val="center" w:pos="4932"/>
                    </w:tabs>
                    <w:overflowPunct w:val="0"/>
                    <w:autoSpaceDE w:val="0"/>
                    <w:autoSpaceDN w:val="0"/>
                    <w:adjustRightInd w:val="0"/>
                    <w:spacing w:before="120" w:beforeLines="50" w:afterLines="50"/>
                    <w:textAlignment w:val="baseline"/>
                    <w:rPr>
                      <w:lang w:eastAsia="ko-KR"/>
                    </w:rPr>
                  </w:pPr>
                  <w:r>
                    <w:rPr>
                      <w:rFonts w:eastAsia="宋体" w:cs="Arial"/>
                      <w:sz w:val="18"/>
                      <w:lang w:eastAsia="zh-CN"/>
                    </w:rPr>
                    <w:t xml:space="preserve">Additionally, RAN4 further discussed coherence between PUSCH and 8-ports SRS with partial dropping. The approved reply LS of R4-2321728 says that “Some UEs may be capable to achieve coherence across TDM’d SRS and some UE may not” in the answer for Question 1. </w:t>
                  </w:r>
                  <w:bookmarkStart w:id="12" w:name="_Hlk160110680"/>
                  <w:r>
                    <w:rPr>
                      <w:rFonts w:eastAsia="宋体" w:cs="Arial"/>
                      <w:sz w:val="18"/>
                      <w:highlight w:val="yellow"/>
                      <w:lang w:eastAsia="zh-CN"/>
                    </w:rPr>
                    <w:t>It is RAN4’s understanding that the current capability wouldn’t allow a UE to indicate that the UE supports codebook 1 with not TDMed SRS, while the same UE can also support codebook 2, 3, or 4 with TDM’d SRS.</w:t>
                  </w:r>
                  <w:r>
                    <w:rPr>
                      <w:rFonts w:eastAsia="宋体" w:cs="Arial"/>
                      <w:sz w:val="18"/>
                      <w:lang w:eastAsia="zh-CN"/>
                    </w:rPr>
                    <w:t xml:space="preserve"> If the RAN4 understanding is correct, RAN4’d like to request RAN1 to consider allowing UE to indicate the above mentioned cases, details are up to RAN1.</w:t>
                  </w:r>
                  <w:bookmarkEnd w:id="12"/>
                </w:p>
              </w:tc>
            </w:tr>
          </w:tbl>
          <w:p>
            <w:pPr>
              <w:pStyle w:val="99"/>
              <w:spacing w:after="60" w:afterAutospacing="0"/>
            </w:pPr>
          </w:p>
          <w:p>
            <w:pPr>
              <w:pStyle w:val="99"/>
              <w:spacing w:after="60" w:afterAutospacing="0"/>
            </w:pPr>
            <w:r>
              <w:t xml:space="preserve">The current capabilities relevant on </w:t>
            </w:r>
            <w:r>
              <w:rPr>
                <w:highlight w:val="yellow"/>
              </w:rPr>
              <w:t>highlighted</w:t>
            </w:r>
            <w:r>
              <w:t xml:space="preserve"> part above are captured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147"/>
              <w:gridCol w:w="7058"/>
              <w:gridCol w:w="267"/>
              <w:gridCol w:w="461"/>
              <w:gridCol w:w="415"/>
              <w:gridCol w:w="1872"/>
              <w:gridCol w:w="576"/>
              <w:gridCol w:w="412"/>
              <w:gridCol w:w="412"/>
              <w:gridCol w:w="412"/>
              <w:gridCol w:w="4316"/>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Basic features for Codebook-based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Maximum number of PUSCH MIMO layers for codebook based PUSCH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 Maximum number of 8 port SRS resources per SRS resource set with usage set to 'codebook’ for codebook-based 8Tx PUSCH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Codebook-based 8Tx PUSCH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Component 1 candidate values: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{1,2, 3, 4, 5, 6, 7, 8}</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2 candidate values: {1,2}</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Component 3 candidate values: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{noTDM, TDM and noTDM}</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A UE that supports FG 40-7-1 must support at least one of FGs 40-7-1a/b/c/d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sz w:val="18"/>
                <w:lang w:eastAsia="ko-KR"/>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3424"/>
              <w:gridCol w:w="5299"/>
              <w:gridCol w:w="709"/>
              <w:gridCol w:w="512"/>
              <w:gridCol w:w="455"/>
              <w:gridCol w:w="2446"/>
              <w:gridCol w:w="670"/>
              <w:gridCol w:w="439"/>
              <w:gridCol w:w="439"/>
              <w:gridCol w:w="439"/>
              <w:gridCol w:w="2667"/>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Support of codebook-based 8Tx PUSCH—codebook1</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—codebook1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Component candidate values: </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—codebook3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codebook-based 8Tx PUSCH—codebook4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—codebook4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rPr>
                <w:lang w:eastAsia="ko-KR"/>
              </w:rPr>
            </w:pPr>
          </w:p>
          <w:p>
            <w:pPr>
              <w:pStyle w:val="99"/>
              <w:spacing w:after="60" w:afterAutospacing="0"/>
            </w:pPr>
            <w:r>
              <w:t xml:space="preserve">By using Component 3 in FG 40-7-1 above, a UE can report whether it supports non-TDM based 8-port SRS only, or both non-TDM and TDM based 8-port SRS. And corresponding supported codebook type can be reported from UE by using at least one of FG 40-7-1a, FG 40-7-1b, FG 40-7-1c, and FG 40-7-1d. But as RAN4 mentioned, current UE capability FG 40-7-1a, FG 40-7-1b, FG 40-7-1c, and FG 40-7-1d cannot distinguish the possibly supported codebook types for each of non-TDM based 8-port SRS and TDM based 8-port SRS, which means that gNB can understand this UE capability as only one combination of supported codebook types which is commonly applied to both non-TDM and TDM based 8-port SRS. However, due to the different nature of non-TDM and TDM based 8-port SRS and also RAN4 mentioned (e.g., partial dropping and power scaling in time domain is possible for TDM based 8-port SRS), the corresponding supported codebook type for non-TDM and TDM based 8-port SRS could be different even from the same UE. Hence, we would like to introduce an UE capability signalling to report one more combination of supported codebook types which can be applied to TDM based 8-port SRS, while the current UE capability FG 40-7-1a, FG 40-7-1b, FG 40-7-1c, and FG 40-7-1d can be applied to non-TDM based 8-port SRS since non-TDM is basically supported by the structure of Component 3 in FG 40-7-1. </w:t>
            </w:r>
          </w:p>
          <w:p>
            <w:pPr>
              <w:rPr>
                <w:lang w:eastAsia="ko-KR"/>
              </w:rPr>
            </w:pPr>
          </w:p>
          <w:p>
            <w:pPr>
              <w:pStyle w:val="99"/>
              <w:spacing w:after="0" w:afterAutospacing="0"/>
              <w:ind w:firstLine="0"/>
              <w:rPr>
                <w:b/>
                <w:u w:val="single"/>
                <w:lang w:val="en-US"/>
              </w:rPr>
            </w:pPr>
            <w:r>
              <w:rPr>
                <w:b/>
                <w:u w:val="single"/>
                <w:lang w:val="en-US"/>
              </w:rPr>
              <w:t>Proposal 8:</w:t>
            </w:r>
            <w:r>
              <w:rPr>
                <w:b/>
                <w:lang w:val="en-US"/>
              </w:rPr>
              <w:t xml:space="preserve"> </w:t>
            </w:r>
            <w:r>
              <w:rPr>
                <w:lang w:val="en-US"/>
              </w:rPr>
              <w:t>Introduce an UE capability to indicate supported codebook types corresponding to TDM based 8-port SRS with the following FG structure (Current UE capability FG 40-7-1a, FG 40-7-1b, FG 40-7-1c, and FG 40-7-1d can be applied to non-TDM based 8-port SRS).</w:t>
            </w:r>
          </w:p>
          <w:p>
            <w:pPr>
              <w:spacing w:after="0" w:line="240" w:lineRule="auto"/>
              <w:rPr>
                <w:rFonts w:eastAsia="宋体"/>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3195"/>
              <w:gridCol w:w="3109"/>
              <w:gridCol w:w="560"/>
              <w:gridCol w:w="433"/>
              <w:gridCol w:w="393"/>
              <w:gridCol w:w="4334"/>
              <w:gridCol w:w="524"/>
              <w:gridCol w:w="397"/>
              <w:gridCol w:w="397"/>
              <w:gridCol w:w="397"/>
              <w:gridCol w:w="4951"/>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40-7-XX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Codebook-based 8Tx PUSCH—codebook type(s) for TDMed 8TX SRS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Supported codebook type(s) for TDMed 8TX SRS</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Supported codebook type(s) of codebook-based 8Tx PUSCH for TDMed 8TX SRS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1 candidate value: Combination (including empty) of {codebook1, codebook2, codebook3, codebook4}</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2 candidate value: {N/A, (4,1), (2,2), both}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cs="Arial" w:eastAsiaTheme="minorEastAsia"/>
                      <w:color w:val="000000" w:themeColor="text1"/>
                      <w:kern w:val="24"/>
                      <w:sz w:val="18"/>
                      <w:szCs w:val="22"/>
                      <w14:textFill>
                        <w14:solidFill>
                          <w14:schemeClr w14:val="tx1"/>
                        </w14:solidFill>
                      </w14:textFill>
                    </w:rPr>
                  </w:pPr>
                  <w:r>
                    <w:rPr>
                      <w:rFonts w:ascii="Arial" w:hAnsi="Arial" w:eastAsia="宋体" w:cs="Arial"/>
                      <w:color w:val="000000"/>
                      <w:kern w:val="24"/>
                      <w:sz w:val="18"/>
                      <w:szCs w:val="22"/>
                      <w:lang w:val="en-GB"/>
                    </w:rPr>
                    <w:t>A UE that supports Component 3 of FG 40-7-1 as “</w:t>
                  </w:r>
                  <w:r>
                    <w:rPr>
                      <w:rFonts w:ascii="Arial" w:hAnsi="Arial" w:eastAsia="宋体" w:cs="Arial"/>
                      <w:color w:val="000000" w:themeColor="text1"/>
                      <w:kern w:val="24"/>
                      <w:sz w:val="18"/>
                      <w:szCs w:val="22"/>
                      <w:lang w:val="en-GB"/>
                      <w14:textFill>
                        <w14:solidFill>
                          <w14:schemeClr w14:val="tx1"/>
                        </w14:solidFill>
                      </w14:textFill>
                    </w:rPr>
                    <w:t>TDM and noTDM</w:t>
                  </w:r>
                  <w:r>
                    <w:rPr>
                      <w:rFonts w:ascii="Arial" w:hAnsi="Arial" w:eastAsia="宋体" w:cs="Arial"/>
                      <w:color w:val="000000"/>
                      <w:kern w:val="24"/>
                      <w:sz w:val="18"/>
                      <w:szCs w:val="22"/>
                      <w:lang w:val="en-GB"/>
                    </w:rPr>
                    <w:t>”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240" w:afterAutospacing="0"/>
              <w:ind w:firstLine="0"/>
              <w:contextualSpacing/>
              <w:rPr>
                <w:lang w:eastAsia="ko-KR"/>
              </w:rPr>
            </w:pPr>
            <w:r>
              <w:rPr>
                <w:rFonts w:hint="eastAsia"/>
                <w:lang w:eastAsia="ko-KR"/>
              </w:rPr>
              <w:t xml:space="preserve">When the UE can support multi-DCI based STx2P PUSCH+PUSCH, </w:t>
            </w:r>
            <w:r>
              <w:rPr>
                <w:lang w:eastAsia="ko-KR"/>
              </w:rPr>
              <w:t>the UE will prepare two TBs in parallel to transmit both PUSCH simultaneously. However, depending on UE’s capability for processing time, additional timeline may be required. Therefore, new processing capability for additional timeline of multi-DCI based STx2P PUSCH+PUSCH can be introduced as follow:</w:t>
            </w:r>
          </w:p>
          <w:p>
            <w:pPr>
              <w:pStyle w:val="99"/>
              <w:spacing w:after="240" w:afterAutospacing="0"/>
              <w:contextualSpacing/>
              <w:rPr>
                <w:lang w:eastAsia="ko-KR"/>
              </w:rPr>
            </w:pPr>
          </w:p>
          <w:p>
            <w:pPr>
              <w:pStyle w:val="99"/>
              <w:spacing w:after="240" w:afterAutospacing="0"/>
              <w:ind w:firstLine="0"/>
              <w:contextualSpacing/>
              <w:rPr>
                <w:lang w:eastAsia="ko-KR"/>
              </w:rPr>
            </w:pPr>
            <w:r>
              <w:rPr>
                <w:b/>
                <w:u w:val="single"/>
                <w:lang w:eastAsia="ko-KR"/>
              </w:rPr>
              <w:t>Proposal 9:</w:t>
            </w:r>
            <w:r>
              <w:rPr>
                <w:lang w:eastAsia="ko-KR"/>
              </w:rPr>
              <w:t xml:space="preserve"> </w:t>
            </w:r>
            <w:r>
              <w:rPr>
                <w:i/>
                <w:lang w:eastAsia="ko-KR"/>
              </w:rPr>
              <w:t>Introduce new processing capability for additional timeline of multi-DCI based STx2P PUSCH+PUSCH as follow: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757"/>
              <w:gridCol w:w="6454"/>
              <w:gridCol w:w="662"/>
              <w:gridCol w:w="2943"/>
              <w:gridCol w:w="769"/>
              <w:gridCol w:w="713"/>
              <w:gridCol w:w="3960"/>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40-6-3a-1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STxMP processing capability for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w:t>
                  </w:r>
                  <w:r>
                    <w:rPr>
                      <w:rFonts w:hint="eastAsia" w:ascii="Arial" w:hAnsi="Arial" w:eastAsia="宋体" w:cs="Arial"/>
                      <w:color w:val="000000" w:themeColor="text1"/>
                      <w:kern w:val="24"/>
                      <w:sz w:val="18"/>
                      <w:szCs w:val="18"/>
                      <w14:textFill>
                        <w14:solidFill>
                          <w14:schemeClr w14:val="tx1"/>
                        </w14:solidFill>
                      </w14:textFill>
                    </w:rPr>
                    <w:t>equire</w:t>
                  </w:r>
                  <w:r>
                    <w:rPr>
                      <w:rFonts w:ascii="Arial" w:hAnsi="Arial" w:eastAsia="宋体" w:cs="Arial"/>
                      <w:color w:val="000000" w:themeColor="text1"/>
                      <w:kern w:val="24"/>
                      <w:sz w:val="18"/>
                      <w:szCs w:val="18"/>
                      <w14:textFill>
                        <w14:solidFill>
                          <w14:schemeClr w14:val="tx1"/>
                        </w14:solidFill>
                      </w14:textFill>
                    </w:rPr>
                    <w:t xml:space="preserve"> additional timeline to process multiple TBs for codebook multi-DCI based STx2P PUSCH+PUSCH</w:t>
                  </w:r>
                  <w:r>
                    <w:rPr>
                      <w:rFonts w:hint="eastAsia" w:ascii="Arial" w:hAnsi="Arial" w:eastAsia="宋体" w:cs="Arial"/>
                      <w:color w:val="000000" w:themeColor="text1"/>
                      <w:kern w:val="24"/>
                      <w:sz w:val="18"/>
                      <w:szCs w:val="18"/>
                      <w14:textFill>
                        <w14:solidFill>
                          <w14:schemeClr w14:val="tx1"/>
                        </w14:solidFill>
                      </w14:textFill>
                    </w:rPr>
                    <w:t xml:space="preserve"> </w:t>
                  </w:r>
                  <w:r>
                    <w:rPr>
                      <w:rFonts w:ascii="Arial" w:hAnsi="Arial" w:eastAsia="宋体" w:cs="Arial"/>
                      <w:color w:val="000000" w:themeColor="text1"/>
                      <w:kern w:val="24"/>
                      <w:sz w:val="18"/>
                      <w:szCs w:val="18"/>
                      <w14:textFill>
                        <w14:solidFill>
                          <w14:schemeClr w14:val="tx1"/>
                        </w14:solidFill>
                      </w14:textFill>
                    </w:rPr>
                    <w:t>for DG+DG</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Note. This FG can be applied for CG+DG also if UE can support those FG.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UE</w:t>
                  </w:r>
                  <w:r>
                    <w:rPr>
                      <w:rFonts w:ascii="Arial" w:hAnsi="Arial" w:eastAsia="宋体" w:cs="Arial"/>
                      <w:color w:val="000000" w:themeColor="text1"/>
                      <w:kern w:val="24"/>
                      <w:sz w:val="18"/>
                      <w:szCs w:val="18"/>
                      <w14:textFill>
                        <w14:solidFill>
                          <w14:schemeClr w14:val="tx1"/>
                        </w14:solidFill>
                      </w14:textFill>
                    </w:rPr>
                    <w:t xml:space="preserve"> should process multiple TBs within legacy timeline</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UE reports candidate value independently for each SCS in unit of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40-6-3b-2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STxMP processing capability for 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w:t>
                  </w:r>
                  <w:r>
                    <w:rPr>
                      <w:rFonts w:hint="eastAsia" w:ascii="Arial" w:hAnsi="Arial" w:eastAsia="宋体" w:cs="Arial"/>
                      <w:color w:val="000000" w:themeColor="text1"/>
                      <w:kern w:val="24"/>
                      <w:sz w:val="18"/>
                      <w:szCs w:val="18"/>
                      <w14:textFill>
                        <w14:solidFill>
                          <w14:schemeClr w14:val="tx1"/>
                        </w14:solidFill>
                      </w14:textFill>
                    </w:rPr>
                    <w:t>equire</w:t>
                  </w:r>
                  <w:r>
                    <w:rPr>
                      <w:rFonts w:ascii="Arial" w:hAnsi="Arial" w:eastAsia="宋体" w:cs="Arial"/>
                      <w:color w:val="000000" w:themeColor="text1"/>
                      <w:kern w:val="24"/>
                      <w:sz w:val="18"/>
                      <w:szCs w:val="18"/>
                      <w14:textFill>
                        <w14:solidFill>
                          <w14:schemeClr w14:val="tx1"/>
                        </w14:solidFill>
                      </w14:textFill>
                    </w:rPr>
                    <w:t xml:space="preserve"> additional timeline to process multiple TBs for noncodebook multi-DCI based STx2P PUSCH+PUSCH</w:t>
                  </w:r>
                  <w:r>
                    <w:rPr>
                      <w:rFonts w:hint="eastAsia" w:ascii="Arial" w:hAnsi="Arial" w:eastAsia="宋体" w:cs="Arial"/>
                      <w:color w:val="000000" w:themeColor="text1"/>
                      <w:kern w:val="24"/>
                      <w:sz w:val="18"/>
                      <w:szCs w:val="18"/>
                      <w14:textFill>
                        <w14:solidFill>
                          <w14:schemeClr w14:val="tx1"/>
                        </w14:solidFill>
                      </w14:textFill>
                    </w:rPr>
                    <w:t xml:space="preserve"> </w:t>
                  </w:r>
                  <w:r>
                    <w:rPr>
                      <w:rFonts w:ascii="Arial" w:hAnsi="Arial" w:eastAsia="宋体" w:cs="Arial"/>
                      <w:color w:val="000000" w:themeColor="text1"/>
                      <w:kern w:val="24"/>
                      <w:sz w:val="18"/>
                      <w:szCs w:val="18"/>
                      <w14:textFill>
                        <w14:solidFill>
                          <w14:schemeClr w14:val="tx1"/>
                        </w14:solidFill>
                      </w14:textFill>
                    </w:rPr>
                    <w:t>for DG+DG</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Note. This FG can be applied for CG+DG also if UE can support those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40-6-3b</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UE</w:t>
                  </w:r>
                  <w:r>
                    <w:rPr>
                      <w:rFonts w:ascii="Arial" w:hAnsi="Arial" w:eastAsia="宋体" w:cs="Arial"/>
                      <w:color w:val="000000" w:themeColor="text1"/>
                      <w:kern w:val="24"/>
                      <w:sz w:val="18"/>
                      <w:szCs w:val="18"/>
                      <w14:textFill>
                        <w14:solidFill>
                          <w14:schemeClr w14:val="tx1"/>
                        </w14:solidFill>
                      </w14:textFill>
                    </w:rPr>
                    <w:t xml:space="preserve"> should process multiple TBs within legacy timeline</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UE reports candidate value independently for each SCS in unit of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lang w:eastAsia="zh-CN"/>
              </w:rPr>
            </w:pPr>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unified TCI framework extension for multi-TRP:</w:t>
            </w:r>
            <w:bookmarkStart w:id="13" w:name="_Hlk15812693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703"/>
              <w:gridCol w:w="1714"/>
              <w:gridCol w:w="5047"/>
              <w:gridCol w:w="911"/>
              <w:gridCol w:w="527"/>
              <w:gridCol w:w="467"/>
              <w:gridCol w:w="5279"/>
              <w:gridCol w:w="621"/>
              <w:gridCol w:w="467"/>
              <w:gridCol w:w="467"/>
              <w:gridCol w:w="467"/>
              <w:gridCol w:w="222"/>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40-1-14a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Dynamic switching - scheme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Support of dynamic switching between single-TRP and PDSCH SFN scheme A by TCI selection field in DCI formats 1_1, 1_2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hint="eastAsia" w:cs="Arial" w:eastAsiaTheme="minorEastAsia"/>
                      <w:color w:val="FFC000"/>
                      <w:sz w:val="18"/>
                      <w:szCs w:val="18"/>
                      <w:lang w:eastAsia="zh-CN"/>
                    </w:rPr>
                    <w:t>4</w:t>
                  </w:r>
                  <w:r>
                    <w:rPr>
                      <w:rFonts w:cs="Arial" w:eastAsiaTheme="minorEastAsia"/>
                      <w:color w:val="FFC000"/>
                      <w:sz w:val="18"/>
                      <w:szCs w:val="18"/>
                      <w:lang w:eastAsia="zh-CN"/>
                    </w:rPr>
                    <w:t>0-1-4, 23-6-1a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eastAsia="MS Mincho" w:cs="Arial"/>
                      <w:color w:val="FFC000"/>
                      <w:sz w:val="18"/>
                      <w:szCs w:val="18"/>
                    </w:rPr>
                    <w:t>dynamic switching between single-TRP and PDSCH SFN scheme A by TCI selection field in DCI formats 1_1, 1_2</w:t>
                  </w:r>
                  <w:r>
                    <w:rPr>
                      <w:rFonts w:cs="Arial" w:eastAsiaTheme="minorEastAsia"/>
                      <w:color w:val="FFC000"/>
                      <w:sz w:val="18"/>
                      <w:szCs w:val="18"/>
                      <w:lang w:eastAsia="zh-CN"/>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40-1-14b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Dynamic switching - scheme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Support of dynamic switching between single-TRP and PDSCH SFN scheme B by TCI selection field in DCI formats 1_1, 1_2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hint="eastAsia" w:cs="Arial" w:eastAsiaTheme="minorEastAsia"/>
                      <w:color w:val="FFC000"/>
                      <w:sz w:val="18"/>
                      <w:szCs w:val="18"/>
                      <w:lang w:eastAsia="zh-CN"/>
                    </w:rPr>
                    <w:t>4</w:t>
                  </w:r>
                  <w:r>
                    <w:rPr>
                      <w:rFonts w:cs="Arial" w:eastAsiaTheme="minorEastAsia"/>
                      <w:color w:val="FFC000"/>
                      <w:sz w:val="18"/>
                      <w:szCs w:val="18"/>
                      <w:lang w:eastAsia="zh-CN"/>
                    </w:rPr>
                    <w:t>0-1-4, 23-6-2a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MS Mincho" w:cs="Arial"/>
                      <w:color w:val="FFC000"/>
                      <w:sz w:val="18"/>
                      <w:szCs w:val="18"/>
                    </w:rPr>
                    <w:t>dynamic switching between single-TRP and PDSCH SFN scheme B by TCI selection field in DCI formats 1_1, 1_2</w:t>
                  </w:r>
                  <w:r>
                    <w:rPr>
                      <w:rFonts w:cs="Arial" w:eastAsiaTheme="minorEastAsia"/>
                      <w:color w:val="FFC000"/>
                      <w:sz w:val="18"/>
                      <w:szCs w:val="18"/>
                      <w:lang w:eastAsia="zh-CN"/>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Optional with capability signaling</w:t>
                  </w:r>
                </w:p>
              </w:tc>
            </w:tr>
          </w:tbl>
          <w:p>
            <w:pPr>
              <w:rPr>
                <w:rFonts w:eastAsiaTheme="minorEastAsia"/>
                <w:lang w:eastAsia="zh-CN"/>
              </w:rPr>
            </w:pPr>
          </w:p>
          <w:bookmarkEnd w:id="13"/>
          <w:p>
            <w:pPr>
              <w:rPr>
                <w:rFonts w:eastAsiaTheme="minorEastAsia"/>
                <w:lang w:eastAsia="zh-CN"/>
              </w:rPr>
            </w:pPr>
            <w:bookmarkStart w:id="14" w:name="_Hlk158126958"/>
            <w:r>
              <w:rPr>
                <w:rFonts w:eastAsiaTheme="minorEastAsia"/>
                <w:lang w:eastAsia="zh-CN"/>
              </w:rPr>
              <w:t xml:space="preserve">Refer to TS 38.306[2], the following two UE feature were defined that UE need to indicate </w:t>
            </w:r>
            <w:r>
              <w:rPr>
                <w:rFonts w:cs="Arial"/>
                <w:szCs w:val="18"/>
              </w:rPr>
              <w:t>whether the UE supports dynamic switching between single-TRP and PDSCH SFN scheme A/B by TCI state field in DCI formats 1_1 and 1_2. But in Rel-18, a new DCI field, i.e., TCI selection field will be introduced into DCI formats 1_1 and 1_2 to indicate the TCI state for PDSCH. Thus it is necessary to define a new UE capability to indicate whether the UE supports dynamic switching between single-TRP and PDSCH SFN scheme A/B by TCI selection field in DCI formats 1_1 and 1_2.</w:t>
            </w:r>
          </w:p>
          <w:tbl>
            <w:tblPr>
              <w:tblStyle w:val="29"/>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001"/>
              <w:gridCol w:w="447"/>
              <w:gridCol w:w="447"/>
              <w:gridCol w:w="517"/>
              <w:gridCol w:w="5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0" w:type="auto"/>
                </w:tcPr>
                <w:p>
                  <w:pPr>
                    <w:pStyle w:val="60"/>
                    <w:rPr>
                      <w:b/>
                      <w:i/>
                    </w:rPr>
                  </w:pPr>
                  <w:r>
                    <w:rPr>
                      <w:b/>
                      <w:i/>
                    </w:rPr>
                    <w:t>sfn-SchemeA-DynamicSwitching-r17</w:t>
                  </w:r>
                </w:p>
                <w:p>
                  <w:pPr>
                    <w:pStyle w:val="60"/>
                    <w:rPr>
                      <w:b/>
                      <w:i/>
                    </w:rPr>
                  </w:pPr>
                  <w:r>
                    <w:rPr>
                      <w:rFonts w:cs="Arial"/>
                      <w:szCs w:val="18"/>
                    </w:rPr>
                    <w:t xml:space="preserve">Indicates whether the UE supports dynamic switching between single-TRP and PDSCH SFN scheme A by </w:t>
                  </w:r>
                  <w:r>
                    <w:rPr>
                      <w:rFonts w:cs="Arial"/>
                      <w:szCs w:val="18"/>
                      <w:highlight w:val="cyan"/>
                    </w:rPr>
                    <w:t>TCI state field</w:t>
                  </w:r>
                  <w:r>
                    <w:rPr>
                      <w:rFonts w:cs="Arial"/>
                      <w:szCs w:val="18"/>
                    </w:rPr>
                    <w:t xml:space="preserve"> in DCI formats 1_1 and 1_2. The UE supporting this feature shall indicate</w:t>
                  </w:r>
                  <w:r>
                    <w:t xml:space="preserve"> </w:t>
                  </w:r>
                  <w:r>
                    <w:rPr>
                      <w:rFonts w:cs="Arial"/>
                      <w:i/>
                      <w:iCs/>
                      <w:szCs w:val="18"/>
                    </w:rPr>
                    <w:t>sfn-SchemeA-r17</w:t>
                  </w:r>
                  <w:r>
                    <w:rPr>
                      <w:rFonts w:cs="Arial"/>
                      <w:szCs w:val="18"/>
                    </w:rPr>
                    <w:t xml:space="preserve"> or </w:t>
                  </w:r>
                  <w:r>
                    <w:rPr>
                      <w:rFonts w:cs="Arial"/>
                      <w:i/>
                      <w:iCs/>
                      <w:szCs w:val="18"/>
                    </w:rPr>
                    <w:t>sfn-SchemeA-PDSCH-only-r17</w:t>
                  </w:r>
                  <w:r>
                    <w:rPr>
                      <w:rFonts w:cs="Arial"/>
                      <w:szCs w:val="18"/>
                    </w:rPr>
                    <w:t>.</w:t>
                  </w:r>
                </w:p>
              </w:tc>
              <w:tc>
                <w:tcPr>
                  <w:tcW w:w="0" w:type="auto"/>
                </w:tcPr>
                <w:p>
                  <w:pPr>
                    <w:pStyle w:val="60"/>
                    <w:jc w:val="center"/>
                  </w:pPr>
                  <w:r>
                    <w:t>FS</w:t>
                  </w:r>
                </w:p>
              </w:tc>
              <w:tc>
                <w:tcPr>
                  <w:tcW w:w="0" w:type="auto"/>
                </w:tcPr>
                <w:p>
                  <w:pPr>
                    <w:pStyle w:val="60"/>
                    <w:jc w:val="center"/>
                  </w:pPr>
                  <w:r>
                    <w:t>No</w:t>
                  </w:r>
                </w:p>
              </w:tc>
              <w:tc>
                <w:tcPr>
                  <w:tcW w:w="0" w:type="auto"/>
                </w:tcPr>
                <w:p>
                  <w:pPr>
                    <w:pStyle w:val="60"/>
                    <w:jc w:val="center"/>
                    <w:rPr>
                      <w:bCs/>
                      <w:iCs/>
                    </w:rPr>
                  </w:pPr>
                  <w:r>
                    <w:rPr>
                      <w:bCs/>
                      <w:iCs/>
                    </w:rPr>
                    <w:t>N/A</w:t>
                  </w:r>
                </w:p>
              </w:tc>
              <w:tc>
                <w:tcPr>
                  <w:tcW w:w="0" w:type="auto"/>
                </w:tcPr>
                <w:p>
                  <w:pPr>
                    <w:pStyle w:val="60"/>
                    <w:jc w:val="center"/>
                    <w:rPr>
                      <w:bCs/>
                      <w:iCs/>
                    </w:rPr>
                  </w:pPr>
                  <w:r>
                    <w:rPr>
                      <w:bCs/>
                      <w:iCs/>
                    </w:rPr>
                    <w:t>N/A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0" w:type="auto"/>
                </w:tcPr>
                <w:p>
                  <w:pPr>
                    <w:pStyle w:val="60"/>
                    <w:rPr>
                      <w:b/>
                      <w:i/>
                    </w:rPr>
                  </w:pPr>
                  <w:r>
                    <w:rPr>
                      <w:b/>
                      <w:i/>
                    </w:rPr>
                    <w:t>sfn-SchemeB-DynamicSwitching-r17</w:t>
                  </w:r>
                </w:p>
                <w:p>
                  <w:pPr>
                    <w:pStyle w:val="60"/>
                    <w:rPr>
                      <w:rFonts w:cs="Arial"/>
                      <w:szCs w:val="18"/>
                    </w:rPr>
                  </w:pPr>
                  <w:r>
                    <w:rPr>
                      <w:rFonts w:cs="Arial"/>
                      <w:szCs w:val="18"/>
                    </w:rPr>
                    <w:t xml:space="preserve">Indicates whether the UE supports dynamic switching between single-TRP and PDSCH SFN scheme B by </w:t>
                  </w:r>
                  <w:r>
                    <w:rPr>
                      <w:rFonts w:cs="Arial"/>
                      <w:szCs w:val="18"/>
                      <w:highlight w:val="cyan"/>
                    </w:rPr>
                    <w:t>TCI state field</w:t>
                  </w:r>
                  <w:r>
                    <w:rPr>
                      <w:rFonts w:cs="Arial"/>
                      <w:szCs w:val="18"/>
                    </w:rPr>
                    <w:t xml:space="preserve"> in DCI formats 1_1 and 1_2.</w:t>
                  </w:r>
                </w:p>
                <w:p>
                  <w:pPr>
                    <w:pStyle w:val="60"/>
                    <w:rPr>
                      <w:b/>
                      <w:i/>
                    </w:rPr>
                  </w:pPr>
                  <w:r>
                    <w:rPr>
                      <w:rFonts w:cs="Arial"/>
                      <w:szCs w:val="18"/>
                    </w:rPr>
                    <w:t>The UE supporting this feature shall indicate</w:t>
                  </w:r>
                  <w:r>
                    <w:t xml:space="preserve"> </w:t>
                  </w:r>
                  <w:r>
                    <w:rPr>
                      <w:i/>
                    </w:rPr>
                    <w:t xml:space="preserve">sfn-schemeB-r17 </w:t>
                  </w:r>
                  <w:r>
                    <w:rPr>
                      <w:iCs/>
                    </w:rPr>
                    <w:t>o</w:t>
                  </w:r>
                  <w:r>
                    <w:rPr>
                      <w:rFonts w:cs="Arial"/>
                      <w:iCs/>
                      <w:szCs w:val="18"/>
                    </w:rPr>
                    <w:t xml:space="preserve">r </w:t>
                  </w:r>
                  <w:r>
                    <w:rPr>
                      <w:rFonts w:cs="Arial"/>
                      <w:i/>
                      <w:iCs/>
                      <w:szCs w:val="18"/>
                    </w:rPr>
                    <w:t>sfn-schemeB-PDSCH-only-r17.</w:t>
                  </w:r>
                </w:p>
              </w:tc>
              <w:tc>
                <w:tcPr>
                  <w:tcW w:w="0" w:type="auto"/>
                </w:tcPr>
                <w:p>
                  <w:pPr>
                    <w:pStyle w:val="60"/>
                    <w:jc w:val="center"/>
                  </w:pPr>
                  <w:r>
                    <w:t>FS</w:t>
                  </w:r>
                </w:p>
              </w:tc>
              <w:tc>
                <w:tcPr>
                  <w:tcW w:w="0" w:type="auto"/>
                </w:tcPr>
                <w:p>
                  <w:pPr>
                    <w:pStyle w:val="60"/>
                    <w:jc w:val="center"/>
                  </w:pPr>
                  <w:r>
                    <w:t>No</w:t>
                  </w:r>
                </w:p>
              </w:tc>
              <w:tc>
                <w:tcPr>
                  <w:tcW w:w="0" w:type="auto"/>
                </w:tcPr>
                <w:p>
                  <w:pPr>
                    <w:pStyle w:val="60"/>
                    <w:jc w:val="center"/>
                    <w:rPr>
                      <w:bCs/>
                      <w:iCs/>
                    </w:rPr>
                  </w:pPr>
                  <w:r>
                    <w:rPr>
                      <w:bCs/>
                      <w:iCs/>
                    </w:rPr>
                    <w:t>N/A</w:t>
                  </w:r>
                </w:p>
              </w:tc>
              <w:tc>
                <w:tcPr>
                  <w:tcW w:w="0" w:type="auto"/>
                </w:tcPr>
                <w:p>
                  <w:pPr>
                    <w:pStyle w:val="60"/>
                    <w:jc w:val="center"/>
                    <w:rPr>
                      <w:bCs/>
                      <w:iCs/>
                    </w:rPr>
                  </w:pPr>
                  <w:r>
                    <w:rPr>
                      <w:bCs/>
                      <w:iCs/>
                    </w:rPr>
                    <w:t>N/A</w:t>
                  </w:r>
                </w:p>
              </w:tc>
            </w:tr>
          </w:tbl>
          <w:p>
            <w:pPr>
              <w:rPr>
                <w:rFonts w:eastAsiaTheme="minorEastAsia"/>
                <w:b/>
                <w:bCs/>
                <w:i/>
                <w:iCs/>
                <w:lang w:eastAsia="zh-CN"/>
              </w:rPr>
            </w:pPr>
          </w:p>
          <w:p>
            <w:pPr>
              <w:rPr>
                <w:rFonts w:eastAsiaTheme="minorEastAsia"/>
                <w:b/>
                <w:bCs/>
                <w:i/>
                <w:iCs/>
                <w:lang w:eastAsia="zh-CN"/>
              </w:rPr>
            </w:pPr>
            <w:r>
              <w:rPr>
                <w:rFonts w:eastAsiaTheme="minorEastAsia"/>
                <w:b/>
                <w:bCs/>
                <w:i/>
                <w:iCs/>
                <w:lang w:eastAsia="zh-CN"/>
              </w:rPr>
              <w:t>Proposal 2-1:   Define a new UE capability to indicate whether the UE supports dynamic switching between single-TRP and PDSCH SFN scheme A/B by TCI selection field in DCI formats 1_1 and 1_2.</w:t>
            </w:r>
          </w:p>
          <w:bookmarkEnd w:id="14"/>
          <w:p>
            <w:pPr>
              <w:rPr>
                <w:u w:val="single"/>
              </w:rPr>
            </w:pPr>
          </w:p>
          <w:p>
            <w:pPr>
              <w:rPr>
                <w:rFonts w:eastAsiaTheme="minorEastAsia"/>
                <w:lang w:eastAsia="zh-CN"/>
              </w:rPr>
            </w:pPr>
            <w:bookmarkStart w:id="15" w:name="_Hlk158127093"/>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CSI for CJT: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751"/>
              <w:gridCol w:w="3360"/>
              <w:gridCol w:w="3360"/>
              <w:gridCol w:w="222"/>
              <w:gridCol w:w="527"/>
              <w:gridCol w:w="467"/>
              <w:gridCol w:w="3208"/>
              <w:gridCol w:w="1300"/>
              <w:gridCol w:w="467"/>
              <w:gridCol w:w="467"/>
              <w:gridCol w:w="467"/>
              <w:gridCol w:w="2112"/>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rPr>
                  </w:pPr>
                  <w:r>
                    <w:rPr>
                      <w:rFonts w:eastAsia="宋体" w:cs="Arial"/>
                      <w:color w:val="FFC000"/>
                      <w:sz w:val="18"/>
                      <w:szCs w:val="18"/>
                    </w:rPr>
                    <w:t>40-3-1-24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rPr>
                    <w:t>The maxmum total number of supported SD basis for M-TRP CJT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rPr>
                    <w:t>The maxmum total number of supported SD basis for M-TRP CJT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MS Mincho" w:cs="Arial"/>
                      <w:color w:val="FFC000"/>
                      <w:sz w:val="18"/>
                      <w:szCs w:val="18"/>
                    </w:rPr>
                    <w:t>SD basis selection for M-TRP CJT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band and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Candidate values for component 1:</w:t>
                  </w:r>
                  <w:r>
                    <w:rPr>
                      <w:rFonts w:cs="Arial" w:eastAsiaTheme="minorEastAsia"/>
                      <w:color w:val="FFC000"/>
                      <w:sz w:val="18"/>
                      <w:szCs w:val="18"/>
                      <w:lang w:eastAsia="zh-CN"/>
                    </w:rPr>
                    <w:br w:type="textWrapping"/>
                  </w:r>
                  <w:r>
                    <w:rPr>
                      <w:rFonts w:cs="Arial" w:eastAsiaTheme="minorEastAsia"/>
                      <w:color w:val="FFC000"/>
                      <w:sz w:val="18"/>
                      <w:szCs w:val="18"/>
                      <w:lang w:eastAsia="zh-CN"/>
                    </w:rPr>
                    <w:t xml:space="preserve"> {2, 4, 6, 8, 10, 12, 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eastAsia="宋体" w:cs="Arial"/>
                      <w:color w:val="FFC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rPr>
                  </w:pPr>
                  <w:r>
                    <w:rPr>
                      <w:rFonts w:eastAsia="宋体" w:cs="Arial"/>
                      <w:color w:val="FFC000"/>
                      <w:sz w:val="18"/>
                      <w:szCs w:val="18"/>
                    </w:rPr>
                    <w:t>40-3-1-25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The supported subset of linkages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The supported subset of linkages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MS Mincho" w:cs="Arial"/>
                      <w:color w:val="FFC000"/>
                      <w:sz w:val="18"/>
                      <w:szCs w:val="18"/>
                    </w:rPr>
                    <w:t>The linkages of the parameter combination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band and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eastAsia="宋体" w:cs="Arial"/>
                      <w:color w:val="FFC000"/>
                      <w:sz w:val="18"/>
                      <w:szCs w:val="18"/>
                      <w:lang w:eastAsia="zh-CN"/>
                    </w:rPr>
                    <w:t>Optional with capability signaling</w:t>
                  </w:r>
                </w:p>
              </w:tc>
            </w:tr>
          </w:tbl>
          <w:p>
            <w:pPr>
              <w:rPr>
                <w:rFonts w:eastAsiaTheme="minorEastAsia"/>
                <w:lang w:eastAsia="zh-CN"/>
              </w:rPr>
            </w:pPr>
          </w:p>
          <w:bookmarkEnd w:id="15"/>
          <w:p>
            <w:pPr>
              <w:rPr>
                <w:rFonts w:eastAsiaTheme="minorEastAsia"/>
                <w:lang w:eastAsia="zh-CN"/>
              </w:rPr>
            </w:pPr>
            <w:r>
              <w:rPr>
                <w:rFonts w:eastAsiaTheme="minorEastAsia"/>
                <w:lang w:eastAsia="zh-CN"/>
              </w:rPr>
              <w:t xml:space="preserve">According to the following agreement, the number of supported SD basis combination can be reported based on UE capability. </w:t>
            </w:r>
          </w:p>
          <w:p>
            <w:pPr>
              <w:rPr>
                <w:rFonts w:eastAsiaTheme="minorEastAsia"/>
                <w:lang w:eastAsia="zh-CN"/>
              </w:rPr>
            </w:pPr>
            <w:r>
              <w:rPr>
                <w:rFonts w:eastAsiaTheme="minorEastAsia"/>
                <w:lang w:eastAsia="ko-KR"/>
              </w:rPr>
              <mc:AlternateContent>
                <mc:Choice Requires="wps">
                  <w:drawing>
                    <wp:anchor distT="45720" distB="45720" distL="114300" distR="114300" simplePos="0" relativeHeight="251661312" behindDoc="0" locked="0" layoutInCell="1" allowOverlap="1">
                      <wp:simplePos x="0" y="0"/>
                      <wp:positionH relativeFrom="margin">
                        <wp:posOffset>-8890</wp:posOffset>
                      </wp:positionH>
                      <wp:positionV relativeFrom="paragraph">
                        <wp:posOffset>316230</wp:posOffset>
                      </wp:positionV>
                      <wp:extent cx="13168630" cy="7661910"/>
                      <wp:effectExtent l="0" t="0" r="13970" b="889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68630" cy="7661910"/>
                              </a:xfrm>
                              <a:prstGeom prst="rect">
                                <a:avLst/>
                              </a:prstGeom>
                              <a:solidFill>
                                <a:srgbClr val="FFFFFF"/>
                              </a:solidFill>
                              <a:ln w="9525">
                                <a:solidFill>
                                  <a:srgbClr val="000000"/>
                                </a:solidFill>
                                <a:miter lim="800000"/>
                              </a:ln>
                            </wps:spPr>
                            <wps:txbx>
                              <w:txbxContent>
                                <w:p>
                                  <w:pPr>
                                    <w:rPr>
                                      <w:rFonts w:cs="Times"/>
                                      <w:highlight w:val="green"/>
                                    </w:rPr>
                                  </w:pPr>
                                  <w:r>
                                    <w:rPr>
                                      <w:rFonts w:cs="Times"/>
                                      <w:b/>
                                      <w:highlight w:val="green"/>
                                    </w:rPr>
                                    <w:t>Agreement</w:t>
                                  </w:r>
                                  <w:r>
                                    <w:rPr>
                                      <w:b/>
                                      <w:highlight w:val="green"/>
                                    </w:rPr>
                                    <w:t xml:space="preserve"> (RAN1-112b e-meeting)</w:t>
                                  </w:r>
                                </w:p>
                                <w:p>
                                  <w:pPr>
                                    <w:rPr>
                                      <w:rFonts w:cs="Times"/>
                                    </w:rPr>
                                  </w:pPr>
                                  <w:r>
                                    <w:rPr>
                                      <w:rFonts w:cs="Times"/>
                                    </w:rPr>
                                    <w:t>On the Parameter Combination of Type-II codebook refinement for CJT mTRP, only the following linkages are supported (marked ‘x’), for Rel-16 eType-II based</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pPr>
                                    <w:snapToGrid w:val="0"/>
                                    <w:rPr>
                                      <w:rFonts w:cs="Times"/>
                                    </w:rPr>
                                  </w:pPr>
                                </w:p>
                                <w:tbl>
                                  <w:tblPr>
                                    <w:tblStyle w:val="29"/>
                                    <w:tblW w:w="0" w:type="auto"/>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21"/>
                                    <w:gridCol w:w="1439"/>
                                    <w:gridCol w:w="1121"/>
                                    <w:gridCol w:w="1121"/>
                                    <w:gridCol w:w="1092"/>
                                    <w:gridCol w:w="1105"/>
                                    <w:gridCol w:w="1095"/>
                                    <w:gridCol w:w="10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BFBFBF"/>
                                      </w:tcPr>
                                      <w:p>
                                        <w:pPr>
                                          <w:snapToGrid w:val="0"/>
                                          <w:rPr>
                                            <w:rFonts w:cs="Times"/>
                                          </w:rPr>
                                        </w:pPr>
                                        <w:r>
                                          <w:rPr>
                                            <w:rFonts w:cs="Times"/>
                                            <w:b/>
                                          </w:rPr>
                                          <w:t>N</w:t>
                                        </w:r>
                                        <w:r>
                                          <w:rPr>
                                            <w:rFonts w:cs="Times"/>
                                            <w:b/>
                                            <w:vertAlign w:val="subscript"/>
                                          </w:rPr>
                                          <w:t>TRP</w:t>
                                        </w:r>
                                      </w:p>
                                    </w:tc>
                                    <w:tc>
                                      <w:tcPr>
                                        <w:tcW w:w="1439" w:type="dxa"/>
                                        <w:vMerge w:val="restart"/>
                                        <w:shd w:val="clear" w:color="auto" w:fill="BFBFBF"/>
                                      </w:tcPr>
                                      <w:p>
                                        <w:pPr>
                                          <w:snapToGrid w:val="0"/>
                                          <w:rPr>
                                            <w:rFonts w:cs="Times"/>
                                            <w:b/>
                                          </w:rPr>
                                        </w:pPr>
                                        <w:r>
                                          <w:rPr>
                                            <w:rFonts w:cs="Times"/>
                                            <w:b/>
                                          </w:rPr>
                                          <w:t>SD combo</w:t>
                                        </w:r>
                                      </w:p>
                                    </w:tc>
                                    <w:tc>
                                      <w:tcPr>
                                        <w:tcW w:w="6630" w:type="dxa"/>
                                        <w:gridSpan w:val="6"/>
                                        <w:shd w:val="clear" w:color="auto" w:fill="BFBFBF"/>
                                      </w:tcPr>
                                      <w:p>
                                        <w:pPr>
                                          <w:snapToGrid w:val="0"/>
                                          <w:jc w:val="center"/>
                                          <w:rPr>
                                            <w:rFonts w:cs="Times"/>
                                            <w:b/>
                                          </w:rPr>
                                        </w:pPr>
                                        <w:r>
                                          <w:rPr>
                                            <w:rFonts w:cs="Times"/>
                                            <w:b/>
                                          </w:rPr>
                                          <w:t>FD combo {p</w:t>
                                        </w:r>
                                        <w:r>
                                          <w:rPr>
                                            <w:rFonts w:cs="Times"/>
                                            <w:b/>
                                            <w:vertAlign w:val="subscript"/>
                                          </w:rPr>
                                          <w:t>v</w:t>
                                        </w:r>
                                        <w:r>
                                          <w:rPr>
                                            <w:rFonts w:cs="Times"/>
                                            <w:b/>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tcBorders>
                                          <w:bottom w:val="single" w:color="auto" w:sz="4" w:space="0"/>
                                        </w:tcBorders>
                                        <w:shd w:val="clear" w:color="auto" w:fill="BFBFBF"/>
                                      </w:tcPr>
                                      <w:p>
                                        <w:pPr>
                                          <w:snapToGrid w:val="0"/>
                                          <w:rPr>
                                            <w:rFonts w:cs="Times"/>
                                            <w:b/>
                                          </w:rPr>
                                        </w:pPr>
                                      </w:p>
                                    </w:tc>
                                    <w:tc>
                                      <w:tcPr>
                                        <w:tcW w:w="1439" w:type="dxa"/>
                                        <w:vMerge w:val="continue"/>
                                        <w:shd w:val="clear" w:color="auto" w:fill="BFBFBF"/>
                                      </w:tcPr>
                                      <w:p>
                                        <w:pPr>
                                          <w:snapToGrid w:val="0"/>
                                          <w:rPr>
                                            <w:rFonts w:cs="Times"/>
                                          </w:rPr>
                                        </w:pPr>
                                      </w:p>
                                    </w:tc>
                                    <w:tc>
                                      <w:tcPr>
                                        <w:tcW w:w="1121" w:type="dxa"/>
                                        <w:shd w:val="clear" w:color="auto" w:fill="BFBFBF"/>
                                      </w:tcPr>
                                      <w:p>
                                        <w:pPr>
                                          <w:rPr>
                                            <w:rFonts w:cs="Times"/>
                                          </w:rPr>
                                        </w:pPr>
                                        <w:r>
                                          <w:rPr>
                                            <w:rFonts w:cs="Times"/>
                                          </w:rPr>
                                          <w:t>{1/8, 1/8, 1/16, 1/16}, ¼</w:t>
                                        </w:r>
                                      </w:p>
                                    </w:tc>
                                    <w:tc>
                                      <w:tcPr>
                                        <w:tcW w:w="1121" w:type="dxa"/>
                                        <w:shd w:val="clear" w:color="auto" w:fill="BFBFBF"/>
                                      </w:tcPr>
                                      <w:p>
                                        <w:pPr>
                                          <w:snapToGrid w:val="0"/>
                                          <w:rPr>
                                            <w:rFonts w:cs="Times"/>
                                          </w:rPr>
                                        </w:pPr>
                                        <w:r>
                                          <w:rPr>
                                            <w:rFonts w:cs="Times"/>
                                          </w:rPr>
                                          <w:t xml:space="preserve">{1/8, 1/8, 1/16, 1/16}, ½ </w:t>
                                        </w:r>
                                      </w:p>
                                    </w:tc>
                                    <w:tc>
                                      <w:tcPr>
                                        <w:tcW w:w="1092" w:type="dxa"/>
                                        <w:shd w:val="clear" w:color="auto" w:fill="BFBFBF"/>
                                      </w:tcPr>
                                      <w:p>
                                        <w:pPr>
                                          <w:rPr>
                                            <w:rFonts w:cs="Times"/>
                                          </w:rPr>
                                        </w:pPr>
                                        <w:r>
                                          <w:rPr>
                                            <w:rFonts w:cs="Times"/>
                                          </w:rPr>
                                          <w:t xml:space="preserve">{1/4, ¼, 1/8, 1/8}, ¼ </w:t>
                                        </w:r>
                                      </w:p>
                                    </w:tc>
                                    <w:tc>
                                      <w:tcPr>
                                        <w:tcW w:w="1105" w:type="dxa"/>
                                        <w:shd w:val="clear" w:color="auto" w:fill="BFBFBF"/>
                                      </w:tcPr>
                                      <w:p>
                                        <w:pPr>
                                          <w:snapToGrid w:val="0"/>
                                          <w:rPr>
                                            <w:rFonts w:cs="Times"/>
                                          </w:rPr>
                                        </w:pPr>
                                        <w:r>
                                          <w:rPr>
                                            <w:rFonts w:cs="Times"/>
                                          </w:rPr>
                                          <w:t xml:space="preserve">{1/4, ¼, 1/8, 1/8}, ½ </w:t>
                                        </w:r>
                                      </w:p>
                                    </w:tc>
                                    <w:tc>
                                      <w:tcPr>
                                        <w:tcW w:w="1095" w:type="dxa"/>
                                        <w:shd w:val="clear" w:color="auto" w:fill="BFBFBF"/>
                                      </w:tcPr>
                                      <w:p>
                                        <w:pPr>
                                          <w:snapToGrid w:val="0"/>
                                          <w:rPr>
                                            <w:rFonts w:cs="Times"/>
                                          </w:rPr>
                                        </w:pPr>
                                        <w:r>
                                          <w:rPr>
                                            <w:rFonts w:cs="Times"/>
                                          </w:rPr>
                                          <w:t xml:space="preserve">{1/4, ¼, ¼, ¼}, ¾ </w:t>
                                        </w:r>
                                      </w:p>
                                    </w:tc>
                                    <w:tc>
                                      <w:tcPr>
                                        <w:tcW w:w="1096" w:type="dxa"/>
                                        <w:shd w:val="clear" w:color="auto" w:fill="BFBFBF"/>
                                      </w:tcPr>
                                      <w:p>
                                        <w:pPr>
                                          <w:snapToGrid w:val="0"/>
                                          <w:rPr>
                                            <w:rFonts w:cs="Times"/>
                                          </w:rPr>
                                        </w:pPr>
                                        <w:r>
                                          <w:rPr>
                                            <w:rFonts w:cs="Times"/>
                                          </w:rPr>
                                          <w:t xml:space="preserve">{1/2, ½, ½, ½}, ½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1</w:t>
                                        </w:r>
                                      </w:p>
                                    </w:tc>
                                    <w:tc>
                                      <w:tcPr>
                                        <w:tcW w:w="1439" w:type="dxa"/>
                                        <w:shd w:val="clear" w:color="auto" w:fill="auto"/>
                                      </w:tcPr>
                                      <w:p>
                                        <w:pPr>
                                          <w:snapToGrid w:val="0"/>
                                          <w:rPr>
                                            <w:rFonts w:cs="Times"/>
                                          </w:rPr>
                                        </w:pPr>
                                        <w:r>
                                          <w:rPr>
                                            <w:rFonts w:cs="Times"/>
                                          </w:rPr>
                                          <w:t>2</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x</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 xml:space="preserve">x </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6 w/ restriction</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2</w:t>
                                        </w:r>
                                      </w:p>
                                    </w:tc>
                                    <w:tc>
                                      <w:tcPr>
                                        <w:tcW w:w="1439" w:type="dxa"/>
                                        <w:shd w:val="clear" w:color="auto" w:fill="auto"/>
                                      </w:tcPr>
                                      <w:p>
                                        <w:pPr>
                                          <w:snapToGrid w:val="0"/>
                                          <w:rPr>
                                            <w:rFonts w:cs="Times"/>
                                          </w:rPr>
                                        </w:pPr>
                                        <w:r>
                                          <w:rPr>
                                            <w:rFonts w:cs="Times"/>
                                          </w:rPr>
                                          <w:t>{2,2}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bC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24"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{2,4}</w:t>
                                        </w:r>
                                      </w:p>
                                      <w:p>
                                        <w:pPr>
                                          <w:snapToGrid w:val="0"/>
                                          <w:rPr>
                                            <w:rFonts w:cs="Times"/>
                                          </w:rPr>
                                        </w:pPr>
                                        <w:r>
                                          <w:rPr>
                                            <w:rFonts w:cs="Times"/>
                                          </w:rPr>
                                          <w:t>{4,2}</w:t>
                                        </w:r>
                                      </w:p>
                                    </w:tc>
                                    <w:tc>
                                      <w:tcPr>
                                        <w:tcW w:w="1121" w:type="dxa"/>
                                        <w:shd w:val="clear" w:color="auto" w:fill="auto"/>
                                      </w:tcPr>
                                      <w:p>
                                        <w:pPr>
                                          <w:snapToGrid w:val="0"/>
                                          <w:rPr>
                                            <w:rFonts w:cs="Times"/>
                                          </w:rPr>
                                        </w:pPr>
                                        <w:r>
                                          <w:rPr>
                                            <w:rFonts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w:t>
                                        </w:r>
                                      </w:p>
                                    </w:tc>
                                    <w:tc>
                                      <w:tcPr>
                                        <w:tcW w:w="1121" w:type="dxa"/>
                                        <w:shd w:val="clear" w:color="auto" w:fill="auto"/>
                                      </w:tcPr>
                                      <w:p>
                                        <w:pPr>
                                          <w:snapToGrid w:val="0"/>
                                          <w:rPr>
                                            <w:rFonts w:cs="Times"/>
                                          </w:rPr>
                                        </w:pP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3</w:t>
                                        </w:r>
                                      </w:p>
                                    </w:tc>
                                    <w:tc>
                                      <w:tcPr>
                                        <w:tcW w:w="1439" w:type="dxa"/>
                                        <w:shd w:val="clear" w:color="auto" w:fill="auto"/>
                                      </w:tcPr>
                                      <w:p>
                                        <w:pPr>
                                          <w:snapToGrid w:val="0"/>
                                          <w:rPr>
                                            <w:rFonts w:cs="Times"/>
                                          </w:rPr>
                                        </w:pPr>
                                        <w:r>
                                          <w:rPr>
                                            <w:rFonts w:cs="Times"/>
                                          </w:rPr>
                                          <w:t>{2,2,2}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cs="Times"/>
                                          </w:rPr>
                                          <w:t>x</w:t>
                                        </w: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641"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 xml:space="preserve">{2,2,4} </w:t>
                                        </w:r>
                                      </w:p>
                                      <w:p>
                                        <w:pPr>
                                          <w:snapToGrid w:val="0"/>
                                          <w:rPr>
                                            <w:rFonts w:cs="Times"/>
                                          </w:rPr>
                                        </w:pPr>
                                        <w:r>
                                          <w:rPr>
                                            <w:rFonts w:cs="Times"/>
                                          </w:rPr>
                                          <w:t>{2,4,2}</w:t>
                                        </w:r>
                                      </w:p>
                                      <w:p>
                                        <w:pPr>
                                          <w:snapToGrid w:val="0"/>
                                          <w:rPr>
                                            <w:rFonts w:cs="Times"/>
                                          </w:rPr>
                                        </w:pPr>
                                        <w:r>
                                          <w:rPr>
                                            <w:rFonts w:cs="Times"/>
                                          </w:rPr>
                                          <w:t>{4,2,2}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{4,4,4}</w:t>
                                        </w:r>
                                      </w:p>
                                    </w:tc>
                                    <w:tc>
                                      <w:tcPr>
                                        <w:tcW w:w="1121" w:type="dxa"/>
                                        <w:shd w:val="clear" w:color="auto" w:fill="auto"/>
                                      </w:tcPr>
                                      <w:p>
                                        <w:pPr>
                                          <w:snapToGrid w:val="0"/>
                                          <w:rPr>
                                            <w:rFonts w:cs="Times"/>
                                          </w:rPr>
                                        </w:pPr>
                                        <w:r>
                                          <w:rPr>
                                            <w:rFonts w:cs="Times"/>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r>
                                          <w:rPr>
                                            <w:rFonts w:cs="Times"/>
                                          </w:rPr>
                                          <w:t>x</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4</w:t>
                                        </w:r>
                                      </w:p>
                                    </w:tc>
                                    <w:tc>
                                      <w:tcPr>
                                        <w:tcW w:w="1439" w:type="dxa"/>
                                        <w:shd w:val="clear" w:color="auto" w:fill="auto"/>
                                      </w:tcPr>
                                      <w:p>
                                        <w:pPr>
                                          <w:rPr>
                                            <w:rFonts w:cs="Times"/>
                                          </w:rPr>
                                        </w:pPr>
                                        <w:r>
                                          <w:rPr>
                                            <w:rFonts w:cs="Times"/>
                                          </w:rPr>
                                          <w:t>{2,2,2,2}</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{2,2,2,4} </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{2,2,4,4} </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{4,4,4,4}</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cs="Times"/>
                                            <w:kern w:val="24"/>
                                          </w:rPr>
                                          <w:t> 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bl>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7pt;margin-top:24.9pt;height:603.3pt;width:1036.9p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x+pZtoAAAALAQAADwAAAAAAAAABACAAAAAiAAAA&#10;ZHJzL2Rvd25yZXYueG1sUEsBAhQAFAAAAAgAh07iQN7hK5g+AgAAfwQAAA4AAAAAAAAAAQAgAAAA&#10;KQEAAGRycy9lMm9Eb2MueG1sUEsFBgAAAAAGAAYAWQEAANkFAAAAAA==&#10;">
                      <v:fill on="t" focussize="0,0"/>
                      <v:stroke color="#000000" miterlimit="8" joinstyle="miter"/>
                      <v:imagedata o:title=""/>
                      <o:lock v:ext="edit" aspectratio="f"/>
                      <v:textbox>
                        <w:txbxContent>
                          <w:p>
                            <w:pPr>
                              <w:rPr>
                                <w:rFonts w:cs="Times"/>
                                <w:highlight w:val="green"/>
                              </w:rPr>
                            </w:pPr>
                            <w:r>
                              <w:rPr>
                                <w:rFonts w:cs="Times"/>
                                <w:b/>
                                <w:highlight w:val="green"/>
                              </w:rPr>
                              <w:t>Agreement</w:t>
                            </w:r>
                            <w:r>
                              <w:rPr>
                                <w:b/>
                                <w:highlight w:val="green"/>
                              </w:rPr>
                              <w:t xml:space="preserve"> (RAN1-112b e-meeting)</w:t>
                            </w:r>
                          </w:p>
                          <w:p>
                            <w:pPr>
                              <w:rPr>
                                <w:rFonts w:cs="Times"/>
                              </w:rPr>
                            </w:pPr>
                            <w:r>
                              <w:rPr>
                                <w:rFonts w:cs="Times"/>
                              </w:rPr>
                              <w:t>On the Parameter Combination of Type-II codebook refinement for CJT mTRP, only the following linkages are supported (marked ‘x’), for Rel-16 eType-II based</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pPr>
                              <w:snapToGrid w:val="0"/>
                              <w:rPr>
                                <w:rFonts w:cs="Times"/>
                              </w:rPr>
                            </w:pPr>
                          </w:p>
                          <w:tbl>
                            <w:tblPr>
                              <w:tblStyle w:val="29"/>
                              <w:tblW w:w="0" w:type="auto"/>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21"/>
                              <w:gridCol w:w="1439"/>
                              <w:gridCol w:w="1121"/>
                              <w:gridCol w:w="1121"/>
                              <w:gridCol w:w="1092"/>
                              <w:gridCol w:w="1105"/>
                              <w:gridCol w:w="1095"/>
                              <w:gridCol w:w="10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BFBFBF"/>
                                </w:tcPr>
                                <w:p>
                                  <w:pPr>
                                    <w:snapToGrid w:val="0"/>
                                    <w:rPr>
                                      <w:rFonts w:cs="Times"/>
                                    </w:rPr>
                                  </w:pPr>
                                  <w:r>
                                    <w:rPr>
                                      <w:rFonts w:cs="Times"/>
                                      <w:b/>
                                    </w:rPr>
                                    <w:t>N</w:t>
                                  </w:r>
                                  <w:r>
                                    <w:rPr>
                                      <w:rFonts w:cs="Times"/>
                                      <w:b/>
                                      <w:vertAlign w:val="subscript"/>
                                    </w:rPr>
                                    <w:t>TRP</w:t>
                                  </w:r>
                                </w:p>
                              </w:tc>
                              <w:tc>
                                <w:tcPr>
                                  <w:tcW w:w="1439" w:type="dxa"/>
                                  <w:vMerge w:val="restart"/>
                                  <w:shd w:val="clear" w:color="auto" w:fill="BFBFBF"/>
                                </w:tcPr>
                                <w:p>
                                  <w:pPr>
                                    <w:snapToGrid w:val="0"/>
                                    <w:rPr>
                                      <w:rFonts w:cs="Times"/>
                                      <w:b/>
                                    </w:rPr>
                                  </w:pPr>
                                  <w:r>
                                    <w:rPr>
                                      <w:rFonts w:cs="Times"/>
                                      <w:b/>
                                    </w:rPr>
                                    <w:t>SD combo</w:t>
                                  </w:r>
                                </w:p>
                              </w:tc>
                              <w:tc>
                                <w:tcPr>
                                  <w:tcW w:w="6630" w:type="dxa"/>
                                  <w:gridSpan w:val="6"/>
                                  <w:shd w:val="clear" w:color="auto" w:fill="BFBFBF"/>
                                </w:tcPr>
                                <w:p>
                                  <w:pPr>
                                    <w:snapToGrid w:val="0"/>
                                    <w:jc w:val="center"/>
                                    <w:rPr>
                                      <w:rFonts w:cs="Times"/>
                                      <w:b/>
                                    </w:rPr>
                                  </w:pPr>
                                  <w:r>
                                    <w:rPr>
                                      <w:rFonts w:cs="Times"/>
                                      <w:b/>
                                    </w:rPr>
                                    <w:t>FD combo {p</w:t>
                                  </w:r>
                                  <w:r>
                                    <w:rPr>
                                      <w:rFonts w:cs="Times"/>
                                      <w:b/>
                                      <w:vertAlign w:val="subscript"/>
                                    </w:rPr>
                                    <w:t>v</w:t>
                                  </w:r>
                                  <w:r>
                                    <w:rPr>
                                      <w:rFonts w:cs="Times"/>
                                      <w:b/>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tcBorders>
                                    <w:bottom w:val="single" w:color="auto" w:sz="4" w:space="0"/>
                                  </w:tcBorders>
                                  <w:shd w:val="clear" w:color="auto" w:fill="BFBFBF"/>
                                </w:tcPr>
                                <w:p>
                                  <w:pPr>
                                    <w:snapToGrid w:val="0"/>
                                    <w:rPr>
                                      <w:rFonts w:cs="Times"/>
                                      <w:b/>
                                    </w:rPr>
                                  </w:pPr>
                                </w:p>
                              </w:tc>
                              <w:tc>
                                <w:tcPr>
                                  <w:tcW w:w="1439" w:type="dxa"/>
                                  <w:vMerge w:val="continue"/>
                                  <w:shd w:val="clear" w:color="auto" w:fill="BFBFBF"/>
                                </w:tcPr>
                                <w:p>
                                  <w:pPr>
                                    <w:snapToGrid w:val="0"/>
                                    <w:rPr>
                                      <w:rFonts w:cs="Times"/>
                                    </w:rPr>
                                  </w:pPr>
                                </w:p>
                              </w:tc>
                              <w:tc>
                                <w:tcPr>
                                  <w:tcW w:w="1121" w:type="dxa"/>
                                  <w:shd w:val="clear" w:color="auto" w:fill="BFBFBF"/>
                                </w:tcPr>
                                <w:p>
                                  <w:pPr>
                                    <w:rPr>
                                      <w:rFonts w:cs="Times"/>
                                    </w:rPr>
                                  </w:pPr>
                                  <w:r>
                                    <w:rPr>
                                      <w:rFonts w:cs="Times"/>
                                    </w:rPr>
                                    <w:t>{1/8, 1/8, 1/16, 1/16}, ¼</w:t>
                                  </w:r>
                                </w:p>
                              </w:tc>
                              <w:tc>
                                <w:tcPr>
                                  <w:tcW w:w="1121" w:type="dxa"/>
                                  <w:shd w:val="clear" w:color="auto" w:fill="BFBFBF"/>
                                </w:tcPr>
                                <w:p>
                                  <w:pPr>
                                    <w:snapToGrid w:val="0"/>
                                    <w:rPr>
                                      <w:rFonts w:cs="Times"/>
                                    </w:rPr>
                                  </w:pPr>
                                  <w:r>
                                    <w:rPr>
                                      <w:rFonts w:cs="Times"/>
                                    </w:rPr>
                                    <w:t xml:space="preserve">{1/8, 1/8, 1/16, 1/16}, ½ </w:t>
                                  </w:r>
                                </w:p>
                              </w:tc>
                              <w:tc>
                                <w:tcPr>
                                  <w:tcW w:w="1092" w:type="dxa"/>
                                  <w:shd w:val="clear" w:color="auto" w:fill="BFBFBF"/>
                                </w:tcPr>
                                <w:p>
                                  <w:pPr>
                                    <w:rPr>
                                      <w:rFonts w:cs="Times"/>
                                    </w:rPr>
                                  </w:pPr>
                                  <w:r>
                                    <w:rPr>
                                      <w:rFonts w:cs="Times"/>
                                    </w:rPr>
                                    <w:t xml:space="preserve">{1/4, ¼, 1/8, 1/8}, ¼ </w:t>
                                  </w:r>
                                </w:p>
                              </w:tc>
                              <w:tc>
                                <w:tcPr>
                                  <w:tcW w:w="1105" w:type="dxa"/>
                                  <w:shd w:val="clear" w:color="auto" w:fill="BFBFBF"/>
                                </w:tcPr>
                                <w:p>
                                  <w:pPr>
                                    <w:snapToGrid w:val="0"/>
                                    <w:rPr>
                                      <w:rFonts w:cs="Times"/>
                                    </w:rPr>
                                  </w:pPr>
                                  <w:r>
                                    <w:rPr>
                                      <w:rFonts w:cs="Times"/>
                                    </w:rPr>
                                    <w:t xml:space="preserve">{1/4, ¼, 1/8, 1/8}, ½ </w:t>
                                  </w:r>
                                </w:p>
                              </w:tc>
                              <w:tc>
                                <w:tcPr>
                                  <w:tcW w:w="1095" w:type="dxa"/>
                                  <w:shd w:val="clear" w:color="auto" w:fill="BFBFBF"/>
                                </w:tcPr>
                                <w:p>
                                  <w:pPr>
                                    <w:snapToGrid w:val="0"/>
                                    <w:rPr>
                                      <w:rFonts w:cs="Times"/>
                                    </w:rPr>
                                  </w:pPr>
                                  <w:r>
                                    <w:rPr>
                                      <w:rFonts w:cs="Times"/>
                                    </w:rPr>
                                    <w:t xml:space="preserve">{1/4, ¼, ¼, ¼}, ¾ </w:t>
                                  </w:r>
                                </w:p>
                              </w:tc>
                              <w:tc>
                                <w:tcPr>
                                  <w:tcW w:w="1096" w:type="dxa"/>
                                  <w:shd w:val="clear" w:color="auto" w:fill="BFBFBF"/>
                                </w:tcPr>
                                <w:p>
                                  <w:pPr>
                                    <w:snapToGrid w:val="0"/>
                                    <w:rPr>
                                      <w:rFonts w:cs="Times"/>
                                    </w:rPr>
                                  </w:pPr>
                                  <w:r>
                                    <w:rPr>
                                      <w:rFonts w:cs="Times"/>
                                    </w:rPr>
                                    <w:t xml:space="preserve">{1/2, ½, ½, ½}, ½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1</w:t>
                                  </w:r>
                                </w:p>
                              </w:tc>
                              <w:tc>
                                <w:tcPr>
                                  <w:tcW w:w="1439" w:type="dxa"/>
                                  <w:shd w:val="clear" w:color="auto" w:fill="auto"/>
                                </w:tcPr>
                                <w:p>
                                  <w:pPr>
                                    <w:snapToGrid w:val="0"/>
                                    <w:rPr>
                                      <w:rFonts w:cs="Times"/>
                                    </w:rPr>
                                  </w:pPr>
                                  <w:r>
                                    <w:rPr>
                                      <w:rFonts w:cs="Times"/>
                                    </w:rPr>
                                    <w:t>2</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x</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 xml:space="preserve">x </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6 w/ restriction</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2</w:t>
                                  </w:r>
                                </w:p>
                              </w:tc>
                              <w:tc>
                                <w:tcPr>
                                  <w:tcW w:w="1439" w:type="dxa"/>
                                  <w:shd w:val="clear" w:color="auto" w:fill="auto"/>
                                </w:tcPr>
                                <w:p>
                                  <w:pPr>
                                    <w:snapToGrid w:val="0"/>
                                    <w:rPr>
                                      <w:rFonts w:cs="Times"/>
                                    </w:rPr>
                                  </w:pPr>
                                  <w:r>
                                    <w:rPr>
                                      <w:rFonts w:cs="Times"/>
                                    </w:rPr>
                                    <w:t>{2,2}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bC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24"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{2,4}</w:t>
                                  </w:r>
                                </w:p>
                                <w:p>
                                  <w:pPr>
                                    <w:snapToGrid w:val="0"/>
                                    <w:rPr>
                                      <w:rFonts w:cs="Times"/>
                                    </w:rPr>
                                  </w:pPr>
                                  <w:r>
                                    <w:rPr>
                                      <w:rFonts w:cs="Times"/>
                                    </w:rPr>
                                    <w:t>{4,2}</w:t>
                                  </w:r>
                                </w:p>
                              </w:tc>
                              <w:tc>
                                <w:tcPr>
                                  <w:tcW w:w="1121" w:type="dxa"/>
                                  <w:shd w:val="clear" w:color="auto" w:fill="auto"/>
                                </w:tcPr>
                                <w:p>
                                  <w:pPr>
                                    <w:snapToGrid w:val="0"/>
                                    <w:rPr>
                                      <w:rFonts w:cs="Times"/>
                                    </w:rPr>
                                  </w:pPr>
                                  <w:r>
                                    <w:rPr>
                                      <w:rFonts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w:t>
                                  </w:r>
                                </w:p>
                              </w:tc>
                              <w:tc>
                                <w:tcPr>
                                  <w:tcW w:w="1121" w:type="dxa"/>
                                  <w:shd w:val="clear" w:color="auto" w:fill="auto"/>
                                </w:tcPr>
                                <w:p>
                                  <w:pPr>
                                    <w:snapToGrid w:val="0"/>
                                    <w:rPr>
                                      <w:rFonts w:cs="Times"/>
                                    </w:rPr>
                                  </w:pP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3</w:t>
                                  </w:r>
                                </w:p>
                              </w:tc>
                              <w:tc>
                                <w:tcPr>
                                  <w:tcW w:w="1439" w:type="dxa"/>
                                  <w:shd w:val="clear" w:color="auto" w:fill="auto"/>
                                </w:tcPr>
                                <w:p>
                                  <w:pPr>
                                    <w:snapToGrid w:val="0"/>
                                    <w:rPr>
                                      <w:rFonts w:cs="Times"/>
                                    </w:rPr>
                                  </w:pPr>
                                  <w:r>
                                    <w:rPr>
                                      <w:rFonts w:cs="Times"/>
                                    </w:rPr>
                                    <w:t>{2,2,2}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cs="Times"/>
                                    </w:rPr>
                                    <w:t>x</w:t>
                                  </w: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641"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 xml:space="preserve">{2,2,4} </w:t>
                                  </w:r>
                                </w:p>
                                <w:p>
                                  <w:pPr>
                                    <w:snapToGrid w:val="0"/>
                                    <w:rPr>
                                      <w:rFonts w:cs="Times"/>
                                    </w:rPr>
                                  </w:pPr>
                                  <w:r>
                                    <w:rPr>
                                      <w:rFonts w:cs="Times"/>
                                    </w:rPr>
                                    <w:t>{2,4,2}</w:t>
                                  </w:r>
                                </w:p>
                                <w:p>
                                  <w:pPr>
                                    <w:snapToGrid w:val="0"/>
                                    <w:rPr>
                                      <w:rFonts w:cs="Times"/>
                                    </w:rPr>
                                  </w:pPr>
                                  <w:r>
                                    <w:rPr>
                                      <w:rFonts w:cs="Times"/>
                                    </w:rPr>
                                    <w:t>{4,2,2}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{4,4,4}</w:t>
                                  </w:r>
                                </w:p>
                              </w:tc>
                              <w:tc>
                                <w:tcPr>
                                  <w:tcW w:w="1121" w:type="dxa"/>
                                  <w:shd w:val="clear" w:color="auto" w:fill="auto"/>
                                </w:tcPr>
                                <w:p>
                                  <w:pPr>
                                    <w:snapToGrid w:val="0"/>
                                    <w:rPr>
                                      <w:rFonts w:cs="Times"/>
                                    </w:rPr>
                                  </w:pPr>
                                  <w:r>
                                    <w:rPr>
                                      <w:rFonts w:cs="Times"/>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r>
                                    <w:rPr>
                                      <w:rFonts w:cs="Times"/>
                                    </w:rPr>
                                    <w:t>x</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4</w:t>
                                  </w:r>
                                </w:p>
                              </w:tc>
                              <w:tc>
                                <w:tcPr>
                                  <w:tcW w:w="1439" w:type="dxa"/>
                                  <w:shd w:val="clear" w:color="auto" w:fill="auto"/>
                                </w:tcPr>
                                <w:p>
                                  <w:pPr>
                                    <w:rPr>
                                      <w:rFonts w:cs="Times"/>
                                    </w:rPr>
                                  </w:pPr>
                                  <w:r>
                                    <w:rPr>
                                      <w:rFonts w:cs="Times"/>
                                    </w:rPr>
                                    <w:t>{2,2,2,2}</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{2,2,2,4} </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{2,2,4,4} </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{4,4,4,4}</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cs="Times"/>
                                      <w:kern w:val="24"/>
                                    </w:rPr>
                                    <w:t> 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bl>
                          <w:p/>
                        </w:txbxContent>
                      </v:textbox>
                      <w10:wrap type="square"/>
                    </v:shape>
                  </w:pict>
                </mc:Fallback>
              </mc:AlternateContent>
            </w:r>
            <w:r>
              <w:rPr>
                <w:b/>
                <w:highlight w:val="green"/>
                <w:lang w:eastAsia="ko-KR"/>
              </w:rPr>
              <mc:AlternateContent>
                <mc:Choice Requires="wps">
                  <w:drawing>
                    <wp:anchor distT="45720" distB="45720" distL="114300" distR="114300" simplePos="0" relativeHeight="251660288" behindDoc="0" locked="0" layoutInCell="1" allowOverlap="1">
                      <wp:simplePos x="0" y="0"/>
                      <wp:positionH relativeFrom="margin">
                        <wp:posOffset>-64770</wp:posOffset>
                      </wp:positionH>
                      <wp:positionV relativeFrom="paragraph">
                        <wp:posOffset>33020</wp:posOffset>
                      </wp:positionV>
                      <wp:extent cx="13138150" cy="1404620"/>
                      <wp:effectExtent l="0" t="0" r="6985" b="825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37931" cy="1404620"/>
                              </a:xfrm>
                              <a:prstGeom prst="rect">
                                <a:avLst/>
                              </a:prstGeom>
                              <a:solidFill>
                                <a:srgbClr val="FFFFFF"/>
                              </a:solidFill>
                              <a:ln w="9525">
                                <a:solidFill>
                                  <a:srgbClr val="000000"/>
                                </a:solidFill>
                                <a:miter lim="800000"/>
                              </a:ln>
                            </wps:spPr>
                            <wps:txbx>
                              <w:txbxContent>
                                <w:p>
                                  <w:pPr>
                                    <w:snapToGrid w:val="0"/>
                                    <w:rPr>
                                      <w:highlight w:val="green"/>
                                    </w:rPr>
                                  </w:pPr>
                                  <w:r>
                                    <w:rPr>
                                      <w:b/>
                                      <w:highlight w:val="green"/>
                                    </w:rPr>
                                    <w:t>Agreement (RAN1-112 meeting)</w:t>
                                  </w:r>
                                </w:p>
                                <w:p>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pPr>
                                    <w:pStyle w:val="45"/>
                                    <w:widowControl w:val="0"/>
                                    <w:numPr>
                                      <w:ilvl w:val="0"/>
                                      <w:numId w:val="42"/>
                                    </w:numPr>
                                    <w:suppressAutoHyphens/>
                                    <w:snapToGrid w:val="0"/>
                                    <w:spacing w:before="0" w:after="0" w:line="240" w:lineRule="auto"/>
                                    <w:contextualSpacing w:val="0"/>
                                    <w:jc w:val="left"/>
                                  </w:pPr>
                                  <w:r>
                                    <w:t>FFS by RAN1#112: whether other combinations can be supported</w:t>
                                  </w:r>
                                </w:p>
                                <w:p>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pPr>
                                    <w:widowControl w:val="0"/>
                                    <w:snapToGrid w:val="0"/>
                                  </w:pPr>
                                  <w:r>
                                    <w:t xml:space="preserve">FFS: </w:t>
                                  </w:r>
                                  <w:r>
                                    <w:rPr>
                                      <w:highlight w:val="yellow"/>
                                    </w:rPr>
                                    <w:t>Whether the total number of Ln is a UE capability</w:t>
                                  </w:r>
                                </w:p>
                                <w:p>
                                  <w:pPr>
                                    <w:widowControl w:val="0"/>
                                    <w:snapToGrid w:val="0"/>
                                    <w:rPr>
                                      <w:sz w:val="18"/>
                                    </w:rPr>
                                  </w:pP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98"/>
                                    <w:gridCol w:w="5400"/>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shd w:val="clear" w:color="auto" w:fill="F2F2F2"/>
                                      </w:tcPr>
                                      <w:p>
                                        <w:pPr>
                                          <w:rPr>
                                            <w:b/>
                                            <w:sz w:val="18"/>
                                          </w:rPr>
                                        </w:pPr>
                                        <w:bookmarkStart w:id="109" w:name="_Hlk128062296"/>
                                        <w:r>
                                          <w:rPr>
                                            <w:b/>
                                            <w:sz w:val="18"/>
                                          </w:rPr>
                                          <w:t>N</w:t>
                                        </w:r>
                                        <w:r>
                                          <w:rPr>
                                            <w:b/>
                                            <w:sz w:val="18"/>
                                            <w:vertAlign w:val="subscript"/>
                                          </w:rPr>
                                          <w:t>TRP</w:t>
                                        </w:r>
                                      </w:p>
                                    </w:tc>
                                    <w:tc>
                                      <w:tcPr>
                                        <w:tcW w:w="5400" w:type="dxa"/>
                                        <w:shd w:val="clear" w:color="auto" w:fill="F2F2F2"/>
                                      </w:tcPr>
                                      <w:p>
                                        <w:pPr>
                                          <w:rPr>
                                            <w:b/>
                                            <w:sz w:val="18"/>
                                          </w:rPr>
                                        </w:pPr>
                                        <w:r>
                                          <w:rPr>
                                            <w:b/>
                                            <w:sz w:val="18"/>
                                          </w:rPr>
                                          <w:t>{L</w:t>
                                        </w:r>
                                        <w:r>
                                          <w:rPr>
                                            <w:b/>
                                            <w:sz w:val="18"/>
                                            <w:vertAlign w:val="subscript"/>
                                          </w:rPr>
                                          <w:t>n</w:t>
                                        </w:r>
                                        <w:r>
                                          <w:rPr>
                                            <w:b/>
                                            <w:sz w:val="18"/>
                                          </w:rPr>
                                          <w:t>} combination</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bookmarkStart w:id="110" w:name="_Hlk128062270"/>
                                        <w:r>
                                          <w:rPr>
                                            <w:sz w:val="18"/>
                                          </w:rPr>
                                          <w:t>1</w:t>
                                        </w:r>
                                      </w:p>
                                    </w:tc>
                                    <w:tc>
                                      <w:tcPr>
                                        <w:tcW w:w="5400" w:type="dxa"/>
                                        <w:shd w:val="clear" w:color="auto" w:fill="auto"/>
                                      </w:tcPr>
                                      <w:p>
                                        <w:pPr>
                                          <w:rPr>
                                            <w:sz w:val="18"/>
                                          </w:rPr>
                                        </w:pPr>
                                        <w:r>
                                          <w:rPr>
                                            <w:sz w:val="18"/>
                                          </w:rPr>
                                          <w:t>{2}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{6} (analogous to legacy, only for total # ports =32, rank 1-2, R=1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2</w:t>
                                        </w:r>
                                      </w:p>
                                    </w:tc>
                                    <w:tc>
                                      <w:tcPr>
                                        <w:tcW w:w="5400" w:type="dxa"/>
                                        <w:shd w:val="clear" w:color="auto" w:fill="auto"/>
                                      </w:tcPr>
                                      <w:p>
                                        <w:pPr>
                                          <w:rPr>
                                            <w:sz w:val="18"/>
                                          </w:rPr>
                                        </w:pPr>
                                        <w:r>
                                          <w:rPr>
                                            <w:sz w:val="18"/>
                                          </w:rPr>
                                          <w:t>{2,2}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{2,4}, [{4,2}]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3</w:t>
                                        </w:r>
                                      </w:p>
                                    </w:tc>
                                    <w:tc>
                                      <w:tcPr>
                                        <w:tcW w:w="5400" w:type="dxa"/>
                                        <w:shd w:val="clear" w:color="auto" w:fill="auto"/>
                                      </w:tcPr>
                                      <w:p>
                                        <w:pPr>
                                          <w:rPr>
                                            <w:sz w:val="18"/>
                                          </w:rPr>
                                        </w:pPr>
                                        <w:r>
                                          <w:rPr>
                                            <w:sz w:val="18"/>
                                          </w:rPr>
                                          <w:t>{2,2,2}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4</w:t>
                                        </w:r>
                                      </w:p>
                                    </w:tc>
                                    <w:tc>
                                      <w:tcPr>
                                        <w:tcW w:w="5400" w:type="dxa"/>
                                        <w:shd w:val="clear" w:color="auto" w:fill="auto"/>
                                      </w:tcPr>
                                      <w:p>
                                        <w:pPr>
                                          <w:rPr>
                                            <w:sz w:val="18"/>
                                          </w:rPr>
                                        </w:pPr>
                                        <w:r>
                                          <w:rPr>
                                            <w:sz w:val="18"/>
                                          </w:rPr>
                                          <w:t>{2,2,2,2}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{4,4,4,4}</w:t>
                                        </w:r>
                                      </w:p>
                                    </w:tc>
                                  </w:tr>
                                  <w:bookmarkEnd w:id="109"/>
                                  <w:bookmarkEnd w:id="110"/>
                                </w:tbl>
                                <w:p>
                                  <w:pPr>
                                    <w:rPr>
                                      <w:iCs/>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5.1pt;margin-top:2.6pt;height:110.6pt;width:1034.5p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QFW/N1wAAAAoBAAAPAAAAAAAAAAEAIAAAACIAAABkcnMv&#10;ZG93bnJldi54bWxQSwECFAAUAAAACACHTuJAbP10Fj0CAAB9BAAADgAAAAAAAAABACAAAAAmAQAA&#10;ZHJzL2Uyb0RvYy54bWxQSwUGAAAAAAYABgBZAQAA1QUAAAAA&#10;">
                      <v:fill on="t" focussize="0,0"/>
                      <v:stroke color="#000000" miterlimit="8" joinstyle="miter"/>
                      <v:imagedata o:title=""/>
                      <o:lock v:ext="edit" aspectratio="f"/>
                      <v:textbox style="mso-fit-shape-to-text:t;">
                        <w:txbxContent>
                          <w:p>
                            <w:pPr>
                              <w:snapToGrid w:val="0"/>
                              <w:rPr>
                                <w:highlight w:val="green"/>
                              </w:rPr>
                            </w:pPr>
                            <w:r>
                              <w:rPr>
                                <w:b/>
                                <w:highlight w:val="green"/>
                              </w:rPr>
                              <w:t>Agreement (RAN1-112 meeting)</w:t>
                            </w:r>
                          </w:p>
                          <w:p>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pPr>
                              <w:pStyle w:val="45"/>
                              <w:widowControl w:val="0"/>
                              <w:numPr>
                                <w:ilvl w:val="0"/>
                                <w:numId w:val="42"/>
                              </w:numPr>
                              <w:suppressAutoHyphens/>
                              <w:snapToGrid w:val="0"/>
                              <w:spacing w:before="0" w:after="0" w:line="240" w:lineRule="auto"/>
                              <w:contextualSpacing w:val="0"/>
                              <w:jc w:val="left"/>
                            </w:pPr>
                            <w:r>
                              <w:t>FFS by RAN1#112: whether other combinations can be supported</w:t>
                            </w:r>
                          </w:p>
                          <w:p>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pPr>
                              <w:widowControl w:val="0"/>
                              <w:snapToGrid w:val="0"/>
                            </w:pPr>
                            <w:r>
                              <w:t xml:space="preserve">FFS: </w:t>
                            </w:r>
                            <w:r>
                              <w:rPr>
                                <w:highlight w:val="yellow"/>
                              </w:rPr>
                              <w:t>Whether the total number of Ln is a UE capability</w:t>
                            </w:r>
                          </w:p>
                          <w:p>
                            <w:pPr>
                              <w:widowControl w:val="0"/>
                              <w:snapToGrid w:val="0"/>
                              <w:rPr>
                                <w:sz w:val="18"/>
                              </w:rPr>
                            </w:pP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98"/>
                              <w:gridCol w:w="5400"/>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shd w:val="clear" w:color="auto" w:fill="F2F2F2"/>
                                </w:tcPr>
                                <w:p>
                                  <w:pPr>
                                    <w:rPr>
                                      <w:b/>
                                      <w:sz w:val="18"/>
                                    </w:rPr>
                                  </w:pPr>
                                  <w:bookmarkStart w:id="109" w:name="_Hlk128062296"/>
                                  <w:r>
                                    <w:rPr>
                                      <w:b/>
                                      <w:sz w:val="18"/>
                                    </w:rPr>
                                    <w:t>N</w:t>
                                  </w:r>
                                  <w:r>
                                    <w:rPr>
                                      <w:b/>
                                      <w:sz w:val="18"/>
                                      <w:vertAlign w:val="subscript"/>
                                    </w:rPr>
                                    <w:t>TRP</w:t>
                                  </w:r>
                                </w:p>
                              </w:tc>
                              <w:tc>
                                <w:tcPr>
                                  <w:tcW w:w="5400" w:type="dxa"/>
                                  <w:shd w:val="clear" w:color="auto" w:fill="F2F2F2"/>
                                </w:tcPr>
                                <w:p>
                                  <w:pPr>
                                    <w:rPr>
                                      <w:b/>
                                      <w:sz w:val="18"/>
                                    </w:rPr>
                                  </w:pPr>
                                  <w:r>
                                    <w:rPr>
                                      <w:b/>
                                      <w:sz w:val="18"/>
                                    </w:rPr>
                                    <w:t>{L</w:t>
                                  </w:r>
                                  <w:r>
                                    <w:rPr>
                                      <w:b/>
                                      <w:sz w:val="18"/>
                                      <w:vertAlign w:val="subscript"/>
                                    </w:rPr>
                                    <w:t>n</w:t>
                                  </w:r>
                                  <w:r>
                                    <w:rPr>
                                      <w:b/>
                                      <w:sz w:val="18"/>
                                    </w:rPr>
                                    <w:t>} combination</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bookmarkStart w:id="110" w:name="_Hlk128062270"/>
                                  <w:r>
                                    <w:rPr>
                                      <w:sz w:val="18"/>
                                    </w:rPr>
                                    <w:t>1</w:t>
                                  </w:r>
                                </w:p>
                              </w:tc>
                              <w:tc>
                                <w:tcPr>
                                  <w:tcW w:w="5400" w:type="dxa"/>
                                  <w:shd w:val="clear" w:color="auto" w:fill="auto"/>
                                </w:tcPr>
                                <w:p>
                                  <w:pPr>
                                    <w:rPr>
                                      <w:sz w:val="18"/>
                                    </w:rPr>
                                  </w:pPr>
                                  <w:r>
                                    <w:rPr>
                                      <w:sz w:val="18"/>
                                    </w:rPr>
                                    <w:t>{2}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{6} (analogous to legacy, only for total # ports =32, rank 1-2, R=1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2</w:t>
                                  </w:r>
                                </w:p>
                              </w:tc>
                              <w:tc>
                                <w:tcPr>
                                  <w:tcW w:w="5400" w:type="dxa"/>
                                  <w:shd w:val="clear" w:color="auto" w:fill="auto"/>
                                </w:tcPr>
                                <w:p>
                                  <w:pPr>
                                    <w:rPr>
                                      <w:sz w:val="18"/>
                                    </w:rPr>
                                  </w:pPr>
                                  <w:r>
                                    <w:rPr>
                                      <w:sz w:val="18"/>
                                    </w:rPr>
                                    <w:t>{2,2}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{2,4}, [{4,2}]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3</w:t>
                                  </w:r>
                                </w:p>
                              </w:tc>
                              <w:tc>
                                <w:tcPr>
                                  <w:tcW w:w="5400" w:type="dxa"/>
                                  <w:shd w:val="clear" w:color="auto" w:fill="auto"/>
                                </w:tcPr>
                                <w:p>
                                  <w:pPr>
                                    <w:rPr>
                                      <w:sz w:val="18"/>
                                    </w:rPr>
                                  </w:pPr>
                                  <w:r>
                                    <w:rPr>
                                      <w:sz w:val="18"/>
                                    </w:rPr>
                                    <w:t>{2,2,2}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4</w:t>
                                  </w:r>
                                </w:p>
                              </w:tc>
                              <w:tc>
                                <w:tcPr>
                                  <w:tcW w:w="5400" w:type="dxa"/>
                                  <w:shd w:val="clear" w:color="auto" w:fill="auto"/>
                                </w:tcPr>
                                <w:p>
                                  <w:pPr>
                                    <w:rPr>
                                      <w:sz w:val="18"/>
                                    </w:rPr>
                                  </w:pPr>
                                  <w:r>
                                    <w:rPr>
                                      <w:sz w:val="18"/>
                                    </w:rPr>
                                    <w:t>{2,2,2,2}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{4,4,4,4}</w:t>
                                  </w:r>
                                </w:p>
                              </w:tc>
                            </w:tr>
                            <w:bookmarkEnd w:id="109"/>
                            <w:bookmarkEnd w:id="110"/>
                          </w:tbl>
                          <w:p>
                            <w:pPr>
                              <w:rPr>
                                <w:iCs/>
                              </w:rPr>
                            </w:pPr>
                          </w:p>
                        </w:txbxContent>
                      </v:textbox>
                      <w10:wrap type="square"/>
                    </v:shape>
                  </w:pict>
                </mc:Fallback>
              </mc:AlternateContent>
            </w:r>
          </w:p>
          <w:p>
            <w:pPr>
              <w:rPr>
                <w:rFonts w:eastAsiaTheme="minorEastAsia"/>
                <w:b/>
                <w:bCs/>
                <w:i/>
                <w:iCs/>
                <w:lang w:eastAsia="zh-CN"/>
              </w:rPr>
            </w:pPr>
            <w:r>
              <w:rPr>
                <w:rFonts w:eastAsiaTheme="minorEastAsia"/>
                <w:b/>
                <w:bCs/>
                <w:i/>
                <w:iCs/>
                <w:lang w:eastAsia="zh-CN"/>
              </w:rPr>
              <w:t>Proposal 4-1: Define a UE capability to indicate the total number of supported SD basis combinations.</w:t>
            </w:r>
          </w:p>
          <w:p>
            <w:pPr>
              <w:rPr>
                <w:u w:val="single"/>
              </w:rPr>
            </w:pPr>
          </w:p>
          <w:p>
            <w:pPr>
              <w:rPr>
                <w:rFonts w:eastAsiaTheme="minorEastAsia"/>
                <w:lang w:eastAsia="zh-CN"/>
              </w:rPr>
            </w:pPr>
            <w:r>
              <w:rPr>
                <w:rFonts w:eastAsiaTheme="minorEastAsia"/>
                <w:lang w:eastAsia="zh-CN"/>
              </w:rPr>
              <w:t xml:space="preserve">According to the following agreement, the supported subset of linkages can be reported based on UE capability. </w:t>
            </w:r>
          </w:p>
          <w:p>
            <w:pPr>
              <w:rPr>
                <w:rFonts w:eastAsiaTheme="minorEastAsia"/>
                <w:b/>
                <w:bCs/>
                <w:i/>
                <w:iCs/>
                <w:lang w:eastAsia="zh-CN"/>
              </w:rPr>
            </w:pPr>
            <w:r>
              <w:rPr>
                <w:rFonts w:eastAsiaTheme="minorEastAsia"/>
                <w:b/>
                <w:bCs/>
                <w:i/>
                <w:iCs/>
                <w:lang w:eastAsia="zh-CN"/>
              </w:rPr>
              <w:t>Proposal 4-2: Define a UE capability to indicate the supported subset of linkages.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lang w:val="en-GB"/>
              </w:rPr>
            </w:pPr>
            <w:r>
              <w:rPr>
                <w:rFonts w:ascii="Times New Roman" w:hAnsi="Times New Roman" w:eastAsia="微软雅黑"/>
                <w:lang w:val="en-GB"/>
              </w:rPr>
              <w:t>A list of UE features (40-1-1 ~ 40-1-13) are developed in [1] for Rel-18 unified TCI extension for multi-TRP</w:t>
            </w:r>
            <w:r>
              <w:rPr>
                <w:rFonts w:hint="eastAsia" w:ascii="Times New Roman" w:hAnsi="Times New Roman" w:eastAsia="微软雅黑"/>
                <w:lang w:val="en-GB"/>
              </w:rPr>
              <w:t>.</w:t>
            </w:r>
            <w:r>
              <w:rPr>
                <w:rFonts w:ascii="Times New Roman" w:hAnsi="Times New Roman" w:eastAsia="微软雅黑"/>
                <w:lang w:val="en-GB"/>
              </w:rPr>
              <w:t xml:space="preserve"> Then, for the left-over UE feature issue(s) for unified TCI framework extension for MTRP operation, we identify, besides for FG 40-1-3, that additional FG for indicating UE supporting M-DCI based MTRP CSI-RS configuration is also needed. Then, some FG related pre-requisite FGs should be clarified.</w:t>
            </w:r>
          </w:p>
          <w:p>
            <w:pPr>
              <w:widowControl w:val="0"/>
              <w:spacing w:before="72" w:afterLines="50" w:line="240" w:lineRule="auto"/>
              <w:rPr>
                <w:rFonts w:ascii="Times New Roman" w:hAnsi="Times New Roman"/>
                <w:i/>
              </w:rPr>
            </w:pPr>
            <w:r>
              <w:rPr>
                <w:rFonts w:ascii="Times New Roman" w:hAnsi="Times New Roman" w:eastAsia="微软雅黑"/>
                <w:b/>
                <w:i/>
              </w:rPr>
              <w:t>Proposal 1-1:</w:t>
            </w:r>
            <w:r>
              <w:rPr>
                <w:rFonts w:ascii="Times New Roman" w:hAnsi="Times New Roman" w:eastAsia="微软雅黑"/>
                <w:i/>
              </w:rPr>
              <w:t xml:space="preserve"> </w:t>
            </w:r>
            <w:r>
              <w:rPr>
                <w:rFonts w:ascii="Times New Roman" w:hAnsi="Times New Roman"/>
                <w:i/>
              </w:rPr>
              <w:t>For FG 40-1-3, the following modification for introducing a new FG is proposed in red</w:t>
            </w:r>
            <w:r>
              <w:rPr>
                <w:rFonts w:hint="eastAsia" w:ascii="Times New Roman" w:hAnsi="Times New Roman"/>
                <w:i/>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61"/>
              <w:gridCol w:w="3420"/>
              <w:gridCol w:w="3683"/>
              <w:gridCol w:w="535"/>
              <w:gridCol w:w="456"/>
              <w:gridCol w:w="436"/>
              <w:gridCol w:w="3813"/>
              <w:gridCol w:w="660"/>
              <w:gridCol w:w="436"/>
              <w:gridCol w:w="436"/>
              <w:gridCol w:w="436"/>
              <w:gridCol w:w="2377"/>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FF0000"/>
                      <w:sz w:val="18"/>
                      <w:szCs w:val="18"/>
                      <w:lang w:val="es-ES"/>
                    </w:rPr>
                  </w:pPr>
                  <w:r>
                    <w:rPr>
                      <w:rFonts w:ascii="Times New Roman" w:hAnsi="Times New Roman"/>
                      <w:color w:val="FF0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PMingLiU"/>
                      <w:color w:val="FF0000"/>
                      <w:szCs w:val="18"/>
                      <w:lang w:eastAsia="zh-TW"/>
                    </w:rPr>
                  </w:pPr>
                  <w:r>
                    <w:rPr>
                      <w:rFonts w:ascii="Times New Roman" w:hAnsi="Times New Roman" w:eastAsia="PMingLiU"/>
                      <w:color w:val="FF0000"/>
                      <w:szCs w:val="18"/>
                      <w:lang w:eastAsia="zh-TW"/>
                    </w:rPr>
                    <w:t>40-1-3a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color w:val="FF0000"/>
                      <w:sz w:val="18"/>
                      <w:szCs w:val="18"/>
                    </w:rPr>
                  </w:pPr>
                  <w:r>
                    <w:rPr>
                      <w:color w:val="FF0000"/>
                      <w:sz w:val="18"/>
                      <w:szCs w:val="18"/>
                    </w:rPr>
                    <w:t>Per aperiodic CSI-RS resource/resource set configuration for TCI selection in M-DCI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PMingLiU"/>
                      <w:color w:val="FF0000"/>
                      <w:szCs w:val="18"/>
                      <w:lang w:eastAsia="zh-TW"/>
                    </w:rPr>
                  </w:pPr>
                  <w:r>
                    <w:rPr>
                      <w:rFonts w:ascii="Times New Roman" w:hAnsi="Times New Roman" w:eastAsia="PMingLiU"/>
                      <w:color w:val="FF0000"/>
                      <w:szCs w:val="18"/>
                      <w:lang w:eastAsia="zh-TW"/>
                    </w:rPr>
                    <w:t xml:space="preserve">Support of </w:t>
                  </w:r>
                  <w:r>
                    <w:rPr>
                      <w:rFonts w:ascii="Times New Roman" w:hAnsi="Times New Roman"/>
                      <w:color w:val="FF0000"/>
                      <w:szCs w:val="18"/>
                    </w:rPr>
                    <w:t>per aperiodic CSI-RS resource/resource set configuration for TCI selection in M-DCI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FF0000"/>
                      <w:szCs w:val="18"/>
                    </w:rPr>
                  </w:pPr>
                  <w:r>
                    <w:rPr>
                      <w:rFonts w:ascii="Times New Roman" w:hAnsi="Times New Roman" w:eastAsia="MS Mincho"/>
                      <w:color w:val="FF0000"/>
                      <w:szCs w:val="18"/>
                    </w:rPr>
                    <w:t>40-1-7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FF0000"/>
                      <w:szCs w:val="18"/>
                    </w:rPr>
                  </w:pPr>
                  <w:r>
                    <w:rPr>
                      <w:rFonts w:ascii="Times New Roman" w:hAnsi="Times New Roman" w:eastAsia="宋体"/>
                      <w:color w:val="FF0000"/>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FF0000"/>
                      <w:szCs w:val="18"/>
                    </w:rPr>
                  </w:pPr>
                  <w:r>
                    <w:rPr>
                      <w:rFonts w:ascii="Times New Roman" w:hAnsi="Times New Roman"/>
                      <w:color w:val="FF0000"/>
                      <w:szCs w:val="18"/>
                    </w:rPr>
                    <w:t>Per aperiodic CSI-RS resource/resource set configuration for TCI selection in M-DCI based MTRP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Component candidate values: {per resource, per resource set,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Another issue, periodicity restriction of periodic CSI-RS was discussed for Type-II-Doppler CSI (since long periodicity makes no sense to high the mobility scenario that this CSI targeted), but unfortunately got no consensus due to limited TU of Rel-18.</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0" w:type="dxa"/>
                </w:tcPr>
                <w:p>
                  <w:pPr>
                    <w:snapToGrid w:val="0"/>
                    <w:rPr>
                      <w:b/>
                      <w:u w:val="single"/>
                    </w:rPr>
                  </w:pPr>
                  <w:r>
                    <w:rPr>
                      <w:b/>
                      <w:u w:val="single"/>
                    </w:rPr>
                    <w:t>Conclusion</w:t>
                  </w:r>
                  <w:r>
                    <w:rPr>
                      <w:b/>
                    </w:rPr>
                    <w:t xml:space="preserve"> (RAN1#114, 2023-08):</w:t>
                  </w:r>
                </w:p>
                <w:p>
                  <w:pPr>
                    <w:snapToGrid w:val="0"/>
                    <w:rPr>
                      <w:rFonts w:eastAsia="MS Mincho"/>
                      <w:color w:val="000000"/>
                    </w:rPr>
                  </w:pPr>
                  <w:r>
                    <w:rPr>
                      <w:iCs/>
                    </w:rPr>
                    <w:t>For the Type-II codebook refinement for high/medium velocities,</w:t>
                  </w:r>
                  <w:r>
                    <w:t xml:space="preserve"> there is no consensus on supporting the following proposals:</w:t>
                  </w:r>
                </w:p>
                <w:p>
                  <w:pPr>
                    <w:numPr>
                      <w:ilvl w:val="0"/>
                      <w:numId w:val="43"/>
                    </w:numPr>
                    <w:overflowPunct w:val="0"/>
                    <w:autoSpaceDE w:val="0"/>
                    <w:autoSpaceDN w:val="0"/>
                    <w:adjustRightInd w:val="0"/>
                    <w:snapToGrid w:val="0"/>
                    <w:spacing w:before="0" w:after="0" w:line="240" w:lineRule="auto"/>
                    <w:jc w:val="left"/>
                    <w:textAlignment w:val="baseline"/>
                    <w:rPr>
                      <w:rFonts w:eastAsia="MS Mincho"/>
                      <w:color w:val="A5A5A5" w:themeColor="accent3"/>
                      <w:lang w:eastAsia="zh-CN"/>
                      <w14:textFill>
                        <w14:solidFill>
                          <w14:schemeClr w14:val="accent3"/>
                        </w14:solidFill>
                      </w14:textFill>
                    </w:rPr>
                  </w:pPr>
                  <w:r>
                    <w:rPr>
                      <w:color w:val="A5A5A5" w:themeColor="accent3"/>
                      <w:lang w:eastAsia="zh-CN"/>
                      <w14:textFill>
                        <w14:solidFill>
                          <w14:schemeClr w14:val="accent3"/>
                        </w14:solidFill>
                      </w14:textFill>
                    </w:rPr>
                    <w:t>… (Other non-relevant bullets omitted)</w:t>
                  </w:r>
                </w:p>
                <w:p>
                  <w:pPr>
                    <w:numPr>
                      <w:ilvl w:val="0"/>
                      <w:numId w:val="43"/>
                    </w:numPr>
                    <w:overflowPunct w:val="0"/>
                    <w:autoSpaceDE w:val="0"/>
                    <w:autoSpaceDN w:val="0"/>
                    <w:adjustRightInd w:val="0"/>
                    <w:snapToGrid w:val="0"/>
                    <w:spacing w:before="0" w:after="0" w:line="240" w:lineRule="auto"/>
                    <w:jc w:val="left"/>
                    <w:textAlignment w:val="baseline"/>
                    <w:rPr>
                      <w:rFonts w:eastAsia="MS Mincho"/>
                      <w:color w:val="000000"/>
                      <w:lang w:eastAsia="zh-CN"/>
                    </w:rPr>
                  </w:pPr>
                  <w:r>
                    <w:rPr>
                      <w:iCs/>
                      <w:lang w:eastAsia="zh-CN"/>
                    </w:rPr>
                    <w:t xml:space="preserve">when P/SP-CSI-RS is configured as the CMR, any restriction in CSI-RS periodicity </w:t>
                  </w:r>
                </w:p>
                <w:p/>
              </w:tc>
            </w:tr>
          </w:tbl>
          <w:p/>
          <w:p>
            <w:r>
              <w:rPr>
                <w:rFonts w:hint="eastAsia"/>
              </w:rPr>
              <w:t>A</w:t>
            </w:r>
            <w:r>
              <w:t xml:space="preserve"> fair comparison can refer to the case of aperiodic CSI-RS, where the largest “time interval” between two consecutive CSI-RS occasions is only 2 slots.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81" w:type="dxa"/>
                </w:tcPr>
                <w:p>
                  <w:pPr>
                    <w:rPr>
                      <w:b/>
                      <w:bCs/>
                    </w:rPr>
                  </w:pPr>
                  <w:r>
                    <w:rPr>
                      <w:rFonts w:hint="eastAsia"/>
                      <w:b/>
                      <w:bCs/>
                    </w:rPr>
                    <w:t>T</w:t>
                  </w:r>
                  <w:r>
                    <w:rPr>
                      <w:b/>
                      <w:bCs/>
                    </w:rPr>
                    <w:t>S 38.214 v18.2.0 (2024-03)</w:t>
                  </w:r>
                </w:p>
                <w:p>
                  <w:pPr>
                    <w:jc w:val="center"/>
                  </w:pPr>
                  <w:r>
                    <w:rPr>
                      <w:lang w:eastAsia="ko-KR"/>
                    </w:rPr>
                    <w:drawing>
                      <wp:inline distT="0" distB="0" distL="0" distR="0">
                        <wp:extent cx="8983980" cy="1280160"/>
                        <wp:effectExtent l="0" t="0" r="7620" b="0"/>
                        <wp:docPr id="137107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48" name="Picture 1"/>
                                <pic:cNvPicPr>
                                  <a:picLocks noChangeAspect="1"/>
                                </pic:cNvPicPr>
                              </pic:nvPicPr>
                              <pic:blipFill>
                                <a:blip r:embed="rId6"/>
                                <a:stretch>
                                  <a:fillRect/>
                                </a:stretch>
                              </pic:blipFill>
                              <pic:spPr>
                                <a:xfrm>
                                  <a:off x="0" y="0"/>
                                  <a:ext cx="9111254" cy="1298468"/>
                                </a:xfrm>
                                <a:prstGeom prst="rect">
                                  <a:avLst/>
                                </a:prstGeom>
                              </pic:spPr>
                            </pic:pic>
                          </a:graphicData>
                        </a:graphic>
                      </wp:inline>
                    </w:drawing>
                  </w:r>
                </w:p>
              </w:tc>
            </w:tr>
          </w:tbl>
          <w:p/>
          <w:p>
            <w:r>
              <w:t>From UE implementation perspective, longer CSI-RS periodicity requires longer buffer and receiving continuity, therefore</w:t>
            </w:r>
            <w:r>
              <w:rPr>
                <w:rFonts w:hint="eastAsia"/>
              </w:rPr>
              <w:t>,</w:t>
            </w:r>
            <w:r>
              <w:t xml:space="preserve"> we propose</w:t>
            </w:r>
          </w:p>
          <w:p>
            <w:r>
              <w:rPr>
                <w:rFonts w:hint="eastAsia"/>
                <w:b/>
                <w:bCs/>
                <w:u w:val="single"/>
              </w:rPr>
              <w:t>P</w:t>
            </w:r>
            <w:r>
              <w:rPr>
                <w:b/>
                <w:bCs/>
                <w:u w:val="single"/>
              </w:rPr>
              <w:t>roposal 2.3</w:t>
            </w:r>
            <w:r>
              <w:rPr>
                <w:b/>
                <w:bCs/>
              </w:rPr>
              <w:t xml:space="preserve">: Adopt the following </w:t>
            </w:r>
            <w:r>
              <w:rPr>
                <w:b/>
                <w:bCs/>
                <w:color w:val="FF0000"/>
              </w:rPr>
              <w:t xml:space="preserve">additional </w:t>
            </w:r>
            <w:r>
              <w:rPr>
                <w:b/>
                <w:bCs/>
              </w:rPr>
              <w:t>Feature Group to FG 40-3-2-x</w:t>
            </w:r>
          </w:p>
          <w:tbl>
            <w:tblPr>
              <w:tblStyle w:val="29"/>
              <w:tblW w:w="22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713"/>
              <w:gridCol w:w="1560"/>
              <w:gridCol w:w="4040"/>
              <w:gridCol w:w="1257"/>
              <w:gridCol w:w="1096"/>
              <w:gridCol w:w="1279"/>
              <w:gridCol w:w="1556"/>
              <w:gridCol w:w="865"/>
              <w:gridCol w:w="1416"/>
              <w:gridCol w:w="1416"/>
              <w:gridCol w:w="1470"/>
              <w:gridCol w:w="1660"/>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11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lang w:val="es-ES"/>
                    </w:rPr>
                  </w:pPr>
                  <w:r>
                    <w:rPr>
                      <w:rFonts w:eastAsia="等线" w:asciiTheme="majorHAnsi" w:hAnsiTheme="majorHAnsi" w:cstheme="majorHAnsi"/>
                      <w:color w:val="FF0000"/>
                      <w:sz w:val="18"/>
                      <w:szCs w:val="18"/>
                      <w:lang w:val="es-ES"/>
                    </w:rPr>
                    <w:t>40. NR_MIMO_evo_DL_UL</w:t>
                  </w:r>
                </w:p>
              </w:tc>
              <w:tc>
                <w:tcPr>
                  <w:tcW w:w="713"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40-3-2-[12]</w:t>
                  </w:r>
                </w:p>
              </w:tc>
              <w:tc>
                <w:tcPr>
                  <w:tcW w:w="1560" w:type="dxa"/>
                  <w:tcBorders>
                    <w:top w:val="single" w:color="auto" w:sz="4" w:space="0"/>
                    <w:left w:val="single" w:color="auto" w:sz="4" w:space="0"/>
                    <w:bottom w:val="single" w:color="auto" w:sz="4" w:space="0"/>
                    <w:right w:val="single" w:color="auto" w:sz="4" w:space="0"/>
                  </w:tcBorders>
                  <w:shd w:val="clear" w:color="auto" w:fill="auto"/>
                </w:tcPr>
                <w:p>
                  <w:pPr>
                    <w:spacing w:after="60"/>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Supported maximum periodicity of CMR when configured as periodic CSI-RS</w:t>
                  </w:r>
                </w:p>
              </w:tc>
              <w:tc>
                <w:tcPr>
                  <w:tcW w:w="4040" w:type="dxa"/>
                  <w:tcBorders>
                    <w:top w:val="single" w:color="auto" w:sz="4" w:space="0"/>
                    <w:left w:val="single" w:color="auto" w:sz="4" w:space="0"/>
                    <w:bottom w:val="single" w:color="auto" w:sz="4" w:space="0"/>
                    <w:right w:val="single" w:color="auto" w:sz="4" w:space="0"/>
                  </w:tcBorders>
                  <w:shd w:val="clear" w:color="auto" w:fill="auto"/>
                </w:tcPr>
                <w:p>
                  <w:pPr>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Maximum periodicity of periodic CSI-RS (in slots) UE can handle for Type-II-Doppler CSI report</w:t>
                  </w:r>
                </w:p>
              </w:tc>
              <w:tc>
                <w:tcPr>
                  <w:tcW w:w="125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At least one of {40-3-2-1, 40-3-2-4}</w:t>
                  </w:r>
                </w:p>
              </w:tc>
              <w:tc>
                <w:tcPr>
                  <w:tcW w:w="109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Yes</w:t>
                  </w:r>
                </w:p>
              </w:tc>
              <w:tc>
                <w:tcPr>
                  <w:tcW w:w="1279"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N/A</w:t>
                  </w:r>
                </w:p>
              </w:tc>
              <w:tc>
                <w:tcPr>
                  <w:tcW w:w="155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hint="eastAsia" w:eastAsia="等线" w:asciiTheme="majorHAnsi" w:hAnsiTheme="majorHAnsi" w:cstheme="majorHAnsi"/>
                      <w:color w:val="FF0000"/>
                      <w:sz w:val="18"/>
                      <w:szCs w:val="18"/>
                    </w:rPr>
                    <w:t>U</w:t>
                  </w:r>
                  <w:r>
                    <w:rPr>
                      <w:rFonts w:eastAsia="等线" w:asciiTheme="majorHAnsi" w:hAnsiTheme="majorHAnsi" w:cstheme="majorHAnsi"/>
                      <w:color w:val="FF0000"/>
                      <w:sz w:val="18"/>
                      <w:szCs w:val="18"/>
                    </w:rPr>
                    <w:t>E cannot handle a long periodicity CSI-RS configured by gNB</w:t>
                  </w:r>
                </w:p>
              </w:tc>
              <w:tc>
                <w:tcPr>
                  <w:tcW w:w="865"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 xml:space="preserve">Per-band </w:t>
                  </w:r>
                  <w:r>
                    <w:rPr>
                      <w:rFonts w:eastAsia="等线" w:asciiTheme="majorHAnsi" w:hAnsiTheme="majorHAnsi" w:cstheme="majorHAnsi"/>
                      <w:color w:val="FF0000"/>
                      <w:sz w:val="18"/>
                      <w:szCs w:val="18"/>
                    </w:rPr>
                    <w:br w:type="textWrapping"/>
                  </w:r>
                  <w:r>
                    <w:rPr>
                      <w:rFonts w:eastAsia="等线" w:asciiTheme="majorHAnsi" w:hAnsiTheme="majorHAnsi" w:cstheme="majorHAnsi"/>
                      <w:color w:val="FF0000"/>
                      <w:sz w:val="18"/>
                      <w:szCs w:val="18"/>
                    </w:rPr>
                    <w:t>Per-BC</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N/A</w:t>
                  </w:r>
                </w:p>
              </w:tc>
              <w:tc>
                <w:tcPr>
                  <w:tcW w:w="1470"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N/A</w:t>
                  </w:r>
                </w:p>
              </w:tc>
              <w:tc>
                <w:tcPr>
                  <w:tcW w:w="1660"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hint="eastAsia" w:eastAsia="等线" w:asciiTheme="majorHAnsi" w:hAnsiTheme="majorHAnsi" w:cstheme="majorHAnsi"/>
                      <w:color w:val="FF0000"/>
                      <w:sz w:val="18"/>
                      <w:szCs w:val="18"/>
                    </w:rPr>
                    <w:t>C</w:t>
                  </w:r>
                  <w:r>
                    <w:rPr>
                      <w:rFonts w:eastAsia="等线" w:asciiTheme="majorHAnsi" w:hAnsiTheme="majorHAnsi" w:cstheme="majorHAnsi"/>
                      <w:color w:val="FF0000"/>
                      <w:sz w:val="18"/>
                      <w:szCs w:val="18"/>
                    </w:rPr>
                    <w:t>omponent candidate values (in slots): {4,5,8,10}</w:t>
                  </w:r>
                </w:p>
              </w:tc>
              <w:tc>
                <w:tcPr>
                  <w:tcW w:w="194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Optional with capability signaling</w:t>
                  </w:r>
                </w:p>
              </w:tc>
            </w:tr>
          </w:tbl>
          <w:p/>
          <w:p>
            <w:pPr>
              <w:rPr>
                <w:rFonts w:cs="Arial"/>
                <w:lang w:eastAsia="ko-KR"/>
              </w:rPr>
            </w:pPr>
          </w:p>
          <w:p>
            <w:pPr>
              <w:rPr>
                <w:rFonts w:cs="Arial"/>
                <w:lang w:eastAsia="ja-JP"/>
              </w:rPr>
            </w:pPr>
            <w:r>
              <w:rPr>
                <w:rFonts w:cs="Arial"/>
                <w:lang w:eastAsia="ja-JP"/>
              </w:rPr>
              <w:t xml:space="preserve">In the whole process of Rel-18 MIMO standardization, 8 Tx PUSCH and SRS enhancement were discussed independently in two different sub-agendas. Therefore, an aspect on UE capability signaling which requires taking both 8 Tx PUSCH and SRS into consideration was missed. Fortunately, RAN4 sent an LS R4-2321728 “Reply LS on coherence between PUSCH and 8-ports SRS with partial dropping”, which reminds RAN1 to double check UE capability and address this open issue.  </w:t>
            </w:r>
          </w:p>
          <w:p>
            <w:pPr>
              <w:rPr>
                <w:rFonts w:cs="Arial"/>
                <w:lang w:eastAsia="ja-JP"/>
              </w:rPr>
            </w:pPr>
            <w:r>
              <w:rPr>
                <w:rFonts w:cs="Arial"/>
                <w:lang w:eastAsia="ko-KR"/>
              </w:rPr>
              <mc:AlternateContent>
                <mc:Choice Requires="wps">
                  <w:drawing>
                    <wp:anchor distT="45720" distB="45720" distL="114300" distR="114300" simplePos="0" relativeHeight="251662336" behindDoc="0" locked="0" layoutInCell="1" allowOverlap="1">
                      <wp:simplePos x="0" y="0"/>
                      <wp:positionH relativeFrom="margin">
                        <wp:posOffset>13335</wp:posOffset>
                      </wp:positionH>
                      <wp:positionV relativeFrom="paragraph">
                        <wp:posOffset>251460</wp:posOffset>
                      </wp:positionV>
                      <wp:extent cx="14201775" cy="861695"/>
                      <wp:effectExtent l="0" t="0" r="28575" b="14605"/>
                      <wp:wrapSquare wrapText="bothSides"/>
                      <wp:docPr id="1923619314" name="Text Box 1923619314"/>
                      <wp:cNvGraphicFramePr/>
                      <a:graphic xmlns:a="http://schemas.openxmlformats.org/drawingml/2006/main">
                        <a:graphicData uri="http://schemas.microsoft.com/office/word/2010/wordprocessingShape">
                          <wps:wsp>
                            <wps:cNvSpPr txBox="1">
                              <a:spLocks noChangeArrowheads="1"/>
                            </wps:cNvSpPr>
                            <wps:spPr bwMode="auto">
                              <a:xfrm>
                                <a:off x="0" y="0"/>
                                <a:ext cx="14201775" cy="861695"/>
                              </a:xfrm>
                              <a:prstGeom prst="rect">
                                <a:avLst/>
                              </a:prstGeom>
                              <a:solidFill>
                                <a:srgbClr val="FFFFFF"/>
                              </a:solidFill>
                              <a:ln w="9525">
                                <a:solidFill>
                                  <a:srgbClr val="000000"/>
                                </a:solidFill>
                                <a:miter lim="800000"/>
                              </a:ln>
                            </wps:spPr>
                            <wps:txbx>
                              <w:txbxContent>
                                <w:p>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txbxContent>
                            </wps:txbx>
                            <wps:bodyPr rot="0" vert="horz" wrap="square" lIns="91440" tIns="45720" rIns="91440" bIns="45720" anchor="t" anchorCtr="0">
                              <a:noAutofit/>
                            </wps:bodyPr>
                          </wps:wsp>
                        </a:graphicData>
                      </a:graphic>
                    </wp:anchor>
                  </w:drawing>
                </mc:Choice>
                <mc:Fallback>
                  <w:pict>
                    <v:shape id="Text Box 1923619314" o:spid="_x0000_s1026" o:spt="202" type="#_x0000_t202" style="position:absolute;left:0pt;margin-left:1.05pt;margin-top:19.8pt;height:67.85pt;width:1118.25pt;mso-position-horizontal-relative:margin;mso-wrap-distance-bottom:3.6pt;mso-wrap-distance-left:9pt;mso-wrap-distance-right:9pt;mso-wrap-distance-top:3.6pt;z-index:251662336;mso-width-relative:page;mso-height-relative:page;" fillcolor="#FFFFFF" filled="t" stroked="t" coordsize="21600,21600" o:gfxdata="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Y7u7YAAAACQEAAA8AAAAAAAAAAQAgAAAAIgAAAGRycy9kb3ducmV2Lnht&#10;bFBLAQIUABQAAAAIAIdO4kCIrOajMgIAAI0EAAAOAAAAAAAAAAEAIAAAACcBAABkcnMvZTJvRG9j&#10;LnhtbFBLBQYAAAAABgAGAFkBAADLBQAAAAA=&#10;">
                      <v:fill on="t" focussize="0,0"/>
                      <v:stroke color="#000000" miterlimit="8" joinstyle="miter"/>
                      <v:imagedata o:title=""/>
                      <o:lock v:ext="edit" aspectratio="f"/>
                      <v:textbox>
                        <w:txbxContent>
                          <w:p>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txbxContent>
                      </v:textbox>
                      <w10:wrap type="square"/>
                    </v:shape>
                  </w:pict>
                </mc:Fallback>
              </mc:AlternateContent>
            </w:r>
            <w:r>
              <w:rPr>
                <w:rFonts w:cs="Arial"/>
                <w:lang w:eastAsia="ja-JP"/>
              </w:rPr>
              <w:t xml:space="preserve">In LS R4-2321728, the following is provided to answer the question raised by RAN1. </w:t>
            </w:r>
          </w:p>
          <w:p>
            <w:pPr>
              <w:rPr>
                <w:rFonts w:cs="Arial"/>
                <w:lang w:eastAsia="ja-JP"/>
              </w:rPr>
            </w:pPr>
            <w:r>
              <w:rPr>
                <w:rFonts w:cs="Arial"/>
                <w:lang w:eastAsia="ja-JP"/>
              </w:rPr>
              <w:t>Based on RAN4 answer “</w:t>
            </w:r>
            <w:r>
              <w:rPr>
                <w:rFonts w:cs="Arial"/>
              </w:rPr>
              <w:t>Yes, depending on UE capability. Some UEs may be capable to achieve coherence across TDM’d SRS and some UE may not</w:t>
            </w:r>
            <w:r>
              <w:rPr>
                <w:rFonts w:cs="Arial"/>
                <w:lang w:eastAsia="ja-JP"/>
              </w:rPr>
              <w:t xml:space="preserve">” in the above answer, it is recognized that achieving coherency across TDMed SRS is a new, and potentially more challenging, requirement for a UE to achieve, rather than the legacy coherency across nonTDMed SRS. Therefore, an 8 Tx UE might be able to achieve coherency with nonTDMed 8-port SRS, while not able to achieve coherency with TDMed 8-port SRS. However, current UE capability framework is not able to distinguish between these two cases. </w:t>
            </w:r>
          </w:p>
          <w:p>
            <w:pPr>
              <w:rPr>
                <w:rFonts w:cs="Arial"/>
              </w:rPr>
            </w:pPr>
            <w:r>
              <w:rPr>
                <w:rFonts w:cs="Arial"/>
              </w:rPr>
              <w:t>Current Rel-18 8-Tx UE capability signaling has the following independent signaling of UE feature group:</w:t>
            </w:r>
          </w:p>
          <w:p>
            <w:pPr>
              <w:pStyle w:val="45"/>
              <w:widowControl w:val="0"/>
              <w:numPr>
                <w:ilvl w:val="0"/>
                <w:numId w:val="44"/>
              </w:numPr>
              <w:autoSpaceDE w:val="0"/>
              <w:autoSpaceDN w:val="0"/>
              <w:adjustRightInd w:val="0"/>
              <w:spacing w:before="0" w:after="0" w:line="240" w:lineRule="auto"/>
              <w:jc w:val="left"/>
              <w:rPr>
                <w:rFonts w:cs="Arial"/>
                <w:lang w:val="en-GB"/>
              </w:rPr>
            </w:pPr>
            <w:r>
              <w:rPr>
                <w:rFonts w:cs="Arial"/>
                <w:lang w:val="en-GB"/>
              </w:rPr>
              <w:t>SRS 8 Tx ports - codebook: This is the UE capability signaling of 8 Tx SRS for codebook based PUSCH. The component values for this capability signaling are {noTDMed SRS, noTDMed and TDMed SRS}</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codebook1: This is the UE capability signaling to indicate supporting full coherent 8 Tx PUSCH</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codebook2: This is the UE capability signaling to indicate supporting partial coherent 8 Tx PUSCH with two antenna groups (4+4 structure)</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codebook3: This is the UE capability signaling to indicate supporting partial coherent 8 Tx PUSCH with 4 antenna groups (2+2+2+2 structure)</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codebook4: This is the UE capability signaling to indicate supporting non coherent 8 Tx PUSCH</w:t>
            </w:r>
          </w:p>
          <w:p>
            <w:pPr>
              <w:rPr>
                <w:rFonts w:cs="Arial"/>
              </w:rPr>
            </w:pPr>
            <w:r>
              <w:rPr>
                <w:rFonts w:cs="Arial"/>
              </w:rPr>
              <w:t xml:space="preserve">With current independent signaling UE features, for each codebook, a UE can indicate support that codebook with what kind of SRS. For example, with coherent codebook 1, a UE can signal the one of the following 2 combinations.  </w:t>
            </w:r>
          </w:p>
          <w:p>
            <w:pPr>
              <w:pStyle w:val="45"/>
              <w:widowControl w:val="0"/>
              <w:numPr>
                <w:ilvl w:val="0"/>
                <w:numId w:val="45"/>
              </w:numPr>
              <w:autoSpaceDE w:val="0"/>
              <w:autoSpaceDN w:val="0"/>
              <w:adjustRightInd w:val="0"/>
              <w:spacing w:before="0" w:after="0" w:line="240" w:lineRule="auto"/>
              <w:jc w:val="left"/>
              <w:rPr>
                <w:rFonts w:cs="Arial"/>
              </w:rPr>
            </w:pPr>
            <w:r>
              <w:rPr>
                <w:rFonts w:cs="Arial"/>
              </w:rPr>
              <w:t>Combination 1: the UE support coherent 8 Tx PUSCH (codebook 1) with noTDMed SRS</w:t>
            </w:r>
          </w:p>
          <w:p>
            <w:pPr>
              <w:pStyle w:val="45"/>
              <w:widowControl w:val="0"/>
              <w:numPr>
                <w:ilvl w:val="0"/>
                <w:numId w:val="45"/>
              </w:numPr>
              <w:autoSpaceDE w:val="0"/>
              <w:autoSpaceDN w:val="0"/>
              <w:adjustRightInd w:val="0"/>
              <w:spacing w:before="0" w:after="0" w:line="240" w:lineRule="auto"/>
              <w:jc w:val="left"/>
              <w:rPr>
                <w:rFonts w:cs="Arial"/>
              </w:rPr>
            </w:pPr>
            <w:r>
              <w:rPr>
                <w:rFonts w:cs="Arial"/>
              </w:rPr>
              <w:t xml:space="preserve">Combination 2: the UE support coherent 8Tx PUSCH (codebook 1) with </w:t>
            </w:r>
            <w:r>
              <w:rPr>
                <w:rFonts w:cs="Arial"/>
                <w:lang w:val="en-GB"/>
              </w:rPr>
              <w:t>noTDMed and TDMed SRS</w:t>
            </w:r>
          </w:p>
          <w:p>
            <w:pPr>
              <w:rPr>
                <w:rFonts w:cs="Arial"/>
              </w:rPr>
            </w:pPr>
          </w:p>
          <w:p>
            <w:pPr>
              <w:rPr>
                <w:rFonts w:cs="Arial"/>
              </w:rPr>
            </w:pPr>
            <w:r>
              <w:rPr>
                <w:rFonts w:cs="Arial"/>
              </w:rPr>
              <w:t>As another example, with noncoherent codebook 4, a UE can signal the one of the following 2 combinations</w:t>
            </w:r>
          </w:p>
          <w:p>
            <w:pPr>
              <w:pStyle w:val="45"/>
              <w:widowControl w:val="0"/>
              <w:numPr>
                <w:ilvl w:val="0"/>
                <w:numId w:val="45"/>
              </w:numPr>
              <w:autoSpaceDE w:val="0"/>
              <w:autoSpaceDN w:val="0"/>
              <w:adjustRightInd w:val="0"/>
              <w:spacing w:before="0" w:after="0" w:line="240" w:lineRule="auto"/>
              <w:jc w:val="left"/>
              <w:rPr>
                <w:rFonts w:cs="Arial"/>
              </w:rPr>
            </w:pPr>
            <w:r>
              <w:rPr>
                <w:rFonts w:cs="Arial"/>
              </w:rPr>
              <w:t>Combination 3: the UE support noncoherent 8 Tx PUSCH (codebook 4) with noTDMed SRS</w:t>
            </w:r>
          </w:p>
          <w:p>
            <w:pPr>
              <w:pStyle w:val="45"/>
              <w:widowControl w:val="0"/>
              <w:numPr>
                <w:ilvl w:val="0"/>
                <w:numId w:val="45"/>
              </w:numPr>
              <w:autoSpaceDE w:val="0"/>
              <w:autoSpaceDN w:val="0"/>
              <w:adjustRightInd w:val="0"/>
              <w:spacing w:before="0" w:after="0" w:line="240" w:lineRule="auto"/>
              <w:jc w:val="left"/>
              <w:rPr>
                <w:rFonts w:cs="Arial"/>
              </w:rPr>
            </w:pPr>
            <w:r>
              <w:rPr>
                <w:rFonts w:cs="Arial"/>
              </w:rPr>
              <w:t xml:space="preserve">Combination 4: the UE support noncoherent 8Tx PUSCH (codebook 4) with </w:t>
            </w:r>
            <w:r>
              <w:rPr>
                <w:rFonts w:cs="Arial"/>
                <w:lang w:val="en-GB"/>
              </w:rPr>
              <w:t>noTDMed and TDMed SRS</w:t>
            </w:r>
          </w:p>
          <w:p>
            <w:pPr>
              <w:pStyle w:val="45"/>
              <w:rPr>
                <w:rFonts w:cs="Arial"/>
              </w:rPr>
            </w:pPr>
          </w:p>
          <w:p>
            <w:pPr>
              <w:rPr>
                <w:rFonts w:cs="Arial"/>
              </w:rPr>
            </w:pPr>
            <w:r>
              <w:rPr>
                <w:rFonts w:cs="Arial"/>
              </w:rPr>
              <w:t xml:space="preserve">However, what missing is a “joint” capability signaling of coherence type and SRS type. For example, a UE might want to signaling the following: </w:t>
            </w:r>
          </w:p>
          <w:p>
            <w:pPr>
              <w:pStyle w:val="45"/>
              <w:widowControl w:val="0"/>
              <w:numPr>
                <w:ilvl w:val="0"/>
                <w:numId w:val="46"/>
              </w:numPr>
              <w:autoSpaceDE w:val="0"/>
              <w:autoSpaceDN w:val="0"/>
              <w:adjustRightInd w:val="0"/>
              <w:spacing w:before="0" w:after="0" w:line="240" w:lineRule="auto"/>
              <w:jc w:val="left"/>
              <w:rPr>
                <w:rFonts w:cs="Arial"/>
              </w:rPr>
            </w:pPr>
            <w:r>
              <w:rPr>
                <w:rFonts w:cs="Arial"/>
              </w:rPr>
              <w:t xml:space="preserve">The UE support coherent 8 Tx PUSCH (codebook 1) with noTDMed SRS, but only support noncoherent 8 Tx PUSCH (codebook 4) with TDMed SRS. </w:t>
            </w:r>
          </w:p>
          <w:p>
            <w:pPr>
              <w:rPr>
                <w:rFonts w:cs="Arial"/>
              </w:rPr>
            </w:pPr>
          </w:p>
          <w:p>
            <w:pPr>
              <w:rPr>
                <w:rFonts w:cs="Arial"/>
              </w:rPr>
            </w:pPr>
            <w:r>
              <w:rPr>
                <w:rFonts w:cs="Arial"/>
              </w:rPr>
              <w:t xml:space="preserve">As mentioned above, the rationale for this signaling is because coherency with TDMed SRS is a newer, and likely more challenging, requirement than coherentcy with nonTDMed (legacy) SRS. A UE can support coherency with legacy nonTDMed SRS may not be able to support coherency with the new TDMed SRS. </w:t>
            </w:r>
          </w:p>
          <w:p>
            <w:r>
              <w:rPr>
                <w:lang w:eastAsia="ko-KR"/>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207645</wp:posOffset>
                      </wp:positionV>
                      <wp:extent cx="14184630" cy="584200"/>
                      <wp:effectExtent l="0" t="0" r="26670" b="25400"/>
                      <wp:wrapSquare wrapText="bothSides"/>
                      <wp:docPr id="71489788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184630" cy="584521"/>
                              </a:xfrm>
                              <a:prstGeom prst="rect">
                                <a:avLst/>
                              </a:prstGeom>
                              <a:solidFill>
                                <a:srgbClr val="FFFFFF"/>
                              </a:solidFill>
                              <a:ln w="9525">
                                <a:solidFill>
                                  <a:srgbClr val="000000"/>
                                </a:solidFill>
                                <a:miter lim="800000"/>
                              </a:ln>
                            </wps:spPr>
                            <wps:txbx>
                              <w:txbxContent>
                                <w:p>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16.35pt;height:46pt;width:1116.9pt;mso-position-horizontal:righ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K0XU1wAAAAgBAAAPAAAAAAAAAAEAIAAAACIAAABkcnMvZG93bnJldi54bWxQ&#10;SwECFAAUAAAACACHTuJA86oiQzECAACDBAAADgAAAAAAAAABACAAAAAmAQAAZHJzL2Uyb0RvYy54&#10;bWxQSwUGAAAAAAYABgBZAQAAyQUAAAAA&#10;">
                      <v:fill on="t" focussize="0,0"/>
                      <v:stroke color="#000000" miterlimit="8" joinstyle="miter"/>
                      <v:imagedata o:title=""/>
                      <o:lock v:ext="edit" aspectratio="f"/>
                      <v:textbox>
                        <w:txbxContent>
                          <w:p>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v:textbox>
                      <w10:wrap type="square"/>
                    </v:shape>
                  </w:pict>
                </mc:Fallback>
              </mc:AlternateContent>
            </w:r>
            <w:r>
              <w:t xml:space="preserve">In LS R4-2403632, RAN 4 also send the following message to RAN 1. </w:t>
            </w:r>
          </w:p>
          <w:p>
            <w:pPr>
              <w:rPr>
                <w:rFonts w:cs="Arial"/>
              </w:rPr>
            </w:pPr>
            <w:r>
              <w:rPr>
                <w:rFonts w:cs="Arial"/>
              </w:rPr>
              <w:t xml:space="preserve">With the above reasoning, it is proposed to add a UE capability signaling to diffenrentiate the coherency with and without TDMed SRS. Taking all 4 codebooks into consideration, we want a “joint” capability signaling of coherence type and SRS type which allows the UE to signaling one of the following. </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1: The UE support coherent 8 Tx PUSCH (codebook 1) with noTDMed SRS, but only support partial coherent 8 Tx PUSCH (codebook 2)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2: The UE support coherent 8 Tx PUSCH (codebook 1)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3: The UE support coherent 8 Tx PUSCH (codebook 1)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4: The UE support partial coherent 8 Tx PUSCH (codebook 2)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5: The UE support partial coherent 8 Tx PUSCH (codebook 2)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6: The UE support partial coherent 8 Tx PUSCH (codebook 3) with noTDMed SRS, but only support noncoherent 8 Tx PUSCH (codebook 4) with TDMed SRS</w:t>
            </w:r>
          </w:p>
          <w:p>
            <w:pPr>
              <w:widowControl w:val="0"/>
              <w:contextualSpacing/>
              <w:rPr>
                <w:rFonts w:cs="Arial"/>
              </w:rPr>
            </w:pPr>
          </w:p>
          <w:p>
            <w:pPr>
              <w:widowControl w:val="0"/>
              <w:contextualSpacing/>
              <w:rPr>
                <w:rFonts w:cs="Arial"/>
              </w:rPr>
            </w:pPr>
            <w:r>
              <w:rPr>
                <w:rFonts w:cs="Arial"/>
              </w:rPr>
              <w:t xml:space="preserve">One should notice that the existing UE capability can already support signaling values such as “The UE support coherent 8 Tx PUSCH (codebook 1) with noTDMed SRS, and the UE support coherent 8 Tx PUSCH (codebook 1) with TDMed SRS as well”. Therefore, there is no need to add those values in the new UE capability. </w:t>
            </w:r>
          </w:p>
          <w:p>
            <w:pPr>
              <w:widowControl w:val="0"/>
              <w:contextualSpacing/>
              <w:rPr>
                <w:rFonts w:cs="Arial"/>
              </w:rPr>
            </w:pPr>
          </w:p>
          <w:p>
            <w:pPr>
              <w:widowControl w:val="0"/>
              <w:contextualSpacing/>
              <w:rPr>
                <w:rFonts w:cs="Arial"/>
              </w:rPr>
            </w:pPr>
            <w:r>
              <w:rPr>
                <w:rFonts w:cs="Arial"/>
              </w:rPr>
              <w:t xml:space="preserve">Based on the above analysis, the following proposal is proposed. </w:t>
            </w:r>
          </w:p>
          <w:p>
            <w:pPr>
              <w:widowControl w:val="0"/>
              <w:contextualSpacing/>
              <w:rPr>
                <w:rFonts w:cs="Arial"/>
              </w:rPr>
            </w:pPr>
          </w:p>
          <w:p>
            <w:pPr>
              <w:widowControl w:val="0"/>
              <w:contextualSpacing/>
              <w:rPr>
                <w:rFonts w:eastAsia="MS Mincho" w:cs="Arial"/>
                <w:b/>
                <w:bCs/>
                <w:color w:val="000000" w:themeColor="text1"/>
                <w:szCs w:val="18"/>
                <w14:textFill>
                  <w14:solidFill>
                    <w14:schemeClr w14:val="tx1"/>
                  </w14:solidFill>
                </w14:textFill>
              </w:rPr>
            </w:pPr>
            <w:r>
              <w:rPr>
                <w:rFonts w:eastAsia="微软雅黑" w:cs="Arial"/>
                <w:b/>
                <w:bCs/>
                <w:u w:val="single"/>
              </w:rPr>
              <w:t>Proposal 2.7</w:t>
            </w:r>
            <w:r>
              <w:rPr>
                <w:rFonts w:eastAsia="微软雅黑" w:cs="Arial"/>
                <w:b/>
                <w:bCs/>
              </w:rPr>
              <w:t xml:space="preserve">: for codebook based 8-Tx PUSCH, add a UE feature group as </w:t>
            </w:r>
            <w:r>
              <w:rPr>
                <w:rFonts w:eastAsia="MS Mincho" w:cs="Arial"/>
                <w:b/>
                <w:bCs/>
                <w:color w:val="000000" w:themeColor="text1"/>
                <w:szCs w:val="18"/>
                <w14:textFill>
                  <w14:solidFill>
                    <w14:schemeClr w14:val="tx1"/>
                  </w14:solidFill>
                </w14:textFill>
              </w:rPr>
              <w:t xml:space="preserve">40-7-1h under 40-7-1 family. The new UE feature group signals the supported codebook type and SRS type jointly with the following candidate values. </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1: The UE support coherent 8 Tx PUSCH (codebook 1) with noTDMed SRS, but only support partial coherent 8 Tx PUSCH (codebook 2)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2: The UE support coherent 8 Tx PUSCH (codebook 1)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3: The UE support coherent 8 Tx PUSCH (codebook 1)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4: The UE support partial coherent 8 Tx PUSCH (codebook 2)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5: The UE support partial coherent 8 Tx PUSCH (codebook 2)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6: The UE support partial coherent 8 Tx PUSCH (codebook 3) with noTDMed SRS, but only support noncoherent 8 Tx PUSCH (codebook 4) with TDMed SRS</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I</w:t>
            </w:r>
            <w:r>
              <w:rPr>
                <w:rFonts w:eastAsia="MS Mincho"/>
                <w:sz w:val="22"/>
                <w:szCs w:val="22"/>
                <w:lang w:eastAsia="ja-JP"/>
              </w:rPr>
              <w:t>n addition, according to RAN2 LS in [2], the granularity of “across all CCs” for some MIMO capabilities should be clarified.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pStyle w:val="45"/>
                    <w:widowControl w:val="0"/>
                    <w:numPr>
                      <w:ilvl w:val="0"/>
                      <w:numId w:val="27"/>
                    </w:numPr>
                    <w:spacing w:before="120" w:line="240" w:lineRule="auto"/>
                    <w:contextualSpacing w:val="0"/>
                    <w:rPr>
                      <w:rFonts w:cs="Arial"/>
                      <w:b/>
                      <w:bCs/>
                      <w:lang w:eastAsia="zh-CN"/>
                    </w:rPr>
                  </w:pPr>
                  <w:r>
                    <w:rPr>
                      <w:rFonts w:cs="Arial"/>
                      <w:b/>
                      <w:bCs/>
                    </w:rPr>
                    <w:t>Topic 3: UE capabilities with "across all CCs”</w:t>
                  </w:r>
                </w:p>
                <w:p>
                  <w:pPr>
                    <w:spacing w:before="120"/>
                    <w:rPr>
                      <w:rFonts w:cs="Arial"/>
                    </w:rPr>
                  </w:pPr>
                  <w:r>
                    <w:rPr>
                      <w:rFonts w:cs="Arial"/>
                    </w:rPr>
                    <w:t xml:space="preserve">In R1-2312705, some features (i.e. FG 40-1-1/2/2a/7/9, FG 40-2-8, FG, 40-3-1-1/1a/3/5/5a/7/8, FG 40-3-2-1/1a/2/5/6, FG 40-3-3-1/5, FG 40-6-5, FG 40-7-2a, FG 42-1/1a/1b/2/2a/2b, FG 55-6h) indicating capability “across all CCs” have different granularity, i.e. either per band, per BC or per FS. </w:t>
                  </w:r>
                </w:p>
                <w:p>
                  <w:pPr>
                    <w:spacing w:before="120"/>
                    <w:rPr>
                      <w:rFonts w:cs="Arial"/>
                    </w:rPr>
                  </w:pPr>
                  <w:r>
                    <w:rPr>
                      <w:rFonts w:cs="Arial"/>
                    </w:rPr>
                    <w:t>RAN2 thinks the definition of “across all CCs” for a feature group with “per BC” granularity is clear, but further clarification of “across all CCs” is needed if the feature group’s granularity is per band or per FS.</w:t>
                  </w:r>
                </w:p>
                <w:p>
                  <w:pPr>
                    <w:spacing w:before="120"/>
                    <w:rPr>
                      <w:rFonts w:cs="Arial"/>
                    </w:rPr>
                  </w:pPr>
                  <w:r>
                    <w:rPr>
                      <w:rFonts w:cs="Arial"/>
                    </w:rPr>
                    <w:t xml:space="preserve">Therefore, RAN2 would like to ask RAN1 to further clarify the granularity of “across all CCs” for the above listed feature groups if their granularity are per band/per FS in Rel-18 RAN1 NR UE features list. </w:t>
                  </w:r>
                </w:p>
                <w:p>
                  <w:pPr>
                    <w:spacing w:before="120"/>
                    <w:rPr>
                      <w:rFonts w:cs="Arial"/>
                    </w:rPr>
                  </w:pPr>
                  <w:r>
                    <w:rPr>
                      <w:rFonts w:cs="Arial"/>
                    </w:rPr>
                    <w:t>Additionally, RAN2 also would like to ask RAN1 to clarify the granularity of “across all CCs”  for the below Rel-17 capabilities for correction:</w:t>
                  </w:r>
                </w:p>
                <w:p>
                  <w:pPr>
                    <w:pStyle w:val="60"/>
                    <w:numPr>
                      <w:ilvl w:val="0"/>
                      <w:numId w:val="47"/>
                    </w:numPr>
                    <w:spacing w:line="240" w:lineRule="auto"/>
                    <w:textAlignment w:val="auto"/>
                    <w:rPr>
                      <w:i/>
                      <w:iCs/>
                      <w:lang w:eastAsia="en-GB"/>
                    </w:rPr>
                  </w:pPr>
                  <w:r>
                    <w:rPr>
                      <w:i/>
                      <w:iCs/>
                      <w:lang w:eastAsia="en-GB"/>
                    </w:rPr>
                    <w:t>mTRP-CSI-EnhancementPerBand-r17</w:t>
                  </w:r>
                </w:p>
                <w:p>
                  <w:pPr>
                    <w:pStyle w:val="60"/>
                    <w:numPr>
                      <w:ilvl w:val="0"/>
                      <w:numId w:val="47"/>
                    </w:numPr>
                    <w:spacing w:line="240" w:lineRule="auto"/>
                    <w:textAlignment w:val="auto"/>
                    <w:rPr>
                      <w:i/>
                      <w:iCs/>
                      <w:lang w:eastAsia="en-GB"/>
                    </w:rPr>
                  </w:pPr>
                  <w:r>
                    <w:rPr>
                      <w:i/>
                      <w:iCs/>
                      <w:lang w:eastAsia="en-GB"/>
                    </w:rPr>
                    <w:t>mTRP-CSI-EnhancementPerBC-r17</w:t>
                  </w:r>
                </w:p>
                <w:p>
                  <w:pPr>
                    <w:pStyle w:val="60"/>
                    <w:numPr>
                      <w:ilvl w:val="0"/>
                      <w:numId w:val="47"/>
                    </w:numPr>
                    <w:spacing w:line="240" w:lineRule="auto"/>
                    <w:textAlignment w:val="auto"/>
                    <w:rPr>
                      <w:i/>
                      <w:iCs/>
                      <w:lang w:eastAsia="en-GB"/>
                    </w:rPr>
                  </w:pPr>
                  <w:r>
                    <w:rPr>
                      <w:i/>
                      <w:iCs/>
                      <w:lang w:eastAsia="en-GB"/>
                    </w:rPr>
                    <w:t>mTRP-GroupBasedL1-RSRP-r17</w:t>
                  </w:r>
                </w:p>
                <w:p>
                  <w:pPr>
                    <w:pStyle w:val="60"/>
                    <w:numPr>
                      <w:ilvl w:val="0"/>
                      <w:numId w:val="47"/>
                    </w:numPr>
                    <w:spacing w:line="240" w:lineRule="auto"/>
                    <w:textAlignment w:val="auto"/>
                    <w:rPr>
                      <w:i/>
                      <w:iCs/>
                      <w:lang w:eastAsia="en-GB"/>
                    </w:rPr>
                  </w:pPr>
                  <w:r>
                    <w:rPr>
                      <w:i/>
                      <w:iCs/>
                      <w:lang w:eastAsia="en-GB"/>
                    </w:rPr>
                    <w:t>unifiedJointTCI-mTRP-InterCell-BM-r17</w:t>
                  </w:r>
                </w:p>
                <w:p>
                  <w:pPr>
                    <w:pStyle w:val="60"/>
                    <w:numPr>
                      <w:ilvl w:val="0"/>
                      <w:numId w:val="47"/>
                    </w:numPr>
                    <w:spacing w:line="240" w:lineRule="auto"/>
                    <w:textAlignment w:val="auto"/>
                    <w:rPr>
                      <w:i/>
                      <w:iCs/>
                      <w:lang w:eastAsia="en-GB"/>
                    </w:rPr>
                  </w:pPr>
                  <w:r>
                    <w:rPr>
                      <w:i/>
                      <w:iCs/>
                      <w:lang w:eastAsia="en-GB"/>
                    </w:rPr>
                    <w:t>mTRP-PDCCH-Case2-1SpanGap-r17</w:t>
                  </w:r>
                </w:p>
                <w:p>
                  <w:pPr>
                    <w:pStyle w:val="60"/>
                    <w:numPr>
                      <w:ilvl w:val="0"/>
                      <w:numId w:val="47"/>
                    </w:numPr>
                    <w:spacing w:line="240" w:lineRule="auto"/>
                    <w:textAlignment w:val="auto"/>
                    <w:rPr>
                      <w:i/>
                      <w:iCs/>
                      <w:lang w:eastAsia="en-GB"/>
                    </w:rPr>
                  </w:pPr>
                  <w:r>
                    <w:rPr>
                      <w:i/>
                      <w:iCs/>
                      <w:lang w:eastAsia="en-GB"/>
                    </w:rPr>
                    <w:t>mTRP-PDCCH-legacyMonitoring-r17</w:t>
                  </w:r>
                </w:p>
              </w:tc>
            </w:tr>
          </w:tbl>
          <w:p>
            <w:pPr>
              <w:spacing w:afterLines="50"/>
              <w:rPr>
                <w:rFonts w:eastAsia="MS Mincho"/>
                <w:sz w:val="22"/>
                <w:szCs w:val="22"/>
                <w:lang w:eastAsia="ja-JP"/>
              </w:rPr>
            </w:pPr>
          </w:p>
          <w:p>
            <w:pPr>
              <w:spacing w:afterLines="50"/>
              <w:rPr>
                <w:rFonts w:eastAsia="MS Mincho"/>
                <w:sz w:val="22"/>
                <w:szCs w:val="22"/>
                <w:lang w:eastAsia="ja-JP"/>
              </w:rPr>
            </w:pPr>
            <w:r>
              <w:rPr>
                <w:rFonts w:eastAsia="MS Mincho"/>
                <w:sz w:val="22"/>
                <w:szCs w:val="22"/>
                <w:lang w:eastAsia="ja-JP"/>
              </w:rPr>
              <w:t xml:space="preserve">As indicated by RAN2 above, the definition of “across all CCs” for a per-BC capability is rather clear; we believe it just means “across all CCs in all bands in the band combination”. Also, given that there may be more than a CC even in a single band (e.g., intra-band CA), it is clear for a per-band capability as well – “across all CCs” indicated in a per-band capability means “across all CCs in the band”. Taking FG 40-1-1 component 2 (maximum number of activated joint TCI states across all CCs) as an example, if “32” is reported for a band, say Band#A, 32 shall always be the maximum number of activated joint TCI states across all CCs in Band#A. This should apply to any operation in which Band#A is involved (including inter-band CA, DC, etc). </w:t>
            </w:r>
          </w:p>
          <w:p>
            <w:pPr>
              <w:spacing w:afterLines="50"/>
              <w:rPr>
                <w:rFonts w:eastAsia="MS Mincho"/>
                <w:sz w:val="22"/>
                <w:szCs w:val="22"/>
                <w:lang w:eastAsia="ja-JP"/>
              </w:rPr>
            </w:pPr>
            <w:r>
              <w:rPr>
                <w:rFonts w:eastAsia="MS Mincho"/>
                <w:sz w:val="22"/>
                <w:szCs w:val="22"/>
                <w:lang w:eastAsia="ja-JP"/>
              </w:rPr>
              <w:t xml:space="preserve">For per-FS (i.e., per band per band combination) capability, however, it may not be so clear as the above. Assuming a UE supporting a band combination {band#A, band#B}, a per-FS capability can be reported to any of band#A and #B independently, between which a component in the per-FS capability may report different values. This situation can be depicted as follows: </w:t>
            </w:r>
          </w:p>
          <w:p>
            <w:pPr>
              <w:spacing w:afterLines="50"/>
              <w:jc w:val="center"/>
              <w:rPr>
                <w:rFonts w:eastAsia="MS Mincho"/>
                <w:sz w:val="22"/>
                <w:szCs w:val="22"/>
                <w:lang w:eastAsia="ja-JP"/>
              </w:rPr>
            </w:pPr>
            <w:r>
              <w:rPr>
                <w:rFonts w:eastAsia="MS Mincho"/>
                <w:sz w:val="22"/>
                <w:szCs w:val="22"/>
                <w:lang w:eastAsia="ko-KR"/>
              </w:rPr>
              <w:drawing>
                <wp:inline distT="0" distB="0" distL="0" distR="0">
                  <wp:extent cx="3034665" cy="104584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7" cstate="print">
                            <a:extLst>
                              <a:ext uri="{28A0092B-C50C-407E-A947-70E740481C1C}">
                                <a14:useLocalDpi xmlns:a14="http://schemas.microsoft.com/office/drawing/2010/main" val="0"/>
                              </a:ext>
                            </a:extLst>
                          </a:blip>
                          <a:srcRect b="33007"/>
                          <a:stretch>
                            <a:fillRect/>
                          </a:stretch>
                        </pic:blipFill>
                        <pic:spPr>
                          <a:xfrm>
                            <a:off x="0" y="0"/>
                            <a:ext cx="3052538" cy="1052083"/>
                          </a:xfrm>
                          <a:prstGeom prst="rect">
                            <a:avLst/>
                          </a:prstGeom>
                          <a:noFill/>
                          <a:ln>
                            <a:noFill/>
                          </a:ln>
                        </pic:spPr>
                      </pic:pic>
                    </a:graphicData>
                  </a:graphic>
                </wp:inline>
              </w:drawing>
            </w:r>
          </w:p>
          <w:p>
            <w:pPr>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ig.1: Per-FS capability reporting with “across all CCs” value report</w:t>
            </w:r>
          </w:p>
          <w:p>
            <w:pPr>
              <w:spacing w:afterLines="50"/>
              <w:rPr>
                <w:rFonts w:eastAsia="MS Mincho"/>
                <w:sz w:val="22"/>
                <w:szCs w:val="22"/>
                <w:lang w:eastAsia="ja-JP"/>
              </w:rPr>
            </w:pPr>
            <w:r>
              <w:rPr>
                <w:rFonts w:eastAsia="MS Mincho"/>
                <w:sz w:val="22"/>
                <w:szCs w:val="22"/>
                <w:lang w:eastAsia="ja-JP"/>
              </w:rPr>
              <w:t xml:space="preserve">In the above case, we identify there may be two different interpretations; 1) the “across all CCs” implies “across all CCs </w:t>
            </w:r>
            <w:r>
              <w:rPr>
                <w:rFonts w:eastAsia="MS Mincho"/>
                <w:sz w:val="22"/>
                <w:szCs w:val="22"/>
                <w:u w:val="single"/>
                <w:lang w:eastAsia="ja-JP"/>
              </w:rPr>
              <w:t>in a band</w:t>
            </w:r>
            <w:r>
              <w:rPr>
                <w:rFonts w:eastAsia="MS Mincho"/>
                <w:sz w:val="22"/>
                <w:szCs w:val="22"/>
                <w:lang w:eastAsia="ja-JP"/>
              </w:rPr>
              <w:t xml:space="preserve">” or 2) “across all CCs </w:t>
            </w:r>
            <w:r>
              <w:rPr>
                <w:rFonts w:eastAsia="MS Mincho"/>
                <w:sz w:val="22"/>
                <w:szCs w:val="22"/>
                <w:u w:val="single"/>
                <w:lang w:eastAsia="ja-JP"/>
              </w:rPr>
              <w:t>in a band combination</w:t>
            </w:r>
            <w:r>
              <w:rPr>
                <w:rFonts w:eastAsia="MS Mincho"/>
                <w:sz w:val="22"/>
                <w:szCs w:val="22"/>
                <w:lang w:eastAsia="ja-JP"/>
              </w:rPr>
              <w:t xml:space="preserve">”. Taking a per-FS capability reported to band#A and band#B, both in a band combination {band#A, band#B}, in Fig.1 as an example, </w:t>
            </w:r>
          </w:p>
          <w:p>
            <w:pPr>
              <w:pStyle w:val="45"/>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interpretation#1 (the “across all CCs” implies “across all CCs </w:t>
            </w:r>
            <w:r>
              <w:rPr>
                <w:rFonts w:eastAsia="MS Mincho"/>
                <w:sz w:val="22"/>
                <w:szCs w:val="22"/>
                <w:u w:val="single"/>
                <w:lang w:eastAsia="ja-JP"/>
              </w:rPr>
              <w:t>in a band in a band combination</w:t>
            </w:r>
            <w:r>
              <w:rPr>
                <w:rFonts w:eastAsia="MS Mincho"/>
                <w:sz w:val="22"/>
                <w:szCs w:val="22"/>
                <w:lang w:eastAsia="ja-JP"/>
              </w:rPr>
              <w:t>”) is taken, N1 and N2 would imply component#1 value across all CCs in Band#A and Band#B, respectively, assuming the band combination{band#A, band#B} (thus N1 and N2 can be different).</w:t>
            </w:r>
          </w:p>
          <w:p>
            <w:pPr>
              <w:pStyle w:val="45"/>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interpretation#2 (the “across all CCs” implies “across all CCs </w:t>
            </w:r>
            <w:r>
              <w:rPr>
                <w:rFonts w:eastAsia="MS Mincho"/>
                <w:sz w:val="22"/>
                <w:szCs w:val="22"/>
                <w:u w:val="single"/>
                <w:lang w:eastAsia="ja-JP"/>
              </w:rPr>
              <w:t>in a band combination</w:t>
            </w:r>
            <w:r>
              <w:rPr>
                <w:rFonts w:eastAsia="MS Mincho"/>
                <w:sz w:val="22"/>
                <w:szCs w:val="22"/>
                <w:lang w:eastAsia="ja-JP"/>
              </w:rPr>
              <w:t xml:space="preserve">”) is taken, both N1 and N2 would imply component#1 value across all CCs in band combination {Band#A, Band#B} (thus N1 and N2 must be the same). </w:t>
            </w:r>
          </w:p>
          <w:p>
            <w:pPr>
              <w:spacing w:afterLines="50"/>
              <w:rPr>
                <w:rFonts w:eastAsia="MS Mincho"/>
                <w:sz w:val="22"/>
                <w:szCs w:val="22"/>
                <w:lang w:eastAsia="ja-JP"/>
              </w:rPr>
            </w:pPr>
            <w:r>
              <w:rPr>
                <w:rFonts w:eastAsia="MS Mincho"/>
                <w:sz w:val="22"/>
                <w:szCs w:val="22"/>
                <w:lang w:eastAsia="ja-JP"/>
              </w:rPr>
              <w:t xml:space="preserve">Our understanding is aligned with interpretation#1, i.e., any component in a per-FS report indicates the value applicable to the FS (i.e., the band in the band combination) since the defined Type applies to all the components in the FG unless stated otherwise. Meanwhile, we understand that there may be the ones who rather follows the other interpretation, i.e., interpretation#2, given that per-FS capability, by definition, takes a band combination into consideration. </w:t>
            </w:r>
          </w:p>
          <w:p>
            <w:pPr>
              <w:spacing w:afterLines="50"/>
              <w:rPr>
                <w:rFonts w:eastAsia="MS Mincho"/>
                <w:sz w:val="22"/>
                <w:szCs w:val="22"/>
                <w:lang w:eastAsia="ja-JP"/>
              </w:rPr>
            </w:pPr>
            <w:r>
              <w:rPr>
                <w:rFonts w:eastAsia="MS Mincho"/>
                <w:sz w:val="22"/>
                <w:szCs w:val="22"/>
                <w:lang w:eastAsia="ja-JP"/>
              </w:rPr>
              <w:t xml:space="preserve">We strongly hope to see no ambiguity for interpretation of any UE capability information for the sake of work efficiency at our commercial side, and thus suggest discussing the issue at least for per-FG capability. For per-band and per-BC capability, we think the interpretation is rather clear, which should be informed to RAN2 considering that they asked our feedback on the LS.   </w:t>
            </w:r>
          </w:p>
          <w:p>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2: Clarify the meaning of “across all CCs” for per-band capability and per-BC capability as follows in a LS reply to RAN2: </w:t>
            </w:r>
          </w:p>
          <w:p>
            <w:pPr>
              <w:pStyle w:val="45"/>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per-band capability, it means “across all CCs within the band”</w:t>
            </w:r>
          </w:p>
          <w:p>
            <w:pPr>
              <w:pStyle w:val="45"/>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per-BC capability, it means “across all CCs in all bands within the band combination”</w:t>
            </w:r>
          </w:p>
          <w:p>
            <w:pPr>
              <w:spacing w:afterLines="50"/>
              <w:rPr>
                <w:b/>
                <w:bCs/>
                <w:sz w:val="22"/>
                <w:szCs w:val="22"/>
                <w:lang w:eastAsia="ja-JP"/>
              </w:rPr>
            </w:pPr>
          </w:p>
          <w:p>
            <w:pPr>
              <w:spacing w:afterLines="50"/>
              <w:rPr>
                <w:rFonts w:eastAsia="MS Mincho"/>
                <w:sz w:val="22"/>
                <w:szCs w:val="22"/>
                <w:lang w:eastAsia="ja-JP"/>
              </w:rPr>
            </w:pPr>
            <w:r>
              <w:rPr>
                <w:rFonts w:hint="eastAsia"/>
                <w:b/>
                <w:bCs/>
                <w:sz w:val="22"/>
                <w:szCs w:val="22"/>
                <w:lang w:eastAsia="ja-JP"/>
              </w:rPr>
              <w:t>P</w:t>
            </w:r>
            <w:r>
              <w:rPr>
                <w:b/>
                <w:bCs/>
                <w:sz w:val="22"/>
                <w:szCs w:val="22"/>
                <w:lang w:eastAsia="ja-JP"/>
              </w:rPr>
              <w:t xml:space="preserve">roposal 3: For the meaning of “across all CCs” for per-FS (i.e. per band per band combination) capability, discuss which of the following interpretations is correct: </w:t>
            </w:r>
          </w:p>
          <w:p>
            <w:pPr>
              <w:pStyle w:val="45"/>
              <w:numPr>
                <w:ilvl w:val="0"/>
                <w:numId w:val="27"/>
              </w:numPr>
              <w:spacing w:before="0" w:afterLines="50" w:line="240" w:lineRule="auto"/>
              <w:contextualSpacing w:val="0"/>
              <w:rPr>
                <w:rFonts w:eastAsia="MS Mincho"/>
                <w:b/>
                <w:bCs/>
                <w:sz w:val="22"/>
                <w:szCs w:val="22"/>
                <w:lang w:eastAsia="ja-JP"/>
              </w:rPr>
            </w:pPr>
            <w:bookmarkStart w:id="16" w:name="_Hlk163220344"/>
            <w:r>
              <w:rPr>
                <w:rFonts w:eastAsia="MS Mincho"/>
                <w:b/>
                <w:bCs/>
                <w:sz w:val="22"/>
                <w:szCs w:val="22"/>
                <w:lang w:eastAsia="ja-JP"/>
              </w:rPr>
              <w:t>Interpretation</w:t>
            </w:r>
            <w:bookmarkEnd w:id="16"/>
            <w:r>
              <w:rPr>
                <w:rFonts w:eastAsia="MS Mincho"/>
                <w:b/>
                <w:bCs/>
                <w:sz w:val="22"/>
                <w:szCs w:val="22"/>
                <w:lang w:eastAsia="ja-JP"/>
              </w:rPr>
              <w:t xml:space="preserve">#1 (aligned with our understanding): “across all CCs” implies “across all CCs </w:t>
            </w:r>
            <w:r>
              <w:rPr>
                <w:rFonts w:eastAsia="MS Mincho"/>
                <w:b/>
                <w:bCs/>
                <w:sz w:val="22"/>
                <w:szCs w:val="22"/>
                <w:u w:val="single"/>
                <w:lang w:eastAsia="ja-JP"/>
              </w:rPr>
              <w:t>in a band in a band combination</w:t>
            </w:r>
            <w:r>
              <w:rPr>
                <w:rFonts w:eastAsia="MS Mincho"/>
                <w:b/>
                <w:bCs/>
                <w:sz w:val="22"/>
                <w:szCs w:val="22"/>
                <w:lang w:eastAsia="ja-JP"/>
              </w:rPr>
              <w:t xml:space="preserve">”. </w:t>
            </w:r>
          </w:p>
          <w:p>
            <w:pPr>
              <w:pStyle w:val="45"/>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 xml:space="preserve">Interpretation#2: “across all CCs” implies “across all CCs </w:t>
            </w:r>
            <w:r>
              <w:rPr>
                <w:rFonts w:eastAsia="MS Mincho"/>
                <w:b/>
                <w:bCs/>
                <w:sz w:val="22"/>
                <w:szCs w:val="22"/>
                <w:u w:val="single"/>
                <w:lang w:eastAsia="ja-JP"/>
              </w:rPr>
              <w:t>in a band combination</w:t>
            </w:r>
            <w:r>
              <w:rPr>
                <w:rFonts w:eastAsia="MS Mincho"/>
                <w:b/>
                <w:bCs/>
                <w:sz w:val="22"/>
                <w:szCs w:val="22"/>
                <w:lang w:eastAsia="ja-JP"/>
              </w:rPr>
              <w:t xml:space="preserve">”.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We propose to add the following FG to mirror the legacy FG2-16b quoted below. We acknowledge that the current FG definition, i.e., FG40-4-6, FG40-4-6a and the newly proposed FG40-4-4b following the legacy way can be ambiguous especially regarding 1 port and more than 1 port, we are open to clarify since this ambiguity exists in legacy as well. </w:t>
            </w:r>
          </w:p>
          <w:p/>
          <w:p>
            <w:r>
              <w:rPr>
                <w:lang w:eastAsia="ko-KR"/>
              </w:rPr>
              <w:drawing>
                <wp:inline distT="0" distB="0" distL="0" distR="0">
                  <wp:extent cx="12598400" cy="2565400"/>
                  <wp:effectExtent l="0" t="0" r="0" b="0"/>
                  <wp:docPr id="497628702"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8702" name="Picture 2" descr="A white background with black 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98400" cy="2565400"/>
                          </a:xfrm>
                          <a:prstGeom prst="rect">
                            <a:avLst/>
                          </a:prstGeom>
                        </pic:spPr>
                      </pic:pic>
                    </a:graphicData>
                  </a:graphic>
                </wp:inline>
              </w:drawing>
            </w:r>
          </w:p>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582"/>
              <w:gridCol w:w="4204"/>
              <w:gridCol w:w="4305"/>
              <w:gridCol w:w="578"/>
              <w:gridCol w:w="527"/>
              <w:gridCol w:w="467"/>
              <w:gridCol w:w="4455"/>
              <w:gridCol w:w="538"/>
              <w:gridCol w:w="447"/>
              <w:gridCol w:w="447"/>
              <w:gridCol w:w="467"/>
              <w:gridCol w:w="222"/>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ins w:id="31" w:author="Apple" w:date="2024-02-08T17:31:00Z">
                    <w:r>
                      <w:rPr>
                        <w:rFonts w:asciiTheme="majorHAnsi" w:hAnsiTheme="majorHAnsi" w:cstheme="majorHAnsi"/>
                        <w:color w:val="000000" w:themeColor="text1"/>
                        <w:szCs w:val="18"/>
                        <w:lang w:val="es-ES"/>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32" w:author="Apple" w:date="2024-02-08T17:31:00Z">
                    <w:r>
                      <w:rPr>
                        <w:rFonts w:eastAsia="MS Mincho" w:asciiTheme="majorHAnsi" w:hAnsiTheme="majorHAnsi" w:cstheme="majorHAnsi"/>
                        <w:color w:val="000000" w:themeColor="text1"/>
                        <w:szCs w:val="18"/>
                        <w14:textFill>
                          <w14:solidFill>
                            <w14:schemeClr w14:val="tx1"/>
                          </w14:solidFill>
                        </w14:textFill>
                      </w:rPr>
                      <w:t>40-4-6b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ins w:id="33" w:author="Apple" w:date="2024-02-08T17:31:00Z">
                    <w:r>
                      <w:rPr>
                        <w:rFonts w:asciiTheme="majorHAnsi" w:hAnsiTheme="majorHAnsi" w:cstheme="majorHAnsi"/>
                        <w:color w:val="000000" w:themeColor="text1"/>
                        <w:sz w:val="18"/>
                        <w:szCs w:val="18"/>
                        <w14:textFill>
                          <w14:solidFill>
                            <w14:schemeClr w14:val="tx1"/>
                          </w14:solidFill>
                        </w14:textFill>
                      </w:rPr>
                      <w:t>Support 1 symbol FL DMRS and 2 additional DMRS symbols for more than one port</w:t>
                    </w:r>
                  </w:ins>
                  <w:ins w:id="34" w:author="Apple" w:date="2024-02-08T17:31:00Z">
                    <w:r>
                      <w:rPr>
                        <w:rFonts w:eastAsia="MS Mincho" w:asciiTheme="majorHAnsi" w:hAnsiTheme="majorHAnsi" w:cstheme="majorHAnsi"/>
                        <w:color w:val="000000" w:themeColor="text1"/>
                        <w:sz w:val="18"/>
                        <w:szCs w:val="18"/>
                        <w14:textFill>
                          <w14:solidFill>
                            <w14:schemeClr w14:val="tx1"/>
                          </w14:solidFill>
                        </w14:textFill>
                      </w:rPr>
                      <w:t xml:space="preserve"> for Rel.18 enhanced DMRS ports for PUSCH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5" w:author="Apple" w:date="2024-02-08T17:31:00Z"/>
                      <w:rFonts w:eastAsia="Malgun Gothic" w:cs="Arial"/>
                      <w:color w:val="000000" w:themeColor="text1"/>
                      <w:szCs w:val="18"/>
                      <w:lang w:eastAsia="ko-KR"/>
                      <w14:textFill>
                        <w14:solidFill>
                          <w14:schemeClr w14:val="tx1"/>
                        </w14:solidFill>
                      </w14:textFill>
                    </w:rPr>
                  </w:pPr>
                  <w:ins w:id="36" w:author="Apple" w:date="2024-02-08T17:31:00Z">
                    <w:r>
                      <w:rPr>
                        <w:szCs w:val="18"/>
                        <w:lang w:eastAsia="ko-KR"/>
                      </w:rPr>
                      <w:t xml:space="preserve">Support of </w:t>
                    </w:r>
                  </w:ins>
                  <w:ins w:id="37" w:author="Apple" w:date="2024-02-08T17:31:00Z">
                    <w:r>
                      <w:rPr>
                        <w:rFonts w:eastAsia="MS Mincho" w:asciiTheme="majorHAnsi" w:hAnsiTheme="majorHAnsi" w:cstheme="majorHAnsi"/>
                        <w:color w:val="000000" w:themeColor="text1"/>
                        <w:szCs w:val="18"/>
                        <w14:textFill>
                          <w14:solidFill>
                            <w14:schemeClr w14:val="tx1"/>
                          </w14:solidFill>
                        </w14:textFill>
                      </w:rPr>
                      <w:t xml:space="preserve">1 symbol FL DMRS and 2 additional DMRS symbols for more than one port for Rel.18 enhanced DMRS ports for PUSCH </w:t>
                    </w:r>
                  </w:ins>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ins w:id="38" w:author="Apple" w:date="2024-02-08T17:32:00Z">
                    <w:r>
                      <w:rPr>
                        <w:rFonts w:eastAsia="MS Mincho" w:cs="Arial"/>
                        <w:color w:val="000000" w:themeColor="text1"/>
                        <w:szCs w:val="18"/>
                        <w14:textFill>
                          <w14:solidFill>
                            <w14:schemeClr w14:val="tx1"/>
                          </w14:solidFill>
                        </w14:textFill>
                      </w:rPr>
                      <w:t>40-4-6</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ins w:id="39" w:author="Apple" w:date="2024-02-08T17:32:00Z">
                    <w:r>
                      <w:rPr>
                        <w:rFonts w:eastAsia="宋体" w:cs="Arial"/>
                        <w:color w:val="000000" w:themeColor="text1"/>
                        <w:szCs w:val="18"/>
                        <w:lang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0" w:author="Apple" w:date="2024-02-08T17:32: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ins w:id="41" w:author="Apple" w:date="2024-02-08T17:31:00Z">
                    <w:r>
                      <w:rPr>
                        <w:rFonts w:asciiTheme="majorHAnsi" w:hAnsiTheme="majorHAnsi" w:cstheme="majorHAnsi"/>
                        <w:color w:val="000000" w:themeColor="text1"/>
                        <w:szCs w:val="18"/>
                        <w14:textFill>
                          <w14:solidFill>
                            <w14:schemeClr w14:val="tx1"/>
                          </w14:solidFill>
                        </w14:textFill>
                      </w:rPr>
                      <w:t>1 symbol FL DMRS and 2 additional DMRS symbols for more than one port</w:t>
                    </w:r>
                  </w:ins>
                  <w:ins w:id="42" w:author="Apple" w:date="2024-02-08T17:31:00Z">
                    <w:r>
                      <w:rPr>
                        <w:rFonts w:eastAsia="MS Mincho" w:asciiTheme="majorHAnsi" w:hAnsiTheme="majorHAnsi" w:cstheme="majorHAnsi"/>
                        <w:color w:val="000000" w:themeColor="text1"/>
                        <w:szCs w:val="18"/>
                        <w14:textFill>
                          <w14:solidFill>
                            <w14:schemeClr w14:val="tx1"/>
                          </w14:solidFill>
                        </w14:textFill>
                      </w:rPr>
                      <w:t xml:space="preserve"> for Rel.18 enhanced DMRS ports for PUSCH </w:t>
                    </w:r>
                  </w:ins>
                  <w:ins w:id="43" w:author="Apple" w:date="2024-02-08T17:32:00Z">
                    <w:r>
                      <w:rPr>
                        <w:rFonts w:eastAsia="MS Mincho" w:asciiTheme="majorHAnsi" w:hAnsiTheme="majorHAnsi" w:cstheme="majorHAnsi"/>
                        <w:color w:val="000000" w:themeColor="text1"/>
                        <w:szCs w:val="18"/>
                        <w14:textFill>
                          <w14:solidFill>
                            <w14:schemeClr w14:val="tx1"/>
                          </w14:solidFill>
                        </w14:textFill>
                      </w:rPr>
                      <w:t>is not supported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ins w:id="44" w:author="Apple" w:date="2024-02-08T17:31:00Z">
                    <w:r>
                      <w:rPr>
                        <w:rFonts w:eastAsia="宋体" w:asciiTheme="majorHAnsi" w:hAnsiTheme="majorHAnsi" w:cstheme="majorHAnsi"/>
                        <w:color w:val="000000" w:themeColor="text1"/>
                        <w:szCs w:val="18"/>
                        <w:lang w:eastAsia="zh-CN"/>
                        <w14:textFill>
                          <w14:solidFill>
                            <w14:schemeClr w14:val="tx1"/>
                          </w14:solidFill>
                        </w14:textFill>
                      </w:rPr>
                      <w:t>Per FS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5" w:author="Apple" w:date="2024-02-08T17:32:00Z">
                    <w:r>
                      <w:rPr>
                        <w:rFonts w:cs="Arial"/>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6" w:author="Apple" w:date="2024-02-08T17:32:00Z">
                    <w:r>
                      <w:rPr>
                        <w:rFonts w:cs="Arial"/>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7" w:author="Apple" w:date="2024-02-08T17:32: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ins w:id="48" w:author="Apple" w:date="2024-02-08T17:31:00Z">
                    <w:r>
                      <w:rPr>
                        <w:rFonts w:cs="Arial"/>
                        <w:color w:val="000000" w:themeColor="text1"/>
                        <w:szCs w:val="18"/>
                        <w14:textFill>
                          <w14:solidFill>
                            <w14:schemeClr w14:val="tx1"/>
                          </w14:solidFill>
                        </w14:textFill>
                      </w:rPr>
                      <w:t>Optional with capability signalling</w:t>
                    </w:r>
                  </w:ins>
                </w:p>
              </w:tc>
            </w:tr>
          </w:tbl>
          <w:p/>
          <w:p>
            <w:r>
              <w:t xml:space="preserve">We propose two new FGs to cover whether UE supports Rel-18 Single-DCI based STx2P (SDM or SFN) PUSCH together with Rel-15/16 PUSCH repetition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571"/>
              <w:gridCol w:w="2551"/>
              <w:gridCol w:w="3857"/>
              <w:gridCol w:w="840"/>
              <w:gridCol w:w="460"/>
              <w:gridCol w:w="498"/>
              <w:gridCol w:w="3704"/>
              <w:gridCol w:w="674"/>
              <w:gridCol w:w="425"/>
              <w:gridCol w:w="638"/>
              <w:gridCol w:w="460"/>
              <w:gridCol w:w="2726"/>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49" w:author="Apple" w:date="2024-02-08T18:04:00Z">
                    <w:r>
                      <w:rPr>
                        <w:rFonts w:asciiTheme="majorHAnsi" w:hAnsiTheme="majorHAnsi" w:cstheme="majorHAnsi"/>
                        <w:color w:val="000000" w:themeColor="text1"/>
                        <w:szCs w:val="18"/>
                        <w:lang w:val="es-ES"/>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50" w:author="Apple" w:date="2024-02-08T18:04:00Z">
                    <w:r>
                      <w:rPr>
                        <w:rFonts w:eastAsia="MS Mincho" w:asciiTheme="majorHAnsi" w:hAnsiTheme="majorHAnsi" w:cstheme="majorHAnsi"/>
                        <w:color w:val="000000" w:themeColor="text1"/>
                        <w:szCs w:val="18"/>
                        <w14:textFill>
                          <w14:solidFill>
                            <w14:schemeClr w14:val="tx1"/>
                          </w14:solidFill>
                        </w14:textFill>
                      </w:rPr>
                      <w:t>40-6-1</w:t>
                    </w:r>
                  </w:ins>
                  <w:ins w:id="51" w:author="Apple" w:date="2024-02-08T18:11:00Z">
                    <w:r>
                      <w:rPr>
                        <w:rFonts w:eastAsia="MS Mincho" w:asciiTheme="majorHAnsi" w:hAnsiTheme="majorHAnsi" w:cstheme="majorHAnsi"/>
                        <w:color w:val="000000" w:themeColor="text1"/>
                        <w:szCs w:val="18"/>
                        <w14:textFill>
                          <w14:solidFill>
                            <w14:schemeClr w14:val="tx1"/>
                          </w14:solidFill>
                        </w14:textFill>
                      </w:rPr>
                      <w:t>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52"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53" w:author="Apple" w:date="2024-02-08T18:04:00Z">
                    <w:r>
                      <w:rPr>
                        <w:rFonts w:eastAsia="宋体" w:asciiTheme="majorHAnsi" w:hAnsiTheme="majorHAnsi" w:cstheme="majorHAnsi"/>
                        <w:color w:val="000000" w:themeColor="text1"/>
                        <w:szCs w:val="18"/>
                        <w:lang w:eastAsia="zh-CN"/>
                        <w14:textFill>
                          <w14:solidFill>
                            <w14:schemeClr w14:val="tx1"/>
                          </w14:solidFill>
                        </w14:textFill>
                      </w:rPr>
                      <w:t>STx2P SDM scheme for PUSCH and repetition in time</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54"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55"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1. </w:t>
                    </w:r>
                  </w:ins>
                  <w:ins w:id="56"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57"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58"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SDM scheme </w:t>
                    </w:r>
                  </w:ins>
                  <w:ins w:id="59"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semi-static indication of PUSCH repetitions over multiple slots </w:t>
                    </w:r>
                  </w:ins>
                </w:p>
                <w:p>
                  <w:pPr>
                    <w:pStyle w:val="43"/>
                    <w:ind w:firstLine="0" w:firstLineChars="0"/>
                    <w:jc w:val="left"/>
                    <w:rPr>
                      <w:ins w:id="60"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61"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2. </w:t>
                    </w:r>
                  </w:ins>
                  <w:ins w:id="62"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63"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64"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SDM scheme </w:t>
                    </w:r>
                  </w:ins>
                  <w:ins w:id="65"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66"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3. </w:t>
                    </w:r>
                  </w:ins>
                  <w:ins w:id="67"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68"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SDM </w:t>
                    </w:r>
                  </w:ins>
                  <w:ins w:id="69"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scheme </w:t>
                    </w:r>
                  </w:ins>
                  <w:ins w:id="70"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and dynamic indication of repetition Type-B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71" w:author="Apple" w:date="2024-02-08T18:04:00Z">
                    <w:r>
                      <w:rPr>
                        <w:rFonts w:eastAsia="MS Mincho" w:asciiTheme="majorHAnsi" w:hAnsiTheme="majorHAnsi" w:cstheme="majorHAnsi"/>
                        <w:color w:val="000000" w:themeColor="text1"/>
                        <w:szCs w:val="18"/>
                        <w14:textFill>
                          <w14:solidFill>
                            <w14:schemeClr w14:val="tx1"/>
                          </w14:solidFill>
                        </w14:textFill>
                      </w:rPr>
                      <w:t>40-6-1</w:t>
                    </w:r>
                  </w:ins>
                  <w:r>
                    <w:rPr>
                      <w:rFonts w:eastAsia="MS Mincho" w:asciiTheme="majorHAnsi" w:hAnsiTheme="majorHAnsi" w:cstheme="majorHAnsi"/>
                      <w:color w:val="000000" w:themeColor="text1"/>
                      <w:szCs w:val="18"/>
                      <w14:textFill>
                        <w14:solidFill>
                          <w14:schemeClr w14:val="tx1"/>
                        </w14:solidFill>
                      </w14:textFill>
                    </w:rPr>
                    <w:t xml:space="preserve"> </w:t>
                  </w:r>
                  <w:ins w:id="72" w:author="Apple" w:date="2024-02-08T18:04:00Z">
                    <w:r>
                      <w:rPr>
                        <w:rFonts w:eastAsia="MS Mincho" w:asciiTheme="majorHAnsi" w:hAnsiTheme="majorHAnsi" w:cstheme="majorHAnsi"/>
                        <w:color w:val="000000" w:themeColor="text1"/>
                        <w:szCs w:val="18"/>
                        <w14:textFill>
                          <w14:solidFill>
                            <w14:schemeClr w14:val="tx1"/>
                          </w14:solidFill>
                        </w14:textFill>
                      </w:rPr>
                      <w:t>or 40-6-1a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73"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4"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5"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76"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77"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SDM scheme over R15/16 PUSCH repetitions in time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78"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9"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80"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81"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82" w:author="Apple" w:date="2024-02-08T18:04:00Z"/>
                      <w:rFonts w:asciiTheme="majorHAnsi" w:hAnsiTheme="majorHAnsi" w:cstheme="majorHAnsi"/>
                      <w:color w:val="000000" w:themeColor="text1"/>
                      <w:szCs w:val="18"/>
                      <w14:textFill>
                        <w14:solidFill>
                          <w14:schemeClr w14:val="tx1"/>
                        </w14:solidFill>
                      </w14:textFill>
                    </w:rPr>
                  </w:pPr>
                  <w:ins w:id="83"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84" w:author="Apple" w:date="2024-02-08T18:04:00Z"/>
                      <w:rFonts w:asciiTheme="majorHAnsi" w:hAnsiTheme="majorHAnsi" w:cstheme="majorHAnsi"/>
                      <w:color w:val="000000" w:themeColor="text1"/>
                      <w:szCs w:val="18"/>
                      <w14:textFill>
                        <w14:solidFill>
                          <w14:schemeClr w14:val="tx1"/>
                        </w14:solidFill>
                      </w14:textFill>
                    </w:rPr>
                  </w:pPr>
                  <w:ins w:id="85"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86" w:author="Apple" w:date="2024-02-08T18:06:00Z">
                    <w:r>
                      <w:rPr>
                        <w:rFonts w:asciiTheme="majorHAnsi" w:hAnsiTheme="majorHAnsi" w:cstheme="majorHAnsi"/>
                        <w:color w:val="000000" w:themeColor="text1"/>
                        <w:szCs w:val="18"/>
                        <w14:textFill>
                          <w14:solidFill>
                            <w14:schemeClr w14:val="tx1"/>
                          </w14:solidFill>
                        </w14:textFill>
                      </w:rPr>
                      <w:t>FG</w:t>
                    </w:r>
                  </w:ins>
                  <w:ins w:id="87"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88" w:author="Apple" w:date="2024-02-08T18:06:00Z">
                    <w:r>
                      <w:rPr>
                        <w:rFonts w:asciiTheme="majorHAnsi" w:hAnsiTheme="majorHAnsi" w:cstheme="majorHAnsi"/>
                        <w:color w:val="000000" w:themeColor="text1"/>
                        <w:szCs w:val="18"/>
                        <w14:textFill>
                          <w14:solidFill>
                            <w14:schemeClr w14:val="tx1"/>
                          </w14:solidFill>
                        </w14:textFill>
                      </w:rPr>
                      <w:t>FG</w:t>
                    </w:r>
                  </w:ins>
                  <w:ins w:id="89"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90" w:author="Apple" w:date="2024-02-08T18:06:00Z">
                    <w:r>
                      <w:rPr>
                        <w:rFonts w:asciiTheme="majorHAnsi" w:hAnsiTheme="majorHAnsi" w:cstheme="majorHAnsi"/>
                        <w:color w:val="000000" w:themeColor="text1"/>
                        <w:szCs w:val="18"/>
                        <w14:textFill>
                          <w14:solidFill>
                            <w14:schemeClr w14:val="tx1"/>
                          </w14:solidFill>
                        </w14:textFill>
                      </w:rPr>
                      <w:t>FG</w:t>
                    </w:r>
                  </w:ins>
                  <w:ins w:id="91"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92" w:author="Apple" w:date="2024-02-08T18:04:00Z"/>
                      <w:rFonts w:asciiTheme="majorHAnsi" w:hAnsiTheme="majorHAnsi" w:cstheme="majorHAnsi"/>
                      <w:color w:val="000000" w:themeColor="text1"/>
                      <w:szCs w:val="18"/>
                      <w14:textFill>
                        <w14:solidFill>
                          <w14:schemeClr w14:val="tx1"/>
                        </w14:solidFill>
                      </w14:textFill>
                    </w:rPr>
                  </w:pPr>
                </w:p>
                <w:p>
                  <w:pPr>
                    <w:pStyle w:val="60"/>
                    <w:rPr>
                      <w:ins w:id="93" w:author="Apple" w:date="2024-02-08T18:04:00Z"/>
                      <w:rFonts w:asciiTheme="majorHAnsi" w:hAnsiTheme="majorHAnsi" w:cstheme="majorHAnsi"/>
                      <w:color w:val="000000" w:themeColor="text1"/>
                      <w:szCs w:val="18"/>
                      <w14:textFill>
                        <w14:solidFill>
                          <w14:schemeClr w14:val="tx1"/>
                        </w14:solidFill>
                      </w14:textFill>
                    </w:rPr>
                  </w:pPr>
                  <w:ins w:id="94"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95" w:author="Apple" w:date="2024-02-08T18:06:00Z">
                    <w:r>
                      <w:rPr>
                        <w:rFonts w:asciiTheme="majorHAnsi" w:hAnsiTheme="majorHAnsi" w:cstheme="majorHAnsi"/>
                        <w:color w:val="000000" w:themeColor="text1"/>
                        <w:szCs w:val="18"/>
                        <w14:textFill>
                          <w14:solidFill>
                            <w14:schemeClr w14:val="tx1"/>
                          </w14:solidFill>
                        </w14:textFill>
                      </w:rPr>
                      <w:t>FG</w:t>
                    </w:r>
                  </w:ins>
                  <w:ins w:id="96"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97"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98"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99" w:author="Apple" w:date="2024-02-08T18:06:00Z">
                    <w:r>
                      <w:rPr>
                        <w:rFonts w:asciiTheme="majorHAnsi" w:hAnsiTheme="majorHAnsi" w:cstheme="majorHAnsi"/>
                        <w:color w:val="000000" w:themeColor="text1"/>
                        <w:szCs w:val="18"/>
                        <w14:textFill>
                          <w14:solidFill>
                            <w14:schemeClr w14:val="tx1"/>
                          </w14:solidFill>
                        </w14:textFill>
                      </w:rPr>
                      <w:t>FG</w:t>
                    </w:r>
                  </w:ins>
                  <w:ins w:id="100" w:author="Apple" w:date="2024-02-08T18:04:00Z">
                    <w:r>
                      <w:rPr>
                        <w:rFonts w:asciiTheme="majorHAnsi" w:hAnsiTheme="majorHAnsi" w:cstheme="majorHAnsi"/>
                        <w:color w:val="000000" w:themeColor="text1"/>
                        <w:szCs w:val="18"/>
                        <w14:textFill>
                          <w14:solidFill>
                            <w14:schemeClr w14:val="tx1"/>
                          </w14:solidFill>
                        </w14:textFill>
                      </w:rPr>
                      <w:t>11-5.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1"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102" w:author="Apple" w:date="2024-02-08T18:04:00Z">
                    <w:r>
                      <w:rPr>
                        <w:rFonts w:asciiTheme="majorHAnsi" w:hAnsiTheme="majorHAnsi" w:cstheme="majorHAnsi"/>
                        <w:color w:val="000000" w:themeColor="text1"/>
                        <w:szCs w:val="18"/>
                        <w:lang w:val="es-ES"/>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3" w:author="Apple" w:date="2024-02-08T18:04:00Z">
                    <w:r>
                      <w:rPr>
                        <w:rFonts w:eastAsia="MS Mincho" w:asciiTheme="majorHAnsi" w:hAnsiTheme="majorHAnsi" w:cstheme="majorHAnsi"/>
                        <w:color w:val="000000" w:themeColor="text1"/>
                        <w:szCs w:val="18"/>
                        <w14:textFill>
                          <w14:solidFill>
                            <w14:schemeClr w14:val="tx1"/>
                          </w14:solidFill>
                        </w14:textFill>
                      </w:rPr>
                      <w:t>40-6-2</w:t>
                    </w:r>
                  </w:ins>
                  <w:ins w:id="104" w:author="Apple" w:date="2024-02-08T18:12:00Z">
                    <w:r>
                      <w:rPr>
                        <w:rFonts w:eastAsia="MS Mincho" w:asciiTheme="majorHAnsi" w:hAnsiTheme="majorHAnsi" w:cstheme="majorHAnsi"/>
                        <w:color w:val="000000" w:themeColor="text1"/>
                        <w:szCs w:val="18"/>
                        <w14:textFill>
                          <w14:solidFill>
                            <w14:schemeClr w14:val="tx1"/>
                          </w14:solidFill>
                        </w14:textFill>
                      </w:rPr>
                      <w:t>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5"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106" w:author="Apple" w:date="2024-02-08T18:04:00Z">
                    <w:r>
                      <w:rPr>
                        <w:rFonts w:eastAsia="宋体" w:asciiTheme="majorHAnsi" w:hAnsiTheme="majorHAnsi" w:cstheme="majorHAnsi"/>
                        <w:color w:val="000000" w:themeColor="text1"/>
                        <w:szCs w:val="18"/>
                        <w:lang w:eastAsia="zh-CN"/>
                        <w14:textFill>
                          <w14:solidFill>
                            <w14:schemeClr w14:val="tx1"/>
                          </w14:solidFill>
                        </w14:textFill>
                      </w:rPr>
                      <w:t>STx2P SFN scheme for PUSCH and repetition in time</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107"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08"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1. </w:t>
                    </w:r>
                  </w:ins>
                  <w:ins w:id="109"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10"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11"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SFN scheme </w:t>
                    </w:r>
                  </w:ins>
                  <w:ins w:id="112"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semi-static indication of PUSCH repetitions over multiple slots </w:t>
                    </w:r>
                  </w:ins>
                </w:p>
                <w:p>
                  <w:pPr>
                    <w:pStyle w:val="43"/>
                    <w:ind w:firstLine="0" w:firstLineChars="0"/>
                    <w:jc w:val="left"/>
                    <w:rPr>
                      <w:ins w:id="113"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14"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2. </w:t>
                    </w:r>
                  </w:ins>
                  <w:ins w:id="115"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16"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17"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SFN scheme </w:t>
                    </w:r>
                  </w:ins>
                  <w:ins w:id="118"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119"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3. </w:t>
                    </w:r>
                  </w:ins>
                  <w:ins w:id="120"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21"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22"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SFN scheme</w:t>
                    </w:r>
                  </w:ins>
                  <w:ins w:id="123"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 and dynamic indication of repetition Type-B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124" w:author="Apple" w:date="2024-02-08T18:04:00Z">
                    <w:r>
                      <w:rPr>
                        <w:rFonts w:eastAsia="MS Mincho" w:asciiTheme="majorHAnsi" w:hAnsiTheme="majorHAnsi" w:cstheme="majorHAnsi"/>
                        <w:color w:val="000000" w:themeColor="text1"/>
                        <w:szCs w:val="18"/>
                        <w14:textFill>
                          <w14:solidFill>
                            <w14:schemeClr w14:val="tx1"/>
                          </w14:solidFill>
                        </w14:textFill>
                      </w:rPr>
                      <w:t>40-6-2</w:t>
                    </w:r>
                  </w:ins>
                  <w:r>
                    <w:rPr>
                      <w:rFonts w:eastAsia="MS Mincho" w:asciiTheme="majorHAnsi" w:hAnsiTheme="majorHAnsi" w:cstheme="majorHAnsi"/>
                      <w:color w:val="000000" w:themeColor="text1"/>
                      <w:szCs w:val="18"/>
                      <w14:textFill>
                        <w14:solidFill>
                          <w14:schemeClr w14:val="tx1"/>
                        </w14:solidFill>
                      </w14:textFill>
                    </w:rPr>
                    <w:t xml:space="preserve"> </w:t>
                  </w:r>
                  <w:ins w:id="125" w:author="Apple" w:date="2024-02-08T18:04:00Z">
                    <w:r>
                      <w:rPr>
                        <w:rFonts w:eastAsia="MS Mincho" w:asciiTheme="majorHAnsi" w:hAnsiTheme="majorHAnsi" w:cstheme="majorHAnsi"/>
                        <w:color w:val="000000" w:themeColor="text1"/>
                        <w:szCs w:val="18"/>
                        <w14:textFill>
                          <w14:solidFill>
                            <w14:schemeClr w14:val="tx1"/>
                          </w14:solidFill>
                        </w14:textFill>
                      </w:rPr>
                      <w:t>or 40-6-2a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126"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27"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28"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129"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130"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SFN scheme over R15/16 PUSCH repetitions in time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131"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2"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3"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4"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35" w:author="Apple" w:date="2024-02-08T18:04:00Z"/>
                      <w:rFonts w:asciiTheme="majorHAnsi" w:hAnsiTheme="majorHAnsi" w:cstheme="majorHAnsi"/>
                      <w:color w:val="000000" w:themeColor="text1"/>
                      <w:szCs w:val="18"/>
                      <w14:textFill>
                        <w14:solidFill>
                          <w14:schemeClr w14:val="tx1"/>
                        </w14:solidFill>
                      </w14:textFill>
                    </w:rPr>
                  </w:pPr>
                  <w:ins w:id="136"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137" w:author="Apple" w:date="2024-02-08T18:04:00Z"/>
                      <w:rFonts w:asciiTheme="majorHAnsi" w:hAnsiTheme="majorHAnsi" w:cstheme="majorHAnsi"/>
                      <w:color w:val="000000" w:themeColor="text1"/>
                      <w:szCs w:val="18"/>
                      <w14:textFill>
                        <w14:solidFill>
                          <w14:schemeClr w14:val="tx1"/>
                        </w14:solidFill>
                      </w14:textFill>
                    </w:rPr>
                  </w:pPr>
                  <w:ins w:id="138"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139" w:author="Apple" w:date="2024-02-08T18:09:00Z">
                    <w:r>
                      <w:rPr>
                        <w:rFonts w:asciiTheme="majorHAnsi" w:hAnsiTheme="majorHAnsi" w:cstheme="majorHAnsi"/>
                        <w:color w:val="000000" w:themeColor="text1"/>
                        <w:szCs w:val="18"/>
                        <w14:textFill>
                          <w14:solidFill>
                            <w14:schemeClr w14:val="tx1"/>
                          </w14:solidFill>
                        </w14:textFill>
                      </w:rPr>
                      <w:t>FG</w:t>
                    </w:r>
                  </w:ins>
                  <w:ins w:id="140"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141" w:author="Apple" w:date="2024-02-08T18:09:00Z">
                    <w:r>
                      <w:rPr>
                        <w:rFonts w:asciiTheme="majorHAnsi" w:hAnsiTheme="majorHAnsi" w:cstheme="majorHAnsi"/>
                        <w:color w:val="000000" w:themeColor="text1"/>
                        <w:szCs w:val="18"/>
                        <w14:textFill>
                          <w14:solidFill>
                            <w14:schemeClr w14:val="tx1"/>
                          </w14:solidFill>
                        </w14:textFill>
                      </w:rPr>
                      <w:t>FG</w:t>
                    </w:r>
                  </w:ins>
                  <w:ins w:id="142"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143" w:author="Apple" w:date="2024-02-08T18:09:00Z">
                    <w:r>
                      <w:rPr>
                        <w:rFonts w:asciiTheme="majorHAnsi" w:hAnsiTheme="majorHAnsi" w:cstheme="majorHAnsi"/>
                        <w:color w:val="000000" w:themeColor="text1"/>
                        <w:szCs w:val="18"/>
                        <w14:textFill>
                          <w14:solidFill>
                            <w14:schemeClr w14:val="tx1"/>
                          </w14:solidFill>
                        </w14:textFill>
                      </w:rPr>
                      <w:t>FG</w:t>
                    </w:r>
                  </w:ins>
                  <w:ins w:id="144"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145" w:author="Apple" w:date="2024-02-08T18:04:00Z"/>
                      <w:rFonts w:asciiTheme="majorHAnsi" w:hAnsiTheme="majorHAnsi" w:cstheme="majorHAnsi"/>
                      <w:color w:val="000000" w:themeColor="text1"/>
                      <w:szCs w:val="18"/>
                      <w14:textFill>
                        <w14:solidFill>
                          <w14:schemeClr w14:val="tx1"/>
                        </w14:solidFill>
                      </w14:textFill>
                    </w:rPr>
                  </w:pPr>
                </w:p>
                <w:p>
                  <w:pPr>
                    <w:pStyle w:val="60"/>
                    <w:rPr>
                      <w:ins w:id="146" w:author="Apple" w:date="2024-02-08T18:04:00Z"/>
                      <w:rFonts w:asciiTheme="majorHAnsi" w:hAnsiTheme="majorHAnsi" w:cstheme="majorHAnsi"/>
                      <w:color w:val="000000" w:themeColor="text1"/>
                      <w:szCs w:val="18"/>
                      <w14:textFill>
                        <w14:solidFill>
                          <w14:schemeClr w14:val="tx1"/>
                        </w14:solidFill>
                      </w14:textFill>
                    </w:rPr>
                  </w:pPr>
                  <w:ins w:id="147"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148" w:author="Apple" w:date="2024-02-08T18:09:00Z">
                    <w:r>
                      <w:rPr>
                        <w:rFonts w:asciiTheme="majorHAnsi" w:hAnsiTheme="majorHAnsi" w:cstheme="majorHAnsi"/>
                        <w:color w:val="000000" w:themeColor="text1"/>
                        <w:szCs w:val="18"/>
                        <w14:textFill>
                          <w14:solidFill>
                            <w14:schemeClr w14:val="tx1"/>
                          </w14:solidFill>
                        </w14:textFill>
                      </w:rPr>
                      <w:t>FG</w:t>
                    </w:r>
                  </w:ins>
                  <w:ins w:id="149"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150"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151"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152" w:author="Apple" w:date="2024-02-08T18:09:00Z">
                    <w:r>
                      <w:rPr>
                        <w:rFonts w:asciiTheme="majorHAnsi" w:hAnsiTheme="majorHAnsi" w:cstheme="majorHAnsi"/>
                        <w:color w:val="000000" w:themeColor="text1"/>
                        <w:szCs w:val="18"/>
                        <w14:textFill>
                          <w14:solidFill>
                            <w14:schemeClr w14:val="tx1"/>
                          </w14:solidFill>
                        </w14:textFill>
                      </w:rPr>
                      <w:t>FG1</w:t>
                    </w:r>
                  </w:ins>
                  <w:ins w:id="153" w:author="Apple" w:date="2024-02-08T18:04:00Z">
                    <w:r>
                      <w:rPr>
                        <w:rFonts w:asciiTheme="majorHAnsi" w:hAnsiTheme="majorHAnsi" w:cstheme="majorHAnsi"/>
                        <w:color w:val="000000" w:themeColor="text1"/>
                        <w:szCs w:val="18"/>
                        <w14:textFill>
                          <w14:solidFill>
                            <w14:schemeClr w14:val="tx1"/>
                          </w14:solidFill>
                        </w14:textFill>
                      </w:rPr>
                      <w:t>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4"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
            <w:r>
              <w:t xml:space="preserve">We propose a new FG to cover whether UE supports Rel-18 Multi-DCI based STx2P PUSCH together with Rel-15/16 PUSCH repetition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454"/>
              <w:gridCol w:w="2639"/>
              <w:gridCol w:w="3787"/>
              <w:gridCol w:w="857"/>
              <w:gridCol w:w="521"/>
              <w:gridCol w:w="515"/>
              <w:gridCol w:w="3636"/>
              <w:gridCol w:w="787"/>
              <w:gridCol w:w="448"/>
              <w:gridCol w:w="701"/>
              <w:gridCol w:w="460"/>
              <w:gridCol w:w="2706"/>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155" w:author="Apple" w:date="2024-02-08T18:04:00Z">
                    <w:r>
                      <w:rPr>
                        <w:rFonts w:asciiTheme="majorHAnsi" w:hAnsiTheme="majorHAnsi" w:cstheme="majorHAnsi"/>
                        <w:szCs w:val="18"/>
                        <w:lang w:val="es-ES"/>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6" w:author="Apple" w:date="2024-02-08T18:04:00Z">
                    <w:r>
                      <w:rPr>
                        <w:rFonts w:eastAsia="MS Mincho" w:asciiTheme="majorHAnsi" w:hAnsiTheme="majorHAnsi" w:cstheme="majorHAnsi"/>
                        <w:color w:val="000000" w:themeColor="text1"/>
                        <w:szCs w:val="18"/>
                        <w14:textFill>
                          <w14:solidFill>
                            <w14:schemeClr w14:val="tx1"/>
                          </w14:solidFill>
                        </w14:textFill>
                      </w:rPr>
                      <w:t>40-6-3</w:t>
                    </w:r>
                  </w:ins>
                  <w:ins w:id="157" w:author="Apple" w:date="2024-02-08T18:12:00Z">
                    <w:r>
                      <w:rPr>
                        <w:rFonts w:eastAsia="MS Mincho" w:asciiTheme="majorHAnsi" w:hAnsiTheme="majorHAnsi" w:cstheme="majorHAnsi"/>
                        <w:color w:val="000000" w:themeColor="text1"/>
                        <w:szCs w:val="18"/>
                        <w14:textFill>
                          <w14:solidFill>
                            <w14:schemeClr w14:val="tx1"/>
                          </w14:solidFill>
                        </w14:textFill>
                      </w:rPr>
                      <w:t>q</w:t>
                    </w:r>
                  </w:ins>
                </w:p>
              </w:tc>
              <w:tc>
                <w:tcPr>
                  <w:tcW w:w="2781"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8"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multi-DCI based </w:t>
                    </w:r>
                  </w:ins>
                  <w:ins w:id="159" w:author="Apple" w:date="2024-02-08T18:04:00Z">
                    <w:r>
                      <w:rPr>
                        <w:rFonts w:eastAsia="宋体" w:asciiTheme="majorHAnsi" w:hAnsiTheme="majorHAnsi" w:cstheme="majorHAnsi"/>
                        <w:color w:val="000000" w:themeColor="text1"/>
                        <w:szCs w:val="18"/>
                        <w:lang w:eastAsia="zh-CN"/>
                        <w14:textFill>
                          <w14:solidFill>
                            <w14:schemeClr w14:val="tx1"/>
                          </w14:solidFill>
                        </w14:textFill>
                      </w:rPr>
                      <w:t>STx2P for PUSCH+PUSCH and repetition in time for at least one of the PUSCHs</w:t>
                    </w:r>
                  </w:ins>
                </w:p>
              </w:tc>
              <w:tc>
                <w:tcPr>
                  <w:tcW w:w="4050" w:type="dxa"/>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160"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61"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1. </w:t>
                    </w:r>
                  </w:ins>
                  <w:ins w:id="162" w:author="Apple" w:date="2024-03-30T12:16: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63" w:author="Apple" w:date="2024-02-08T18:04:00Z">
                    <w:r>
                      <w:rPr>
                        <w:rFonts w:eastAsia="宋体" w:asciiTheme="majorHAnsi" w:hAnsiTheme="majorHAnsi" w:cstheme="majorHAnsi"/>
                        <w:bCs/>
                        <w:iCs/>
                        <w:color w:val="000000" w:themeColor="text1"/>
                        <w:sz w:val="18"/>
                        <w:szCs w:val="18"/>
                        <w:lang w:val="en-US" w:eastAsia="zh-CN"/>
                        <w14:textFill>
                          <w14:solidFill>
                            <w14:schemeClr w14:val="tx1"/>
                          </w14:solidFill>
                        </w14:textFill>
                      </w:rPr>
                      <w:t xml:space="preserve">multi-DCI based </w:t>
                    </w:r>
                  </w:ins>
                  <w:ins w:id="164"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STx2P for PUSCH+PUSCH and semi-static indication of PUSCH repetitions over multiple slots </w:t>
                    </w:r>
                  </w:ins>
                </w:p>
                <w:p>
                  <w:pPr>
                    <w:pStyle w:val="43"/>
                    <w:ind w:firstLine="0" w:firstLineChars="0"/>
                    <w:jc w:val="left"/>
                    <w:rPr>
                      <w:ins w:id="165"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66"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2. </w:t>
                    </w:r>
                  </w:ins>
                  <w:ins w:id="167" w:author="Apple" w:date="2024-03-30T12:16: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68" w:author="Apple" w:date="2024-02-08T18:04:00Z">
                    <w:r>
                      <w:rPr>
                        <w:rFonts w:eastAsia="宋体" w:asciiTheme="majorHAnsi" w:hAnsiTheme="majorHAnsi" w:cstheme="majorHAnsi"/>
                        <w:bCs/>
                        <w:iCs/>
                        <w:color w:val="000000" w:themeColor="text1"/>
                        <w:sz w:val="18"/>
                        <w:szCs w:val="18"/>
                        <w:lang w:val="en-US" w:eastAsia="zh-CN"/>
                        <w14:textFill>
                          <w14:solidFill>
                            <w14:schemeClr w14:val="tx1"/>
                          </w14:solidFill>
                        </w14:textFill>
                      </w:rPr>
                      <w:t xml:space="preserve">multi-DCI based </w:t>
                    </w:r>
                  </w:ins>
                  <w:ins w:id="169"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STx2P for PUSCH+PUSCH 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170"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3. </w:t>
                    </w:r>
                  </w:ins>
                  <w:ins w:id="171" w:author="Apple" w:date="2024-03-30T12:16: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72" w:author="Apple" w:date="2024-02-08T18:04:00Z">
                    <w:r>
                      <w:rPr>
                        <w:rFonts w:eastAsia="宋体" w:asciiTheme="majorHAnsi" w:hAnsiTheme="majorHAnsi" w:cstheme="majorHAnsi"/>
                        <w:bCs/>
                        <w:iCs/>
                        <w:color w:val="000000" w:themeColor="text1"/>
                        <w:sz w:val="18"/>
                        <w:szCs w:val="18"/>
                        <w:lang w:eastAsia="zh-CN"/>
                        <w14:textFill>
                          <w14:solidFill>
                            <w14:schemeClr w14:val="tx1"/>
                          </w14:solidFill>
                        </w14:textFill>
                      </w:rPr>
                      <w:t xml:space="preserve">multi-DCI based </w:t>
                    </w:r>
                  </w:ins>
                  <w:ins w:id="173"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STx2P for PUSCH+PUSCH and dynamic indication of repetition Type-B</w:t>
                    </w:r>
                  </w:ins>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174" w:author="Apple" w:date="2024-02-08T18:04:00Z">
                    <w:r>
                      <w:rPr>
                        <w:rFonts w:eastAsia="MS Mincho" w:asciiTheme="majorHAnsi" w:hAnsiTheme="majorHAnsi" w:cstheme="majorHAnsi"/>
                        <w:color w:val="000000" w:themeColor="text1"/>
                        <w:szCs w:val="18"/>
                        <w14:textFill>
                          <w14:solidFill>
                            <w14:schemeClr w14:val="tx1"/>
                          </w14:solidFill>
                        </w14:textFill>
                      </w:rPr>
                      <w:t>40-6-3a, or 40-6-3b</w:t>
                    </w:r>
                  </w:ins>
                </w:p>
              </w:tc>
              <w:tc>
                <w:tcPr>
                  <w:tcW w:w="527"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175"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76"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3913"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77"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178"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multi-DCI based </w:t>
                    </w:r>
                  </w:ins>
                  <w:ins w:id="179"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w:t>
                    </w:r>
                  </w:ins>
                  <w:ins w:id="180" w:author="Apple" w:date="2024-03-30T12:17:00Z">
                    <w:r>
                      <w:rPr>
                        <w:rFonts w:asciiTheme="majorHAnsi" w:hAnsiTheme="majorHAnsi" w:cstheme="majorHAnsi"/>
                        <w:bCs/>
                        <w:iCs/>
                        <w:color w:val="000000" w:themeColor="text1"/>
                        <w:szCs w:val="18"/>
                        <w:lang w:val="en-US"/>
                        <w14:textFill>
                          <w14:solidFill>
                            <w14:schemeClr w14:val="tx1"/>
                          </w14:solidFill>
                        </w14:textFill>
                      </w:rPr>
                      <w:t>PUSCH</w:t>
                    </w:r>
                  </w:ins>
                  <w:ins w:id="181"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 over R15/16 PUSCH repetitions in time </w:t>
                    </w:r>
                  </w:ins>
                </w:p>
              </w:tc>
              <w:tc>
                <w:tcPr>
                  <w:tcW w:w="81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182"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3"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4"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5"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2880" w:type="dxa"/>
                  <w:tcBorders>
                    <w:top w:val="single" w:color="auto" w:sz="4" w:space="0"/>
                    <w:left w:val="single" w:color="auto" w:sz="4" w:space="0"/>
                    <w:bottom w:val="single" w:color="auto" w:sz="4" w:space="0"/>
                    <w:right w:val="single" w:color="auto" w:sz="4" w:space="0"/>
                  </w:tcBorders>
                  <w:shd w:val="clear" w:color="auto" w:fill="auto"/>
                </w:tcPr>
                <w:p>
                  <w:pPr>
                    <w:pStyle w:val="60"/>
                    <w:rPr>
                      <w:ins w:id="186" w:author="Apple" w:date="2024-02-08T18:04:00Z"/>
                      <w:rFonts w:asciiTheme="majorHAnsi" w:hAnsiTheme="majorHAnsi" w:cstheme="majorHAnsi"/>
                      <w:color w:val="000000" w:themeColor="text1"/>
                      <w:szCs w:val="18"/>
                      <w14:textFill>
                        <w14:solidFill>
                          <w14:schemeClr w14:val="tx1"/>
                        </w14:solidFill>
                      </w14:textFill>
                    </w:rPr>
                  </w:pPr>
                  <w:ins w:id="187"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188" w:author="Apple" w:date="2024-02-08T18:04:00Z"/>
                      <w:rFonts w:asciiTheme="majorHAnsi" w:hAnsiTheme="majorHAnsi" w:cstheme="majorHAnsi"/>
                      <w:color w:val="000000" w:themeColor="text1"/>
                      <w:szCs w:val="18"/>
                      <w14:textFill>
                        <w14:solidFill>
                          <w14:schemeClr w14:val="tx1"/>
                        </w14:solidFill>
                      </w14:textFill>
                    </w:rPr>
                  </w:pPr>
                  <w:ins w:id="189"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190" w:author="Apple" w:date="2024-02-08T18:09:00Z">
                    <w:r>
                      <w:rPr>
                        <w:rFonts w:asciiTheme="majorHAnsi" w:hAnsiTheme="majorHAnsi" w:cstheme="majorHAnsi"/>
                        <w:color w:val="000000" w:themeColor="text1"/>
                        <w:szCs w:val="18"/>
                        <w14:textFill>
                          <w14:solidFill>
                            <w14:schemeClr w14:val="tx1"/>
                          </w14:solidFill>
                        </w14:textFill>
                      </w:rPr>
                      <w:t>FG</w:t>
                    </w:r>
                  </w:ins>
                  <w:ins w:id="191"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192" w:author="Apple" w:date="2024-02-08T18:09:00Z">
                    <w:r>
                      <w:rPr>
                        <w:rFonts w:asciiTheme="majorHAnsi" w:hAnsiTheme="majorHAnsi" w:cstheme="majorHAnsi"/>
                        <w:color w:val="000000" w:themeColor="text1"/>
                        <w:szCs w:val="18"/>
                        <w14:textFill>
                          <w14:solidFill>
                            <w14:schemeClr w14:val="tx1"/>
                          </w14:solidFill>
                        </w14:textFill>
                      </w:rPr>
                      <w:t>FG</w:t>
                    </w:r>
                  </w:ins>
                  <w:ins w:id="193"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194" w:author="Apple" w:date="2024-02-08T18:09:00Z">
                    <w:r>
                      <w:rPr>
                        <w:rFonts w:asciiTheme="majorHAnsi" w:hAnsiTheme="majorHAnsi" w:cstheme="majorHAnsi"/>
                        <w:color w:val="000000" w:themeColor="text1"/>
                        <w:szCs w:val="18"/>
                        <w14:textFill>
                          <w14:solidFill>
                            <w14:schemeClr w14:val="tx1"/>
                          </w14:solidFill>
                        </w14:textFill>
                      </w:rPr>
                      <w:t>FG</w:t>
                    </w:r>
                  </w:ins>
                  <w:ins w:id="195"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196" w:author="Apple" w:date="2024-02-08T18:04:00Z"/>
                      <w:rFonts w:asciiTheme="majorHAnsi" w:hAnsiTheme="majorHAnsi" w:cstheme="majorHAnsi"/>
                      <w:color w:val="000000" w:themeColor="text1"/>
                      <w:szCs w:val="18"/>
                      <w14:textFill>
                        <w14:solidFill>
                          <w14:schemeClr w14:val="tx1"/>
                        </w14:solidFill>
                      </w14:textFill>
                    </w:rPr>
                  </w:pPr>
                </w:p>
                <w:p>
                  <w:pPr>
                    <w:pStyle w:val="60"/>
                    <w:rPr>
                      <w:ins w:id="197" w:author="Apple" w:date="2024-02-08T18:04:00Z"/>
                      <w:rFonts w:asciiTheme="majorHAnsi" w:hAnsiTheme="majorHAnsi" w:cstheme="majorHAnsi"/>
                      <w:color w:val="000000" w:themeColor="text1"/>
                      <w:szCs w:val="18"/>
                      <w14:textFill>
                        <w14:solidFill>
                          <w14:schemeClr w14:val="tx1"/>
                        </w14:solidFill>
                      </w14:textFill>
                    </w:rPr>
                  </w:pPr>
                  <w:ins w:id="198"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199" w:author="Apple" w:date="2024-02-08T18:09:00Z">
                    <w:r>
                      <w:rPr>
                        <w:rFonts w:asciiTheme="majorHAnsi" w:hAnsiTheme="majorHAnsi" w:cstheme="majorHAnsi"/>
                        <w:color w:val="000000" w:themeColor="text1"/>
                        <w:szCs w:val="18"/>
                        <w14:textFill>
                          <w14:solidFill>
                            <w14:schemeClr w14:val="tx1"/>
                          </w14:solidFill>
                        </w14:textFill>
                      </w:rPr>
                      <w:t>FG</w:t>
                    </w:r>
                  </w:ins>
                  <w:ins w:id="200"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201"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202"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203" w:author="Apple" w:date="2024-02-08T18:09:00Z">
                    <w:r>
                      <w:rPr>
                        <w:rFonts w:asciiTheme="majorHAnsi" w:hAnsiTheme="majorHAnsi" w:cstheme="majorHAnsi"/>
                        <w:color w:val="000000" w:themeColor="text1"/>
                        <w:szCs w:val="18"/>
                        <w14:textFill>
                          <w14:solidFill>
                            <w14:schemeClr w14:val="tx1"/>
                          </w14:solidFill>
                        </w14:textFill>
                      </w:rPr>
                      <w:t>FG</w:t>
                    </w:r>
                  </w:ins>
                  <w:ins w:id="204" w:author="Apple" w:date="2024-02-08T18:04:00Z">
                    <w:r>
                      <w:rPr>
                        <w:rFonts w:asciiTheme="majorHAnsi" w:hAnsiTheme="majorHAnsi" w:cstheme="majorHAnsi"/>
                        <w:color w:val="000000" w:themeColor="text1"/>
                        <w:szCs w:val="18"/>
                        <w14:textFill>
                          <w14:solidFill>
                            <w14:schemeClr w14:val="tx1"/>
                          </w14:solidFill>
                        </w14:textFill>
                      </w:rPr>
                      <w:t>11-5.</w:t>
                    </w:r>
                  </w:ins>
                </w:p>
              </w:tc>
              <w:tc>
                <w:tcPr>
                  <w:tcW w:w="159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05"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
            <w:r>
              <w:t>We propose new FG to cover whether UE supports Rel-18 Multi-DCI based STx2P PUSCH together with PUSCH with different L1 priority (feature introduced in Rel-16)</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610"/>
              <w:gridCol w:w="2494"/>
              <w:gridCol w:w="3693"/>
              <w:gridCol w:w="770"/>
              <w:gridCol w:w="611"/>
              <w:gridCol w:w="535"/>
              <w:gridCol w:w="3464"/>
              <w:gridCol w:w="851"/>
              <w:gridCol w:w="447"/>
              <w:gridCol w:w="698"/>
              <w:gridCol w:w="466"/>
              <w:gridCol w:w="2567"/>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24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206" w:author="Apple" w:date="2024-02-08T18:04:00Z">
                    <w:r>
                      <w:rPr>
                        <w:rFonts w:asciiTheme="majorHAnsi" w:hAnsiTheme="majorHAnsi" w:cstheme="majorHAnsi"/>
                        <w:color w:val="000000" w:themeColor="text1"/>
                        <w:szCs w:val="18"/>
                        <w:lang w:val="es-ES"/>
                        <w14:textFill>
                          <w14:solidFill>
                            <w14:schemeClr w14:val="tx1"/>
                          </w14:solidFill>
                        </w14:textFill>
                      </w:rPr>
                      <w:t xml:space="preserve">40. </w:t>
                    </w:r>
                  </w:ins>
                  <w:ins w:id="207" w:author="Apple" w:date="2024-02-08T18:04:00Z">
                    <w:r>
                      <w:rPr>
                        <w:rFonts w:asciiTheme="majorHAnsi" w:hAnsiTheme="majorHAnsi" w:cstheme="majorHAnsi"/>
                        <w:szCs w:val="18"/>
                        <w:lang w:val="es-ES"/>
                      </w:rPr>
                      <w:t>NR_MIMO_evo_DL_UL</w:t>
                    </w:r>
                  </w:ins>
                </w:p>
              </w:tc>
              <w:tc>
                <w:tcPr>
                  <w:tcW w:w="63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08" w:author="Apple" w:date="2024-02-08T18:04:00Z">
                    <w:r>
                      <w:rPr>
                        <w:rFonts w:asciiTheme="majorHAnsi" w:hAnsiTheme="majorHAnsi" w:cstheme="majorHAnsi"/>
                        <w:color w:val="000000" w:themeColor="text1"/>
                        <w:szCs w:val="18"/>
                        <w14:textFill>
                          <w14:solidFill>
                            <w14:schemeClr w14:val="tx1"/>
                          </w14:solidFill>
                        </w14:textFill>
                      </w:rPr>
                      <w:t>40-6-3</w:t>
                    </w:r>
                  </w:ins>
                  <w:ins w:id="209" w:author="Apple" w:date="2024-02-08T18:12:00Z">
                    <w:r>
                      <w:rPr>
                        <w:rFonts w:asciiTheme="majorHAnsi" w:hAnsiTheme="majorHAnsi" w:cstheme="majorHAnsi"/>
                        <w:color w:val="000000" w:themeColor="text1"/>
                        <w:szCs w:val="18"/>
                        <w14:textFill>
                          <w14:solidFill>
                            <w14:schemeClr w14:val="tx1"/>
                          </w14:solidFill>
                        </w14:textFill>
                      </w:rPr>
                      <w:t>r</w:t>
                    </w:r>
                  </w:ins>
                </w:p>
              </w:tc>
              <w:tc>
                <w:tcPr>
                  <w:tcW w:w="270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10" w:author="Apple" w:date="2024-03-30T12:20:00Z">
                    <w:r>
                      <w:rPr>
                        <w:rFonts w:asciiTheme="majorHAnsi" w:hAnsiTheme="majorHAnsi" w:cstheme="majorHAnsi"/>
                        <w:szCs w:val="18"/>
                      </w:rPr>
                      <w:t>m</w:t>
                    </w:r>
                  </w:ins>
                  <w:ins w:id="211" w:author="Apple" w:date="2024-02-08T18:04:00Z">
                    <w:r>
                      <w:rPr>
                        <w:rFonts w:asciiTheme="majorHAnsi" w:hAnsiTheme="majorHAnsi" w:cstheme="majorHAnsi"/>
                        <w:szCs w:val="18"/>
                      </w:rPr>
                      <w:t xml:space="preserve">ulti-DCI STx2P </w:t>
                    </w:r>
                  </w:ins>
                  <w:ins w:id="212" w:author="Apple" w:date="2024-03-30T12:20:00Z">
                    <w:r>
                      <w:rPr>
                        <w:rFonts w:asciiTheme="majorHAnsi" w:hAnsiTheme="majorHAnsi" w:cstheme="majorHAnsi"/>
                        <w:szCs w:val="18"/>
                      </w:rPr>
                      <w:t xml:space="preserve">PUSCH </w:t>
                    </w:r>
                  </w:ins>
                  <w:ins w:id="213" w:author="Apple" w:date="2024-02-08T18:04:00Z">
                    <w:r>
                      <w:rPr>
                        <w:rFonts w:asciiTheme="majorHAnsi" w:hAnsiTheme="majorHAnsi" w:cstheme="majorHAnsi"/>
                        <w:szCs w:val="18"/>
                      </w:rPr>
                      <w:t xml:space="preserve">with different PHY priorities </w:t>
                    </w:r>
                  </w:ins>
                </w:p>
              </w:tc>
              <w:tc>
                <w:tcPr>
                  <w:tcW w:w="4050" w:type="dxa"/>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lang w:eastAsia="ko-KR"/>
                      <w14:textFill>
                        <w14:solidFill>
                          <w14:schemeClr w14:val="tx1"/>
                        </w14:solidFill>
                      </w14:textFill>
                    </w:rPr>
                  </w:pPr>
                  <w:ins w:id="214" w:author="Apple" w:date="2024-02-08T18:04:00Z">
                    <w:r>
                      <w:rPr>
                        <w:rFonts w:eastAsia="Malgun Gothic" w:asciiTheme="majorHAnsi" w:hAnsiTheme="majorHAnsi" w:cstheme="majorHAnsi"/>
                        <w:color w:val="000000" w:themeColor="text1"/>
                        <w:sz w:val="18"/>
                        <w:szCs w:val="18"/>
                        <w:lang w:eastAsia="ko-KR"/>
                        <w14:textFill>
                          <w14:solidFill>
                            <w14:schemeClr w14:val="tx1"/>
                          </w14:solidFill>
                        </w14:textFill>
                      </w:rPr>
                      <w:t xml:space="preserve">Support of </w:t>
                    </w:r>
                  </w:ins>
                  <w:ins w:id="215" w:author="Apple" w:date="2024-03-30T12:20:00Z">
                    <w:r>
                      <w:rPr>
                        <w:rFonts w:asciiTheme="majorHAnsi" w:hAnsiTheme="majorHAnsi" w:cstheme="majorHAnsi"/>
                        <w:color w:val="000000" w:themeColor="text1"/>
                        <w:sz w:val="18"/>
                        <w:szCs w:val="18"/>
                        <w:lang w:eastAsia="ko-KR"/>
                        <w14:textFill>
                          <w14:solidFill>
                            <w14:schemeClr w14:val="tx1"/>
                          </w14:solidFill>
                        </w14:textFill>
                      </w:rPr>
                      <w:t>m</w:t>
                    </w:r>
                  </w:ins>
                  <w:ins w:id="216" w:author="Apple" w:date="2024-02-08T18:04:00Z">
                    <w:r>
                      <w:rPr>
                        <w:rFonts w:asciiTheme="majorHAnsi" w:hAnsiTheme="majorHAnsi" w:cstheme="majorHAnsi"/>
                        <w:sz w:val="18"/>
                        <w:szCs w:val="18"/>
                      </w:rPr>
                      <w:t xml:space="preserve">ulti-DCI STx2P </w:t>
                    </w:r>
                  </w:ins>
                  <w:ins w:id="217" w:author="Apple" w:date="2024-03-30T12:20:00Z">
                    <w:r>
                      <w:rPr>
                        <w:rFonts w:asciiTheme="majorHAnsi" w:hAnsiTheme="majorHAnsi" w:cstheme="majorHAnsi"/>
                        <w:sz w:val="18"/>
                        <w:szCs w:val="18"/>
                      </w:rPr>
                      <w:t xml:space="preserve">PUSCH </w:t>
                    </w:r>
                  </w:ins>
                  <w:ins w:id="218" w:author="Apple" w:date="2024-02-08T18:04:00Z">
                    <w:r>
                      <w:rPr>
                        <w:rFonts w:asciiTheme="majorHAnsi" w:hAnsiTheme="majorHAnsi" w:cstheme="majorHAnsi"/>
                        <w:sz w:val="18"/>
                        <w:szCs w:val="18"/>
                      </w:rPr>
                      <w:t>with different PHY priorities</w:t>
                    </w:r>
                  </w:ins>
                </w:p>
              </w:tc>
              <w:tc>
                <w:tcPr>
                  <w:tcW w:w="81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219" w:author="Apple" w:date="2024-02-08T18:04:00Z">
                    <w:r>
                      <w:rPr>
                        <w:rFonts w:eastAsia="MS Mincho" w:asciiTheme="majorHAnsi" w:hAnsiTheme="majorHAnsi" w:cstheme="majorHAnsi"/>
                        <w:color w:val="000000" w:themeColor="text1"/>
                        <w:szCs w:val="18"/>
                        <w14:textFill>
                          <w14:solidFill>
                            <w14:schemeClr w14:val="tx1"/>
                          </w14:solidFill>
                        </w14:textFill>
                      </w:rPr>
                      <w:t>12-1</w:t>
                    </w:r>
                  </w:ins>
                </w:p>
              </w:tc>
              <w:tc>
                <w:tcPr>
                  <w:tcW w:w="63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220" w:author="Apple" w:date="2024-02-08T18:12:00Z">
                    <w:r>
                      <w:rPr>
                        <w:rFonts w:asciiTheme="majorHAnsi" w:hAnsiTheme="majorHAnsi" w:cstheme="majorHAnsi"/>
                        <w:color w:val="000000" w:themeColor="text1"/>
                        <w:szCs w:val="18"/>
                        <w14:textFill>
                          <w14:solidFill>
                            <w14:schemeClr w14:val="tx1"/>
                          </w14:solidFill>
                        </w14:textFill>
                      </w:rPr>
                      <w:t>Yes</w:t>
                    </w:r>
                  </w:ins>
                </w:p>
              </w:tc>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1" w:author="Apple" w:date="2024-02-08T18:12:00Z">
                    <w:r>
                      <w:rPr>
                        <w:rFonts w:asciiTheme="majorHAnsi" w:hAnsiTheme="majorHAnsi" w:cstheme="majorHAnsi"/>
                        <w:color w:val="000000" w:themeColor="text1"/>
                        <w:szCs w:val="18"/>
                        <w14:textFill>
                          <w14:solidFill>
                            <w14:schemeClr w14:val="tx1"/>
                          </w14:solidFill>
                        </w14:textFill>
                      </w:rPr>
                      <w:t>N/A</w:t>
                    </w:r>
                  </w:ins>
                </w:p>
              </w:tc>
              <w:tc>
                <w:tcPr>
                  <w:tcW w:w="378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2" w:author="Apple" w:date="2024-02-08T18:12:00Z">
                    <w:r>
                      <w:rPr>
                        <w:rFonts w:asciiTheme="majorHAnsi" w:hAnsiTheme="majorHAnsi" w:cstheme="majorHAnsi"/>
                        <w:szCs w:val="18"/>
                      </w:rPr>
                      <w:t xml:space="preserve">Multi-DCI STx2P </w:t>
                    </w:r>
                  </w:ins>
                  <w:ins w:id="223" w:author="Apple" w:date="2024-03-30T12:20:00Z">
                    <w:r>
                      <w:rPr>
                        <w:rFonts w:asciiTheme="majorHAnsi" w:hAnsiTheme="majorHAnsi" w:cstheme="majorHAnsi"/>
                        <w:szCs w:val="18"/>
                      </w:rPr>
                      <w:t xml:space="preserve">PUSCH </w:t>
                    </w:r>
                  </w:ins>
                  <w:ins w:id="224" w:author="Apple" w:date="2024-02-08T18:12:00Z">
                    <w:r>
                      <w:rPr>
                        <w:rFonts w:asciiTheme="majorHAnsi" w:hAnsiTheme="majorHAnsi" w:cstheme="majorHAnsi"/>
                        <w:szCs w:val="18"/>
                      </w:rPr>
                      <w:t>with different PHY priorities is not supported</w:t>
                    </w:r>
                  </w:ins>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225" w:author="Apple" w:date="2024-02-08T18:04:00Z">
                    <w:r>
                      <w:rPr>
                        <w:rFonts w:eastAsia="宋体" w:asciiTheme="majorHAnsi" w:hAnsiTheme="majorHAnsi" w:cstheme="majorHAnsi"/>
                        <w:color w:val="000000" w:themeColor="text1"/>
                        <w:szCs w:val="18"/>
                        <w:lang w:eastAsia="zh-CN"/>
                        <w14:textFill>
                          <w14:solidFill>
                            <w14:schemeClr w14:val="tx1"/>
                          </w14:solidFill>
                        </w14:textFill>
                      </w:rPr>
                      <w:t>Per FS</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6" w:author="Apple" w:date="2024-02-08T18:12:00Z">
                    <w:r>
                      <w:rPr>
                        <w:rFonts w:asciiTheme="majorHAnsi" w:hAnsiTheme="majorHAnsi" w:cstheme="majorHAnsi"/>
                        <w:color w:val="000000" w:themeColor="text1"/>
                        <w:szCs w:val="18"/>
                        <w14:textFill>
                          <w14:solidFill>
                            <w14:schemeClr w14:val="tx1"/>
                          </w14:solidFill>
                        </w14:textFill>
                      </w:rPr>
                      <w:t>No</w:t>
                    </w:r>
                  </w:ins>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7"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8" w:author="Apple" w:date="2024-02-08T18:12:00Z">
                    <w:r>
                      <w:rPr>
                        <w:rFonts w:asciiTheme="majorHAnsi" w:hAnsiTheme="majorHAnsi" w:cstheme="majorHAnsi"/>
                        <w:color w:val="000000" w:themeColor="text1"/>
                        <w:szCs w:val="18"/>
                        <w14:textFill>
                          <w14:solidFill>
                            <w14:schemeClr w14:val="tx1"/>
                          </w14:solidFill>
                        </w14:textFill>
                      </w:rPr>
                      <w:t>n/a</w:t>
                    </w:r>
                  </w:ins>
                </w:p>
              </w:tc>
              <w:tc>
                <w:tcPr>
                  <w:tcW w:w="2863"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p>
              </w:tc>
              <w:tc>
                <w:tcPr>
                  <w:tcW w:w="159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9"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3"/>
        <w:numPr>
          <w:ilvl w:val="1"/>
          <w:numId w:val="15"/>
        </w:numPr>
        <w:rPr>
          <w:color w:val="000000"/>
        </w:rPr>
      </w:pPr>
      <w:r>
        <w:rPr>
          <w:color w:val="000000"/>
        </w:rPr>
        <w:t>NR_pos_enh2</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44"/>
        <w:gridCol w:w="1981"/>
        <w:gridCol w:w="6463"/>
        <w:gridCol w:w="222"/>
        <w:gridCol w:w="527"/>
        <w:gridCol w:w="447"/>
        <w:gridCol w:w="2220"/>
        <w:gridCol w:w="823"/>
        <w:gridCol w:w="467"/>
        <w:gridCol w:w="467"/>
        <w:gridCol w:w="467"/>
        <w:gridCol w:w="5088"/>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Common SL PRS Processing Capability in a SL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assuming maximum SL PRS bandwidth in MHz, which is supported and reported by UE</w:t>
            </w:r>
          </w:p>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lang w:val="en-US"/>
                <w14:textFill>
                  <w14:solidFill>
                    <w14:schemeClr w14:val="tx1"/>
                  </w14:solidFill>
                </w14:textFill>
              </w:rPr>
              <w:t>WA: 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{5, 10, 20, 40, 50, 80, 100}</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{50, 100, 200, 400}</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2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3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rPr>
                <w:rFonts w:eastAsia="MS Mincho" w:cs="Arial"/>
                <w:color w:val="000000" w:themeColor="text1"/>
                <w:sz w:val="18"/>
                <w:szCs w:val="18"/>
                <w14:textFill>
                  <w14:solidFill>
                    <w14:schemeClr w14:val="tx1"/>
                  </w14:solidFill>
                </w14:textFill>
              </w:rPr>
            </w:pP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rPr>
                <w:rFonts w:eastAsia="MS Mincho" w:cs="Arial"/>
                <w:color w:val="000000" w:themeColor="text1"/>
                <w:sz w:val="18"/>
                <w:szCs w:val="18"/>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rPr>
                <w:rFonts w:eastAsia="MS Mincho"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val="en-GB"/>
              </w:rPr>
            </w:pPr>
            <w:r>
              <w:rPr>
                <w:rFonts w:eastAsiaTheme="minorEastAsia"/>
                <w:lang w:eastAsia="zh-CN"/>
              </w:rPr>
              <w:t>For FG 41-1-1, “per Band” was agreed as WA. It needs to be confirmed in this meeting.</w:t>
            </w:r>
          </w:p>
          <w:p>
            <w:pPr>
              <w:pStyle w:val="12"/>
              <w:jc w:val="both"/>
              <w:rPr>
                <w:rFonts w:eastAsiaTheme="minorEastAsia"/>
              </w:rPr>
            </w:pPr>
            <w:bookmarkStart w:id="17" w:name="P1"/>
            <w:r>
              <w:t xml:space="preserve">Proposal </w:t>
            </w:r>
            <w:r>
              <w:rPr>
                <w:rFonts w:hint="eastAsia" w:eastAsiaTheme="minorEastAsia"/>
              </w:rPr>
              <w:t xml:space="preserve">2: </w:t>
            </w:r>
            <w:r>
              <w:rPr>
                <w:rFonts w:eastAsiaTheme="minorEastAsia"/>
              </w:rPr>
              <w:t xml:space="preserve">For </w:t>
            </w:r>
            <w:r>
              <w:rPr>
                <w:rFonts w:hint="eastAsia" w:eastAsiaTheme="minorEastAsia"/>
                <w:color w:val="000000" w:themeColor="text1"/>
                <w14:textFill>
                  <w14:solidFill>
                    <w14:schemeClr w14:val="tx1"/>
                  </w14:solidFill>
                </w14:textFill>
              </w:rPr>
              <w:t>FG 41-</w:t>
            </w:r>
            <w:r>
              <w:rPr>
                <w:rFonts w:eastAsiaTheme="minorEastAsia"/>
                <w:color w:val="000000" w:themeColor="text1"/>
                <w14:textFill>
                  <w14:solidFill>
                    <w14:schemeClr w14:val="tx1"/>
                  </w14:solidFill>
                </w14:textFill>
              </w:rPr>
              <w:t>1</w:t>
            </w:r>
            <w:r>
              <w:rPr>
                <w:rFonts w:hint="eastAsia" w:eastAsiaTheme="minorEastAsia"/>
                <w:color w:val="000000" w:themeColor="text1"/>
                <w14:textFill>
                  <w14:solidFill>
                    <w14:schemeClr w14:val="tx1"/>
                  </w14:solidFill>
                </w14:textFill>
              </w:rPr>
              <w:t>-1</w:t>
            </w:r>
            <w:r>
              <w:rPr>
                <w:rFonts w:eastAsiaTheme="minorEastAsia"/>
                <w:color w:val="000000" w:themeColor="text1"/>
                <w14:textFill>
                  <w14:solidFill>
                    <w14:schemeClr w14:val="tx1"/>
                  </w14:solidFill>
                </w14:textFill>
              </w:rPr>
              <w:t>, c</w:t>
            </w:r>
            <w:r>
              <w:rPr>
                <w:rFonts w:eastAsiaTheme="minorEastAsia"/>
              </w:rPr>
              <w:t>onfirm the “per Band” WA.</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1812"/>
              <w:gridCol w:w="5465"/>
              <w:gridCol w:w="222"/>
              <w:gridCol w:w="527"/>
              <w:gridCol w:w="447"/>
              <w:gridCol w:w="2001"/>
              <w:gridCol w:w="716"/>
              <w:gridCol w:w="467"/>
              <w:gridCol w:w="467"/>
              <w:gridCol w:w="467"/>
              <w:gridCol w:w="4323"/>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Common SL PRS Processing Capability in a SL BWP</w:t>
                  </w:r>
                </w:p>
              </w:tc>
              <w:tc>
                <w:tcPr>
                  <w:tcW w:w="0" w:type="auto"/>
                  <w:tcBorders>
                    <w:top w:val="single" w:color="auto" w:sz="4" w:space="0"/>
                    <w:left w:val="single" w:color="auto" w:sz="4" w:space="0"/>
                    <w:bottom w:val="single" w:color="auto" w:sz="4" w:space="0"/>
                    <w:right w:val="single" w:color="auto" w:sz="4" w:space="0"/>
                  </w:tcBorders>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assuming maximum SL PRS bandwidth in MHz, which is supported and reported by UE</w:t>
                  </w:r>
                </w:p>
                <w:p>
                  <w:pPr>
                    <w:rPr>
                      <w:rFonts w:eastAsia="MS Gothic" w:cs="Arial"/>
                      <w:color w:val="000000" w:themeColor="text1"/>
                      <w:sz w:val="18"/>
                      <w:szCs w:val="18"/>
                      <w:lang w:eastAsia="ja-JP"/>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del w:id="230" w:author="Author">
                    <w:r>
                      <w:rPr>
                        <w:rFonts w:eastAsia="MS Mincho" w:cs="Arial"/>
                        <w:color w:val="000000" w:themeColor="text1"/>
                        <w:szCs w:val="18"/>
                        <w14:textFill>
                          <w14:solidFill>
                            <w14:schemeClr w14:val="tx1"/>
                          </w14:solidFill>
                        </w14:textFill>
                      </w:rPr>
                      <w:delText>WA:</w:delText>
                    </w:r>
                  </w:del>
                  <w:r>
                    <w:rPr>
                      <w:rFonts w:eastAsia="MS Mincho" w:cs="Arial"/>
                      <w:color w:val="000000" w:themeColor="text1"/>
                      <w:szCs w:val="18"/>
                      <w14:textFill>
                        <w14:solidFill>
                          <w14:schemeClr w14:val="tx1"/>
                        </w14:solidFill>
                      </w14:textFill>
                    </w:rPr>
                    <w:t xml:space="preserve"> </w:t>
                  </w:r>
                  <w:ins w:id="231" w:author="Author">
                    <w:r>
                      <w:rPr>
                        <w:rFonts w:eastAsia="MS Mincho" w:cs="Arial"/>
                        <w:color w:val="000000" w:themeColor="text1"/>
                        <w:szCs w:val="18"/>
                        <w14:textFill>
                          <w14:solidFill>
                            <w14:schemeClr w14:val="tx1"/>
                          </w14:solidFill>
                        </w14:textFill>
                      </w:rPr>
                      <w:t>Per Band</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snapToGrid w:val="0"/>
                    <w:rPr>
                      <w:rFonts w:eastAsia="宋体" w:cs="Arial"/>
                      <w:color w:val="000000" w:themeColor="text1"/>
                      <w:sz w:val="18"/>
                      <w:szCs w:val="18"/>
                      <w:lang w:eastAsia="ja-JP"/>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{5, 10, 20, 40, 50, 80, 100}</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{50, 100, 200, 400}</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2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3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rPr>
                      <w:rFonts w:eastAsia="MS Mincho" w:cs="Arial"/>
                      <w:color w:val="000000" w:themeColor="text1"/>
                      <w:sz w:val="18"/>
                      <w:szCs w:val="18"/>
                      <w14:textFill>
                        <w14:solidFill>
                          <w14:schemeClr w14:val="tx1"/>
                        </w14:solidFill>
                      </w14:textFill>
                    </w:rPr>
                  </w:pP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rPr>
                      <w:rFonts w:eastAsia="MS Mincho" w:cs="Arial"/>
                      <w:color w:val="000000" w:themeColor="text1"/>
                      <w:sz w:val="18"/>
                      <w:szCs w:val="18"/>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rPr>
                      <w:rFonts w:eastAsia="MS Mincho" w:cs="Arial"/>
                      <w:color w:val="000000" w:themeColor="text1"/>
                      <w:sz w:val="18"/>
                      <w:szCs w:val="18"/>
                      <w14:textFill>
                        <w14:solidFill>
                          <w14:schemeClr w14:val="tx1"/>
                        </w14:solidFill>
                      </w14:textFill>
                    </w:rPr>
                  </w:pPr>
                </w:p>
                <w:p>
                  <w:pPr>
                    <w:pStyle w:val="60"/>
                    <w:rPr>
                      <w:rFonts w:cs="Arial" w:eastAsiaTheme="minorEastAsia"/>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29"/>
              <w:gridCol w:w="1682"/>
              <w:gridCol w:w="4750"/>
              <w:gridCol w:w="1265"/>
              <w:gridCol w:w="1104"/>
              <w:gridCol w:w="461"/>
              <w:gridCol w:w="1827"/>
              <w:gridCol w:w="693"/>
              <w:gridCol w:w="461"/>
              <w:gridCol w:w="461"/>
              <w:gridCol w:w="461"/>
              <w:gridCol w:w="3781"/>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Common SL PRS Processing Capability in a SL BWP</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1. Maximum SL PRS bandwidth in MHz in a resource pool for positioning, which is supported and reported by UE for SL-PRS measurement</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2. Maximum number of active SL PRS resources across all configured RPs in a slot assuming maximum SL PRS bandwidth in MHz, which is supported and reported by UE</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3. Maximum number of slots with active SL PRS resources across all configured RPs</w:t>
                  </w:r>
                  <w:r>
                    <w:rPr>
                      <w:rFonts w:ascii="Times New Roman" w:hAnsi="Times New Roman" w:eastAsia="宋体"/>
                      <w:b/>
                      <w:bCs/>
                      <w:color w:val="000000"/>
                    </w:rPr>
                    <w:t xml:space="preserve"> </w:t>
                  </w:r>
                  <w:r>
                    <w:rPr>
                      <w:rFonts w:ascii="Times New Roman" w:hAnsi="Times New Roman" w:eastAsia="宋体"/>
                      <w:color w:val="000000"/>
                    </w:rPr>
                    <w:t>assuming maximum SL PRS bandwidth in MHz, which is supported and reported by UE</w:t>
                  </w:r>
                </w:p>
                <w:p>
                  <w:pPr>
                    <w:adjustRightInd w:val="0"/>
                    <w:snapToGrid w:val="0"/>
                    <w:spacing w:after="0" w:line="360" w:lineRule="auto"/>
                    <w:rPr>
                      <w:rFonts w:ascii="Times New Roman" w:hAnsi="Times New Roman" w:eastAsia="MS Gothic"/>
                      <w:color w:val="000000"/>
                    </w:rPr>
                  </w:pPr>
                  <w:r>
                    <w:rPr>
                      <w:rFonts w:ascii="Times New Roman" w:hAnsi="Times New Roman" w:eastAsia="宋体"/>
                      <w:color w:val="000000"/>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The UE does not support the reception and processing of SL PRS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del w:id="232" w:author="ZTE-Mengzhen" w:date="2024-03-28T17:23:00Z">
                    <w:r>
                      <w:rPr>
                        <w:rFonts w:ascii="Times New Roman" w:hAnsi="Times New Roman" w:eastAsia="MS Mincho"/>
                        <w:color w:val="000000"/>
                      </w:rPr>
                      <w:delText xml:space="preserve">WA: </w:delText>
                    </w:r>
                  </w:del>
                  <w:r>
                    <w:rPr>
                      <w:rFonts w:ascii="Times New Roman" w:hAnsi="Times New Roman" w:eastAsia="MS Mincho"/>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1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bands: {5, 10, 20, 40, 50, 80, 100}</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FR2 bands: {50, 100, 200, 400}</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2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bands: {1, 2, 4, 6, 8, 12, 16, 24} for each SCS: 15kHz, 30kHz, 60kHz</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FR2 bands: {1, 2, 4, 6, 8, 12, 16, 24, 32, 48, 64, 128} for each SCS: 60kHz, 120kHz</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3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{1, 2, 3, 4, 6, 8}</w:t>
                  </w:r>
                  <w:r>
                    <w:rPr>
                      <w:rFonts w:ascii="Times New Roman" w:hAnsi="Times New Roman" w:eastAsia="宋体"/>
                      <w:color w:val="000000"/>
                    </w:rPr>
                    <w:br w:type="textWrapping"/>
                  </w:r>
                  <w:r>
                    <w:rPr>
                      <w:rFonts w:ascii="Times New Roman" w:hAnsi="Times New Roman" w:eastAsia="宋体"/>
                      <w:color w:val="000000"/>
                    </w:rPr>
                    <w:t>FR2: {1, 2, 4, 8, 12, 16, 24, 32, 48, 64}</w:t>
                  </w:r>
                </w:p>
                <w:p>
                  <w:pPr>
                    <w:adjustRightInd w:val="0"/>
                    <w:snapToGrid w:val="0"/>
                    <w:spacing w:after="0" w:line="360" w:lineRule="auto"/>
                    <w:rPr>
                      <w:rFonts w:ascii="Times New Roman" w:hAnsi="Times New Roman" w:eastAsia="MS Mincho"/>
                      <w:color w:val="000000"/>
                    </w:rPr>
                  </w:pPr>
                </w:p>
                <w:p>
                  <w:pPr>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Component 4 candidate values: {20ms, 30ms, 40ms, 50ms, 80ms, 100ms, 160ms}</w:t>
                  </w:r>
                </w:p>
                <w:p>
                  <w:pPr>
                    <w:adjustRightInd w:val="0"/>
                    <w:snapToGrid w:val="0"/>
                    <w:spacing w:after="0" w:line="360" w:lineRule="auto"/>
                    <w:rPr>
                      <w:rFonts w:ascii="Times New Roman" w:hAnsi="Times New Roman" w:eastAsia="MS Mincho"/>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Note: a SL PRS resource is considered as active starting at the end of the last symbol of the PSCCH carrying the SCI trigger and the occupancy is released at the end of timeline indicated in component 4</w:t>
                  </w:r>
                </w:p>
                <w:p>
                  <w:pPr>
                    <w:adjustRightInd w:val="0"/>
                    <w:snapToGrid w:val="0"/>
                    <w:spacing w:after="0" w:line="360" w:lineRule="auto"/>
                    <w:rPr>
                      <w:rFonts w:ascii="Times New Roman" w:hAnsi="Times New Roman" w:eastAsia="MS Mincho"/>
                      <w:color w:val="000000"/>
                    </w:rPr>
                  </w:pPr>
                </w:p>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3.1: </w:t>
            </w:r>
            <w:r>
              <w:rPr>
                <w:rFonts w:eastAsia="微软雅黑" w:cs="Arial"/>
                <w:b/>
                <w:bCs/>
              </w:rPr>
              <w:t xml:space="preserve">With regards to the FGs on Common SL PRS Processing capability (FGs 41-1-1 and FG 41-1-1a) and 41-1-10, confirm the Working assumptions.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For FG 41-1-1, RAN1 made the working assumption for reporting type. We support this working assumption, and FG 41-1-1 can be reported per band.</w:t>
            </w:r>
          </w:p>
          <w:p>
            <w:pPr>
              <w:rPr>
                <w:b/>
                <w:bCs/>
                <w:sz w:val="22"/>
                <w:szCs w:val="22"/>
                <w:lang w:eastAsia="ja-JP"/>
              </w:rPr>
            </w:pPr>
            <w:r>
              <w:rPr>
                <w:rFonts w:hint="eastAsia"/>
                <w:b/>
                <w:bCs/>
                <w:sz w:val="22"/>
                <w:szCs w:val="22"/>
                <w:lang w:eastAsia="ja-JP"/>
              </w:rPr>
              <w:t>P</w:t>
            </w:r>
            <w:r>
              <w:rPr>
                <w:b/>
                <w:bCs/>
                <w:sz w:val="22"/>
                <w:szCs w:val="22"/>
                <w:lang w:eastAsia="ja-JP"/>
              </w:rPr>
              <w:t>roposal 6: For FG 41-1-1,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sz w:val="24"/>
                <w:szCs w:val="24"/>
              </w:rPr>
              <w:t>Proposal 1: For FG 41-1-1</w:t>
            </w:r>
          </w:p>
          <w:p>
            <w:pPr>
              <w:pStyle w:val="43"/>
              <w:numPr>
                <w:ilvl w:val="1"/>
                <w:numId w:val="48"/>
              </w:numPr>
              <w:ind w:firstLine="480" w:firstLineChars="0"/>
              <w:rPr>
                <w:b/>
                <w:bCs/>
                <w:i/>
                <w:iCs/>
                <w:color w:val="000000"/>
                <w:sz w:val="24"/>
                <w:szCs w:val="24"/>
                <w:lang w:val="en-US"/>
              </w:rPr>
            </w:pPr>
            <w:r>
              <w:rPr>
                <w:b/>
                <w:bCs/>
                <w:i/>
                <w:iCs/>
                <w:color w:val="000000"/>
                <w:sz w:val="24"/>
                <w:szCs w:val="24"/>
                <w:lang w:val="en-US"/>
              </w:rPr>
              <w:t>Agree on Working Assumption Per band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628"/>
        <w:gridCol w:w="2075"/>
        <w:gridCol w:w="7048"/>
        <w:gridCol w:w="222"/>
        <w:gridCol w:w="527"/>
        <w:gridCol w:w="447"/>
        <w:gridCol w:w="2922"/>
        <w:gridCol w:w="623"/>
        <w:gridCol w:w="447"/>
        <w:gridCol w:w="447"/>
        <w:gridCol w:w="447"/>
        <w:gridCol w:w="3540"/>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Common SL PRS Processing Capability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Component 2 candidate values: </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Need for location server/ UE to know if the feature is supported</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highlight w:val="darkYellow"/>
                <w14:textFill>
                  <w14:solidFill>
                    <w14:schemeClr w14:val="tx1"/>
                  </w14:solidFill>
                </w14:textFill>
              </w:rPr>
              <w:t>This row/FG is a WA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Confirm WA for this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Theme="minorEastAsia"/>
                <w:lang w:eastAsia="zh-CN"/>
              </w:rPr>
            </w:pPr>
            <w:r>
              <w:rPr>
                <w:rFonts w:eastAsiaTheme="minorEastAsia"/>
                <w:lang w:eastAsia="zh-CN"/>
              </w:rPr>
              <w:t>FG 41-1-1a was added in RAN1#116 as WA due to FG 41-1-1 was “per Band” WA. It includes two components for the UE’s processing capability across all bands. If “per Band” WA is agreed for FG 41-1-1, then there is a need to include FG 41-1-1a.</w:t>
            </w:r>
          </w:p>
          <w:p>
            <w:pPr>
              <w:rPr>
                <w:u w:val="single"/>
              </w:rPr>
            </w:pPr>
            <w:r>
              <w:rPr>
                <w:b/>
              </w:rPr>
              <w:t xml:space="preserve">Proposal </w:t>
            </w:r>
            <w:r>
              <w:rPr>
                <w:rFonts w:hint="eastAsia" w:eastAsiaTheme="minorEastAsia"/>
                <w:b/>
                <w:lang w:eastAsia="zh-CN"/>
              </w:rPr>
              <w:t xml:space="preserve">3: </w:t>
            </w:r>
            <w:r>
              <w:rPr>
                <w:rFonts w:eastAsiaTheme="minorEastAsia"/>
                <w:b/>
                <w:lang w:eastAsia="zh-CN"/>
              </w:rPr>
              <w:t xml:space="preserve">For </w:t>
            </w:r>
            <w:r>
              <w:rPr>
                <w:rFonts w:hint="eastAsia" w:eastAsiaTheme="minorEastAsia"/>
                <w:b/>
                <w:color w:val="000000" w:themeColor="text1"/>
                <w:lang w:eastAsia="zh-CN"/>
                <w14:textFill>
                  <w14:solidFill>
                    <w14:schemeClr w14:val="tx1"/>
                  </w14:solidFill>
                </w14:textFill>
              </w:rPr>
              <w:t>FG 41-</w:t>
            </w:r>
            <w:r>
              <w:rPr>
                <w:rFonts w:eastAsiaTheme="minorEastAsia"/>
                <w:b/>
                <w:color w:val="000000" w:themeColor="text1"/>
                <w:lang w:eastAsia="zh-CN"/>
                <w14:textFill>
                  <w14:solidFill>
                    <w14:schemeClr w14:val="tx1"/>
                  </w14:solidFill>
                </w14:textFill>
              </w:rPr>
              <w:t>1</w:t>
            </w:r>
            <w:r>
              <w:rPr>
                <w:rFonts w:hint="eastAsia" w:eastAsiaTheme="minorEastAsia"/>
                <w:b/>
                <w:color w:val="000000" w:themeColor="text1"/>
                <w:lang w:eastAsia="zh-CN"/>
                <w14:textFill>
                  <w14:solidFill>
                    <w14:schemeClr w14:val="tx1"/>
                  </w14:solidFill>
                </w14:textFill>
              </w:rPr>
              <w:t>-</w:t>
            </w:r>
            <w:r>
              <w:rPr>
                <w:rFonts w:eastAsiaTheme="minorEastAsia"/>
                <w:b/>
                <w:color w:val="000000" w:themeColor="text1"/>
                <w:lang w:eastAsia="zh-CN"/>
                <w14:textFill>
                  <w14:solidFill>
                    <w14:schemeClr w14:val="tx1"/>
                  </w14:solidFill>
                </w14:textFill>
              </w:rPr>
              <w:t>1a, c</w:t>
            </w:r>
            <w:r>
              <w:rPr>
                <w:rFonts w:eastAsiaTheme="minorEastAsia"/>
                <w:b/>
              </w:rPr>
              <w:t>onfirm the WA to introduce FG 41-1-1a.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599"/>
              <w:gridCol w:w="1888"/>
              <w:gridCol w:w="5894"/>
              <w:gridCol w:w="222"/>
              <w:gridCol w:w="527"/>
              <w:gridCol w:w="447"/>
              <w:gridCol w:w="2569"/>
              <w:gridCol w:w="598"/>
              <w:gridCol w:w="447"/>
              <w:gridCol w:w="447"/>
              <w:gridCol w:w="447"/>
              <w:gridCol w:w="3079"/>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Common SL PRS Processing Capability</w:t>
                  </w:r>
                </w:p>
              </w:tc>
              <w:tc>
                <w:tcPr>
                  <w:tcW w:w="0" w:type="auto"/>
                  <w:tcBorders>
                    <w:top w:val="single" w:color="auto" w:sz="4" w:space="0"/>
                    <w:left w:val="single" w:color="auto" w:sz="4" w:space="0"/>
                    <w:bottom w:val="single" w:color="auto" w:sz="4" w:space="0"/>
                    <w:right w:val="single" w:color="auto" w:sz="4" w:space="0"/>
                  </w:tcBorders>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highlight w:val="yellow"/>
                      <w14:textFill>
                        <w14:solidFill>
                          <w14:schemeClr w14:val="tx1"/>
                        </w14:solidFill>
                      </w14:textFill>
                    </w:rPr>
                  </w:pPr>
                  <w:r>
                    <w:rPr>
                      <w:rFonts w:eastAsia="MS Mincho" w:cs="Arial"/>
                      <w:color w:val="000000" w:themeColor="text1"/>
                      <w:szCs w:val="18"/>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snapToGrid w:val="0"/>
                    <w:rPr>
                      <w:rFonts w:eastAsia="宋体" w:cs="Arial"/>
                      <w:color w:val="000000" w:themeColor="text1"/>
                      <w:sz w:val="18"/>
                      <w:szCs w:val="18"/>
                      <w:lang w:eastAsia="ja-JP"/>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Component 2 candidate values: </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Need for location server/ UE to know if the feature is supported</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del w:id="233" w:author="Author">
                    <w:r>
                      <w:rPr>
                        <w:rFonts w:eastAsia="宋体" w:cs="Arial"/>
                        <w:color w:val="000000" w:themeColor="text1"/>
                        <w:sz w:val="18"/>
                        <w:szCs w:val="18"/>
                        <w14:textFill>
                          <w14:solidFill>
                            <w14:schemeClr w14:val="tx1"/>
                          </w14:solidFill>
                        </w14:textFill>
                      </w:rPr>
                      <w:delText>This row/FG is a WA</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581"/>
              <w:gridCol w:w="1740"/>
              <w:gridCol w:w="5089"/>
              <w:gridCol w:w="1263"/>
              <w:gridCol w:w="1104"/>
              <w:gridCol w:w="461"/>
              <w:gridCol w:w="2288"/>
              <w:gridCol w:w="571"/>
              <w:gridCol w:w="461"/>
              <w:gridCol w:w="461"/>
              <w:gridCol w:w="461"/>
              <w:gridCol w:w="2760"/>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bCs/>
                      <w:color w:val="000000"/>
                    </w:rPr>
                  </w:pPr>
                  <w:r>
                    <w:rPr>
                      <w:rFonts w:ascii="Times New Roman" w:hAnsi="Times New Roman" w:eastAsia="宋体"/>
                      <w:bCs/>
                      <w:color w:val="000000"/>
                    </w:rPr>
                    <w:t>Common SL PRS Processing Capability</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1. Maximum number of active SL PRS resources across all configured RPs across all bands in a slot assuming maximum SL PRS bandwidth in MHz, which is supported and reported by UE</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2. Maximum number of slots with active SL PRS resources across all configured RPs</w:t>
                  </w:r>
                  <w:r>
                    <w:rPr>
                      <w:rFonts w:ascii="Times New Roman" w:hAnsi="Times New Roman" w:eastAsia="宋体"/>
                      <w:b/>
                      <w:bCs/>
                      <w:color w:val="000000"/>
                    </w:rPr>
                    <w:t xml:space="preserve"> </w:t>
                  </w:r>
                  <w:r>
                    <w:rPr>
                      <w:rFonts w:ascii="Times New Roman" w:hAnsi="Times New Roman" w:eastAsia="宋体"/>
                      <w:color w:val="000000"/>
                    </w:rPr>
                    <w:t>across all bands assuming maximum SL PRS bandwidth in MHz, which is supported and reported by UE</w:t>
                  </w:r>
                </w:p>
                <w:p>
                  <w:pPr>
                    <w:adjustRightInd w:val="0"/>
                    <w:snapToGrid w:val="0"/>
                    <w:spacing w:after="0" w:line="360" w:lineRule="auto"/>
                    <w:rPr>
                      <w:rFonts w:ascii="Times New Roman" w:hAnsi="Times New Roman" w:eastAsia="宋体"/>
                      <w:color w:val="000000"/>
                    </w:rPr>
                  </w:pP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The UE does not support the reception and processing of SL PRS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highlight w:val="yellow"/>
                    </w:rPr>
                  </w:pPr>
                  <w:r>
                    <w:rPr>
                      <w:rFonts w:ascii="Times New Roman" w:hAnsi="Times New Roman" w:eastAsia="MS Mincho"/>
                      <w:color w:val="000000"/>
                    </w:rPr>
                    <w:t>Per UE</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1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bands: {1, 2, 4, 6, 8, 12, 16, 24} for each SCS: 15kHz, 30kHz, 60kHz</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FR2 bands: {1, 2, 4, 6, 8, 12, 16, 24, 32, 48, 64, 128} for each SCS: 60kHz, 120kHz</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 xml:space="preserve">Component 2 candidate values: </w:t>
                  </w:r>
                  <w:r>
                    <w:rPr>
                      <w:rFonts w:ascii="Times New Roman" w:hAnsi="Times New Roman" w:eastAsia="宋体"/>
                      <w:color w:val="000000"/>
                    </w:rPr>
                    <w:br w:type="textWrapping"/>
                  </w:r>
                  <w:r>
                    <w:rPr>
                      <w:rFonts w:ascii="Times New Roman" w:hAnsi="Times New Roman" w:eastAsia="宋体"/>
                      <w:color w:val="000000"/>
                    </w:rPr>
                    <w:t>FR1: {1, 2, 3, 4, 6, 8}</w:t>
                  </w:r>
                  <w:r>
                    <w:rPr>
                      <w:rFonts w:ascii="Times New Roman" w:hAnsi="Times New Roman" w:eastAsia="宋体"/>
                      <w:color w:val="000000"/>
                    </w:rPr>
                    <w:br w:type="textWrapping"/>
                  </w:r>
                  <w:r>
                    <w:rPr>
                      <w:rFonts w:ascii="Times New Roman" w:hAnsi="Times New Roman" w:eastAsia="宋体"/>
                      <w:color w:val="000000"/>
                    </w:rPr>
                    <w:t>FR2: {1, 2, 4, 8, 12, 16, 24, 32, 48, 64}</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del w:id="234" w:author="ZTE-Mengzhen" w:date="2024-03-28T17:24:00Z">
                    <w:r>
                      <w:rPr>
                        <w:rFonts w:ascii="Times New Roman" w:hAnsi="Times New Roman" w:eastAsia="宋体"/>
                        <w:color w:val="000000"/>
                        <w:highlight w:val="darkYellow"/>
                      </w:rPr>
                      <w:delText>This row/FG is a WA</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bCs/>
                      <w:color w:val="000000"/>
                    </w:rPr>
                  </w:pPr>
                  <w:r>
                    <w:rPr>
                      <w:rFonts w:ascii="Times New Roman" w:hAnsi="Times New Roman" w:eastAsia="宋体"/>
                      <w:bCs/>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3.1: </w:t>
            </w:r>
            <w:r>
              <w:rPr>
                <w:rFonts w:eastAsia="微软雅黑" w:cs="Arial"/>
                <w:b/>
                <w:bCs/>
              </w:rPr>
              <w:t xml:space="preserve">With regards to the FGs on Common SL PRS Processing capability (FGs 41-1-1 and FG 41-1-1a) and 41-1-10, confirm the Working assumptions. </w:t>
            </w:r>
          </w:p>
          <w:p>
            <w:pPr>
              <w:rPr>
                <w:rFonts w:eastAsia="微软雅黑" w:cs="Arial"/>
                <w:b/>
                <w:bCs/>
              </w:rPr>
            </w:pPr>
            <w:r>
              <w:rPr>
                <w:rFonts w:eastAsia="微软雅黑" w:cs="Arial"/>
                <w:b/>
                <w:bCs/>
                <w:u w:val="single"/>
              </w:rPr>
              <w:t xml:space="preserve">Proposal 3.2: </w:t>
            </w:r>
            <w:r>
              <w:rPr>
                <w:rFonts w:eastAsia="微软雅黑" w:cs="Arial"/>
                <w:b/>
                <w:bCs/>
              </w:rPr>
              <w:t xml:space="preserve">FGs 41-1-1 is a prerequisite for FG 41-1-1a.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463"/>
        <w:gridCol w:w="2372"/>
        <w:gridCol w:w="1171"/>
        <w:gridCol w:w="527"/>
        <w:gridCol w:w="447"/>
        <w:gridCol w:w="3165"/>
        <w:gridCol w:w="790"/>
        <w:gridCol w:w="467"/>
        <w:gridCol w:w="467"/>
        <w:gridCol w:w="467"/>
        <w:gridCol w:w="6197"/>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[15-1, 15-4, 41-1-1</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bookmarkStart w:id="18" w:name="OLE_LINK39"/>
            <w:r>
              <w:rPr>
                <w:rFonts w:eastAsia="宋体" w:cs="Arial"/>
                <w:color w:val="000000" w:themeColor="text1"/>
                <w:szCs w:val="18"/>
                <w14:textFill>
                  <w14:solidFill>
                    <w14:schemeClr w14:val="tx1"/>
                  </w14:solidFill>
                </w14:textFill>
              </w:rPr>
              <w:t>Receiving SL-PRS in a shared resource pool is not supported</w:t>
            </w:r>
            <w:bookmarkEnd w:id="18"/>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contextualSpacing/>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rPr>
                <w:rFonts w:cs="Arial"/>
                <w:color w:val="000000" w:themeColor="text1"/>
                <w:sz w:val="18"/>
                <w:szCs w:val="18"/>
                <w:highlight w:val="yellow"/>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[UE indicating support of FG 41-1-1 must indicate either this feature group or feature group 41-1-3 is supported </w:t>
            </w:r>
            <w:r>
              <w:rPr>
                <w:rFonts w:cs="Arial"/>
                <w:color w:val="000000" w:themeColor="text1"/>
                <w:szCs w:val="18"/>
                <w:highlight w:val="yellow"/>
                <w:lang w:val="en-US"/>
                <w14:textFill>
                  <w14:solidFill>
                    <w14:schemeClr w14:val="tx1"/>
                  </w14:solidFill>
                </w14:textFill>
              </w:rPr>
              <w:t>or both are supported</w:t>
            </w:r>
            <w:r>
              <w:rPr>
                <w:rFonts w:cs="Arial"/>
                <w:color w:val="000000" w:themeColor="text1"/>
                <w:szCs w:val="18"/>
                <w:highlight w:val="yellow"/>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pPr>
              <w:numPr>
                <w:ilvl w:val="2"/>
                <w:numId w:val="49"/>
              </w:numPr>
              <w:spacing w:before="0" w:after="160"/>
              <w:contextualSpacing/>
              <w:jc w:val="left"/>
              <w:rPr>
                <w:rFonts w:eastAsia="Calibri"/>
                <w:i/>
                <w:iCs/>
                <w:sz w:val="22"/>
                <w:szCs w:val="22"/>
              </w:rPr>
            </w:pPr>
            <w:r>
              <w:rPr>
                <w:rFonts w:eastAsia="Calibri"/>
                <w:i/>
                <w:iCs/>
                <w:sz w:val="22"/>
                <w:szCs w:val="22"/>
              </w:rPr>
              <w:t>It is not necessary to list FG 15-4 as prerequisite since FG 15-4 is mandatory for a UE indicating support of NR sidelink.</w:t>
            </w:r>
          </w:p>
          <w:p>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587"/>
              <w:gridCol w:w="2182"/>
              <w:gridCol w:w="2095"/>
              <w:gridCol w:w="1031"/>
              <w:gridCol w:w="527"/>
              <w:gridCol w:w="447"/>
              <w:gridCol w:w="2749"/>
              <w:gridCol w:w="756"/>
              <w:gridCol w:w="467"/>
              <w:gridCol w:w="467"/>
              <w:gridCol w:w="467"/>
              <w:gridCol w:w="5209"/>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14:textFill>
                        <w14:solidFill>
                          <w14:schemeClr w14:val="tx1"/>
                        </w14:solidFill>
                      </w14:textFill>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14:textFill>
                        <w14:solidFill>
                          <w14:schemeClr w14:val="tx1"/>
                        </w14:solidFill>
                      </w14:textFill>
                    </w:rPr>
                    <w:t>41-1-1</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14:textFill>
                        <w14:solidFill>
                          <w14:schemeClr w14:val="tx1"/>
                        </w14:solidFill>
                      </w14:textFill>
                    </w:rPr>
                    <w:t>Receiving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contextualSpacing/>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rPr>
                      <w:rFonts w:cs="Arial"/>
                      <w:color w:val="000000" w:themeColor="text1"/>
                      <w:sz w:val="18"/>
                      <w:szCs w:val="18"/>
                      <w:highlight w:val="yellow"/>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cs="Arial"/>
                      <w:color w:val="000000" w:themeColor="text1"/>
                      <w:szCs w:val="18"/>
                      <w:highlight w:val="yellow"/>
                      <w14:textFill>
                        <w14:solidFill>
                          <w14:schemeClr w14:val="tx1"/>
                        </w14:solidFill>
                      </w14:textFill>
                    </w:rPr>
                    <w:t xml:space="preserve">UE indicating support of FG 41-1-1 must indicate either this feature group or feature group 41-1-3 is supported </w:t>
                  </w:r>
                  <w:r>
                    <w:rPr>
                      <w:rFonts w:cs="Arial"/>
                      <w:color w:val="000000" w:themeColor="text1"/>
                      <w:szCs w:val="18"/>
                      <w:highlight w:val="yellow"/>
                      <w:lang w:val="en-US"/>
                      <w14:textFill>
                        <w14:solidFill>
                          <w14:schemeClr w14:val="tx1"/>
                        </w14:solidFill>
                      </w14:textFill>
                    </w:rPr>
                    <w:t>or both are supported</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588"/>
              <w:gridCol w:w="2197"/>
              <w:gridCol w:w="2110"/>
              <w:gridCol w:w="982"/>
              <w:gridCol w:w="527"/>
              <w:gridCol w:w="447"/>
              <w:gridCol w:w="2773"/>
              <w:gridCol w:w="758"/>
              <w:gridCol w:w="467"/>
              <w:gridCol w:w="467"/>
              <w:gridCol w:w="467"/>
              <w:gridCol w:w="5188"/>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35" w:author="Author">
                    <w:r>
                      <w:rPr>
                        <w:rFonts w:eastAsia="MS Mincho" w:cs="Arial"/>
                        <w:color w:val="000000" w:themeColor="text1"/>
                        <w:szCs w:val="18"/>
                        <w14:textFill>
                          <w14:solidFill>
                            <w14:schemeClr w14:val="tx1"/>
                          </w14:solidFill>
                        </w14:textFill>
                      </w:rPr>
                      <w:delText>[</w:delText>
                    </w:r>
                  </w:del>
                  <w:r>
                    <w:rPr>
                      <w:rFonts w:eastAsia="MS Mincho" w:cs="Arial"/>
                      <w:color w:val="000000" w:themeColor="text1"/>
                      <w:szCs w:val="18"/>
                      <w14:textFill>
                        <w14:solidFill>
                          <w14:schemeClr w14:val="tx1"/>
                        </w14:solidFill>
                      </w14:textFill>
                    </w:rPr>
                    <w:t>15-1, 15-4, 41-1-1</w:t>
                  </w:r>
                  <w:del w:id="236" w:author="Author">
                    <w:r>
                      <w:rPr>
                        <w:rFonts w:eastAsia="MS Mincho" w:cs="Arial"/>
                        <w:color w:val="000000" w:themeColor="text1"/>
                        <w:szCs w:val="18"/>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Receiving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rPr>
                      <w:rFonts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rPr>
                      <w:rFonts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del w:id="237" w:author="Author">
                    <w:r>
                      <w:rPr>
                        <w:rFonts w:cs="Arial"/>
                        <w:color w:val="000000" w:themeColor="text1"/>
                        <w:sz w:val="18"/>
                        <w:szCs w:val="18"/>
                        <w:lang w:eastAsia="ja-JP"/>
                        <w14:textFill>
                          <w14:solidFill>
                            <w14:schemeClr w14:val="tx1"/>
                          </w14:solidFill>
                        </w14:textFill>
                      </w:rPr>
                      <w:delText>[</w:delText>
                    </w:r>
                  </w:del>
                  <w:r>
                    <w:rPr>
                      <w:rFonts w:cs="Arial"/>
                      <w:color w:val="000000" w:themeColor="text1"/>
                      <w:sz w:val="18"/>
                      <w:szCs w:val="18"/>
                      <w:lang w:eastAsia="ja-JP"/>
                      <w14:textFill>
                        <w14:solidFill>
                          <w14:schemeClr w14:val="tx1"/>
                        </w14:solidFill>
                      </w14:textFill>
                    </w:rPr>
                    <w:t>UE indicating support of FG 41-1-1 must indicate either this feature group or feature group 41-1-3 is supported or both are supported</w:t>
                  </w:r>
                  <w:del w:id="238" w:author="Author">
                    <w:r>
                      <w:rPr>
                        <w:rFonts w:cs="Arial"/>
                        <w:color w:val="000000" w:themeColor="text1"/>
                        <w:sz w:val="18"/>
                        <w:szCs w:val="18"/>
                        <w:lang w:eastAsia="ja-JP"/>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585"/>
              <w:gridCol w:w="2084"/>
              <w:gridCol w:w="1999"/>
              <w:gridCol w:w="1265"/>
              <w:gridCol w:w="1104"/>
              <w:gridCol w:w="461"/>
              <w:gridCol w:w="2594"/>
              <w:gridCol w:w="727"/>
              <w:gridCol w:w="461"/>
              <w:gridCol w:w="461"/>
              <w:gridCol w:w="461"/>
              <w:gridCol w:w="4800"/>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41-1-2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shared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Support SL-PRS in shared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Support receiving SCI format 2D</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39" w:author="ZTE-Mengzhen" w:date="2024-03-28T18:43:00Z">
                    <w:r>
                      <w:rPr>
                        <w:rFonts w:ascii="Times New Roman" w:hAnsi="Times New Roman" w:eastAsia="MS Mincho"/>
                        <w:color w:val="000000"/>
                      </w:rPr>
                      <w:delText>[</w:delText>
                    </w:r>
                  </w:del>
                  <w:r>
                    <w:rPr>
                      <w:rFonts w:ascii="Times New Roman" w:hAnsi="Times New Roman" w:eastAsia="MS Mincho"/>
                      <w:color w:val="000000"/>
                    </w:rPr>
                    <w:t xml:space="preserve">15-1, </w:t>
                  </w:r>
                  <w:del w:id="240" w:author="ZTE-Mengzhen" w:date="2024-03-28T18:43:00Z">
                    <w:r>
                      <w:rPr>
                        <w:rFonts w:ascii="Times New Roman" w:hAnsi="Times New Roman" w:eastAsia="MS Mincho"/>
                        <w:color w:val="000000"/>
                      </w:rPr>
                      <w:delText xml:space="preserve">15-4, </w:delText>
                    </w:r>
                  </w:del>
                  <w:r>
                    <w:rPr>
                      <w:rFonts w:ascii="Times New Roman" w:hAnsi="Times New Roman" w:eastAsia="MS Mincho"/>
                      <w:color w:val="000000"/>
                    </w:rPr>
                    <w:t>41-1-1</w:t>
                  </w:r>
                  <w:del w:id="241" w:author="ZTE-Mengzhen" w:date="2024-03-28T18:43:00Z">
                    <w:r>
                      <w:rPr>
                        <w:rFonts w:ascii="Times New Roman" w:hAnsi="Times New Roman" w:eastAsia="MS Mincho"/>
                        <w:color w:val="000000"/>
                      </w:rPr>
                      <w:delText>]</w:delText>
                    </w:r>
                  </w:del>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shared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autoSpaceDE w:val="0"/>
                    <w:autoSpaceDN w:val="0"/>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Need for location server/ UE to know if the feature is supported</w:t>
                  </w:r>
                </w:p>
                <w:p>
                  <w:pPr>
                    <w:autoSpaceDE w:val="0"/>
                    <w:autoSpaceDN w:val="0"/>
                    <w:adjustRightInd w:val="0"/>
                    <w:snapToGrid w:val="0"/>
                    <w:spacing w:after="0" w:line="360" w:lineRule="auto"/>
                    <w:rPr>
                      <w:rFonts w:ascii="Times New Roman" w:hAnsi="Times New Roman" w:eastAsia="MS Gothic"/>
                      <w:color w:val="000000"/>
                      <w:highlight w:val="yellow"/>
                    </w:rPr>
                  </w:pPr>
                </w:p>
                <w:p>
                  <w:pPr>
                    <w:keepNext/>
                    <w:keepLines/>
                    <w:widowControl w:val="0"/>
                    <w:adjustRightInd w:val="0"/>
                    <w:snapToGrid w:val="0"/>
                    <w:spacing w:after="0" w:line="360" w:lineRule="auto"/>
                    <w:rPr>
                      <w:rFonts w:ascii="Times New Roman" w:hAnsi="Times New Roman" w:eastAsia="宋体"/>
                      <w:color w:val="000000"/>
                    </w:rPr>
                  </w:pPr>
                  <w:del w:id="242" w:author="ZTE-Mengzhen" w:date="2024-03-28T18:44:00Z">
                    <w:r>
                      <w:rPr>
                        <w:rFonts w:ascii="Times New Roman" w:hAnsi="Times New Roman" w:eastAsia="宋体"/>
                        <w:color w:val="000000"/>
                      </w:rPr>
                      <w:delText>[</w:delText>
                    </w:r>
                  </w:del>
                  <w:r>
                    <w:rPr>
                      <w:rFonts w:ascii="Times New Roman" w:hAnsi="Times New Roman" w:eastAsia="宋体"/>
                      <w:color w:val="000000"/>
                    </w:rPr>
                    <w:t>UE indicating support of FG 41-1-1 must indicate either this feature group or feature group 41-1-3 is supported or both are supported</w:t>
                  </w:r>
                  <w:del w:id="243" w:author="ZTE-Mengzhen" w:date="2024-03-28T18:44:00Z">
                    <w:r>
                      <w:rPr>
                        <w:rFonts w:ascii="Times New Roman" w:hAnsi="Times New Roman" w:eastAsia="宋体"/>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FG 41-1-2/3, the candidate prerequisite FGs are FG 15-1, 15-4, 41-1-1. In our understanding, FG 15-1 and 15-4 are basic FGs for sidelink reception, and </w:t>
            </w:r>
            <w:r>
              <w:rPr>
                <w:rFonts w:hint="eastAsia" w:eastAsia="MS Mincho"/>
                <w:sz w:val="22"/>
                <w:szCs w:val="22"/>
                <w:lang w:eastAsia="ja-JP"/>
              </w:rPr>
              <w:t>FG</w:t>
            </w:r>
            <w:r>
              <w:rPr>
                <w:rFonts w:eastAsia="MS Mincho"/>
                <w:sz w:val="22"/>
                <w:szCs w:val="22"/>
                <w:lang w:eastAsia="ja-JP"/>
              </w:rPr>
              <w:t xml:space="preserve"> 41-1-1 is a basic FG for SL PRS. Thus, we think the bracket can be removed.</w:t>
            </w:r>
            <w:r>
              <w:rPr>
                <w:rFonts w:hint="eastAsia" w:eastAsia="MS Mincho"/>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pPr>
              <w:rPr>
                <w:u w:val="single"/>
              </w:rPr>
            </w:pPr>
            <w:r>
              <w:rPr>
                <w:rFonts w:hint="eastAsia"/>
                <w:b/>
                <w:bCs/>
                <w:sz w:val="22"/>
                <w:szCs w:val="22"/>
                <w:lang w:eastAsia="ja-JP"/>
              </w:rPr>
              <w:t>P</w:t>
            </w:r>
            <w:r>
              <w:rPr>
                <w:b/>
                <w:bCs/>
                <w:sz w:val="22"/>
                <w:szCs w:val="22"/>
                <w:lang w:eastAsia="ja-JP"/>
              </w:rPr>
              <w:t>roposal 7: For FG 41-1-2/3, remove the brackets for prerequisites and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color w:val="000000"/>
                <w:sz w:val="24"/>
                <w:szCs w:val="24"/>
              </w:rPr>
              <w:t>Proposal 2: For FG 41-1-2 and FG 41-1-3</w:t>
            </w:r>
          </w:p>
          <w:p>
            <w:pPr>
              <w:pStyle w:val="43"/>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614"/>
        <w:gridCol w:w="2589"/>
        <w:gridCol w:w="2552"/>
        <w:gridCol w:w="1147"/>
        <w:gridCol w:w="527"/>
        <w:gridCol w:w="447"/>
        <w:gridCol w:w="3292"/>
        <w:gridCol w:w="790"/>
        <w:gridCol w:w="467"/>
        <w:gridCol w:w="467"/>
        <w:gridCol w:w="467"/>
        <w:gridCol w:w="5785"/>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[15-1, 15-4 41-1-1</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highlight w:val="yellow"/>
                <w14:textFill>
                  <w14:solidFill>
                    <w14:schemeClr w14:val="tx1"/>
                  </w14:solidFill>
                </w14:textFill>
              </w:rPr>
              <w:t xml:space="preserve">[UE support of FG 41-1-1 must indicate either this feature group or feature group 41-1-2 is supported </w:t>
            </w:r>
            <w:r>
              <w:rPr>
                <w:rFonts w:eastAsia="宋体" w:cs="Arial"/>
                <w:color w:val="000000" w:themeColor="text1"/>
                <w:szCs w:val="18"/>
                <w:highlight w:val="yellow"/>
                <w:lang w:val="en-US"/>
                <w14:textFill>
                  <w14:solidFill>
                    <w14:schemeClr w14:val="tx1"/>
                  </w14:solidFill>
                </w14:textFill>
              </w:rPr>
              <w:t>or both are supported</w:t>
            </w:r>
            <w:r>
              <w:rPr>
                <w:rFonts w:eastAsia="宋体" w:cs="Arial"/>
                <w:color w:val="000000" w:themeColor="text1"/>
                <w:szCs w:val="18"/>
                <w:highlight w:val="yellow"/>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pPr>
              <w:numPr>
                <w:ilvl w:val="2"/>
                <w:numId w:val="49"/>
              </w:numPr>
              <w:spacing w:before="0" w:after="160"/>
              <w:contextualSpacing/>
              <w:jc w:val="left"/>
              <w:rPr>
                <w:rFonts w:eastAsia="Calibri"/>
                <w:i/>
                <w:iCs/>
                <w:sz w:val="22"/>
                <w:szCs w:val="22"/>
              </w:rPr>
            </w:pPr>
            <w:r>
              <w:rPr>
                <w:rFonts w:eastAsia="Calibri"/>
                <w:i/>
                <w:iCs/>
                <w:sz w:val="22"/>
                <w:szCs w:val="22"/>
              </w:rPr>
              <w:t>It is not necessary to list FG 15-4 as prerequisite since FG 15-4 is mandatory for a UE indicating support of NR sidelink.</w:t>
            </w:r>
          </w:p>
          <w:p>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587"/>
              <w:gridCol w:w="2278"/>
              <w:gridCol w:w="2247"/>
              <w:gridCol w:w="1031"/>
              <w:gridCol w:w="527"/>
              <w:gridCol w:w="447"/>
              <w:gridCol w:w="2845"/>
              <w:gridCol w:w="756"/>
              <w:gridCol w:w="467"/>
              <w:gridCol w:w="467"/>
              <w:gridCol w:w="467"/>
              <w:gridCol w:w="4865"/>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14:textFill>
                        <w14:solidFill>
                          <w14:schemeClr w14:val="tx1"/>
                        </w14:solidFill>
                      </w14:textFill>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14:textFill>
                        <w14:solidFill>
                          <w14:schemeClr w14:val="tx1"/>
                        </w14:solidFill>
                      </w14:textFill>
                    </w:rPr>
                    <w:t>41-1-1</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宋体" w:cs="Arial"/>
                      <w:color w:val="000000" w:themeColor="text1"/>
                      <w:szCs w:val="18"/>
                      <w:highlight w:val="yellow"/>
                      <w14:textFill>
                        <w14:solidFill>
                          <w14:schemeClr w14:val="tx1"/>
                        </w14:solidFill>
                      </w14:textFill>
                    </w:rPr>
                    <w:t xml:space="preserve">UE support of FG 41-1-1 must indicate either this feature group or feature group 41-1-2 is supported </w:t>
                  </w:r>
                  <w:r>
                    <w:rPr>
                      <w:rFonts w:eastAsia="宋体" w:cs="Arial"/>
                      <w:color w:val="000000" w:themeColor="text1"/>
                      <w:szCs w:val="18"/>
                      <w:highlight w:val="yellow"/>
                      <w:lang w:val="en-US"/>
                      <w14:textFill>
                        <w14:solidFill>
                          <w14:schemeClr w14:val="tx1"/>
                        </w14:solidFill>
                      </w14:textFill>
                    </w:rPr>
                    <w:t>or both are supported</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588"/>
              <w:gridCol w:w="2298"/>
              <w:gridCol w:w="2267"/>
              <w:gridCol w:w="961"/>
              <w:gridCol w:w="527"/>
              <w:gridCol w:w="447"/>
              <w:gridCol w:w="2874"/>
              <w:gridCol w:w="758"/>
              <w:gridCol w:w="467"/>
              <w:gridCol w:w="467"/>
              <w:gridCol w:w="467"/>
              <w:gridCol w:w="4848"/>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44" w:author="Author">
                    <w:r>
                      <w:rPr>
                        <w:rFonts w:eastAsia="MS Mincho" w:cs="Arial"/>
                        <w:color w:val="000000" w:themeColor="text1"/>
                        <w:szCs w:val="18"/>
                        <w14:textFill>
                          <w14:solidFill>
                            <w14:schemeClr w14:val="tx1"/>
                          </w14:solidFill>
                        </w14:textFill>
                      </w:rPr>
                      <w:delText>[</w:delText>
                    </w:r>
                  </w:del>
                  <w:r>
                    <w:rPr>
                      <w:rFonts w:eastAsia="MS Mincho" w:cs="Arial"/>
                      <w:color w:val="000000" w:themeColor="text1"/>
                      <w:szCs w:val="18"/>
                      <w14:textFill>
                        <w14:solidFill>
                          <w14:schemeClr w14:val="tx1"/>
                        </w14:solidFill>
                      </w14:textFill>
                    </w:rPr>
                    <w:t>15-1, 15-4 41-1-1</w:t>
                  </w:r>
                  <w:del w:id="245" w:author="Author">
                    <w:r>
                      <w:rPr>
                        <w:rFonts w:eastAsia="MS Mincho" w:cs="Arial"/>
                        <w:color w:val="000000" w:themeColor="text1"/>
                        <w:szCs w:val="18"/>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UE to know if the feature is supported</w:t>
                  </w:r>
                </w:p>
                <w:p>
                  <w:pPr>
                    <w:pStyle w:val="60"/>
                    <w:rPr>
                      <w:rFonts w:cs="Arial"/>
                      <w:color w:val="000000" w:themeColor="text1"/>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del w:id="246" w:author="Author">
                    <w:r>
                      <w:rPr>
                        <w:rFonts w:eastAsia="宋体" w:cs="Arial"/>
                        <w:color w:val="000000" w:themeColor="text1"/>
                        <w:sz w:val="18"/>
                        <w:szCs w:val="18"/>
                        <w:lang w:eastAsia="ja-JP"/>
                        <w14:textFill>
                          <w14:solidFill>
                            <w14:schemeClr w14:val="tx1"/>
                          </w14:solidFill>
                        </w14:textFill>
                      </w:rPr>
                      <w:delText>[</w:delText>
                    </w:r>
                  </w:del>
                  <w:r>
                    <w:rPr>
                      <w:rFonts w:eastAsia="宋体" w:cs="Arial"/>
                      <w:color w:val="000000" w:themeColor="text1"/>
                      <w:sz w:val="18"/>
                      <w:szCs w:val="18"/>
                      <w:lang w:eastAsia="ja-JP"/>
                      <w14:textFill>
                        <w14:solidFill>
                          <w14:schemeClr w14:val="tx1"/>
                        </w14:solidFill>
                      </w14:textFill>
                    </w:rPr>
                    <w:t>UE support of FG 41-1-1 must indicate either this feature group or feature group 41-1-2 is supported or both are supported</w:t>
                  </w:r>
                  <w:del w:id="247" w:author="Author">
                    <w:r>
                      <w:rPr>
                        <w:rFonts w:eastAsia="宋体" w:cs="Arial"/>
                        <w:color w:val="000000" w:themeColor="text1"/>
                        <w:sz w:val="18"/>
                        <w:szCs w:val="18"/>
                        <w:lang w:eastAsia="ja-JP"/>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themeColor="text1"/>
                      <w:sz w:val="18"/>
                      <w:szCs w:val="18"/>
                      <w:lang w:eastAsia="ja-JP"/>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keepNext/>
                    <w:keepLines/>
                    <w:rPr>
                      <w:rFonts w:eastAsia="宋体" w:cs="Arial"/>
                      <w:color w:val="000000" w:themeColor="text1"/>
                      <w:sz w:val="18"/>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586"/>
              <w:gridCol w:w="2181"/>
              <w:gridCol w:w="2128"/>
              <w:gridCol w:w="1264"/>
              <w:gridCol w:w="1104"/>
              <w:gridCol w:w="461"/>
              <w:gridCol w:w="2691"/>
              <w:gridCol w:w="727"/>
              <w:gridCol w:w="461"/>
              <w:gridCol w:w="461"/>
              <w:gridCol w:w="461"/>
              <w:gridCol w:w="4475"/>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41-1-3</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Support SL-PRS  in dedicated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Support receiving SCI format 1B</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48" w:author="ZTE-Mengzhen" w:date="2024-03-28T18:43:00Z">
                    <w:r>
                      <w:rPr>
                        <w:rFonts w:ascii="Times New Roman" w:hAnsi="Times New Roman" w:eastAsia="MS Mincho"/>
                        <w:color w:val="000000"/>
                      </w:rPr>
                      <w:delText xml:space="preserve">[15-1, 15-4 </w:delText>
                    </w:r>
                  </w:del>
                  <w:r>
                    <w:rPr>
                      <w:rFonts w:ascii="Times New Roman" w:hAnsi="Times New Roman" w:eastAsia="MS Mincho"/>
                      <w:color w:val="000000"/>
                    </w:rPr>
                    <w:t>41-1-1</w:t>
                  </w:r>
                  <w:del w:id="249" w:author="ZTE-Mengzhen" w:date="2024-03-28T18:43:00Z">
                    <w:r>
                      <w:rPr>
                        <w:rFonts w:ascii="Times New Roman" w:hAnsi="Times New Roman" w:eastAsia="MS Mincho"/>
                        <w:color w:val="000000"/>
                      </w:rPr>
                      <w:delText>]</w:delText>
                    </w:r>
                  </w:del>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dedicated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p>
                  <w:pPr>
                    <w:keepNext/>
                    <w:keepLines/>
                    <w:widowControl w:val="0"/>
                    <w:adjustRightInd w:val="0"/>
                    <w:snapToGrid w:val="0"/>
                    <w:spacing w:after="0" w:line="360" w:lineRule="auto"/>
                    <w:rPr>
                      <w:rFonts w:ascii="Times New Roman" w:hAnsi="Times New Roman" w:eastAsia="宋体"/>
                      <w:color w:val="000000"/>
                      <w:highlight w:val="yellow"/>
                    </w:rPr>
                  </w:pPr>
                </w:p>
                <w:p>
                  <w:pPr>
                    <w:keepNext/>
                    <w:keepLines/>
                    <w:widowControl w:val="0"/>
                    <w:adjustRightInd w:val="0"/>
                    <w:snapToGrid w:val="0"/>
                    <w:spacing w:after="0" w:line="360" w:lineRule="auto"/>
                    <w:rPr>
                      <w:rFonts w:ascii="Times New Roman" w:hAnsi="Times New Roman" w:eastAsia="宋体"/>
                      <w:color w:val="000000"/>
                    </w:rPr>
                  </w:pPr>
                  <w:del w:id="250" w:author="ZTE-Mengzhen" w:date="2024-03-28T18:44:00Z">
                    <w:r>
                      <w:rPr>
                        <w:rFonts w:ascii="Times New Roman" w:hAnsi="Times New Roman" w:eastAsia="宋体"/>
                        <w:color w:val="000000"/>
                      </w:rPr>
                      <w:delText>[</w:delText>
                    </w:r>
                  </w:del>
                  <w:r>
                    <w:rPr>
                      <w:rFonts w:ascii="Times New Roman" w:hAnsi="Times New Roman" w:eastAsia="宋体"/>
                      <w:color w:val="000000"/>
                    </w:rPr>
                    <w:t>UE support of FG 41-1-1 must indicate either this feature group or feature group 41-1-2 is supported or both are supported</w:t>
                  </w:r>
                  <w:del w:id="251" w:author="ZTE-Mengzhen" w:date="2024-03-28T18:44:00Z">
                    <w:r>
                      <w:rPr>
                        <w:rFonts w:ascii="Times New Roman" w:hAnsi="Times New Roman" w:eastAsia="宋体"/>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signaling</w:t>
                  </w:r>
                </w:p>
                <w:p>
                  <w:pPr>
                    <w:keepNext/>
                    <w:keepLines/>
                    <w:widowControl w:val="0"/>
                    <w:adjustRightInd w:val="0"/>
                    <w:snapToGrid w:val="0"/>
                    <w:spacing w:after="0" w:line="360" w:lineRule="auto"/>
                    <w:rPr>
                      <w:rFonts w:ascii="Times New Roman" w:hAnsi="Times New Roman" w:eastAsia="宋体"/>
                      <w:color w:val="000000"/>
                    </w:rPr>
                  </w:pPr>
                </w:p>
                <w:p>
                  <w:pPr>
                    <w:keepNext/>
                    <w:keepLines/>
                    <w:widowControl w:val="0"/>
                    <w:adjustRightInd w:val="0"/>
                    <w:snapToGrid w:val="0"/>
                    <w:spacing w:after="0" w:line="360" w:lineRule="auto"/>
                    <w:rPr>
                      <w:rFonts w:ascii="Times New Roman" w:hAnsi="Times New Roman" w:eastAsia="宋体"/>
                      <w:color w:val="000000"/>
                    </w:rPr>
                  </w:pPr>
                </w:p>
                <w:p>
                  <w:pPr>
                    <w:keepNext/>
                    <w:keepLines/>
                    <w:widowControl w:val="0"/>
                    <w:adjustRightInd w:val="0"/>
                    <w:snapToGrid w:val="0"/>
                    <w:spacing w:after="0" w:line="360" w:lineRule="auto"/>
                    <w:rPr>
                      <w:rFonts w:ascii="Times New Roman" w:hAnsi="Times New Roman" w:eastAsia="宋体"/>
                      <w:color w:val="000000"/>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FG 41-1-2/3, the candidate prerequisite FGs are FG 15-1, 15-4, 41-1-1. In our understanding, FG 15-1 and 15-4 are basic FGs for sidelink reception, and </w:t>
            </w:r>
            <w:r>
              <w:rPr>
                <w:rFonts w:hint="eastAsia" w:eastAsia="MS Mincho"/>
                <w:sz w:val="22"/>
                <w:szCs w:val="22"/>
                <w:lang w:eastAsia="ja-JP"/>
              </w:rPr>
              <w:t>FG</w:t>
            </w:r>
            <w:r>
              <w:rPr>
                <w:rFonts w:eastAsia="MS Mincho"/>
                <w:sz w:val="22"/>
                <w:szCs w:val="22"/>
                <w:lang w:eastAsia="ja-JP"/>
              </w:rPr>
              <w:t xml:space="preserve"> 41-1-1 is a basic FG for SL PRS. Thus, we think the bracket can be removed.</w:t>
            </w:r>
            <w:r>
              <w:rPr>
                <w:rFonts w:hint="eastAsia" w:eastAsia="MS Mincho"/>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pPr>
              <w:rPr>
                <w:b/>
                <w:bCs/>
                <w:sz w:val="22"/>
                <w:szCs w:val="22"/>
                <w:lang w:eastAsia="ja-JP"/>
              </w:rPr>
            </w:pPr>
            <w:r>
              <w:rPr>
                <w:rFonts w:hint="eastAsia"/>
                <w:b/>
                <w:bCs/>
                <w:sz w:val="22"/>
                <w:szCs w:val="22"/>
                <w:lang w:eastAsia="ja-JP"/>
              </w:rPr>
              <w:t>P</w:t>
            </w:r>
            <w:r>
              <w:rPr>
                <w:b/>
                <w:bCs/>
                <w:sz w:val="22"/>
                <w:szCs w:val="22"/>
                <w:lang w:eastAsia="ja-JP"/>
              </w:rPr>
              <w:t>roposal 7: For FG 41-1-2/3, remove the brackets for prerequisites and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color w:val="000000"/>
                <w:sz w:val="24"/>
                <w:szCs w:val="24"/>
              </w:rPr>
              <w:t>Proposal 2: For FG 41-1-2 and FG 41-1-3</w:t>
            </w:r>
          </w:p>
          <w:p>
            <w:pPr>
              <w:pStyle w:val="43"/>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657"/>
        <w:gridCol w:w="2595"/>
        <w:gridCol w:w="3074"/>
        <w:gridCol w:w="1146"/>
        <w:gridCol w:w="527"/>
        <w:gridCol w:w="447"/>
        <w:gridCol w:w="3259"/>
        <w:gridCol w:w="782"/>
        <w:gridCol w:w="467"/>
        <w:gridCol w:w="467"/>
        <w:gridCol w:w="467"/>
        <w:gridCol w:w="5312"/>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transmitting SL-PRS in a shared resource pool</w:t>
            </w:r>
          </w:p>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transmitting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15-2 or 15-3, 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FG 41-1-4a/4b: Add Rel-17 OLPC capability “p0-OLPC-Sidelink-r17” as a prerequisite.</w:t>
            </w:r>
          </w:p>
          <w:p>
            <w:pPr>
              <w:rPr>
                <w:i/>
                <w:iCs/>
              </w:rPr>
            </w:pPr>
          </w:p>
          <w:p>
            <w:pPr>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4"/>
              <w:gridCol w:w="2189"/>
              <w:gridCol w:w="2511"/>
              <w:gridCol w:w="1886"/>
              <w:gridCol w:w="527"/>
              <w:gridCol w:w="447"/>
              <w:gridCol w:w="2659"/>
              <w:gridCol w:w="734"/>
              <w:gridCol w:w="467"/>
              <w:gridCol w:w="467"/>
              <w:gridCol w:w="467"/>
              <w:gridCol w:w="4176"/>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transmitting SL-PRS in a shared resource pool</w:t>
                  </w:r>
                </w:p>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transmitting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15-2 or 15-3, 41-1-2</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619"/>
        <w:gridCol w:w="2921"/>
        <w:gridCol w:w="4066"/>
        <w:gridCol w:w="579"/>
        <w:gridCol w:w="527"/>
        <w:gridCol w:w="447"/>
        <w:gridCol w:w="3445"/>
        <w:gridCol w:w="747"/>
        <w:gridCol w:w="467"/>
        <w:gridCol w:w="467"/>
        <w:gridCol w:w="467"/>
        <w:gridCol w:w="4673"/>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5. Support downlink pathloss based open loop power control of SL-PRS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Note: component 5 is not required to be supported in a band indicated with only the PC5 interface in 38.101-1 Table 5.2E.1-1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FG 41-1-4a/4b: Add Rel-17 OLPC capability “p0-OLPC-Sidelink-r17” as a prerequisite.</w:t>
            </w:r>
          </w:p>
          <w:p>
            <w:pPr>
              <w:spacing w:before="0" w:after="160"/>
              <w:contextualSpacing/>
              <w:jc w:val="left"/>
              <w:rPr>
                <w:i/>
                <w:iCs/>
              </w:rPr>
            </w:pPr>
          </w:p>
          <w:p>
            <w:pPr>
              <w:spacing w:before="0" w:after="160"/>
              <w:contextualSpacing/>
              <w:jc w:val="left"/>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580"/>
              <w:gridCol w:w="2448"/>
              <w:gridCol w:w="3261"/>
              <w:gridCol w:w="1389"/>
              <w:gridCol w:w="527"/>
              <w:gridCol w:w="447"/>
              <w:gridCol w:w="2827"/>
              <w:gridCol w:w="711"/>
              <w:gridCol w:w="467"/>
              <w:gridCol w:w="467"/>
              <w:gridCol w:w="467"/>
              <w:gridCol w:w="3689"/>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5. Support downlink pathloss based open loop power control of SL-PRS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Note: component 5 is not required to be supported in a band indicated with only the PC5 interface in 38.101-1 Table 5.2E.1-1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634"/>
        <w:gridCol w:w="2854"/>
        <w:gridCol w:w="4171"/>
        <w:gridCol w:w="2141"/>
        <w:gridCol w:w="527"/>
        <w:gridCol w:w="447"/>
        <w:gridCol w:w="3453"/>
        <w:gridCol w:w="765"/>
        <w:gridCol w:w="467"/>
        <w:gridCol w:w="467"/>
        <w:gridCol w:w="467"/>
        <w:gridCol w:w="2912"/>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[15-[x], 41-1-3]</w:t>
            </w:r>
            <w:r>
              <w:rPr>
                <w:rFonts w:eastAsia="MS Mincho" w:cs="Arial"/>
                <w:color w:val="000000" w:themeColor="text1"/>
                <w:szCs w:val="18"/>
                <w14:textFill>
                  <w14:solidFill>
                    <w14:schemeClr w14:val="tx1"/>
                  </w14:solidFill>
                </w14:textFill>
              </w:rPr>
              <w:t>, 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Transmitting SL-PRS mode 2 in a dedicated resource pool</w:t>
            </w:r>
            <w:r>
              <w:rPr>
                <w:rFonts w:eastAsia="宋体"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Remove brackets for prerequisites. For FG 41-1-4c, change prerequisite FG 15-[x] to FG 15-3.</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602"/>
              <w:gridCol w:w="2512"/>
              <w:gridCol w:w="3543"/>
              <w:gridCol w:w="1856"/>
              <w:gridCol w:w="527"/>
              <w:gridCol w:w="447"/>
              <w:gridCol w:w="2986"/>
              <w:gridCol w:w="735"/>
              <w:gridCol w:w="467"/>
              <w:gridCol w:w="467"/>
              <w:gridCol w:w="467"/>
              <w:gridCol w:w="2518"/>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strike/>
                      <w:color w:val="FF0000"/>
                      <w:szCs w:val="18"/>
                      <w:highlight w:val="yellow"/>
                    </w:rPr>
                    <w:t>[</w:t>
                  </w:r>
                  <w:r>
                    <w:rPr>
                      <w:rFonts w:eastAsia="MS Mincho" w:cs="Arial"/>
                      <w:color w:val="000000" w:themeColor="text1"/>
                      <w:szCs w:val="18"/>
                      <w:highlight w:val="yellow"/>
                      <w14:textFill>
                        <w14:solidFill>
                          <w14:schemeClr w14:val="tx1"/>
                        </w14:solidFill>
                      </w14:textFill>
                    </w:rPr>
                    <w:t>15-</w:t>
                  </w:r>
                  <w:r>
                    <w:rPr>
                      <w:rFonts w:eastAsia="MS Mincho" w:cs="Arial"/>
                      <w:strike/>
                      <w:color w:val="FF0000"/>
                      <w:szCs w:val="18"/>
                      <w:highlight w:val="yellow"/>
                    </w:rPr>
                    <w:t>[x]</w:t>
                  </w:r>
                  <w:r>
                    <w:rPr>
                      <w:rFonts w:eastAsia="MS Mincho" w:cs="Arial"/>
                      <w:color w:val="FF0000"/>
                      <w:szCs w:val="18"/>
                      <w:highlight w:val="yellow"/>
                    </w:rPr>
                    <w:t>3</w:t>
                  </w:r>
                  <w:r>
                    <w:rPr>
                      <w:rFonts w:eastAsia="MS Mincho" w:cs="Arial"/>
                      <w:color w:val="000000" w:themeColor="text1"/>
                      <w:szCs w:val="18"/>
                      <w:highlight w:val="yellow"/>
                      <w14:textFill>
                        <w14:solidFill>
                          <w14:schemeClr w14:val="tx1"/>
                        </w14:solidFill>
                      </w14:textFill>
                    </w:rPr>
                    <w:t>, 41-1-3</w:t>
                  </w:r>
                  <w:r>
                    <w:rPr>
                      <w:rFonts w:eastAsia="MS Mincho" w:cs="Arial"/>
                      <w:strike/>
                      <w:color w:val="FF0000"/>
                      <w:szCs w:val="18"/>
                      <w:highlight w:val="yellow"/>
                    </w:rPr>
                    <w:t>]</w:t>
                  </w:r>
                  <w:r>
                    <w:rPr>
                      <w:rFonts w:eastAsia="MS Mincho" w:cs="Arial"/>
                      <w:color w:val="000000" w:themeColor="text1"/>
                      <w:szCs w:val="18"/>
                      <w14:textFill>
                        <w14:solidFill>
                          <w14:schemeClr w14:val="tx1"/>
                        </w14:solidFill>
                      </w14:textFill>
                    </w:rPr>
                    <w:t>, 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Transmitting SL-PRS mode 2 in a dedicated resource pool</w:t>
                  </w:r>
                  <w:r>
                    <w:rPr>
                      <w:rFonts w:eastAsia="宋体"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beforeLines="50" w:afterLines="50"/>
              <w:rPr>
                <w:rFonts w:eastAsia="等线"/>
                <w:sz w:val="28"/>
                <w:szCs w:val="28"/>
                <w:lang w:eastAsia="zh-CN"/>
              </w:rPr>
            </w:pPr>
            <w:r>
              <w:rPr>
                <w:rFonts w:hint="eastAsia" w:eastAsia="等线"/>
                <w:sz w:val="28"/>
                <w:szCs w:val="28"/>
                <w:lang w:eastAsia="zh-CN"/>
              </w:rPr>
              <w:t>C</w:t>
            </w:r>
            <w:r>
              <w:rPr>
                <w:rFonts w:eastAsia="等线"/>
                <w:sz w:val="28"/>
                <w:szCs w:val="28"/>
                <w:lang w:eastAsia="zh-CN"/>
              </w:rPr>
              <w:t xml:space="preserve">onsidering the support of random selection in scheme 2, we think the UE can transmit SL PRS even if receiving SL PRS is not supported. So, in this case, the Prerequisite feature 41-1-3 can be removed from the Prerequisite feature for 41-1-4c.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22325" w:type="dxa"/>
                  <w:shd w:val="clear" w:color="auto" w:fill="auto"/>
                </w:tcPr>
                <w:p>
                  <w:pPr>
                    <w:rPr>
                      <w:b/>
                      <w:iCs/>
                    </w:rPr>
                  </w:pPr>
                  <w:r>
                    <w:rPr>
                      <w:b/>
                      <w:iCs/>
                      <w:highlight w:val="green"/>
                    </w:rPr>
                    <w:t>Agreement</w:t>
                  </w:r>
                </w:p>
                <w:p>
                  <w:r>
                    <w:t xml:space="preserve">Sensing based or random selection in Scheme 2 is allowed by (pre-)configured per resource pool (similar to Rel-17 NR sidelink communication). </w:t>
                  </w:r>
                </w:p>
                <w:p>
                  <w:pPr>
                    <w:numPr>
                      <w:ilvl w:val="1"/>
                      <w:numId w:val="51"/>
                    </w:numPr>
                    <w:spacing w:before="0" w:after="160"/>
                    <w:contextualSpacing/>
                  </w:pPr>
                  <w:r>
                    <w:rPr>
                      <w:highlight w:val="darkYellow"/>
                    </w:rPr>
                    <w:t>Working assumption</w:t>
                  </w:r>
                  <w:r>
                    <w:t xml:space="preserve">: Sensing-based and random selection can be allowed in the same resource pool </w:t>
                  </w:r>
                </w:p>
                <w:p>
                  <w:pPr>
                    <w:numPr>
                      <w:ilvl w:val="1"/>
                      <w:numId w:val="52"/>
                    </w:numPr>
                    <w:spacing w:before="0" w:after="160"/>
                    <w:contextualSpacing/>
                    <w:jc w:val="left"/>
                  </w:pPr>
                  <w:r>
                    <w:rPr>
                      <w:rFonts w:hint="eastAsia"/>
                    </w:rPr>
                    <w:t>F</w:t>
                  </w:r>
                  <w:r>
                    <w:t>FS: whether any enhancements are needed for coexistence of random selection and sensing-based resource selection in a resource pool</w:t>
                  </w:r>
                </w:p>
                <w:p>
                  <w:pPr>
                    <w:numPr>
                      <w:ilvl w:val="0"/>
                      <w:numId w:val="52"/>
                    </w:numPr>
                    <w:spacing w:before="0" w:after="160"/>
                    <w:contextualSpacing/>
                    <w:jc w:val="left"/>
                  </w:pPr>
                  <w:r>
                    <w:t>FFS: Details on the sensing-based resource selection and random selection, whether it will be similar to NR Rel-16 or NR Rel-17.</w:t>
                  </w:r>
                </w:p>
              </w:tc>
            </w:tr>
          </w:tbl>
          <w:p>
            <w:pPr>
              <w:spacing w:before="120" w:beforeLines="50"/>
              <w:rPr>
                <w:rFonts w:eastAsia="等线"/>
                <w:sz w:val="28"/>
                <w:szCs w:val="28"/>
                <w:lang w:eastAsia="zh-CN"/>
              </w:rPr>
            </w:pPr>
            <w:r>
              <w:rPr>
                <w:rFonts w:hint="eastAsia" w:eastAsia="等线"/>
                <w:sz w:val="28"/>
                <w:szCs w:val="28"/>
                <w:lang w:eastAsia="zh-CN"/>
              </w:rPr>
              <w:t xml:space="preserve">In addition, based on the 15-3 and 15-5 UE </w:t>
            </w:r>
            <w:r>
              <w:rPr>
                <w:rFonts w:eastAsia="等线"/>
                <w:sz w:val="28"/>
                <w:szCs w:val="28"/>
                <w:lang w:eastAsia="zh-CN"/>
              </w:rPr>
              <w:t>features</w:t>
            </w:r>
            <w:r>
              <w:rPr>
                <w:rFonts w:hint="eastAsia" w:eastAsia="等线"/>
                <w:sz w:val="28"/>
                <w:szCs w:val="28"/>
                <w:lang w:eastAsia="zh-CN"/>
              </w:rPr>
              <w:t xml:space="preserve">, we can find that the </w:t>
            </w:r>
            <w:r>
              <w:rPr>
                <w:rFonts w:eastAsia="等线"/>
                <w:sz w:val="28"/>
                <w:szCs w:val="28"/>
                <w:lang w:eastAsia="zh-CN"/>
              </w:rPr>
              <w:t>15-3</w:t>
            </w:r>
            <w:r>
              <w:rPr>
                <w:rFonts w:hint="eastAsia" w:eastAsia="等线"/>
                <w:sz w:val="28"/>
                <w:szCs w:val="28"/>
                <w:lang w:eastAsia="zh-CN"/>
              </w:rPr>
              <w:t xml:space="preserve"> is the </w:t>
            </w:r>
            <w:r>
              <w:rPr>
                <w:rFonts w:eastAsia="等线"/>
                <w:sz w:val="28"/>
                <w:szCs w:val="28"/>
                <w:lang w:eastAsia="zh-CN"/>
              </w:rPr>
              <w:t>Prerequisite feature</w:t>
            </w:r>
            <w:r>
              <w:rPr>
                <w:rFonts w:hint="eastAsia" w:eastAsia="等线"/>
                <w:sz w:val="28"/>
                <w:szCs w:val="28"/>
                <w:lang w:eastAsia="zh-CN"/>
              </w:rPr>
              <w:t xml:space="preserve"> of 15-5, not the other way around. </w:t>
            </w:r>
            <w:r>
              <w:rPr>
                <w:rFonts w:eastAsia="等线"/>
                <w:sz w:val="28"/>
                <w:szCs w:val="28"/>
                <w:lang w:eastAsia="zh-CN"/>
              </w:rPr>
              <w:t xml:space="preserve">In </w:t>
            </w:r>
            <w:r>
              <w:rPr>
                <w:rFonts w:hint="eastAsia" w:eastAsia="等线"/>
                <w:sz w:val="28"/>
                <w:szCs w:val="28"/>
                <w:lang w:eastAsia="zh-CN"/>
              </w:rPr>
              <w:t>this case</w:t>
            </w:r>
            <w:r>
              <w:rPr>
                <w:rFonts w:eastAsia="等线"/>
                <w:sz w:val="28"/>
                <w:szCs w:val="28"/>
                <w:lang w:eastAsia="zh-CN"/>
              </w:rPr>
              <w:t>, the 15-[X] can also be removed.</w:t>
            </w:r>
          </w:p>
          <w:p>
            <w:pPr>
              <w:rPr>
                <w:rFonts w:eastAsia="等线"/>
                <w:sz w:val="28"/>
                <w:szCs w:val="28"/>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504"/>
              <w:gridCol w:w="1638"/>
              <w:gridCol w:w="7022"/>
              <w:gridCol w:w="1314"/>
              <w:gridCol w:w="527"/>
              <w:gridCol w:w="447"/>
              <w:gridCol w:w="222"/>
              <w:gridCol w:w="705"/>
              <w:gridCol w:w="567"/>
              <w:gridCol w:w="567"/>
              <w:gridCol w:w="567"/>
              <w:gridCol w:w="3851"/>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PrEx>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 xml:space="preserve">Transmitting NR sidelink mode 2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 UE can transmit PSCCH/PSSCH using NR sidelink mode 2 configured by NR Uu or preconfiguration. Up to B sidelink processes are supported.</w:t>
                  </w:r>
                </w:p>
                <w:p>
                  <w:pPr>
                    <w:pStyle w:val="60"/>
                    <w:rPr>
                      <w:color w:val="000000"/>
                    </w:rPr>
                  </w:pPr>
                  <w:r>
                    <w:rPr>
                      <w:color w:val="000000"/>
                    </w:rPr>
                    <w:t>2) UE can transmit PSSCH according to the normal 64QAM MCS table.</w:t>
                  </w:r>
                </w:p>
                <w:p>
                  <w:pPr>
                    <w:pStyle w:val="60"/>
                    <w:rPr>
                      <w:color w:val="000000"/>
                    </w:rPr>
                  </w:pPr>
                  <w:r>
                    <w:rPr>
                      <w:color w:val="000000"/>
                    </w:rPr>
                    <w:t>3) UE supports PT-RS transmission in FR2.</w:t>
                  </w:r>
                </w:p>
                <w:p>
                  <w:pPr>
                    <w:pStyle w:val="60"/>
                    <w:rPr>
                      <w:color w:val="000000"/>
                    </w:rPr>
                  </w:pPr>
                  <w:r>
                    <w:rPr>
                      <w:color w:val="000000"/>
                    </w:rPr>
                    <w:t>4) UE can perform mode 2 sensing and resource allocation operations</w:t>
                  </w:r>
                </w:p>
                <w:p>
                  <w:pPr>
                    <w:pStyle w:val="60"/>
                    <w:rPr>
                      <w:color w:val="000000"/>
                    </w:rPr>
                  </w:pPr>
                  <w:r>
                    <w:rPr>
                      <w:color w:val="000000"/>
                    </w:rPr>
                    <w:t>6) UE can transmit using the subcarrier spacing and CP length it reports for FG 15-1</w:t>
                  </w:r>
                </w:p>
                <w:p>
                  <w:pPr>
                    <w:pStyle w:val="60"/>
                    <w:rPr>
                      <w:color w:val="000000"/>
                    </w:rPr>
                  </w:pPr>
                  <w:r>
                    <w:rPr>
                      <w:color w:val="000000"/>
                    </w:rPr>
                    <w:t>8) Supports 14-symbol SL slot with all DMRS patterns corresponding to {#PSSCH symbols} = {12, 9} for slots w/wo PSFCH. If UE signals support of ECP, support 12-symbol SL slot with all DMRS patterns corresponding to {#PSSCH symbols} = {10,7} for slots w/wo PSFCH.</w:t>
                  </w:r>
                </w:p>
                <w:p>
                  <w:pPr>
                    <w:pStyle w:val="60"/>
                    <w:rPr>
                      <w:color w:val="000000"/>
                    </w:rPr>
                  </w:pPr>
                  <w:r>
                    <w:rPr>
                      <w:color w:val="000000"/>
                    </w:rPr>
                    <w:t>10) UE can transmit using 30 kHz and normal CP subcarrier spacing in FR1, 120 kHz subcarrier spacing with normal CP FR2</w:t>
                  </w:r>
                </w:p>
                <w:p>
                  <w:pPr>
                    <w:pStyle w:val="60"/>
                    <w:rPr>
                      <w:color w:val="000000"/>
                    </w:rPr>
                  </w:pPr>
                  <w:r>
                    <w:rPr>
                      <w:color w:val="000000"/>
                    </w:rPr>
                    <w:t>11) DL pathloss based open loop power control when mode 2 is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Per band</w:t>
                  </w:r>
                </w:p>
                <w:p>
                  <w:pPr>
                    <w:pStyle w:val="60"/>
                    <w:rPr>
                      <w:color w:val="000000"/>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Note: Random selection in the exceptional pool is supported.</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configuration by NR Uu is not required to be supported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This is the basic FG for NR sidelink</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Candidate values for B are {8,16}</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Component 6 is not required to be signalled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Component 10 is only required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 xml:space="preserve">Note: Component 11 is not required to be supported in a band indicated with only the PC5 interface in 38.101-1 Table 5.2E.1-1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Optional with capability signalling</w:t>
                  </w:r>
                </w:p>
                <w:p>
                  <w:pPr>
                    <w:pStyle w:val="60"/>
                    <w:rPr>
                      <w:color w:val="000000"/>
                    </w:rPr>
                  </w:pPr>
                  <w:r>
                    <w:rPr>
                      <w:color w:val="000000"/>
                    </w:rPr>
                    <w:t>For UE supports NR sidelink, UE must indicate this FG is supported.</w:t>
                  </w:r>
                </w:p>
                <w:p>
                  <w:pPr>
                    <w:pStyle w:val="6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60"/>
                    <w:rPr>
                      <w:rFonts w:eastAsia="Malgun Gothic"/>
                      <w:color w:val="000000"/>
                      <w:lang w:eastAsia="ko-KR"/>
                    </w:rPr>
                  </w:pPr>
                  <w:r>
                    <w:rPr>
                      <w:color w:val="000000"/>
                    </w:rPr>
                    <w:t>15-5</w:t>
                  </w:r>
                </w:p>
              </w:tc>
              <w:tc>
                <w:tcPr>
                  <w:tcW w:w="0" w:type="auto"/>
                  <w:shd w:val="clear" w:color="auto" w:fill="auto"/>
                </w:tcPr>
                <w:p>
                  <w:pPr>
                    <w:pStyle w:val="60"/>
                    <w:rPr>
                      <w:strike/>
                      <w:color w:val="000000"/>
                    </w:rPr>
                  </w:pPr>
                  <w:r>
                    <w:rPr>
                      <w:color w:val="000000"/>
                    </w:rPr>
                    <w:t>Sidelink congestion control</w:t>
                  </w:r>
                </w:p>
              </w:tc>
              <w:tc>
                <w:tcPr>
                  <w:tcW w:w="0" w:type="auto"/>
                  <w:shd w:val="clear" w:color="auto" w:fill="auto"/>
                </w:tcPr>
                <w:p>
                  <w:pPr>
                    <w:pStyle w:val="60"/>
                    <w:rPr>
                      <w:color w:val="000000"/>
                    </w:rPr>
                  </w:pPr>
                  <w:r>
                    <w:rPr>
                      <w:color w:val="000000"/>
                    </w:rPr>
                    <w:t xml:space="preserve">1) UE can report CBR measurement to gNB when operating in Mode 1 and mode 2 </w:t>
                  </w:r>
                </w:p>
                <w:p>
                  <w:pPr>
                    <w:pStyle w:val="60"/>
                    <w:rPr>
                      <w:color w:val="000000"/>
                    </w:rPr>
                  </w:pPr>
                  <w:r>
                    <w:rPr>
                      <w:color w:val="000000"/>
                    </w:rPr>
                    <w:t>2) UE can adjust its radio parameters based on CBR measurement and CRlimit.</w:t>
                  </w:r>
                </w:p>
                <w:p>
                  <w:pPr>
                    <w:pStyle w:val="60"/>
                    <w:rPr>
                      <w:color w:val="000000"/>
                    </w:rPr>
                  </w:pPr>
                  <w:r>
                    <w:rPr>
                      <w:color w:val="000000"/>
                    </w:rPr>
                    <w:t>3) UE can process CBR and CR within the time it indicates</w:t>
                  </w:r>
                </w:p>
              </w:tc>
              <w:tc>
                <w:tcPr>
                  <w:tcW w:w="0" w:type="auto"/>
                  <w:shd w:val="clear" w:color="auto" w:fill="auto"/>
                </w:tcPr>
                <w:p>
                  <w:pPr>
                    <w:pStyle w:val="60"/>
                    <w:rPr>
                      <w:color w:val="000000"/>
                    </w:rPr>
                  </w:pPr>
                  <w:r>
                    <w:rPr>
                      <w:color w:val="000000"/>
                    </w:rPr>
                    <w:t xml:space="preserve">15-1 and at least one of 15-2 and </w:t>
                  </w:r>
                  <w:r>
                    <w:rPr>
                      <w:color w:val="000000"/>
                      <w:highlight w:val="cyan"/>
                    </w:rPr>
                    <w:t>15-3</w:t>
                  </w:r>
                </w:p>
              </w:tc>
              <w:tc>
                <w:tcPr>
                  <w:tcW w:w="0" w:type="auto"/>
                  <w:shd w:val="clear" w:color="auto" w:fill="auto"/>
                </w:tcPr>
                <w:p>
                  <w:pPr>
                    <w:pStyle w:val="60"/>
                    <w:rPr>
                      <w:rFonts w:eastAsia="Malgun Gothic"/>
                      <w:color w:val="000000"/>
                      <w:lang w:eastAsia="ko-KR"/>
                    </w:rPr>
                  </w:pPr>
                  <w:r>
                    <w:rPr>
                      <w:rFonts w:eastAsia="Malgun Gothic"/>
                      <w:color w:val="000000"/>
                      <w:lang w:eastAsia="ko-KR"/>
                    </w:rPr>
                    <w:t>Yes</w:t>
                  </w:r>
                </w:p>
              </w:tc>
              <w:tc>
                <w:tcPr>
                  <w:tcW w:w="0" w:type="auto"/>
                  <w:shd w:val="clear" w:color="auto" w:fill="auto"/>
                </w:tcPr>
                <w:p>
                  <w:pPr>
                    <w:pStyle w:val="60"/>
                    <w:rPr>
                      <w:rFonts w:eastAsia="Malgun Gothic"/>
                      <w:color w:val="000000"/>
                      <w:lang w:eastAsia="ko-KR"/>
                    </w:rPr>
                  </w:pPr>
                  <w:r>
                    <w:rPr>
                      <w:rFonts w:eastAsia="Malgun Gothic"/>
                      <w:color w:val="000000"/>
                      <w:lang w:eastAsia="ko-KR"/>
                    </w:rPr>
                    <w:t>No</w:t>
                  </w:r>
                </w:p>
              </w:tc>
              <w:tc>
                <w:tcPr>
                  <w:tcW w:w="0" w:type="auto"/>
                  <w:shd w:val="clear" w:color="auto" w:fill="auto"/>
                </w:tcPr>
                <w:p>
                  <w:pPr>
                    <w:pStyle w:val="60"/>
                    <w:rPr>
                      <w:rFonts w:eastAsia="Malgun Gothic"/>
                      <w:color w:val="000000"/>
                      <w:lang w:eastAsia="ko-KR"/>
                    </w:rPr>
                  </w:pPr>
                </w:p>
              </w:tc>
              <w:tc>
                <w:tcPr>
                  <w:tcW w:w="0" w:type="auto"/>
                  <w:shd w:val="clear" w:color="auto" w:fill="auto"/>
                </w:tcPr>
                <w:p>
                  <w:pPr>
                    <w:pStyle w:val="60"/>
                    <w:rPr>
                      <w:color w:val="000000"/>
                    </w:rPr>
                  </w:pPr>
                  <w:r>
                    <w:rPr>
                      <w:color w:val="000000"/>
                    </w:rPr>
                    <w:t>Per band</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rFonts w:eastAsia="Malgun Gothic"/>
                      <w:color w:val="000000"/>
                      <w:lang w:eastAsia="ko-KR"/>
                    </w:rPr>
                  </w:pPr>
                  <w:r>
                    <w:rPr>
                      <w:rFonts w:eastAsia="Malgun Gothic"/>
                      <w:color w:val="000000"/>
                      <w:lang w:eastAsia="ko-KR"/>
                    </w:rPr>
                    <w:t xml:space="preserve">This is the basic FG for NR sidelink </w:t>
                  </w:r>
                </w:p>
                <w:p>
                  <w:pPr>
                    <w:pStyle w:val="60"/>
                    <w:rPr>
                      <w:rFonts w:eastAsia="Malgun Gothic"/>
                      <w:color w:val="000000"/>
                      <w:lang w:eastAsia="ko-KR"/>
                    </w:rPr>
                  </w:pPr>
                  <w:r>
                    <w:rPr>
                      <w:rFonts w:eastAsia="Malgun Gothic"/>
                      <w:color w:val="000000"/>
                      <w:lang w:eastAsia="ko-KR"/>
                    </w:rPr>
                    <w:t>Note: component 1 is not required to be supported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Component-3 candidate value set</w:t>
                  </w:r>
                </w:p>
                <w:p>
                  <w:pPr>
                    <w:pStyle w:val="60"/>
                    <w:rPr>
                      <w:rFonts w:eastAsia="Malgun Gothic"/>
                      <w:color w:val="000000"/>
                      <w:lang w:eastAsia="ko-KR"/>
                    </w:rPr>
                  </w:pPr>
                  <w:r>
                    <w:rPr>
                      <w:rFonts w:eastAsia="Malgun Gothic"/>
                      <w:color w:val="000000"/>
                      <w:lang w:eastAsia="ko-KR"/>
                    </w:rPr>
                    <w:t>{Congestion process time 1, Congestion process time 2} where</w:t>
                  </w:r>
                </w:p>
                <w:p>
                  <w:pPr>
                    <w:pStyle w:val="60"/>
                    <w:rPr>
                      <w:rFonts w:eastAsia="Malgun Gothic"/>
                      <w:color w:val="000000"/>
                      <w:lang w:eastAsia="ko-KR"/>
                    </w:rPr>
                  </w:pPr>
                  <w:r>
                    <w:rPr>
                      <w:rFonts w:eastAsia="Malgun Gothic"/>
                      <w:color w:val="000000"/>
                      <w:lang w:eastAsia="ko-KR"/>
                    </w:rPr>
                    <w:t>Congestion process time 1: 2, 2, 4, 8 slots for 15, 30, 60, 120 kHz subcarrier spacing.</w:t>
                  </w:r>
                </w:p>
                <w:p>
                  <w:pPr>
                    <w:pStyle w:val="60"/>
                    <w:rPr>
                      <w:color w:val="000000"/>
                    </w:rPr>
                  </w:pPr>
                  <w:r>
                    <w:rPr>
                      <w:rFonts w:eastAsia="Malgun Gothic"/>
                      <w:color w:val="000000"/>
                      <w:lang w:eastAsia="ko-KR"/>
                    </w:rPr>
                    <w:t>Congestion process time 2: 2, 4, 8, 16 slots for 15, 30, 60, 120 kHz subcarrier spacing</w:t>
                  </w:r>
                </w:p>
              </w:tc>
              <w:tc>
                <w:tcPr>
                  <w:tcW w:w="0" w:type="auto"/>
                  <w:shd w:val="clear" w:color="auto" w:fill="auto"/>
                </w:tcPr>
                <w:p>
                  <w:pPr>
                    <w:pStyle w:val="60"/>
                    <w:rPr>
                      <w:color w:val="000000"/>
                    </w:rPr>
                  </w:pPr>
                  <w:r>
                    <w:rPr>
                      <w:color w:val="000000"/>
                    </w:rPr>
                    <w:t>Optional with capability signalling</w:t>
                  </w:r>
                </w:p>
                <w:p>
                  <w:pPr>
                    <w:pStyle w:val="60"/>
                    <w:rPr>
                      <w:color w:val="000000"/>
                    </w:rPr>
                  </w:pPr>
                  <w:r>
                    <w:rPr>
                      <w:color w:val="000000"/>
                      <w:highlight w:val="cyan"/>
                    </w:rPr>
                    <w:t>For UE supports NR sidelink, UE must indicate this FG is supported</w:t>
                  </w:r>
                  <w:r>
                    <w:rPr>
                      <w:color w:val="000000"/>
                    </w:rPr>
                    <w:t>.</w:t>
                  </w:r>
                </w:p>
              </w:tc>
            </w:tr>
          </w:tbl>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sz w:val="28"/>
                <w:szCs w:val="28"/>
                <w:lang w:eastAsia="zh-CN"/>
              </w:rPr>
            </w:pPr>
            <w:r>
              <w:rPr>
                <w:rFonts w:eastAsia="等线"/>
                <w:b/>
                <w:i/>
                <w:sz w:val="28"/>
                <w:szCs w:val="28"/>
                <w:lang w:eastAsia="zh-CN"/>
              </w:rPr>
              <w:t>Update FG 41-1-4</w:t>
            </w:r>
            <w:r>
              <w:rPr>
                <w:rFonts w:hint="eastAsia" w:eastAsia="等线"/>
                <w:b/>
                <w:i/>
                <w:sz w:val="28"/>
                <w:szCs w:val="28"/>
                <w:lang w:eastAsia="zh-CN"/>
              </w:rPr>
              <w:t>c</w:t>
            </w:r>
            <w:r>
              <w:rPr>
                <w:rFonts w:eastAsia="等线"/>
                <w:b/>
                <w:i/>
                <w:sz w:val="28"/>
                <w:szCs w:val="28"/>
                <w:lang w:eastAsia="zh-CN"/>
              </w:rPr>
              <w:t xml:space="preserve"> as follows</w:t>
            </w:r>
          </w:p>
          <w:p>
            <w:pPr>
              <w:pStyle w:val="16"/>
              <w:numPr>
                <w:ilvl w:val="1"/>
                <w:numId w:val="53"/>
              </w:numPr>
              <w:tabs>
                <w:tab w:val="clear" w:pos="1440"/>
              </w:tabs>
              <w:spacing w:before="120" w:afterLines="50" w:line="260" w:lineRule="exact"/>
              <w:rPr>
                <w:rFonts w:eastAsia="等线"/>
                <w:sz w:val="28"/>
                <w:szCs w:val="28"/>
                <w:lang w:eastAsia="zh-CN"/>
              </w:rPr>
            </w:pPr>
            <w:r>
              <w:rPr>
                <w:rFonts w:eastAsia="等线"/>
                <w:b/>
                <w:i/>
                <w:sz w:val="28"/>
                <w:szCs w:val="28"/>
                <w:lang w:eastAsia="zh-CN"/>
              </w:rPr>
              <w:t>Remove 15-[X] and 41-1-3 from the Prerequisite feature in 41-1-4c</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3042"/>
              <w:gridCol w:w="2217"/>
              <w:gridCol w:w="3001"/>
              <w:gridCol w:w="1193"/>
              <w:gridCol w:w="527"/>
              <w:gridCol w:w="447"/>
              <w:gridCol w:w="2584"/>
              <w:gridCol w:w="708"/>
              <w:gridCol w:w="467"/>
              <w:gridCol w:w="467"/>
              <w:gridCol w:w="467"/>
              <w:gridCol w:w="2179"/>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del w:id="252" w:author="Yuanyuan Wang" w:date="2024-04-03T10:43:00Z">
                    <w:r>
                      <w:rPr>
                        <w:rFonts w:eastAsia="MS Mincho" w:cs="Arial"/>
                        <w:color w:val="000000" w:themeColor="text1"/>
                        <w:szCs w:val="18"/>
                        <w:highlight w:val="yellow"/>
                        <w14:textFill>
                          <w14:solidFill>
                            <w14:schemeClr w14:val="tx1"/>
                          </w14:solidFill>
                        </w14:textFill>
                      </w:rPr>
                      <w:delText>[15-[x], 41-1-3]</w:delText>
                    </w:r>
                  </w:del>
                  <w:del w:id="253" w:author="Yuanyuan Wang" w:date="2024-04-03T10:43:00Z">
                    <w:r>
                      <w:rPr>
                        <w:rFonts w:eastAsia="MS Mincho" w:cs="Arial"/>
                        <w:color w:val="000000" w:themeColor="text1"/>
                        <w:szCs w:val="18"/>
                        <w14:textFill>
                          <w14:solidFill>
                            <w14:schemeClr w14:val="tx1"/>
                          </w14:solidFill>
                        </w14:textFill>
                      </w:rPr>
                      <w:delText xml:space="preserve">, </w:delText>
                    </w:r>
                  </w:del>
                  <w:r>
                    <w:rPr>
                      <w:rFonts w:eastAsia="MS Mincho" w:cs="Arial"/>
                      <w:color w:val="000000" w:themeColor="text1"/>
                      <w:szCs w:val="18"/>
                      <w14:textFill>
                        <w14:solidFill>
                          <w14:schemeClr w14:val="tx1"/>
                        </w14:solidFill>
                      </w14:textFill>
                    </w:rPr>
                    <w:t>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Transmitting SL-PRS mode 2 in a dedicated resource pool</w:t>
                  </w:r>
                  <w:r>
                    <w:rPr>
                      <w:rFonts w:eastAsia="宋体"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607"/>
              <w:gridCol w:w="2518"/>
              <w:gridCol w:w="3542"/>
              <w:gridCol w:w="1265"/>
              <w:gridCol w:w="1104"/>
              <w:gridCol w:w="461"/>
              <w:gridCol w:w="2980"/>
              <w:gridCol w:w="715"/>
              <w:gridCol w:w="461"/>
              <w:gridCol w:w="461"/>
              <w:gridCol w:w="461"/>
              <w:gridCol w:w="250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41-1-4c</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Transmitting SL-PRS mode 2 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UE can transmit SL-PRS and PSCCH within a slot without PSSCH in dedicated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UE can transmit SL-PRS according to the mapping rule between PSCCH and SL-PRS</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3. Support transmitting SCI format 1B</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54" w:author="ZTE-Mengzhen" w:date="2024-03-28T18:45:00Z">
                    <w:r>
                      <w:rPr>
                        <w:rFonts w:ascii="Times New Roman" w:hAnsi="Times New Roman" w:eastAsia="MS Mincho"/>
                        <w:color w:val="000000"/>
                      </w:rPr>
                      <w:delText xml:space="preserve">[15-[x], </w:delText>
                    </w:r>
                  </w:del>
                  <w:del w:id="255" w:author="ZTE-Mengzhen" w:date="2024-03-28T18:47:00Z">
                    <w:r>
                      <w:rPr>
                        <w:rFonts w:ascii="Times New Roman" w:hAnsi="Times New Roman" w:eastAsia="MS Mincho"/>
                        <w:color w:val="000000"/>
                      </w:rPr>
                      <w:delText>41-1-3</w:delText>
                    </w:r>
                  </w:del>
                  <w:del w:id="256" w:author="ZTE-Mengzhen" w:date="2024-03-28T18:45:00Z">
                    <w:r>
                      <w:rPr>
                        <w:rFonts w:ascii="Times New Roman" w:hAnsi="Times New Roman" w:eastAsia="MS Mincho"/>
                        <w:color w:val="000000"/>
                      </w:rPr>
                      <w:delText>]</w:delText>
                    </w:r>
                  </w:del>
                  <w:r>
                    <w:rPr>
                      <w:rFonts w:ascii="Times New Roman" w:hAnsi="Times New Roman" w:eastAsia="MS Mincho"/>
                      <w:color w:val="000000"/>
                    </w:rPr>
                    <w:t>, at least one of {41-1-8, 41-1-10}</w:t>
                  </w: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Transmitting SL-PRS mode 2 in a dedicated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signaling</w:t>
                  </w:r>
                </w:p>
                <w:p>
                  <w:pPr>
                    <w:keepNext/>
                    <w:keepLines/>
                    <w:widowControl w:val="0"/>
                    <w:adjustRightInd w:val="0"/>
                    <w:snapToGrid w:val="0"/>
                    <w:spacing w:after="0" w:line="360" w:lineRule="auto"/>
                    <w:rPr>
                      <w:rFonts w:ascii="Times New Roman" w:hAnsi="Times New Roman" w:eastAsia="宋体"/>
                      <w:color w:val="000000"/>
                    </w:rPr>
                  </w:pPr>
                </w:p>
                <w:p>
                  <w:pPr>
                    <w:keepNext/>
                    <w:keepLines/>
                    <w:widowControl w:val="0"/>
                    <w:adjustRightInd w:val="0"/>
                    <w:snapToGrid w:val="0"/>
                    <w:spacing w:after="0" w:line="360" w:lineRule="auto"/>
                    <w:rPr>
                      <w:rFonts w:ascii="Times New Roman" w:hAnsi="Times New Roman" w:eastAsia="宋体"/>
                      <w:color w:val="000000"/>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rFonts w:eastAsia="微软雅黑" w:cs="Arial"/>
                <w:b/>
                <w:bCs/>
              </w:rPr>
            </w:pPr>
            <w:r>
              <w:rPr>
                <w:rFonts w:eastAsia="微软雅黑" w:cs="Arial"/>
                <w:b/>
                <w:bCs/>
                <w:u w:val="single"/>
              </w:rPr>
              <w:t xml:space="preserve">Proposal 3.4: </w:t>
            </w:r>
            <w:r>
              <w:rPr>
                <w:rFonts w:eastAsia="微软雅黑" w:cs="Arial"/>
                <w:b/>
                <w:bCs/>
              </w:rPr>
              <w:t xml:space="preserve">With regards to the FG 41-1-4c, do not introduce additional prerequisites.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FG 41-1-4c, we think the prerequisite of FG 41-1-4b can be referred. Some companies proposed to add FG 15-3 as the prerequisite of FG 41-1-4c at the last meeting. Since RAN1 agreed to remove FG 15-2 from the prerequisite of FG 41-1-4b, 15-[x] can be removed from the prerequisite of FG 41-1-4c.</w:t>
            </w:r>
          </w:p>
          <w:p>
            <w:pPr>
              <w:rPr>
                <w:b/>
                <w:bCs/>
                <w:sz w:val="22"/>
                <w:szCs w:val="22"/>
                <w:lang w:eastAsia="ja-JP"/>
              </w:rPr>
            </w:pPr>
            <w:r>
              <w:rPr>
                <w:rFonts w:hint="eastAsia"/>
                <w:b/>
                <w:bCs/>
                <w:sz w:val="22"/>
                <w:szCs w:val="22"/>
                <w:lang w:eastAsia="ja-JP"/>
              </w:rPr>
              <w:t>P</w:t>
            </w:r>
            <w:r>
              <w:rPr>
                <w:b/>
                <w:bCs/>
                <w:sz w:val="22"/>
                <w:szCs w:val="22"/>
                <w:lang w:eastAsia="ja-JP"/>
              </w:rPr>
              <w:t>roposal 8: For FG 41-1-4c, remove 15-[x] from the prerequisite.</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95"/>
        <w:gridCol w:w="2937"/>
        <w:gridCol w:w="5624"/>
        <w:gridCol w:w="1434"/>
        <w:gridCol w:w="447"/>
        <w:gridCol w:w="447"/>
        <w:gridCol w:w="3409"/>
        <w:gridCol w:w="725"/>
        <w:gridCol w:w="467"/>
        <w:gridCol w:w="467"/>
        <w:gridCol w:w="467"/>
        <w:gridCol w:w="2550"/>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RSTD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RSTD measurement reporting</w:t>
            </w:r>
          </w:p>
          <w:p>
            <w:pPr>
              <w:rPr>
                <w:rFonts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RSTD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RTOA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RTOA measurement reporting</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RTOA measurementreporting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without Tx time stamp</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 at least one of 41-1-4a/b/c</w:t>
            </w:r>
            <w:r>
              <w:rPr>
                <w:rFonts w:eastAsia="MS Mincho"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 Tx time stamp</w:t>
            </w:r>
          </w:p>
          <w:p>
            <w:pPr>
              <w:rPr>
                <w:rFonts w:eastAsia="Yu Mincho"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Reporting M Rx-Tx measurements for the same SL-PRS transmission (or reception) and different SL-PRS reception (or transmission) for the same pair of UEs</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4.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 at least one of 41-1-4a/b/c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of M={1,2,3,4}</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4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PRS-RSRPP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AoA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AoA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AoA measurement reporting types. Candidate values: bitmap {GCS, LCS with translation, LCS without translation}.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AoA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 xml:space="preserve">Correct typo: </w:t>
            </w:r>
            <w:r>
              <w:rPr>
                <w:rFonts w:eastAsia="Yu Mincho" w:cs="Arial"/>
                <w:color w:val="000000" w:themeColor="text1"/>
                <w:szCs w:val="18"/>
                <w14:textFill>
                  <w14:solidFill>
                    <w14:schemeClr w14:val="tx1"/>
                  </w14:solidFill>
                </w14:textFill>
              </w:rPr>
              <w:t>Compo</w:t>
            </w:r>
            <w:r>
              <w:rPr>
                <w:rFonts w:asciiTheme="majorHAnsi" w:hAnsiTheme="majorHAnsi" w:cstheme="majorHAnsi"/>
                <w:bCs/>
                <w:strike/>
                <w:color w:val="FF0000"/>
                <w:szCs w:val="18"/>
                <w:highlight w:val="yellow"/>
              </w:rPr>
              <w:t>o</w:t>
            </w:r>
            <w:r>
              <w:rPr>
                <w:rFonts w:eastAsia="Yu Mincho" w:cs="Arial"/>
                <w:color w:val="000000" w:themeColor="text1"/>
                <w:szCs w:val="18"/>
                <w14:textFill>
                  <w14:solidFill>
                    <w14:schemeClr w14:val="tx1"/>
                  </w14:solidFill>
                </w14:textFill>
              </w:rPr>
              <w:t>nent 3 candidate values: {1,2,3,4}</w:t>
            </w:r>
            <w:r>
              <w:rPr>
                <w:rFonts w:eastAsia="Calibri"/>
                <w:i/>
                <w:i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634"/>
        <w:gridCol w:w="2441"/>
        <w:gridCol w:w="3555"/>
        <w:gridCol w:w="556"/>
        <w:gridCol w:w="527"/>
        <w:gridCol w:w="447"/>
        <w:gridCol w:w="3261"/>
        <w:gridCol w:w="981"/>
        <w:gridCol w:w="467"/>
        <w:gridCol w:w="467"/>
        <w:gridCol w:w="467"/>
        <w:gridCol w:w="553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49"/>
              </w:numPr>
              <w:spacing w:before="0" w:after="160"/>
              <w:contextualSpacing/>
              <w:jc w:val="left"/>
              <w:rPr>
                <w:rFonts w:eastAsia="Calibri"/>
                <w:i/>
                <w:iCs/>
                <w:sz w:val="22"/>
                <w:szCs w:val="22"/>
              </w:rPr>
            </w:pPr>
            <w:r>
              <w:rPr>
                <w:rFonts w:eastAsia="Calibri"/>
                <w:i/>
                <w:iCs/>
                <w:sz w:val="22"/>
                <w:szCs w:val="22"/>
              </w:rPr>
              <w:t>Add Rel-17 OLPC capability “p0-OLPC-Sidelink-r17” as a prerequisite.</w:t>
            </w:r>
          </w:p>
          <w:p>
            <w:pPr>
              <w:numPr>
                <w:ilvl w:val="0"/>
                <w:numId w:val="49"/>
              </w:numPr>
              <w:spacing w:before="0" w:after="160"/>
              <w:contextualSpacing/>
              <w:jc w:val="left"/>
              <w:rPr>
                <w:rFonts w:eastAsia="Calibri"/>
                <w:i/>
                <w:iCs/>
                <w:sz w:val="22"/>
                <w:szCs w:val="22"/>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p>
            <w:pPr>
              <w:numPr>
                <w:ilvl w:val="0"/>
                <w:numId w:val="49"/>
              </w:numPr>
              <w:spacing w:before="0" w:after="160"/>
              <w:contextualSpacing/>
              <w:jc w:val="left"/>
              <w:rPr>
                <w:rFonts w:eastAsia="Calibri"/>
                <w:i/>
                <w:iCs/>
                <w:sz w:val="22"/>
                <w:szCs w:val="22"/>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591"/>
              <w:gridCol w:w="2043"/>
              <w:gridCol w:w="2872"/>
              <w:gridCol w:w="1441"/>
              <w:gridCol w:w="527"/>
              <w:gridCol w:w="447"/>
              <w:gridCol w:w="2637"/>
              <w:gridCol w:w="894"/>
              <w:gridCol w:w="467"/>
              <w:gridCol w:w="467"/>
              <w:gridCol w:w="467"/>
              <w:gridCol w:w="4361"/>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FF0000"/>
                      <w:szCs w:val="18"/>
                      <w:highlight w:val="yellow"/>
                    </w:rPr>
                  </w:pPr>
                  <w:r>
                    <w:rPr>
                      <w:rFonts w:eastAsia="MS Mincho" w:cs="Arial"/>
                      <w:strike/>
                      <w:color w:val="FF0000"/>
                      <w:szCs w:val="18"/>
                      <w:highlight w:val="yellow"/>
                    </w:rPr>
                    <w:t>FFS</w:t>
                  </w:r>
                </w:p>
                <w:p>
                  <w:pPr>
                    <w:pStyle w:val="60"/>
                    <w:rPr>
                      <w:rFonts w:eastAsia="MS Mincho" w:cs="Arial"/>
                      <w:color w:val="000000" w:themeColor="text1"/>
                      <w:szCs w:val="18"/>
                      <w14:textFill>
                        <w14:solidFill>
                          <w14:schemeClr w14:val="tx1"/>
                        </w14:solidFill>
                      </w14:textFill>
                    </w:rPr>
                  </w:pPr>
                  <w:r>
                    <w:rPr>
                      <w:rFonts w:eastAsia="MS Mincho" w:cs="Arial"/>
                      <w:color w:val="FF0000"/>
                      <w:szCs w:val="18"/>
                      <w:highlight w:val="yellow"/>
                    </w:rPr>
                    <w:t>41-1-3</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等线"/>
                <w:sz w:val="28"/>
                <w:szCs w:val="28"/>
                <w:lang w:eastAsia="zh-CN"/>
              </w:rPr>
            </w:pPr>
            <w:r>
              <w:rPr>
                <w:rFonts w:hint="eastAsia" w:eastAsia="等线"/>
                <w:sz w:val="28"/>
                <w:szCs w:val="28"/>
                <w:lang w:eastAsia="zh-CN"/>
              </w:rPr>
              <w:t xml:space="preserve">For full sensing-based SL PRS transmission, the </w:t>
            </w:r>
            <w:r>
              <w:rPr>
                <w:rFonts w:eastAsia="等线"/>
                <w:sz w:val="28"/>
                <w:szCs w:val="28"/>
                <w:lang w:eastAsia="zh-CN"/>
              </w:rPr>
              <w:t>SL-PRS congestion control</w:t>
            </w:r>
            <w:r>
              <w:rPr>
                <w:rFonts w:hint="eastAsia" w:eastAsia="等线"/>
                <w:sz w:val="28"/>
                <w:szCs w:val="28"/>
                <w:lang w:eastAsia="zh-CN"/>
              </w:rPr>
              <w:t xml:space="preserve"> needs to be supported, so, we propose </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sz w:val="28"/>
                <w:szCs w:val="28"/>
                <w:lang w:eastAsia="zh-CN"/>
              </w:rPr>
            </w:pPr>
            <w:r>
              <w:rPr>
                <w:rFonts w:hint="eastAsia" w:eastAsia="等线"/>
                <w:b/>
                <w:i/>
                <w:sz w:val="28"/>
                <w:szCs w:val="28"/>
                <w:lang w:eastAsia="zh-CN"/>
              </w:rPr>
              <w:t>Add</w:t>
            </w:r>
            <w:r>
              <w:rPr>
                <w:rFonts w:eastAsia="等线"/>
                <w:b/>
                <w:i/>
                <w:sz w:val="28"/>
                <w:szCs w:val="28"/>
                <w:lang w:eastAsia="zh-CN"/>
              </w:rPr>
              <w:t xml:space="preserve"> 41-1-</w:t>
            </w:r>
            <w:r>
              <w:rPr>
                <w:rFonts w:hint="eastAsia" w:eastAsia="等线"/>
                <w:b/>
                <w:i/>
                <w:sz w:val="28"/>
                <w:szCs w:val="28"/>
                <w:lang w:eastAsia="zh-CN"/>
              </w:rPr>
              <w:t>5</w:t>
            </w:r>
            <w:r>
              <w:rPr>
                <w:rFonts w:eastAsia="等线"/>
                <w:b/>
                <w:i/>
                <w:sz w:val="28"/>
                <w:szCs w:val="28"/>
                <w:lang w:eastAsia="zh-CN"/>
              </w:rPr>
              <w:t xml:space="preserve"> </w:t>
            </w:r>
            <w:r>
              <w:rPr>
                <w:rFonts w:hint="eastAsia" w:eastAsia="等线"/>
                <w:b/>
                <w:i/>
                <w:sz w:val="28"/>
                <w:szCs w:val="28"/>
                <w:lang w:eastAsia="zh-CN"/>
              </w:rPr>
              <w:t>as</w:t>
            </w:r>
            <w:r>
              <w:rPr>
                <w:rFonts w:eastAsia="等线"/>
                <w:b/>
                <w:i/>
                <w:sz w:val="28"/>
                <w:szCs w:val="28"/>
                <w:lang w:eastAsia="zh-CN"/>
              </w:rPr>
              <w:t xml:space="preserve"> the Prerequisite feature in FG 41-1-</w:t>
            </w:r>
            <w:r>
              <w:rPr>
                <w:rFonts w:hint="eastAsia" w:eastAsia="等线"/>
                <w:b/>
                <w:i/>
                <w:sz w:val="28"/>
                <w:szCs w:val="28"/>
                <w:lang w:eastAsia="zh-CN"/>
              </w:rPr>
              <w:t>10</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2"/>
              <w:gridCol w:w="2149"/>
              <w:gridCol w:w="3054"/>
              <w:gridCol w:w="567"/>
              <w:gridCol w:w="527"/>
              <w:gridCol w:w="447"/>
              <w:gridCol w:w="2804"/>
              <w:gridCol w:w="918"/>
              <w:gridCol w:w="467"/>
              <w:gridCol w:w="467"/>
              <w:gridCol w:w="467"/>
              <w:gridCol w:w="4675"/>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del w:id="257" w:author="Yuanyuan Wang" w:date="2024-04-03T10:41:00Z">
                    <w:r>
                      <w:rPr>
                        <w:rFonts w:hint="eastAsia" w:cs="Arial"/>
                        <w:color w:val="000000" w:themeColor="text1"/>
                        <w:szCs w:val="18"/>
                        <w:highlight w:val="yellow"/>
                        <w:lang w:eastAsia="zh-CN"/>
                        <w14:textFill>
                          <w14:solidFill>
                            <w14:schemeClr w14:val="tx1"/>
                          </w14:solidFill>
                        </w14:textFill>
                      </w:rPr>
                      <w:delText xml:space="preserve">FFS </w:delText>
                    </w:r>
                  </w:del>
                  <w:ins w:id="258" w:author="Yuanyuan Wang" w:date="2024-04-03T10:41:00Z">
                    <w:r>
                      <w:rPr>
                        <w:rFonts w:eastAsia="MS Mincho" w:cs="Arial"/>
                        <w:color w:val="000000" w:themeColor="text1"/>
                        <w:szCs w:val="18"/>
                        <w:highlight w:val="yellow"/>
                        <w14:textFill>
                          <w14:solidFill>
                            <w14:schemeClr w14:val="tx1"/>
                          </w14:solidFill>
                        </w14:textFill>
                      </w:rPr>
                      <w:t>41-1-5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07"/>
              <w:gridCol w:w="2191"/>
              <w:gridCol w:w="3126"/>
              <w:gridCol w:w="222"/>
              <w:gridCol w:w="527"/>
              <w:gridCol w:w="447"/>
              <w:gridCol w:w="2869"/>
              <w:gridCol w:w="772"/>
              <w:gridCol w:w="467"/>
              <w:gridCol w:w="467"/>
              <w:gridCol w:w="467"/>
              <w:gridCol w:w="4797"/>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Mincho" w:cs="Arial"/>
                      <w:color w:val="000000" w:themeColor="text1"/>
                      <w:sz w:val="18"/>
                      <w:szCs w:val="18"/>
                      <w:lang w:eastAsia="ja-JP"/>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59"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del w:id="260" w:author="Author">
                    <w:r>
                      <w:rPr>
                        <w:rFonts w:eastAsia="MS Mincho" w:cs="Arial"/>
                        <w:color w:val="000000" w:themeColor="text1"/>
                        <w:szCs w:val="18"/>
                        <w14:textFill>
                          <w14:solidFill>
                            <w14:schemeClr w14:val="tx1"/>
                          </w14:solidFill>
                        </w14:textFill>
                      </w:rPr>
                      <w:delText>WA</w:delText>
                    </w:r>
                  </w:del>
                  <w:r>
                    <w:rPr>
                      <w:rFonts w:eastAsia="MS Mincho" w:cs="Arial"/>
                      <w:color w:val="000000" w:themeColor="text1"/>
                      <w:szCs w:val="18"/>
                      <w14:textFill>
                        <w14:solidFill>
                          <w14:schemeClr w14:val="tx1"/>
                        </w14:solidFill>
                      </w14:textFill>
                    </w:rPr>
                    <w:t>:</w:t>
                  </w:r>
                  <w:ins w:id="261" w:author="Author">
                    <w:r>
                      <w:rPr>
                        <w:rFonts w:eastAsia="MS Mincho" w:cs="Arial"/>
                        <w:color w:val="000000" w:themeColor="text1"/>
                        <w:szCs w:val="18"/>
                        <w14:textFill>
                          <w14:solidFill>
                            <w14:schemeClr w14:val="tx1"/>
                          </w14:solidFill>
                        </w14:textFill>
                      </w:rPr>
                      <w:t xml:space="preserve"> Per band</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lang w:eastAsia="ja-JP"/>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themeColor="text1"/>
                      <w:sz w:val="18"/>
                      <w:szCs w:val="18"/>
                      <w14:textFill>
                        <w14:solidFill>
                          <w14:schemeClr w14:val="tx1"/>
                        </w14:solidFill>
                      </w14:textFill>
                    </w:rPr>
                  </w:pPr>
                  <w:r>
                    <w:rPr>
                      <w:rFonts w:cs="Arial"/>
                      <w:bCs/>
                      <w:color w:val="000000" w:themeColor="text1"/>
                      <w:szCs w:val="18"/>
                      <w:lang w:eastAsia="ja-JP"/>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593"/>
              <w:gridCol w:w="1991"/>
              <w:gridCol w:w="2819"/>
              <w:gridCol w:w="1265"/>
              <w:gridCol w:w="1104"/>
              <w:gridCol w:w="461"/>
              <w:gridCol w:w="2561"/>
              <w:gridCol w:w="700"/>
              <w:gridCol w:w="461"/>
              <w:gridCol w:w="461"/>
              <w:gridCol w:w="461"/>
              <w:gridCol w:w="4311"/>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41-1-10</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 xml:space="preserve">Support of full sensing </w:t>
                  </w:r>
                  <w:r>
                    <w:rPr>
                      <w:rFonts w:ascii="Times New Roman" w:hAnsi="Times New Roman" w:eastAsia="宋体"/>
                      <w:color w:val="000000"/>
                    </w:rPr>
                    <w:t>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1. UE can transmit SL-PRS and associated PSCCH using full sensing</w:t>
                  </w:r>
                </w:p>
                <w:p>
                  <w:pPr>
                    <w:adjustRightInd w:val="0"/>
                    <w:snapToGrid w:val="0"/>
                    <w:spacing w:after="0" w:line="360" w:lineRule="auto"/>
                    <w:rPr>
                      <w:rFonts w:ascii="Times New Roman" w:hAnsi="Times New Roman" w:eastAsia="MS Gothic"/>
                      <w:color w:val="000000"/>
                    </w:rPr>
                  </w:pPr>
                  <w:r>
                    <w:rPr>
                      <w:rFonts w:ascii="Times New Roman" w:hAnsi="Times New Roman" w:eastAsia="宋体"/>
                      <w:bCs/>
                      <w:color w:val="000000"/>
                    </w:rPr>
                    <w:t xml:space="preserve">2. Support DL pathloss based open loop power control </w:t>
                  </w:r>
                  <w:r>
                    <w:rPr>
                      <w:rFonts w:ascii="Times New Roman" w:hAnsi="Times New Roman" w:eastAsia="MS Gothic"/>
                      <w:color w:val="000000"/>
                    </w:rPr>
                    <w:t>when configured by NR Uu</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ins w:id="262" w:author="ZTE-Mengzhen" w:date="2024-03-28T18:47:00Z"/>
                      <w:rFonts w:ascii="Times New Roman" w:hAnsi="Times New Roman" w:eastAsia="MS Mincho"/>
                      <w:color w:val="000000"/>
                      <w:highlight w:val="yellow"/>
                    </w:rPr>
                  </w:pPr>
                  <w:del w:id="263" w:author="ZTE-Mengzhen" w:date="2024-03-28T18:47:00Z">
                    <w:r>
                      <w:rPr>
                        <w:rFonts w:ascii="Times New Roman" w:hAnsi="Times New Roman" w:eastAsia="MS Mincho"/>
                        <w:color w:val="000000"/>
                        <w:highlight w:val="yellow"/>
                      </w:rPr>
                      <w:delText>FFS</w:delText>
                    </w:r>
                  </w:del>
                </w:p>
                <w:p>
                  <w:pPr>
                    <w:keepNext/>
                    <w:keepLines/>
                    <w:widowControl w:val="0"/>
                    <w:adjustRightInd w:val="0"/>
                    <w:snapToGrid w:val="0"/>
                    <w:spacing w:after="0" w:line="360" w:lineRule="auto"/>
                    <w:rPr>
                      <w:rFonts w:ascii="Times New Roman" w:hAnsi="Times New Roman" w:eastAsiaTheme="minorEastAsia"/>
                      <w:color w:val="000000"/>
                    </w:rPr>
                  </w:pPr>
                  <w:ins w:id="264" w:author="ZTE-Mengzhen" w:date="2024-03-28T18:47:00Z">
                    <w:r>
                      <w:rPr>
                        <w:rFonts w:ascii="Times New Roman" w:hAnsi="Times New Roman"/>
                        <w:color w:val="000000"/>
                      </w:rPr>
                      <w:t>41-1-3</w:t>
                    </w:r>
                  </w:ins>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UE cannot transmit SL-PRS using full sensing in a dedicated resource pool</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del w:id="265" w:author="ZTE-Mengzhen" w:date="2024-03-28T18:47:00Z">
                    <w:r>
                      <w:rPr>
                        <w:rFonts w:ascii="Times New Roman" w:hAnsi="Times New Roman" w:eastAsia="MS Mincho"/>
                        <w:color w:val="000000"/>
                      </w:rPr>
                      <w:delText xml:space="preserve">WA: </w:delText>
                    </w:r>
                  </w:del>
                  <w:r>
                    <w:rPr>
                      <w:rFonts w:ascii="Times New Roman" w:hAnsi="Times New Roman" w:eastAsia="MS Mincho"/>
                      <w:color w:val="000000"/>
                    </w:rPr>
                    <w:t>Per band</w:t>
                  </w:r>
                  <w:del w:id="266" w:author="ZTE-Mengzhen" w:date="2024-03-28T18:47:00Z">
                    <w:r>
                      <w:rPr>
                        <w:rFonts w:ascii="Times New Roman" w:hAnsi="Times New Roman" w:eastAsia="MS Mincho"/>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algun Gothic"/>
                      <w:color w:val="000000"/>
                    </w:rPr>
                  </w:pPr>
                  <w:r>
                    <w:rPr>
                      <w:rFonts w:ascii="Times New Roman" w:hAnsi="Times New Roman" w:eastAsia="Malgun Gothic"/>
                      <w:color w:val="000000"/>
                    </w:rPr>
                    <w:t>Note: Configuration by NR Uu is not required to be supported in a band indicated with only the PC5 interface in 38.101-1 Table 5.2E.1-1</w:t>
                  </w:r>
                </w:p>
                <w:p>
                  <w:pPr>
                    <w:adjustRightInd w:val="0"/>
                    <w:snapToGrid w:val="0"/>
                    <w:spacing w:after="0" w:line="360" w:lineRule="auto"/>
                    <w:rPr>
                      <w:rFonts w:ascii="Times New Roman" w:hAnsi="Times New Roman" w:eastAsia="MS Mincho"/>
                      <w:color w:val="000000"/>
                    </w:rPr>
                  </w:pPr>
                </w:p>
                <w:p>
                  <w:pPr>
                    <w:keepNext/>
                    <w:keepLines/>
                    <w:widowControl w:val="0"/>
                    <w:adjustRightInd w:val="0"/>
                    <w:snapToGrid w:val="0"/>
                    <w:spacing w:after="0" w:line="360" w:lineRule="auto"/>
                    <w:rPr>
                      <w:rFonts w:ascii="Times New Roman" w:hAnsi="Times New Roman" w:eastAsia="Malgun Gothic"/>
                      <w:color w:val="000000"/>
                    </w:rPr>
                  </w:pPr>
                  <w:r>
                    <w:rPr>
                      <w:rFonts w:ascii="Times New Roman" w:hAnsi="Times New Roman" w:eastAsia="Malgun Gothic"/>
                      <w:color w:val="000000"/>
                    </w:rPr>
                    <w:t>Note: Component 2 is not required to be supported in a band indicated with only the PC5 interface in 38.101-1 Table 5.2E.1-1</w:t>
                  </w:r>
                </w:p>
                <w:p>
                  <w:pPr>
                    <w:keepNext/>
                    <w:keepLines/>
                    <w:widowControl w:val="0"/>
                    <w:adjustRightInd w:val="0"/>
                    <w:snapToGrid w:val="0"/>
                    <w:spacing w:after="0" w:line="360" w:lineRule="auto"/>
                    <w:rPr>
                      <w:rFonts w:ascii="Times New Roman" w:hAnsi="Times New Roman" w:eastAsia="宋体"/>
                      <w:color w:val="000000"/>
                    </w:rPr>
                  </w:pP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3.1: </w:t>
            </w:r>
            <w:r>
              <w:rPr>
                <w:rFonts w:eastAsia="微软雅黑" w:cs="Arial"/>
                <w:b/>
                <w:bCs/>
              </w:rPr>
              <w:t xml:space="preserve">With regards to the FGs on Common SL PRS Processing capability (FGs 41-1-1 and FG 41-1-1a) and 41-1-10, confirm the Working assumptions. </w:t>
            </w:r>
          </w:p>
          <w:p>
            <w:pPr>
              <w:rPr>
                <w:rFonts w:eastAsia="微软雅黑" w:cs="Arial"/>
                <w:b/>
                <w:bCs/>
              </w:rPr>
            </w:pPr>
            <w:r>
              <w:rPr>
                <w:rFonts w:eastAsia="微软雅黑" w:cs="Arial"/>
                <w:b/>
                <w:bCs/>
                <w:u w:val="single"/>
              </w:rPr>
              <w:t xml:space="preserve">Proposal 3.5: </w:t>
            </w:r>
            <w:r>
              <w:rPr>
                <w:rFonts w:eastAsia="微软雅黑" w:cs="Arial"/>
                <w:b/>
                <w:bCs/>
              </w:rPr>
              <w:t xml:space="preserve">With regards to the FG 41-1-10, do not introduce any prerequisites.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FG 41-1-10, regarding FFS, we think receiving SL-PRS is necessary for sensing. Thus, FG 41-1-3 can be added to prerequisite. In addition, working assumption for reporting type can be confirmed.</w:t>
            </w:r>
          </w:p>
          <w:p>
            <w:pPr>
              <w:rPr>
                <w:b/>
                <w:bCs/>
                <w:sz w:val="22"/>
                <w:szCs w:val="22"/>
                <w:lang w:eastAsia="ja-JP"/>
              </w:rPr>
            </w:pPr>
            <w:r>
              <w:rPr>
                <w:rFonts w:hint="eastAsia"/>
                <w:b/>
                <w:bCs/>
                <w:sz w:val="22"/>
                <w:szCs w:val="22"/>
                <w:lang w:eastAsia="ja-JP"/>
              </w:rPr>
              <w:t>P</w:t>
            </w:r>
            <w:r>
              <w:rPr>
                <w:b/>
                <w:bCs/>
                <w:sz w:val="22"/>
                <w:szCs w:val="22"/>
                <w:lang w:eastAsia="ja-JP"/>
              </w:rPr>
              <w:t>roposal 9: For FG 41-1-10, prerequisite can be FG 41-1-3, and confirm the working assumption.</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sz w:val="24"/>
                <w:szCs w:val="24"/>
                <w:lang w:val="en-US"/>
              </w:rPr>
              <w:t>Proposal 8: FG 41-1-10</w:t>
            </w:r>
          </w:p>
          <w:p>
            <w:pPr>
              <w:pStyle w:val="43"/>
              <w:numPr>
                <w:ilvl w:val="1"/>
                <w:numId w:val="48"/>
              </w:numPr>
              <w:ind w:firstLineChars="0"/>
              <w:rPr>
                <w:b/>
                <w:bCs/>
                <w:i/>
                <w:iCs/>
                <w:color w:val="000000"/>
                <w:sz w:val="24"/>
                <w:szCs w:val="24"/>
              </w:rPr>
            </w:pPr>
            <w:r>
              <w:rPr>
                <w:b/>
                <w:bCs/>
                <w:i/>
                <w:iCs/>
                <w:color w:val="000000"/>
                <w:sz w:val="24"/>
                <w:szCs w:val="24"/>
                <w:lang w:val="en-US"/>
              </w:rPr>
              <w:t>Agree on Working Assumption Per band</w:t>
            </w: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2"/>
        <w:gridCol w:w="4363"/>
        <w:gridCol w:w="5517"/>
        <w:gridCol w:w="1393"/>
        <w:gridCol w:w="527"/>
        <w:gridCol w:w="527"/>
        <w:gridCol w:w="4241"/>
        <w:gridCol w:w="732"/>
        <w:gridCol w:w="467"/>
        <w:gridCol w:w="467"/>
        <w:gridCol w:w="467"/>
        <w:gridCol w:w="222"/>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Open loop SL pathloss based power control </w:t>
            </w:r>
            <w:r>
              <w:rPr>
                <w:rFonts w:cs="Arial"/>
                <w:bCs/>
                <w:color w:val="000000" w:themeColor="text1"/>
                <w:szCs w:val="18"/>
                <w:lang w:val="en-US"/>
                <w14:textFill>
                  <w14:solidFill>
                    <w14:schemeClr w14:val="tx1"/>
                  </w14:solidFill>
                </w14:textFill>
              </w:rPr>
              <w:t xml:space="preserve">for SL-PRS and associated PSCCH </w:t>
            </w:r>
            <w:r>
              <w:rPr>
                <w:rFonts w:cs="Arial"/>
                <w:bCs/>
                <w:color w:val="000000" w:themeColor="text1"/>
                <w:szCs w:val="18"/>
                <w14:textFill>
                  <w14:solidFill>
                    <w14:schemeClr w14:val="tx1"/>
                  </w14:solidFill>
                </w14:textFill>
              </w:rPr>
              <w:t>and SL RSRP report for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at least one of 41-1-4b or 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bCs/>
                <w:color w:val="000000" w:themeColor="text1"/>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Add Rel-17 OLPC capability “p0-OLPC-Sidelink-r17” as a prerequisite.</w:t>
            </w:r>
          </w:p>
          <w:p>
            <w:pPr>
              <w:spacing w:before="0" w:after="160"/>
              <w:contextualSpacing/>
              <w:jc w:val="left"/>
              <w:rPr>
                <w:i/>
                <w:iCs/>
              </w:rPr>
            </w:pPr>
          </w:p>
          <w:p>
            <w:pPr>
              <w:spacing w:before="0" w:after="160"/>
              <w:contextualSpacing/>
              <w:jc w:val="left"/>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70"/>
              <w:gridCol w:w="3529"/>
              <w:gridCol w:w="4452"/>
              <w:gridCol w:w="1904"/>
              <w:gridCol w:w="527"/>
              <w:gridCol w:w="527"/>
              <w:gridCol w:w="3500"/>
              <w:gridCol w:w="703"/>
              <w:gridCol w:w="467"/>
              <w:gridCol w:w="467"/>
              <w:gridCol w:w="467"/>
              <w:gridCol w:w="222"/>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Open loop SL pathloss based power control </w:t>
                  </w:r>
                  <w:r>
                    <w:rPr>
                      <w:rFonts w:cs="Arial"/>
                      <w:bCs/>
                      <w:color w:val="000000" w:themeColor="text1"/>
                      <w:szCs w:val="18"/>
                      <w:lang w:val="en-US"/>
                      <w14:textFill>
                        <w14:solidFill>
                          <w14:schemeClr w14:val="tx1"/>
                        </w14:solidFill>
                      </w14:textFill>
                    </w:rPr>
                    <w:t xml:space="preserve">for SL-PRS and associated PSCCH </w:t>
                  </w:r>
                  <w:r>
                    <w:rPr>
                      <w:rFonts w:cs="Arial"/>
                      <w:bCs/>
                      <w:color w:val="000000" w:themeColor="text1"/>
                      <w:szCs w:val="18"/>
                      <w14:textFill>
                        <w14:solidFill>
                          <w14:schemeClr w14:val="tx1"/>
                        </w14:solidFill>
                      </w14:textFill>
                    </w:rPr>
                    <w:t>and SL RSRP report for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at least one of 41-1-4b or 41-1-4c</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bCs/>
                      <w:color w:val="000000" w:themeColor="text1"/>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540"/>
        <w:gridCol w:w="4168"/>
        <w:gridCol w:w="4200"/>
        <w:gridCol w:w="1464"/>
        <w:gridCol w:w="447"/>
        <w:gridCol w:w="567"/>
        <w:gridCol w:w="4310"/>
        <w:gridCol w:w="697"/>
        <w:gridCol w:w="467"/>
        <w:gridCol w:w="467"/>
        <w:gridCol w:w="467"/>
        <w:gridCol w:w="195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2"/>
              <w:spacing w:before="0" w:beforeAutospacing="0" w:after="0" w:afterAutospacing="0"/>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GB"/>
                <w14:textFill>
                  <w14:solidFill>
                    <w14:schemeClr w14:val="tx1"/>
                  </w14:solidFill>
                </w14:textFill>
              </w:rPr>
              <w:t>Reporting timestamp with</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OFDM symbol index</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associated with</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RSCP</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measurement</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and RSCPD</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measurement</w:t>
            </w:r>
          </w:p>
          <w:p>
            <w:pPr>
              <w:pStyle w:val="60"/>
              <w:rPr>
                <w:rFonts w:eastAsia="宋体"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Reporting timestamp with</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OFDM symbol index</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associated with</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RSCP</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measurement and</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RSCPD</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At least one of {41-2-1, 41-2-1a, 41-2-2,41-2-2a}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Reporting timestamp with</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OFDM symbol index</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associated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with RSCP</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measurement and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RSCPD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measurement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sz w:val="20"/>
                <w:szCs w:val="20"/>
              </w:rPr>
            </w:pPr>
            <w:r>
              <w:rPr>
                <w:sz w:val="20"/>
                <w:szCs w:val="20"/>
              </w:rPr>
              <w:t>For FG 41-2-5, there is a remaining issue on the prerequisite feature groups: “At least one of {[41-2-1, or 41-2-1a, or 41-2-2, 41-2-2a]”. We suggest removing the brackets. Clearly, for a UE that support FG 41-2-5, it needs to support at least one of 41-2-1, 41-2-1a, 41-2-2 and 41-2-2a.</w:t>
            </w:r>
          </w:p>
          <w:p>
            <w:pPr>
              <w:pStyle w:val="110"/>
              <w:rPr>
                <w:rFonts w:eastAsia="Batang"/>
                <w:b/>
                <w:bCs/>
                <w:color w:val="000000"/>
                <w:sz w:val="20"/>
                <w:szCs w:val="20"/>
                <w:lang w:val="en-GB"/>
              </w:rPr>
            </w:pPr>
            <w:bookmarkStart w:id="19" w:name="P3"/>
            <w:r>
              <w:rPr>
                <w:b/>
                <w:bCs/>
                <w:iCs/>
                <w:sz w:val="20"/>
                <w:szCs w:val="20"/>
                <w:lang w:eastAsia="ja-JP"/>
              </w:rPr>
              <w:t xml:space="preserve">Proposal </w:t>
            </w:r>
            <w:r>
              <w:rPr>
                <w:rFonts w:hint="eastAsia" w:eastAsiaTheme="minorEastAsia"/>
                <w:b/>
                <w:bCs/>
                <w:sz w:val="20"/>
                <w:szCs w:val="20"/>
                <w:lang w:eastAsia="zh-CN"/>
              </w:rPr>
              <w:t>4</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41-2-5, make the following changes:</w:t>
            </w:r>
          </w:p>
          <w:p>
            <w:pPr>
              <w:pStyle w:val="110"/>
              <w:numPr>
                <w:ilvl w:val="0"/>
                <w:numId w:val="54"/>
              </w:numPr>
              <w:rPr>
                <w:rFonts w:eastAsia="Batang"/>
                <w:b/>
                <w:bCs/>
                <w:color w:val="000000"/>
                <w:sz w:val="20"/>
                <w:szCs w:val="20"/>
                <w:lang w:val="en-GB"/>
              </w:rPr>
            </w:pP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62"/>
        <w:gridCol w:w="3866"/>
        <w:gridCol w:w="3866"/>
        <w:gridCol w:w="1815"/>
        <w:gridCol w:w="447"/>
        <w:gridCol w:w="567"/>
        <w:gridCol w:w="3670"/>
        <w:gridCol w:w="725"/>
        <w:gridCol w:w="567"/>
        <w:gridCol w:w="567"/>
        <w:gridCol w:w="567"/>
        <w:gridCol w:w="2328"/>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associating a single Rx-Tx or RSTD measurement with up to N_sample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associating a single Rx-Tx or RSTD measurement with up to N_sample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lang w:val="en-US"/>
                <w14:textFill>
                  <w14:solidFill>
                    <w14:schemeClr w14:val="tx1"/>
                  </w14:solidFill>
                </w14:textFill>
              </w:rPr>
              <w:t>At least one of {41-2-1, 41-2-1a, or 41-2-2, 41-2-2a}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The UE can only associate a single Rx-Tx or RSTD measurement with 1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sz w:val="20"/>
                <w:szCs w:val="20"/>
              </w:rPr>
            </w:pPr>
            <w:r>
              <w:rPr>
                <w:sz w:val="20"/>
                <w:szCs w:val="20"/>
              </w:rPr>
              <w:t>For FG 41-2-6, there is a remaining issue on the prerequisite feature groups: “FFS At least one of {41-2-1, 41-2-1a, or 41-2-2, 41-2-2a}”. We suggest removing the FFS and the brackets. Clearly, for a UE that support FG 41-2-6, it needs to support at least one of 41-2-1, 41-2-1a, 41-2-2 and 41-2-2a.</w:t>
            </w:r>
          </w:p>
          <w:p>
            <w:pPr>
              <w:pStyle w:val="110"/>
              <w:rPr>
                <w:rFonts w:eastAsia="Batang"/>
                <w:b/>
                <w:bCs/>
                <w:color w:val="000000"/>
                <w:sz w:val="20"/>
                <w:szCs w:val="20"/>
                <w:lang w:val="en-GB"/>
              </w:rPr>
            </w:pPr>
            <w:r>
              <w:rPr>
                <w:b/>
                <w:bCs/>
                <w:iCs/>
                <w:sz w:val="20"/>
                <w:szCs w:val="20"/>
                <w:lang w:eastAsia="ja-JP"/>
              </w:rPr>
              <w:t xml:space="preserve">Proposal </w:t>
            </w:r>
            <w:r>
              <w:rPr>
                <w:rFonts w:hint="eastAsia" w:eastAsiaTheme="minorEastAsia"/>
                <w:b/>
                <w:bCs/>
                <w:sz w:val="20"/>
                <w:szCs w:val="20"/>
                <w:lang w:eastAsia="zh-CN"/>
              </w:rPr>
              <w:t>5</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41-2-6, make the following changes:</w:t>
            </w:r>
          </w:p>
          <w:p>
            <w:pPr>
              <w:pStyle w:val="110"/>
              <w:numPr>
                <w:ilvl w:val="0"/>
                <w:numId w:val="55"/>
              </w:numPr>
              <w:rPr>
                <w:rFonts w:eastAsia="Batang"/>
                <w:b/>
                <w:bCs/>
                <w:color w:val="000000"/>
                <w:sz w:val="20"/>
                <w:szCs w:val="20"/>
                <w:lang w:val="en-GB"/>
              </w:rPr>
            </w:pPr>
            <w:r>
              <w:rPr>
                <w:rFonts w:eastAsia="Batang"/>
                <w:b/>
                <w:bCs/>
                <w:strike/>
                <w:color w:val="FF0000"/>
                <w:sz w:val="20"/>
                <w:szCs w:val="20"/>
                <w:lang w:val="en-GB"/>
              </w:rPr>
              <w:t xml:space="preserve">FFS </w:t>
            </w: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593"/>
        <w:gridCol w:w="3420"/>
        <w:gridCol w:w="3064"/>
        <w:gridCol w:w="542"/>
        <w:gridCol w:w="447"/>
        <w:gridCol w:w="517"/>
        <w:gridCol w:w="6666"/>
        <w:gridCol w:w="724"/>
        <w:gridCol w:w="447"/>
        <w:gridCol w:w="447"/>
        <w:gridCol w:w="447"/>
        <w:gridCol w:w="2264"/>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DL TDoA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multi-RTT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DL AoD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宋体"/>
                <w:sz w:val="28"/>
                <w:szCs w:val="28"/>
                <w:lang w:eastAsia="zh-CN"/>
              </w:rPr>
            </w:pPr>
            <w:r>
              <w:rPr>
                <w:rFonts w:hint="eastAsia" w:eastAsia="宋体"/>
                <w:sz w:val="28"/>
                <w:szCs w:val="28"/>
                <w:lang w:eastAsia="zh-CN"/>
              </w:rPr>
              <w:t xml:space="preserve">For the description of legacy </w:t>
            </w:r>
            <w:r>
              <w:rPr>
                <w:rFonts w:eastAsia="宋体"/>
                <w:sz w:val="28"/>
                <w:szCs w:val="28"/>
                <w:lang w:eastAsia="zh-CN"/>
              </w:rPr>
              <w:t>measurement</w:t>
            </w:r>
            <w:r>
              <w:rPr>
                <w:rFonts w:hint="eastAsia" w:eastAsia="宋体"/>
                <w:sz w:val="28"/>
                <w:szCs w:val="28"/>
                <w:lang w:eastAsia="zh-CN"/>
              </w:rPr>
              <w:t xml:space="preserve">, the legacy </w:t>
            </w:r>
            <w:r>
              <w:rPr>
                <w:rFonts w:eastAsia="宋体"/>
                <w:sz w:val="28"/>
                <w:szCs w:val="28"/>
                <w:lang w:eastAsia="zh-CN"/>
              </w:rPr>
              <w:t>measurement</w:t>
            </w:r>
            <w:r>
              <w:rPr>
                <w:rFonts w:hint="eastAsia" w:eastAsia="宋体"/>
                <w:sz w:val="28"/>
                <w:szCs w:val="28"/>
                <w:lang w:eastAsia="zh-CN"/>
              </w:rPr>
              <w:t xml:space="preserve"> may include RSTD measurement, RSRP measurement</w:t>
            </w:r>
            <w:r>
              <w:rPr>
                <w:rFonts w:eastAsia="宋体"/>
                <w:sz w:val="28"/>
                <w:szCs w:val="28"/>
                <w:lang w:eastAsia="zh-CN"/>
              </w:rPr>
              <w:t>,</w:t>
            </w:r>
            <w:r>
              <w:rPr>
                <w:rFonts w:hint="eastAsia" w:eastAsia="宋体"/>
                <w:sz w:val="28"/>
                <w:szCs w:val="28"/>
                <w:lang w:eastAsia="zh-CN"/>
              </w:rPr>
              <w:t xml:space="preserve"> and RSRPP measurement for DL TDOA. So, we </w:t>
            </w:r>
            <w:r>
              <w:rPr>
                <w:rFonts w:eastAsia="宋体"/>
                <w:sz w:val="28"/>
                <w:szCs w:val="28"/>
                <w:lang w:eastAsia="zh-CN"/>
              </w:rPr>
              <w:t>prefer</w:t>
            </w:r>
            <w:r>
              <w:rPr>
                <w:rFonts w:hint="eastAsia" w:eastAsia="宋体"/>
                <w:sz w:val="28"/>
                <w:szCs w:val="28"/>
                <w:lang w:eastAsia="zh-CN"/>
              </w:rPr>
              <w:t xml:space="preserve"> to update the </w:t>
            </w:r>
            <w:r>
              <w:rPr>
                <w:rFonts w:eastAsia="宋体"/>
                <w:sz w:val="28"/>
                <w:szCs w:val="28"/>
                <w:lang w:eastAsia="zh-CN"/>
              </w:rPr>
              <w:t>‘</w:t>
            </w:r>
            <w:r>
              <w:rPr>
                <w:rFonts w:hint="eastAsia" w:eastAsia="宋体"/>
                <w:sz w:val="28"/>
                <w:szCs w:val="28"/>
                <w:lang w:eastAsia="zh-CN"/>
              </w:rPr>
              <w:t>legacy measurement</w:t>
            </w:r>
            <w:r>
              <w:rPr>
                <w:rFonts w:eastAsia="宋体"/>
                <w:sz w:val="28"/>
                <w:szCs w:val="28"/>
                <w:lang w:eastAsia="zh-CN"/>
              </w:rPr>
              <w:t>’</w:t>
            </w:r>
            <w:r>
              <w:rPr>
                <w:rFonts w:hint="eastAsia" w:eastAsia="宋体"/>
                <w:sz w:val="28"/>
                <w:szCs w:val="28"/>
                <w:lang w:eastAsia="zh-CN"/>
              </w:rPr>
              <w:t xml:space="preserve"> as </w:t>
            </w:r>
            <w:r>
              <w:rPr>
                <w:rFonts w:eastAsia="宋体"/>
                <w:sz w:val="28"/>
                <w:szCs w:val="28"/>
                <w:lang w:eastAsia="zh-CN"/>
              </w:rPr>
              <w:t>‘</w:t>
            </w:r>
            <w:r>
              <w:rPr>
                <w:rFonts w:hint="eastAsia" w:eastAsia="宋体"/>
                <w:sz w:val="28"/>
                <w:szCs w:val="28"/>
                <w:lang w:eastAsia="zh-CN"/>
              </w:rPr>
              <w:t>PRS measurement</w:t>
            </w:r>
            <w:r>
              <w:rPr>
                <w:rFonts w:eastAsia="宋体"/>
                <w:sz w:val="28"/>
                <w:szCs w:val="28"/>
                <w:lang w:eastAsia="zh-CN"/>
              </w:rPr>
              <w:t>’</w:t>
            </w:r>
            <w:r>
              <w:rPr>
                <w:rFonts w:hint="eastAsia" w:eastAsia="宋体"/>
                <w:sz w:val="28"/>
                <w:szCs w:val="28"/>
                <w:lang w:eastAsia="zh-CN"/>
              </w:rPr>
              <w:t xml:space="preserve">, and add a note to further explain what is </w:t>
            </w:r>
            <w:r>
              <w:rPr>
                <w:rFonts w:eastAsia="宋体"/>
                <w:sz w:val="28"/>
                <w:szCs w:val="28"/>
                <w:lang w:eastAsia="zh-CN"/>
              </w:rPr>
              <w:t>‘</w:t>
            </w:r>
            <w:r>
              <w:rPr>
                <w:rFonts w:hint="eastAsia" w:eastAsia="宋体"/>
                <w:sz w:val="28"/>
                <w:szCs w:val="28"/>
                <w:lang w:eastAsia="zh-CN"/>
              </w:rPr>
              <w:t>PRS measurement</w:t>
            </w:r>
            <w:r>
              <w:rPr>
                <w:rFonts w:eastAsia="宋体"/>
                <w:sz w:val="28"/>
                <w:szCs w:val="28"/>
                <w:lang w:eastAsia="zh-CN"/>
              </w:rPr>
              <w:t>’</w:t>
            </w:r>
            <w:r>
              <w:rPr>
                <w:rFonts w:hint="eastAsia" w:eastAsia="宋体"/>
                <w:sz w:val="28"/>
                <w:szCs w:val="28"/>
                <w:lang w:eastAsia="zh-CN"/>
              </w:rPr>
              <w:t>.</w:t>
            </w:r>
          </w:p>
          <w:p>
            <w:pPr>
              <w:rPr>
                <w:rFonts w:eastAsia="宋体"/>
                <w:sz w:val="28"/>
                <w:szCs w:val="28"/>
                <w:lang w:eastAsia="zh-CN"/>
              </w:rPr>
            </w:pPr>
            <w:r>
              <w:rPr>
                <w:rFonts w:hint="eastAsia" w:eastAsia="宋体"/>
                <w:sz w:val="28"/>
                <w:szCs w:val="28"/>
                <w:lang w:eastAsia="zh-CN"/>
              </w:rPr>
              <w:t>Therefore,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b/>
                <w:i/>
                <w:sz w:val="28"/>
                <w:szCs w:val="28"/>
              </w:rPr>
            </w:pPr>
            <w:r>
              <w:rPr>
                <w:rFonts w:eastAsia="等线"/>
                <w:b/>
                <w:i/>
                <w:sz w:val="28"/>
                <w:szCs w:val="28"/>
              </w:rPr>
              <w:t>Update FG 41-2-</w:t>
            </w:r>
            <w:r>
              <w:rPr>
                <w:rFonts w:hint="eastAsia" w:eastAsia="等线"/>
                <w:b/>
                <w:i/>
                <w:sz w:val="28"/>
                <w:szCs w:val="28"/>
                <w:lang w:eastAsia="zh-CN"/>
              </w:rPr>
              <w:t>8/9/10</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hint="eastAsia" w:eastAsia="等线"/>
                <w:b/>
                <w:i/>
                <w:sz w:val="28"/>
                <w:szCs w:val="28"/>
                <w:lang w:eastAsia="zh-CN"/>
              </w:rPr>
              <w:t xml:space="preserve">Replace </w:t>
            </w:r>
            <w:r>
              <w:rPr>
                <w:rFonts w:eastAsia="宋体"/>
                <w:sz w:val="28"/>
                <w:szCs w:val="28"/>
                <w:lang w:eastAsia="zh-CN"/>
              </w:rPr>
              <w:t>‘</w:t>
            </w:r>
            <w:r>
              <w:rPr>
                <w:rFonts w:hint="eastAsia" w:eastAsia="等线"/>
                <w:b/>
                <w:i/>
                <w:sz w:val="28"/>
                <w:szCs w:val="28"/>
              </w:rPr>
              <w:t>legacy measurement</w:t>
            </w:r>
            <w:r>
              <w:rPr>
                <w:rFonts w:eastAsia="宋体"/>
                <w:sz w:val="28"/>
                <w:szCs w:val="28"/>
                <w:lang w:eastAsia="zh-CN"/>
              </w:rPr>
              <w:t>’</w:t>
            </w:r>
            <w:r>
              <w:rPr>
                <w:rFonts w:hint="eastAsia" w:eastAsia="宋体"/>
                <w:sz w:val="28"/>
                <w:szCs w:val="28"/>
                <w:lang w:eastAsia="zh-CN"/>
              </w:rPr>
              <w:t xml:space="preserve"> </w:t>
            </w:r>
            <w:r>
              <w:rPr>
                <w:rFonts w:hint="eastAsia" w:eastAsia="等线"/>
                <w:b/>
                <w:i/>
                <w:sz w:val="28"/>
                <w:szCs w:val="28"/>
                <w:lang w:eastAsia="zh-CN"/>
              </w:rPr>
              <w:t xml:space="preserve">with </w:t>
            </w:r>
            <w:r>
              <w:rPr>
                <w:rFonts w:eastAsia="宋体"/>
                <w:sz w:val="28"/>
                <w:szCs w:val="28"/>
                <w:lang w:eastAsia="zh-CN"/>
              </w:rPr>
              <w:t>‘</w:t>
            </w:r>
            <w:r>
              <w:rPr>
                <w:rFonts w:hint="eastAsia" w:eastAsia="等线"/>
                <w:b/>
                <w:i/>
                <w:sz w:val="28"/>
                <w:szCs w:val="28"/>
              </w:rPr>
              <w:t>PRS measurement</w:t>
            </w:r>
            <w:r>
              <w:rPr>
                <w:rFonts w:eastAsia="宋体"/>
                <w:sz w:val="28"/>
                <w:szCs w:val="28"/>
                <w:lang w:eastAsia="zh-CN"/>
              </w:rPr>
              <w:t>’</w:t>
            </w:r>
            <w:r>
              <w:rPr>
                <w:rFonts w:hint="eastAsia" w:eastAsia="等线"/>
                <w:b/>
                <w:i/>
                <w:sz w:val="28"/>
                <w:szCs w:val="28"/>
              </w:rPr>
              <w:t xml:space="preserve">, and add a note to further explain what is </w:t>
            </w:r>
            <w:r>
              <w:rPr>
                <w:rFonts w:eastAsia="等线"/>
                <w:b/>
                <w:i/>
                <w:sz w:val="28"/>
                <w:szCs w:val="28"/>
              </w:rPr>
              <w:t>‘</w:t>
            </w:r>
            <w:r>
              <w:rPr>
                <w:rFonts w:hint="eastAsia" w:eastAsia="等线"/>
                <w:b/>
                <w:i/>
                <w:sz w:val="28"/>
                <w:szCs w:val="28"/>
              </w:rPr>
              <w:t>PRS measurement</w:t>
            </w:r>
            <w:r>
              <w:rPr>
                <w:rFonts w:eastAsia="等线"/>
                <w:b/>
                <w:i/>
                <w:sz w:val="28"/>
                <w:szCs w:val="28"/>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50"/>
              <w:gridCol w:w="2641"/>
              <w:gridCol w:w="2641"/>
              <w:gridCol w:w="518"/>
              <w:gridCol w:w="447"/>
              <w:gridCol w:w="517"/>
              <w:gridCol w:w="4906"/>
              <w:gridCol w:w="684"/>
              <w:gridCol w:w="447"/>
              <w:gridCol w:w="447"/>
              <w:gridCol w:w="447"/>
              <w:gridCol w:w="3211"/>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iCs/>
                      <w:color w:val="000000"/>
                      <w:szCs w:val="18"/>
                    </w:rPr>
                    <w:t>Support to perform</w:t>
                  </w:r>
                  <w:ins w:id="267" w:author="王园园" w:date="2024-03-25T09:49:00Z">
                    <w:r>
                      <w:rPr>
                        <w:rFonts w:hint="eastAsia" w:eastAsia="等线" w:cs="Arial"/>
                        <w:iCs/>
                        <w:color w:val="000000"/>
                        <w:szCs w:val="18"/>
                        <w:lang w:eastAsia="zh-CN"/>
                      </w:rPr>
                      <w:t xml:space="preserve"> PRS</w:t>
                    </w:r>
                  </w:ins>
                  <w:del w:id="268" w:author="王园园" w:date="2024-03-25T09:49:00Z">
                    <w:r>
                      <w:rPr>
                        <w:rFonts w:cs="Arial"/>
                        <w:iCs/>
                        <w:color w:val="000000"/>
                        <w:szCs w:val="18"/>
                      </w:rPr>
                      <w:delText xml:space="preserve"> legacy</w:delText>
                    </w:r>
                  </w:del>
                  <w:r>
                    <w:rPr>
                      <w:rFonts w:cs="Arial"/>
                      <w:iCs/>
                      <w:color w:val="000000"/>
                      <w:szCs w:val="18"/>
                    </w:rPr>
                    <w:t xml:space="preserve"> measurements inside the indicated time window only for DL TDoA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269" w:author="王园园" w:date="2024-03-25T09:50:00Z">
                    <w:r>
                      <w:rPr>
                        <w:rFonts w:hint="eastAsia" w:cs="Arial"/>
                        <w:iCs/>
                        <w:color w:val="000000"/>
                        <w:sz w:val="18"/>
                        <w:szCs w:val="18"/>
                      </w:rPr>
                      <w:t>PRS</w:t>
                    </w:r>
                  </w:ins>
                  <w:ins w:id="270" w:author="王园园" w:date="2024-03-25T09:50:00Z">
                    <w:r>
                      <w:rPr>
                        <w:rFonts w:cs="Arial"/>
                        <w:iCs/>
                        <w:color w:val="000000"/>
                        <w:sz w:val="18"/>
                        <w:szCs w:val="18"/>
                      </w:rPr>
                      <w:t xml:space="preserve"> </w:t>
                    </w:r>
                  </w:ins>
                  <w:del w:id="271"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272" w:author="王园园" w:date="2024-03-25T09:51:00Z">
                    <w:r>
                      <w:rPr>
                        <w:rFonts w:hint="eastAsia" w:cs="Arial"/>
                        <w:iCs/>
                        <w:color w:val="000000"/>
                        <w:sz w:val="18"/>
                        <w:szCs w:val="18"/>
                      </w:rPr>
                      <w:t xml:space="preserve"> </w:t>
                    </w:r>
                  </w:ins>
                  <w:ins w:id="273" w:author="王园园" w:date="2024-03-25T09:51:00Z">
                    <w:r>
                      <w:rPr>
                        <w:rFonts w:cs="Arial"/>
                        <w:iCs/>
                        <w:color w:val="000000"/>
                        <w:sz w:val="18"/>
                        <w:szCs w:val="18"/>
                      </w:rPr>
                      <w:t>for DL TDoA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del w:id="274" w:author="王园园" w:date="2024-03-25T09:50:00Z">
                    <w:r>
                      <w:rPr>
                        <w:rFonts w:cs="Arial"/>
                        <w:iCs/>
                        <w:color w:val="000000"/>
                        <w:szCs w:val="18"/>
                      </w:rPr>
                      <w:delText xml:space="preserve">legacy </w:delText>
                    </w:r>
                  </w:del>
                  <w:ins w:id="275" w:author="王园园" w:date="2024-03-25T09:50:00Z">
                    <w:r>
                      <w:rPr>
                        <w:rFonts w:hint="eastAsia" w:eastAsia="等线" w:cs="Arial"/>
                        <w:iCs/>
                        <w:color w:val="000000"/>
                        <w:szCs w:val="18"/>
                        <w:lang w:eastAsia="zh-CN"/>
                      </w:rPr>
                      <w:t>PRS</w:t>
                    </w:r>
                  </w:ins>
                  <w:ins w:id="276" w:author="王园园" w:date="2024-03-25T09:50:00Z">
                    <w:r>
                      <w:rPr>
                        <w:rFonts w:cs="Arial"/>
                        <w:iCs/>
                        <w:color w:val="000000"/>
                        <w:szCs w:val="18"/>
                      </w:rPr>
                      <w:t xml:space="preserve"> </w:t>
                    </w:r>
                  </w:ins>
                  <w:r>
                    <w:rPr>
                      <w:rFonts w:cs="Arial"/>
                      <w:iCs/>
                      <w:color w:val="000000"/>
                      <w:szCs w:val="18"/>
                    </w:rPr>
                    <w:t>measurements</w:t>
                  </w:r>
                  <w:ins w:id="277" w:author="王园园" w:date="2024-03-25T09:51:00Z">
                    <w:r>
                      <w:rPr>
                        <w:rFonts w:cs="Arial"/>
                        <w:iCs/>
                        <w:color w:val="000000"/>
                        <w:szCs w:val="18"/>
                      </w:rPr>
                      <w:t xml:space="preserve"> for DL TDoA</w:t>
                    </w:r>
                  </w:ins>
                  <w:r>
                    <w:rPr>
                      <w:rFonts w:cs="Arial"/>
                      <w:iCs/>
                      <w:color w:val="000000"/>
                      <w:szCs w:val="18"/>
                    </w:rPr>
                    <w:t xml:space="preserve">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s="Arial"/>
                      <w:iCs/>
                      <w:color w:val="000000"/>
                      <w:szCs w:val="18"/>
                      <w:lang w:eastAsia="zh-CN"/>
                    </w:rPr>
                  </w:pPr>
                  <w:r>
                    <w:rPr>
                      <w:rFonts w:cs="Arial"/>
                      <w:iCs/>
                      <w:color w:val="000000"/>
                      <w:szCs w:val="18"/>
                    </w:rPr>
                    <w:t>Need for location server to know if the feature is supported</w:t>
                  </w:r>
                </w:p>
                <w:p>
                  <w:pPr>
                    <w:pStyle w:val="60"/>
                    <w:rPr>
                      <w:rFonts w:eastAsia="等线" w:cs="Arial"/>
                      <w:iCs/>
                      <w:color w:val="000000"/>
                      <w:szCs w:val="18"/>
                      <w:lang w:eastAsia="zh-CN"/>
                    </w:rPr>
                  </w:pPr>
                </w:p>
                <w:p>
                  <w:pPr>
                    <w:pStyle w:val="60"/>
                    <w:rPr>
                      <w:rFonts w:eastAsia="等线" w:cs="Arial"/>
                      <w:color w:val="000000"/>
                      <w:szCs w:val="18"/>
                      <w:lang w:eastAsia="zh-CN"/>
                    </w:rPr>
                  </w:pPr>
                  <w:ins w:id="278" w:author="王园园" w:date="2024-03-25T09:54:00Z">
                    <w:r>
                      <w:rPr>
                        <w:rFonts w:eastAsia="等线" w:cs="Arial"/>
                        <w:color w:val="000000"/>
                        <w:szCs w:val="18"/>
                        <w:lang w:eastAsia="zh-CN"/>
                      </w:rPr>
                      <w:t>N</w:t>
                    </w:r>
                  </w:ins>
                  <w:ins w:id="279" w:author="王园园" w:date="2024-03-25T09:54:00Z">
                    <w:r>
                      <w:rPr>
                        <w:rFonts w:hint="eastAsia" w:eastAsia="等线" w:cs="Arial"/>
                        <w:color w:val="000000"/>
                        <w:szCs w:val="18"/>
                        <w:lang w:eastAsia="zh-CN"/>
                      </w:rPr>
                      <w:t xml:space="preserve">ote: the PRS measurement </w:t>
                    </w:r>
                  </w:ins>
                  <w:ins w:id="280" w:author="王园园" w:date="2024-04-01T08:19:00Z">
                    <w:r>
                      <w:rPr>
                        <w:rFonts w:eastAsia="等线" w:cs="Arial"/>
                        <w:color w:val="000000"/>
                        <w:szCs w:val="18"/>
                        <w:lang w:eastAsia="zh-CN"/>
                      </w:rPr>
                      <w:t>includes</w:t>
                    </w:r>
                  </w:ins>
                  <w:ins w:id="281" w:author="王园园" w:date="2024-03-25T09:54:00Z">
                    <w:r>
                      <w:rPr>
                        <w:rFonts w:hint="eastAsia" w:eastAsia="等线" w:cs="Arial"/>
                        <w:color w:val="000000"/>
                        <w:szCs w:val="18"/>
                        <w:lang w:eastAsia="zh-CN"/>
                      </w:rPr>
                      <w:t xml:space="preserve"> RSTD </w:t>
                    </w:r>
                  </w:ins>
                  <w:ins w:id="282" w:author="王园园" w:date="2024-03-25T09:55:00Z">
                    <w:r>
                      <w:rPr>
                        <w:rFonts w:hint="eastAsia" w:eastAsia="等线" w:cs="Arial"/>
                        <w:color w:val="000000"/>
                        <w:szCs w:val="18"/>
                        <w:lang w:eastAsia="zh-CN"/>
                      </w:rPr>
                      <w:t xml:space="preserve">measurement </w:t>
                    </w:r>
                  </w:ins>
                  <w:ins w:id="283" w:author="王园园" w:date="2024-03-25T09:54:00Z">
                    <w:r>
                      <w:rPr>
                        <w:rFonts w:hint="eastAsia" w:eastAsia="等线" w:cs="Arial"/>
                        <w:color w:val="000000"/>
                        <w:szCs w:val="18"/>
                        <w:lang w:eastAsia="zh-CN"/>
                      </w:rPr>
                      <w:t>at least</w:t>
                    </w:r>
                  </w:ins>
                  <w:ins w:id="284" w:author="王园园" w:date="2024-03-25T09:55:00Z">
                    <w:r>
                      <w:rPr>
                        <w:rFonts w:hint="eastAsia" w:eastAsia="等线" w:cs="Arial"/>
                        <w:color w:val="000000"/>
                        <w:szCs w:val="18"/>
                        <w:lang w:eastAsia="zh-CN"/>
                      </w:rPr>
                      <w:t xml:space="preserve">, and optionally </w:t>
                    </w:r>
                  </w:ins>
                  <w:ins w:id="285" w:author="王园园" w:date="2024-04-01T08:19:00Z">
                    <w:r>
                      <w:rPr>
                        <w:rFonts w:eastAsia="等线" w:cs="Arial"/>
                        <w:color w:val="000000"/>
                        <w:szCs w:val="18"/>
                        <w:lang w:eastAsia="zh-CN"/>
                      </w:rPr>
                      <w:t>includes</w:t>
                    </w:r>
                  </w:ins>
                  <w:ins w:id="286" w:author="王园园" w:date="2024-03-25T09:55:00Z">
                    <w:r>
                      <w:rPr>
                        <w:rFonts w:hint="eastAsia" w:eastAsia="等线" w:cs="Arial"/>
                        <w:color w:val="000000"/>
                        <w:szCs w:val="18"/>
                        <w:lang w:eastAsia="zh-CN"/>
                      </w:rPr>
                      <w:t xml:space="preserve"> RSRP and/or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iCs/>
                      <w:color w:val="000000"/>
                      <w:szCs w:val="18"/>
                    </w:rPr>
                    <w:t xml:space="preserve">Support to perform </w:t>
                  </w:r>
                  <w:del w:id="287" w:author="王园园" w:date="2024-03-25T09:49:00Z">
                    <w:r>
                      <w:rPr>
                        <w:rFonts w:cs="Arial"/>
                        <w:iCs/>
                        <w:color w:val="000000"/>
                        <w:szCs w:val="18"/>
                      </w:rPr>
                      <w:delText xml:space="preserve">legacy </w:delText>
                    </w:r>
                  </w:del>
                  <w:ins w:id="288" w:author="王园园" w:date="2024-03-25T09:49:00Z">
                    <w:r>
                      <w:rPr>
                        <w:rFonts w:hint="eastAsia" w:eastAsia="等线" w:cs="Arial"/>
                        <w:iCs/>
                        <w:color w:val="000000"/>
                        <w:szCs w:val="18"/>
                        <w:lang w:eastAsia="zh-CN"/>
                      </w:rPr>
                      <w:t>PRS</w:t>
                    </w:r>
                  </w:ins>
                  <w:ins w:id="289" w:author="王园园" w:date="2024-03-25T09:49:00Z">
                    <w:r>
                      <w:rPr>
                        <w:rFonts w:cs="Arial"/>
                        <w:iCs/>
                        <w:color w:val="000000"/>
                        <w:szCs w:val="18"/>
                      </w:rPr>
                      <w:t xml:space="preserve"> </w:t>
                    </w:r>
                  </w:ins>
                  <w:r>
                    <w:rPr>
                      <w:rFonts w:cs="Arial"/>
                      <w:iCs/>
                      <w:color w:val="000000"/>
                      <w:szCs w:val="18"/>
                    </w:rPr>
                    <w:t>measurements inside the indicated time window only for multi-RTT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290" w:author="王园园" w:date="2024-03-25T09:50:00Z">
                    <w:r>
                      <w:rPr>
                        <w:rFonts w:hint="eastAsia" w:cs="Arial"/>
                        <w:iCs/>
                        <w:color w:val="000000"/>
                        <w:sz w:val="18"/>
                        <w:szCs w:val="18"/>
                      </w:rPr>
                      <w:t>PRS</w:t>
                    </w:r>
                  </w:ins>
                  <w:ins w:id="291" w:author="王园园" w:date="2024-03-25T09:50:00Z">
                    <w:r>
                      <w:rPr>
                        <w:rFonts w:cs="Arial"/>
                        <w:iCs/>
                        <w:color w:val="000000"/>
                        <w:sz w:val="18"/>
                        <w:szCs w:val="18"/>
                      </w:rPr>
                      <w:t xml:space="preserve"> </w:t>
                    </w:r>
                  </w:ins>
                  <w:del w:id="292"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293" w:author="王园园" w:date="2024-03-25T09:51:00Z">
                    <w:r>
                      <w:rPr>
                        <w:rFonts w:hint="eastAsia" w:cs="Arial"/>
                        <w:iCs/>
                        <w:color w:val="000000"/>
                        <w:sz w:val="18"/>
                        <w:szCs w:val="18"/>
                      </w:rPr>
                      <w:t xml:space="preserve"> </w:t>
                    </w:r>
                  </w:ins>
                  <w:ins w:id="294" w:author="王园园" w:date="2024-03-25T09:51:00Z">
                    <w:r>
                      <w:rPr>
                        <w:rFonts w:cs="Arial"/>
                        <w:iCs/>
                        <w:color w:val="000000"/>
                        <w:sz w:val="18"/>
                        <w:szCs w:val="18"/>
                      </w:rPr>
                      <w:t>for multi-RTT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ins w:id="295" w:author="王园园" w:date="2024-03-25T09:51:00Z">
                    <w:r>
                      <w:rPr>
                        <w:rFonts w:hint="eastAsia" w:eastAsia="等线" w:cs="Arial"/>
                        <w:iCs/>
                        <w:color w:val="000000"/>
                        <w:szCs w:val="18"/>
                        <w:lang w:eastAsia="zh-CN"/>
                      </w:rPr>
                      <w:t>PRS</w:t>
                    </w:r>
                  </w:ins>
                  <w:ins w:id="296" w:author="王园园" w:date="2024-03-25T09:51:00Z">
                    <w:r>
                      <w:rPr>
                        <w:rFonts w:cs="Arial"/>
                        <w:iCs/>
                        <w:color w:val="000000"/>
                        <w:szCs w:val="18"/>
                      </w:rPr>
                      <w:t xml:space="preserve"> </w:t>
                    </w:r>
                  </w:ins>
                  <w:del w:id="297" w:author="王园园" w:date="2024-03-25T09:51:00Z">
                    <w:r>
                      <w:rPr>
                        <w:rFonts w:cs="Arial"/>
                        <w:iCs/>
                        <w:color w:val="000000"/>
                        <w:szCs w:val="18"/>
                      </w:rPr>
                      <w:delText xml:space="preserve">legacy </w:delText>
                    </w:r>
                  </w:del>
                  <w:r>
                    <w:rPr>
                      <w:rFonts w:cs="Arial"/>
                      <w:iCs/>
                      <w:color w:val="000000"/>
                      <w:szCs w:val="18"/>
                    </w:rPr>
                    <w:t>measurements</w:t>
                  </w:r>
                  <w:ins w:id="298" w:author="王园园" w:date="2024-03-25T09:51:00Z">
                    <w:r>
                      <w:rPr>
                        <w:rFonts w:hint="eastAsia" w:eastAsia="等线" w:cs="Arial"/>
                        <w:iCs/>
                        <w:color w:val="000000"/>
                        <w:szCs w:val="18"/>
                        <w:lang w:eastAsia="zh-CN"/>
                      </w:rPr>
                      <w:t xml:space="preserve"> </w:t>
                    </w:r>
                  </w:ins>
                  <w:ins w:id="299" w:author="王园园" w:date="2024-03-25T09:51:00Z">
                    <w:r>
                      <w:rPr>
                        <w:rFonts w:cs="Arial"/>
                        <w:iCs/>
                        <w:color w:val="000000"/>
                        <w:szCs w:val="18"/>
                      </w:rPr>
                      <w:t>for multi-RTT</w:t>
                    </w:r>
                  </w:ins>
                  <w:r>
                    <w:rPr>
                      <w:rFonts w:cs="Arial"/>
                      <w:iCs/>
                      <w:color w:val="000000"/>
                      <w:szCs w:val="18"/>
                    </w:rPr>
                    <w:t xml:space="preserve">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00" w:author="王园园" w:date="2024-03-25T09:56:00Z"/>
                      <w:rFonts w:eastAsia="等线" w:cs="Arial"/>
                      <w:iCs/>
                      <w:color w:val="000000"/>
                      <w:szCs w:val="18"/>
                      <w:lang w:eastAsia="zh-CN"/>
                    </w:rPr>
                  </w:pPr>
                  <w:r>
                    <w:rPr>
                      <w:rFonts w:cs="Arial"/>
                      <w:iCs/>
                      <w:color w:val="000000"/>
                      <w:szCs w:val="18"/>
                    </w:rPr>
                    <w:t>Need for location server to know if the feature is supported</w:t>
                  </w:r>
                </w:p>
                <w:p>
                  <w:pPr>
                    <w:pStyle w:val="60"/>
                    <w:rPr>
                      <w:rFonts w:eastAsia="等线" w:cs="Arial"/>
                      <w:color w:val="000000"/>
                      <w:szCs w:val="18"/>
                      <w:lang w:eastAsia="zh-CN"/>
                    </w:rPr>
                  </w:pPr>
                  <w:ins w:id="301" w:author="王园园" w:date="2024-03-25T09:56:00Z">
                    <w:r>
                      <w:rPr>
                        <w:rFonts w:eastAsia="等线" w:cs="Arial"/>
                        <w:color w:val="000000"/>
                        <w:szCs w:val="18"/>
                        <w:lang w:eastAsia="zh-CN"/>
                      </w:rPr>
                      <w:t>N</w:t>
                    </w:r>
                  </w:ins>
                  <w:ins w:id="302" w:author="王园园" w:date="2024-03-25T09:56:00Z">
                    <w:r>
                      <w:rPr>
                        <w:rFonts w:hint="eastAsia" w:eastAsia="等线" w:cs="Arial"/>
                        <w:color w:val="000000"/>
                        <w:szCs w:val="18"/>
                        <w:lang w:eastAsia="zh-CN"/>
                      </w:rPr>
                      <w:t xml:space="preserve">ote: the PRS measurement </w:t>
                    </w:r>
                  </w:ins>
                  <w:ins w:id="303" w:author="王园园" w:date="2024-04-01T08:19:00Z">
                    <w:r>
                      <w:rPr>
                        <w:rFonts w:eastAsia="等线" w:cs="Arial"/>
                        <w:color w:val="000000"/>
                        <w:szCs w:val="18"/>
                        <w:lang w:eastAsia="zh-CN"/>
                      </w:rPr>
                      <w:t>includes</w:t>
                    </w:r>
                  </w:ins>
                  <w:ins w:id="304" w:author="王园园" w:date="2024-03-25T09:56:00Z">
                    <w:r>
                      <w:rPr>
                        <w:rFonts w:hint="eastAsia" w:eastAsia="等线" w:cs="Arial"/>
                        <w:color w:val="000000"/>
                        <w:szCs w:val="18"/>
                        <w:lang w:eastAsia="zh-CN"/>
                      </w:rPr>
                      <w:t xml:space="preserve"> Rx-Tx measurement at least, and optionally </w:t>
                    </w:r>
                  </w:ins>
                  <w:ins w:id="305" w:author="王园园" w:date="2024-04-01T08:19:00Z">
                    <w:r>
                      <w:rPr>
                        <w:rFonts w:eastAsia="等线" w:cs="Arial"/>
                        <w:color w:val="000000"/>
                        <w:szCs w:val="18"/>
                        <w:lang w:eastAsia="zh-CN"/>
                      </w:rPr>
                      <w:t>includes</w:t>
                    </w:r>
                  </w:ins>
                  <w:ins w:id="306" w:author="王园园" w:date="2024-03-25T09:56:00Z">
                    <w:r>
                      <w:rPr>
                        <w:rFonts w:hint="eastAsia" w:eastAsia="等线" w:cs="Arial"/>
                        <w:color w:val="000000"/>
                        <w:szCs w:val="18"/>
                        <w:lang w:eastAsia="zh-CN"/>
                      </w:rPr>
                      <w:t xml:space="preserve"> RSRP and/or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iCs/>
                      <w:color w:val="000000"/>
                      <w:szCs w:val="18"/>
                    </w:rPr>
                    <w:t xml:space="preserve">Support to perform </w:t>
                  </w:r>
                  <w:del w:id="307" w:author="王园园" w:date="2024-03-25T09:49:00Z">
                    <w:r>
                      <w:rPr>
                        <w:rFonts w:cs="Arial"/>
                        <w:iCs/>
                        <w:color w:val="000000"/>
                        <w:szCs w:val="18"/>
                      </w:rPr>
                      <w:delText xml:space="preserve">legacy </w:delText>
                    </w:r>
                  </w:del>
                  <w:ins w:id="308" w:author="王园园" w:date="2024-03-25T09:49:00Z">
                    <w:r>
                      <w:rPr>
                        <w:rFonts w:hint="eastAsia" w:eastAsia="等线" w:cs="Arial"/>
                        <w:iCs/>
                        <w:color w:val="000000"/>
                        <w:szCs w:val="18"/>
                        <w:lang w:eastAsia="zh-CN"/>
                      </w:rPr>
                      <w:t>PRS</w:t>
                    </w:r>
                  </w:ins>
                  <w:ins w:id="309" w:author="王园园" w:date="2024-03-25T09:49:00Z">
                    <w:r>
                      <w:rPr>
                        <w:rFonts w:cs="Arial"/>
                        <w:iCs/>
                        <w:color w:val="000000"/>
                        <w:szCs w:val="18"/>
                      </w:rPr>
                      <w:t xml:space="preserve"> </w:t>
                    </w:r>
                  </w:ins>
                  <w:r>
                    <w:rPr>
                      <w:rFonts w:cs="Arial"/>
                      <w:iCs/>
                      <w:color w:val="000000"/>
                      <w:szCs w:val="18"/>
                    </w:rPr>
                    <w:t>measurements inside the indicated time window only for DL AoD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310" w:author="王园园" w:date="2024-03-25T09:50:00Z">
                    <w:r>
                      <w:rPr>
                        <w:rFonts w:hint="eastAsia" w:cs="Arial"/>
                        <w:iCs/>
                        <w:color w:val="000000"/>
                        <w:sz w:val="18"/>
                        <w:szCs w:val="18"/>
                      </w:rPr>
                      <w:t>PRS</w:t>
                    </w:r>
                  </w:ins>
                  <w:ins w:id="311" w:author="王园园" w:date="2024-03-25T09:50:00Z">
                    <w:r>
                      <w:rPr>
                        <w:rFonts w:cs="Arial"/>
                        <w:iCs/>
                        <w:color w:val="000000"/>
                        <w:sz w:val="18"/>
                        <w:szCs w:val="18"/>
                      </w:rPr>
                      <w:t xml:space="preserve"> </w:t>
                    </w:r>
                  </w:ins>
                  <w:del w:id="312"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313" w:author="王园园" w:date="2024-03-25T09:51:00Z">
                    <w:r>
                      <w:rPr>
                        <w:rFonts w:hint="eastAsia" w:cs="Arial"/>
                        <w:iCs/>
                        <w:color w:val="000000"/>
                        <w:sz w:val="18"/>
                        <w:szCs w:val="18"/>
                      </w:rPr>
                      <w:t xml:space="preserve"> </w:t>
                    </w:r>
                  </w:ins>
                  <w:ins w:id="314" w:author="王园园" w:date="2024-03-25T09:51:00Z">
                    <w:r>
                      <w:rPr>
                        <w:rFonts w:cs="Arial"/>
                        <w:iCs/>
                        <w:color w:val="000000"/>
                        <w:sz w:val="18"/>
                        <w:szCs w:val="18"/>
                      </w:rPr>
                      <w:t>for DL AoD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ins w:id="315" w:author="王园园" w:date="2024-03-25T09:51:00Z">
                    <w:r>
                      <w:rPr>
                        <w:rFonts w:hint="eastAsia" w:eastAsia="等线" w:cs="Arial"/>
                        <w:iCs/>
                        <w:color w:val="000000"/>
                        <w:szCs w:val="18"/>
                        <w:lang w:eastAsia="zh-CN"/>
                      </w:rPr>
                      <w:t>PRS</w:t>
                    </w:r>
                  </w:ins>
                  <w:ins w:id="316" w:author="王园园" w:date="2024-03-25T09:51:00Z">
                    <w:r>
                      <w:rPr>
                        <w:rFonts w:cs="Arial"/>
                        <w:iCs/>
                        <w:color w:val="000000"/>
                        <w:szCs w:val="18"/>
                      </w:rPr>
                      <w:t xml:space="preserve"> </w:t>
                    </w:r>
                  </w:ins>
                  <w:del w:id="317" w:author="王园园" w:date="2024-03-25T09:51:00Z">
                    <w:r>
                      <w:rPr>
                        <w:rFonts w:cs="Arial"/>
                        <w:iCs/>
                        <w:color w:val="000000"/>
                        <w:szCs w:val="18"/>
                      </w:rPr>
                      <w:delText xml:space="preserve">legacy </w:delText>
                    </w:r>
                  </w:del>
                  <w:r>
                    <w:rPr>
                      <w:rFonts w:cs="Arial"/>
                      <w:iCs/>
                      <w:color w:val="000000"/>
                      <w:szCs w:val="18"/>
                    </w:rPr>
                    <w:t xml:space="preserve">measurements </w:t>
                  </w:r>
                  <w:ins w:id="318" w:author="王园园" w:date="2024-03-25T09:51:00Z">
                    <w:r>
                      <w:rPr>
                        <w:rFonts w:cs="Arial"/>
                        <w:iCs/>
                        <w:color w:val="000000"/>
                        <w:szCs w:val="18"/>
                      </w:rPr>
                      <w:t xml:space="preserve">for DL AoD </w:t>
                    </w:r>
                  </w:ins>
                  <w:r>
                    <w:rPr>
                      <w:rFonts w:cs="Arial"/>
                      <w:iCs/>
                      <w:color w:val="000000"/>
                      <w:szCs w:val="18"/>
                    </w:rPr>
                    <w:t>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19" w:author="王园园" w:date="2024-03-25T09:56:00Z"/>
                      <w:rFonts w:eastAsia="等线" w:cs="Arial"/>
                      <w:iCs/>
                      <w:color w:val="000000"/>
                      <w:szCs w:val="18"/>
                      <w:lang w:eastAsia="zh-CN"/>
                    </w:rPr>
                  </w:pPr>
                  <w:r>
                    <w:rPr>
                      <w:rFonts w:cs="Arial"/>
                      <w:iCs/>
                      <w:color w:val="000000"/>
                      <w:szCs w:val="18"/>
                    </w:rPr>
                    <w:t>Need for location server to know if the feature is supported</w:t>
                  </w:r>
                </w:p>
                <w:p>
                  <w:pPr>
                    <w:pStyle w:val="60"/>
                    <w:rPr>
                      <w:ins w:id="320" w:author="王园园" w:date="2024-03-25T09:56:00Z"/>
                      <w:rFonts w:eastAsia="等线" w:cs="Arial"/>
                      <w:iCs/>
                      <w:color w:val="000000"/>
                      <w:szCs w:val="18"/>
                      <w:lang w:eastAsia="zh-CN"/>
                    </w:rPr>
                  </w:pPr>
                </w:p>
                <w:p>
                  <w:pPr>
                    <w:pStyle w:val="60"/>
                    <w:rPr>
                      <w:rFonts w:eastAsia="等线" w:cs="Arial"/>
                      <w:color w:val="000000"/>
                      <w:szCs w:val="18"/>
                      <w:lang w:eastAsia="zh-CN"/>
                    </w:rPr>
                  </w:pPr>
                  <w:ins w:id="321" w:author="王园园" w:date="2024-03-25T09:56:00Z">
                    <w:r>
                      <w:rPr>
                        <w:rFonts w:eastAsia="等线" w:cs="Arial"/>
                        <w:color w:val="000000"/>
                        <w:szCs w:val="18"/>
                        <w:lang w:eastAsia="zh-CN"/>
                      </w:rPr>
                      <w:t>N</w:t>
                    </w:r>
                  </w:ins>
                  <w:ins w:id="322" w:author="王园园" w:date="2024-03-25T09:56:00Z">
                    <w:r>
                      <w:rPr>
                        <w:rFonts w:hint="eastAsia" w:eastAsia="等线" w:cs="Arial"/>
                        <w:color w:val="000000"/>
                        <w:szCs w:val="18"/>
                        <w:lang w:eastAsia="zh-CN"/>
                      </w:rPr>
                      <w:t xml:space="preserve">ote: the PRS measurement </w:t>
                    </w:r>
                  </w:ins>
                  <w:ins w:id="323" w:author="王园园" w:date="2024-04-01T08:20:00Z">
                    <w:r>
                      <w:rPr>
                        <w:rFonts w:eastAsia="等线" w:cs="Arial"/>
                        <w:color w:val="000000"/>
                        <w:szCs w:val="18"/>
                        <w:lang w:eastAsia="zh-CN"/>
                      </w:rPr>
                      <w:t>includes</w:t>
                    </w:r>
                  </w:ins>
                  <w:ins w:id="324" w:author="王园园" w:date="2024-03-25T09:56:00Z">
                    <w:r>
                      <w:rPr>
                        <w:rFonts w:hint="eastAsia" w:eastAsia="等线" w:cs="Arial"/>
                        <w:color w:val="000000"/>
                        <w:szCs w:val="18"/>
                        <w:lang w:eastAsia="zh-CN"/>
                      </w:rPr>
                      <w:t xml:space="preserve"> </w:t>
                    </w:r>
                  </w:ins>
                  <w:ins w:id="325" w:author="王园园" w:date="2024-03-25T09:57:00Z">
                    <w:r>
                      <w:rPr>
                        <w:rFonts w:hint="eastAsia" w:eastAsia="等线" w:cs="Arial"/>
                        <w:color w:val="000000"/>
                        <w:szCs w:val="18"/>
                        <w:lang w:eastAsia="zh-CN"/>
                      </w:rPr>
                      <w:t>RSRP</w:t>
                    </w:r>
                  </w:ins>
                  <w:ins w:id="326" w:author="王园园" w:date="2024-03-25T09:56:00Z">
                    <w:r>
                      <w:rPr>
                        <w:rFonts w:hint="eastAsia" w:eastAsia="等线" w:cs="Arial"/>
                        <w:color w:val="000000"/>
                        <w:szCs w:val="18"/>
                        <w:lang w:eastAsia="zh-CN"/>
                      </w:rPr>
                      <w:t xml:space="preserve"> measurement at least, and optionally </w:t>
                    </w:r>
                  </w:ins>
                  <w:ins w:id="327" w:author="王园园" w:date="2024-04-01T08:20:00Z">
                    <w:r>
                      <w:rPr>
                        <w:rFonts w:eastAsia="等线" w:cs="Arial"/>
                        <w:color w:val="000000"/>
                        <w:szCs w:val="18"/>
                        <w:lang w:eastAsia="zh-CN"/>
                      </w:rPr>
                      <w:t>includes</w:t>
                    </w:r>
                  </w:ins>
                  <w:ins w:id="328" w:author="王园园" w:date="2024-03-25T09:56:00Z">
                    <w:r>
                      <w:rPr>
                        <w:rFonts w:hint="eastAsia" w:eastAsia="等线" w:cs="Arial"/>
                        <w:color w:val="000000"/>
                        <w:szCs w:val="18"/>
                        <w:lang w:eastAsia="zh-CN"/>
                      </w:rPr>
                      <w:t xml:space="preserve">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sz w:val="22"/>
                <w:szCs w:val="22"/>
              </w:rPr>
            </w:pPr>
            <w:r>
              <w:rPr>
                <w:sz w:val="22"/>
                <w:szCs w:val="22"/>
              </w:rPr>
              <w:t>According to TS 37.355 which shows the association between positioning method and measurement metric, the legacy measurements can be considered as DL PRS-RSRP/DL RSTD of DL-TDOA, DL PRS-RSRP/UE Rx-Tx time difference of Multi-RTT method and DL PRS-RSRP/DL PRS-RSRPP of DL-AoD method. The measurement definitions are specified in TS 38.215. Hence, we propose the following changes.</w:t>
            </w:r>
          </w:p>
          <w:p>
            <w:pPr>
              <w:spacing w:afterLines="50"/>
              <w:rPr>
                <w:b/>
                <w:bCs/>
                <w:sz w:val="22"/>
                <w:szCs w:val="22"/>
              </w:rPr>
            </w:pPr>
            <w:r>
              <w:rPr>
                <w:b/>
                <w:bCs/>
                <w:sz w:val="22"/>
                <w:szCs w:val="22"/>
              </w:rPr>
              <w:t>Proposal 10: For FG 41-2-8, “legacy measurements” should be change as “DL PRS-RSRP and DL RSTD measurements”.</w:t>
            </w:r>
          </w:p>
          <w:p>
            <w:pPr>
              <w:spacing w:afterLines="50"/>
              <w:rPr>
                <w:b/>
                <w:bCs/>
                <w:sz w:val="22"/>
                <w:szCs w:val="22"/>
              </w:rPr>
            </w:pPr>
            <w:r>
              <w:rPr>
                <w:b/>
                <w:bCs/>
                <w:sz w:val="22"/>
                <w:szCs w:val="22"/>
              </w:rPr>
              <w:t>Proposal 11: For FG 41-2-9, “legacy measurements” should be change as “DL PRS-RSRP and UE Rx-Tx time difference measurements”.</w:t>
            </w:r>
          </w:p>
          <w:p>
            <w:pPr>
              <w:rPr>
                <w:sz w:val="22"/>
                <w:szCs w:val="22"/>
                <w:lang w:eastAsia="ja-JP"/>
              </w:rPr>
            </w:pPr>
            <w:r>
              <w:rPr>
                <w:b/>
                <w:bCs/>
                <w:sz w:val="22"/>
                <w:szCs w:val="22"/>
              </w:rPr>
              <w:t>Proposal 12: For FG 41-2-10, “legacy measurements” should be change as “DL PRS-RSRP and DL PRS-RSRPP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744"/>
        <w:gridCol w:w="3779"/>
        <w:gridCol w:w="3544"/>
        <w:gridCol w:w="222"/>
        <w:gridCol w:w="447"/>
        <w:gridCol w:w="567"/>
        <w:gridCol w:w="2899"/>
        <w:gridCol w:w="862"/>
        <w:gridCol w:w="567"/>
        <w:gridCol w:w="567"/>
        <w:gridCol w:w="567"/>
        <w:gridCol w:w="3913"/>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Finer timing reporting granularity for PRS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themeColor="text1"/>
                <w:sz w:val="18"/>
                <w:szCs w:val="18"/>
                <w14:textFill>
                  <w14:solidFill>
                    <w14:schemeClr w14:val="tx1"/>
                  </w14:solidFill>
                </w14:textFill>
              </w:rPr>
            </w:pPr>
            <w:r>
              <w:rPr>
                <w:rFonts w:eastAsia="等线" w:cs="Arial"/>
                <w:color w:val="000000" w:themeColor="text1"/>
                <w:sz w:val="18"/>
                <w:szCs w:val="18"/>
                <w14:textFill>
                  <w14:solidFill>
                    <w14:schemeClr w14:val="tx1"/>
                  </w14:solidFill>
                </w14:textFill>
              </w:rPr>
              <w:t>Supported ReportingGranularityfactors -1 &gt;= 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Reporting Granularity cannot be signalled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overflowPunct w:val="0"/>
              <w:textAlignment w:val="baseline"/>
              <w:rPr>
                <w:rFonts w:cs="Arial"/>
                <w:color w:val="000000" w:themeColor="text1"/>
                <w:sz w:val="18"/>
                <w:szCs w:val="18"/>
                <w14:textFill>
                  <w14:solidFill>
                    <w14:schemeClr w14:val="tx1"/>
                  </w14:solidFill>
                </w14:textFill>
              </w:rPr>
            </w:pPr>
          </w:p>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hint="eastAsia" w:eastAsia="宋体"/>
                <w:lang w:eastAsia="zh-CN"/>
              </w:rPr>
              <w:t>T</w:t>
            </w:r>
            <w:r>
              <w:rPr>
                <w:rFonts w:eastAsia="宋体"/>
                <w:lang w:eastAsia="zh-CN"/>
              </w:rPr>
              <w:t>he following FG was wrongly captured during the online editing, and we suggest to correct the description.</w:t>
            </w:r>
          </w:p>
          <w:p>
            <w:pPr>
              <w:rPr>
                <w:rFonts w:eastAsia="MS Mincho"/>
                <w:b/>
                <w:sz w:val="22"/>
              </w:rPr>
            </w:pPr>
            <w:r>
              <w:rPr>
                <w:b/>
                <w:sz w:val="22"/>
                <w:lang w:eastAsia="zh-CN"/>
              </w:rPr>
              <w:t xml:space="preserve">Proposal </w:t>
            </w:r>
            <w:r>
              <w:rPr>
                <w:b/>
                <w:sz w:val="22"/>
              </w:rPr>
              <w:t>Pos-7: Update FG 41-2-11 as follows.</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724"/>
              <w:gridCol w:w="2417"/>
              <w:gridCol w:w="1179"/>
              <w:gridCol w:w="1032"/>
              <w:gridCol w:w="1058"/>
              <w:gridCol w:w="1724"/>
              <w:gridCol w:w="1078"/>
              <w:gridCol w:w="1326"/>
              <w:gridCol w:w="1326"/>
              <w:gridCol w:w="1289"/>
              <w:gridCol w:w="2994"/>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1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41-2-11</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Finer timing reporting granularity for PRS measurement</w:t>
                  </w:r>
                </w:p>
              </w:tc>
              <w:tc>
                <w:tcPr>
                  <w:tcW w:w="54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等线" w:cs="Arial"/>
                      <w:b w:val="0"/>
                      <w:color w:val="000000" w:themeColor="text1"/>
                      <w:szCs w:val="18"/>
                      <w14:textFill>
                        <w14:solidFill>
                          <w14:schemeClr w14:val="tx1"/>
                        </w14:solidFill>
                      </w14:textFill>
                    </w:rPr>
                    <w:t xml:space="preserve">Supported ReportingGranularityfactors </w:t>
                  </w:r>
                  <w:del w:id="329" w:author="Huawei" w:date="2024-03-29T11:10:00Z">
                    <w:r>
                      <w:rPr>
                        <w:rFonts w:eastAsia="等线" w:cs="Arial"/>
                        <w:b w:val="0"/>
                        <w:color w:val="000000" w:themeColor="text1"/>
                        <w:szCs w:val="18"/>
                        <w14:textFill>
                          <w14:solidFill>
                            <w14:schemeClr w14:val="tx1"/>
                          </w14:solidFill>
                        </w14:textFill>
                      </w:rPr>
                      <w:delText xml:space="preserve">-1 &gt;= </w:delText>
                    </w:r>
                  </w:del>
                  <w:r>
                    <w:rPr>
                      <w:rFonts w:eastAsia="等线" w:cs="Arial"/>
                      <w:b w:val="0"/>
                      <w:color w:val="000000" w:themeColor="text1"/>
                      <w:szCs w:val="18"/>
                      <w14:textFill>
                        <w14:solidFill>
                          <w14:schemeClr w14:val="tx1"/>
                        </w14:solidFill>
                      </w14:textFill>
                    </w:rPr>
                    <w:t>X</w:t>
                  </w:r>
                </w:p>
              </w:tc>
              <w:tc>
                <w:tcPr>
                  <w:tcW w:w="28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p>
              </w:tc>
              <w:tc>
                <w:tcPr>
                  <w:tcW w:w="25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No</w:t>
                  </w:r>
                </w:p>
              </w:tc>
              <w:tc>
                <w:tcPr>
                  <w:tcW w:w="2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Reporting Granularity cannot be signalled</w:t>
                  </w:r>
                </w:p>
              </w:tc>
              <w:tc>
                <w:tcPr>
                  <w:tcW w:w="262"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keepNext/>
                    <w:keepLines/>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textAlignment w:val="baseline"/>
                    <w:rPr>
                      <w:ins w:id="330" w:author="Huawei" w:date="2024-03-29T11:10:00Z"/>
                      <w:rFonts w:eastAsia="MS Mincho" w:cs="Arial"/>
                      <w:color w:val="000000" w:themeColor="text1"/>
                      <w:sz w:val="18"/>
                      <w:szCs w:val="18"/>
                      <w14:textFill>
                        <w14:solidFill>
                          <w14:schemeClr w14:val="tx1"/>
                        </w14:solidFill>
                      </w14:textFill>
                    </w:rPr>
                  </w:pPr>
                </w:p>
                <w:p>
                  <w:pPr>
                    <w:keepNext/>
                    <w:keepLines/>
                    <w:textAlignment w:val="baseline"/>
                    <w:rPr>
                      <w:ins w:id="331" w:author="Huawei" w:date="2024-03-29T11:10:00Z"/>
                      <w:rFonts w:cs="Arial" w:eastAsiaTheme="minorEastAsia"/>
                      <w:color w:val="000000" w:themeColor="text1"/>
                      <w:sz w:val="18"/>
                      <w:szCs w:val="18"/>
                      <w:lang w:eastAsia="zh-CN"/>
                      <w14:textFill>
                        <w14:solidFill>
                          <w14:schemeClr w14:val="tx1"/>
                        </w14:solidFill>
                      </w14:textFill>
                    </w:rPr>
                  </w:pPr>
                  <w:ins w:id="332" w:author="Huawei" w:date="2024-03-29T11:10:00Z">
                    <w:r>
                      <w:rPr>
                        <w:rFonts w:hint="eastAsia" w:cs="Arial" w:eastAsiaTheme="minorEastAsia"/>
                        <w:color w:val="000000" w:themeColor="text1"/>
                        <w:sz w:val="18"/>
                        <w:szCs w:val="18"/>
                        <w:lang w:eastAsia="zh-CN"/>
                        <w14:textFill>
                          <w14:solidFill>
                            <w14:schemeClr w14:val="tx1"/>
                          </w14:solidFill>
                        </w14:textFill>
                      </w:rPr>
                      <w:t>N</w:t>
                    </w:r>
                  </w:ins>
                  <w:ins w:id="333" w:author="Huawei" w:date="2024-03-29T11:10:00Z">
                    <w:r>
                      <w:rPr>
                        <w:rFonts w:cs="Arial" w:eastAsiaTheme="minorEastAsia"/>
                        <w:color w:val="000000" w:themeColor="text1"/>
                        <w:sz w:val="18"/>
                        <w:szCs w:val="18"/>
                        <w:lang w:eastAsia="zh-CN"/>
                        <w14:textFill>
                          <w14:solidFill>
                            <w14:schemeClr w14:val="tx1"/>
                          </w14:solidFill>
                        </w14:textFill>
                      </w:rPr>
                      <w:t>ote: UE shall be able to support the granularit</w:t>
                    </w:r>
                  </w:ins>
                  <w:ins w:id="334" w:author="Huawei" w:date="2024-03-29T11:11:00Z">
                    <w:r>
                      <w:rPr>
                        <w:rFonts w:cs="Arial" w:eastAsiaTheme="minorEastAsia"/>
                        <w:color w:val="000000" w:themeColor="text1"/>
                        <w:sz w:val="18"/>
                        <w:szCs w:val="18"/>
                        <w:lang w:eastAsia="zh-CN"/>
                        <w14:textFill>
                          <w14:solidFill>
                            <w14:schemeClr w14:val="tx1"/>
                          </w14:solidFill>
                        </w14:textFill>
                      </w:rPr>
                      <w:t>y values larger than or equal to X</w:t>
                    </w:r>
                  </w:ins>
                </w:p>
                <w:p>
                  <w:pPr>
                    <w:keepNext/>
                    <w:keepLines/>
                    <w:textAlignment w:val="baseline"/>
                    <w:rPr>
                      <w:rFonts w:eastAsia="MS Mincho" w:cs="Arial"/>
                      <w:color w:val="000000" w:themeColor="text1"/>
                      <w:sz w:val="18"/>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Need for location server to know if the feature is supported</w:t>
                  </w:r>
                </w:p>
              </w:tc>
              <w:tc>
                <w:tcPr>
                  <w:tcW w:w="42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60"/>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227" w:type="dxa"/>
                  <w:shd w:val="clear" w:color="auto" w:fill="auto"/>
                </w:tcPr>
                <w:p>
                  <w:pPr>
                    <w:rPr>
                      <w:sz w:val="28"/>
                      <w:szCs w:val="28"/>
                      <w:lang w:eastAsia="zh-CN"/>
                    </w:rPr>
                  </w:pPr>
                  <w:r>
                    <w:rPr>
                      <w:rFonts w:hint="eastAsia"/>
                      <w:sz w:val="28"/>
                      <w:szCs w:val="28"/>
                      <w:highlight w:val="green"/>
                      <w:lang w:eastAsia="zh-CN"/>
                    </w:rPr>
                    <w:t>A</w:t>
                  </w:r>
                  <w:r>
                    <w:rPr>
                      <w:sz w:val="28"/>
                      <w:szCs w:val="28"/>
                      <w:highlight w:val="green"/>
                      <w:lang w:eastAsia="zh-CN"/>
                    </w:rPr>
                    <w:t>greement</w:t>
                  </w:r>
                </w:p>
                <w:p>
                  <w:pPr>
                    <w:pStyle w:val="119"/>
                    <w:rPr>
                      <w:sz w:val="28"/>
                      <w:szCs w:val="28"/>
                      <w:lang w:val="en-GB"/>
                    </w:rPr>
                  </w:pPr>
                  <w:r>
                    <w:rPr>
                      <w:sz w:val="28"/>
                      <w:szCs w:val="28"/>
                      <w:lang w:val="en-GB"/>
                    </w:rPr>
                    <w:t xml:space="preserve">From RAN1’s perspective, the granularity with </w:t>
                  </w:r>
                  <w:r>
                    <w:rPr>
                      <w:i/>
                      <w:iCs/>
                      <w:sz w:val="28"/>
                      <w:szCs w:val="28"/>
                      <w:lang w:val="en-GB"/>
                    </w:rPr>
                    <w:t>ReportingGranularityfactor</w:t>
                  </w:r>
                  <w:r>
                    <w:rPr>
                      <w:sz w:val="28"/>
                      <w:szCs w:val="28"/>
                      <w:lang w:val="en-GB"/>
                    </w:rPr>
                    <w:t xml:space="preserve"> </w:t>
                  </w:r>
                  <w:r>
                    <w:rPr>
                      <w:i/>
                      <w:iCs/>
                      <w:sz w:val="28"/>
                      <w:szCs w:val="28"/>
                      <w:lang w:val="en-GB"/>
                    </w:rPr>
                    <w:t>k={-1, -2}</w:t>
                  </w:r>
                  <w:r>
                    <w:rPr>
                      <w:sz w:val="28"/>
                      <w:szCs w:val="28"/>
                      <w:lang w:val="en-GB"/>
                    </w:rPr>
                    <w:t xml:space="preserve"> for the reporting of DL/UL timing measurements is applicable to all positioning methods.</w:t>
                  </w:r>
                </w:p>
                <w:p>
                  <w:pPr>
                    <w:rPr>
                      <w:sz w:val="28"/>
                      <w:szCs w:val="28"/>
                      <w:lang w:eastAsia="zh-CN"/>
                    </w:rPr>
                  </w:pPr>
                  <w:r>
                    <w:rPr>
                      <w:sz w:val="28"/>
                      <w:szCs w:val="28"/>
                      <w:highlight w:val="green"/>
                      <w:lang w:eastAsia="zh-CN"/>
                    </w:rPr>
                    <w:t>Agreement</w:t>
                  </w:r>
                </w:p>
                <w:p>
                  <w:pPr>
                    <w:snapToGrid w:val="0"/>
                    <w:rPr>
                      <w:sz w:val="28"/>
                      <w:szCs w:val="28"/>
                    </w:rPr>
                  </w:pPr>
                  <w:r>
                    <w:rPr>
                      <w:rFonts w:eastAsia="宋体"/>
                      <w:sz w:val="28"/>
                      <w:szCs w:val="28"/>
                      <w:lang w:eastAsia="zh-CN"/>
                    </w:rPr>
                    <w:t>T</w:t>
                  </w:r>
                  <w:r>
                    <w:rPr>
                      <w:sz w:val="28"/>
                      <w:szCs w:val="28"/>
                    </w:rPr>
                    <w:t xml:space="preserve">he new </w:t>
                  </w:r>
                  <w:r>
                    <w:rPr>
                      <w:i/>
                      <w:iCs/>
                      <w:sz w:val="28"/>
                      <w:szCs w:val="28"/>
                    </w:rPr>
                    <w:t xml:space="preserve">ReportingGranularityfactor </w:t>
                  </w:r>
                  <w:r>
                    <w:rPr>
                      <w:sz w:val="28"/>
                      <w:szCs w:val="28"/>
                    </w:rPr>
                    <w:t>also support</w:t>
                  </w:r>
                  <w:r>
                    <w:rPr>
                      <w:rFonts w:eastAsia="宋体"/>
                      <w:sz w:val="28"/>
                      <w:szCs w:val="28"/>
                      <w:lang w:eastAsia="zh-CN"/>
                    </w:rPr>
                    <w:t>s</w:t>
                  </w:r>
                  <w:r>
                    <w:rPr>
                      <w:sz w:val="28"/>
                      <w:szCs w:val="28"/>
                    </w:rPr>
                    <w:t xml:space="preserve"> k = {</w:t>
                  </w:r>
                  <w:bookmarkStart w:id="20" w:name="OLE_LINK2"/>
                  <w:r>
                    <w:rPr>
                      <w:sz w:val="28"/>
                      <w:szCs w:val="28"/>
                    </w:rPr>
                    <w:t>-3, -4, -5, -6</w:t>
                  </w:r>
                  <w:bookmarkEnd w:id="20"/>
                  <w:r>
                    <w:rPr>
                      <w:sz w:val="28"/>
                      <w:szCs w:val="28"/>
                    </w:rPr>
                    <w:t xml:space="preserve">} in addition to {-1, -2} </w:t>
                  </w:r>
                </w:p>
                <w:p>
                  <w:pPr>
                    <w:pStyle w:val="45"/>
                    <w:numPr>
                      <w:ilvl w:val="0"/>
                      <w:numId w:val="56"/>
                    </w:numPr>
                    <w:snapToGrid w:val="0"/>
                    <w:spacing w:before="0" w:after="0" w:line="240" w:lineRule="auto"/>
                    <w:jc w:val="left"/>
                    <w:textAlignment w:val="baseline"/>
                    <w:rPr>
                      <w:sz w:val="28"/>
                      <w:szCs w:val="28"/>
                    </w:rPr>
                  </w:pPr>
                  <w:r>
                    <w:rPr>
                      <w:sz w:val="28"/>
                      <w:szCs w:val="28"/>
                    </w:rPr>
                    <w:t>These k values are applicable for timing measurements for all applicable positioning methods</w:t>
                  </w:r>
                </w:p>
                <w:p>
                  <w:pPr>
                    <w:pStyle w:val="45"/>
                    <w:numPr>
                      <w:ilvl w:val="1"/>
                      <w:numId w:val="56"/>
                    </w:numPr>
                    <w:snapToGrid w:val="0"/>
                    <w:spacing w:before="0" w:after="0" w:line="240" w:lineRule="auto"/>
                    <w:jc w:val="left"/>
                    <w:textAlignment w:val="baseline"/>
                    <w:rPr>
                      <w:sz w:val="28"/>
                      <w:szCs w:val="28"/>
                    </w:rPr>
                  </w:pPr>
                  <w:r>
                    <w:rPr>
                      <w:sz w:val="28"/>
                      <w:szCs w:val="28"/>
                    </w:rPr>
                    <w:t>Support for both DL and UL</w:t>
                  </w:r>
                </w:p>
                <w:p>
                  <w:pPr>
                    <w:pStyle w:val="45"/>
                    <w:numPr>
                      <w:ilvl w:val="1"/>
                      <w:numId w:val="56"/>
                    </w:numPr>
                    <w:snapToGrid w:val="0"/>
                    <w:spacing w:before="0" w:after="0" w:line="240" w:lineRule="auto"/>
                    <w:jc w:val="left"/>
                    <w:textAlignment w:val="baseline"/>
                    <w:rPr>
                      <w:sz w:val="28"/>
                      <w:szCs w:val="28"/>
                    </w:rPr>
                  </w:pPr>
                  <w:r>
                    <w:rPr>
                      <w:sz w:val="28"/>
                      <w:szCs w:val="28"/>
                    </w:rPr>
                    <w:t>Support for both FR1 and FR2</w:t>
                  </w:r>
                </w:p>
                <w:p>
                  <w:pPr>
                    <w:pStyle w:val="45"/>
                    <w:numPr>
                      <w:ilvl w:val="0"/>
                      <w:numId w:val="56"/>
                    </w:numPr>
                    <w:snapToGrid w:val="0"/>
                    <w:spacing w:before="0" w:after="0" w:line="240" w:lineRule="auto"/>
                    <w:jc w:val="left"/>
                    <w:textAlignment w:val="baseline"/>
                    <w:rPr>
                      <w:sz w:val="28"/>
                      <w:szCs w:val="28"/>
                    </w:rPr>
                  </w:pPr>
                  <w:r>
                    <w:rPr>
                      <w:sz w:val="28"/>
                      <w:szCs w:val="28"/>
                    </w:rPr>
                    <w:t xml:space="preserve">Reply the RAN4 LS </w:t>
                  </w:r>
                  <w:r>
                    <w:rPr>
                      <w:sz w:val="28"/>
                      <w:szCs w:val="28"/>
                      <w:lang w:eastAsia="ko-KR"/>
                    </w:rPr>
                    <w:t>R1-2310797</w:t>
                  </w:r>
                  <w:r>
                    <w:rPr>
                      <w:sz w:val="28"/>
                      <w:szCs w:val="28"/>
                    </w:rPr>
                    <w:t>, and CC to RAN2 and RAN3.</w:t>
                  </w:r>
                </w:p>
                <w:p>
                  <w:pPr>
                    <w:rPr>
                      <w:rFonts w:eastAsia="等线"/>
                      <w:lang w:eastAsia="zh-CN"/>
                    </w:rPr>
                  </w:pPr>
                </w:p>
              </w:tc>
            </w:tr>
          </w:tbl>
          <w:p>
            <w:pPr>
              <w:rPr>
                <w:rFonts w:eastAsia="等线"/>
                <w:lang w:eastAsia="zh-CN"/>
              </w:rPr>
            </w:pPr>
          </w:p>
          <w:p>
            <w:pPr>
              <w:rPr>
                <w:rFonts w:eastAsia="宋体"/>
                <w:sz w:val="28"/>
                <w:szCs w:val="28"/>
                <w:lang w:eastAsia="zh-CN"/>
              </w:rPr>
            </w:pPr>
            <w:r>
              <w:rPr>
                <w:rFonts w:eastAsia="宋体"/>
                <w:sz w:val="28"/>
                <w:szCs w:val="28"/>
                <w:lang w:eastAsia="zh-CN"/>
              </w:rPr>
              <w:t>B</w:t>
            </w:r>
            <w:r>
              <w:rPr>
                <w:rFonts w:hint="eastAsia" w:eastAsia="宋体"/>
                <w:sz w:val="28"/>
                <w:szCs w:val="28"/>
                <w:lang w:eastAsia="zh-CN"/>
              </w:rPr>
              <w:t xml:space="preserve">ased on the above agreement, we can find the </w:t>
            </w:r>
            <w:r>
              <w:rPr>
                <w:rFonts w:eastAsia="宋体"/>
                <w:sz w:val="28"/>
                <w:szCs w:val="28"/>
                <w:lang w:eastAsia="zh-CN"/>
              </w:rPr>
              <w:t>feature</w:t>
            </w:r>
            <w:r>
              <w:rPr>
                <w:rFonts w:hint="eastAsia" w:eastAsia="宋体"/>
                <w:sz w:val="28"/>
                <w:szCs w:val="28"/>
                <w:lang w:eastAsia="zh-CN"/>
              </w:rPr>
              <w:t xml:space="preserve"> is needed when </w:t>
            </w:r>
            <w:r>
              <w:rPr>
                <w:rFonts w:eastAsia="宋体"/>
                <w:sz w:val="28"/>
                <w:szCs w:val="28"/>
                <w:lang w:eastAsia="zh-CN"/>
              </w:rPr>
              <w:t>ReportingGranularityfactor</w:t>
            </w:r>
            <w:r>
              <w:rPr>
                <w:rFonts w:hint="eastAsia" w:eastAsia="宋体"/>
                <w:sz w:val="28"/>
                <w:szCs w:val="28"/>
                <w:lang w:eastAsia="zh-CN"/>
              </w:rPr>
              <w:t xml:space="preserve"> k={</w:t>
            </w:r>
            <w:r>
              <w:rPr>
                <w:rFonts w:eastAsia="宋体"/>
                <w:sz w:val="28"/>
                <w:szCs w:val="28"/>
                <w:lang w:eastAsia="zh-CN"/>
              </w:rPr>
              <w:t>-1, -2</w:t>
            </w:r>
            <w:r>
              <w:rPr>
                <w:rFonts w:hint="eastAsia" w:eastAsia="宋体"/>
                <w:sz w:val="28"/>
                <w:szCs w:val="28"/>
                <w:lang w:eastAsia="zh-CN"/>
              </w:rPr>
              <w:t>,</w:t>
            </w:r>
            <w:r>
              <w:rPr>
                <w:rFonts w:eastAsia="宋体"/>
                <w:sz w:val="28"/>
                <w:szCs w:val="28"/>
                <w:lang w:eastAsia="zh-CN"/>
              </w:rPr>
              <w:t>-3, -4, -5, -6</w:t>
            </w:r>
            <w:r>
              <w:rPr>
                <w:rFonts w:hint="eastAsia" w:eastAsia="宋体"/>
                <w:sz w:val="28"/>
                <w:szCs w:val="28"/>
                <w:lang w:eastAsia="zh-CN"/>
              </w:rPr>
              <w:t xml:space="preserve">}. But based on the </w:t>
            </w:r>
            <w:r>
              <w:rPr>
                <w:rFonts w:eastAsia="宋体"/>
                <w:sz w:val="28"/>
                <w:szCs w:val="28"/>
                <w:lang w:eastAsia="zh-CN"/>
              </w:rPr>
              <w:t>following</w:t>
            </w:r>
            <w:r>
              <w:rPr>
                <w:rFonts w:hint="eastAsia" w:eastAsia="宋体"/>
                <w:sz w:val="28"/>
                <w:szCs w:val="28"/>
                <w:lang w:eastAsia="zh-CN"/>
              </w:rPr>
              <w:t xml:space="preserve"> UE feature, </w:t>
            </w:r>
            <w:r>
              <w:rPr>
                <w:rFonts w:eastAsia="宋体"/>
                <w:sz w:val="28"/>
                <w:szCs w:val="28"/>
                <w:lang w:eastAsia="zh-CN"/>
              </w:rPr>
              <w:t>ReportingGranularityfactors</w:t>
            </w:r>
            <w:r>
              <w:rPr>
                <w:rFonts w:hint="eastAsia" w:eastAsia="宋体"/>
                <w:sz w:val="28"/>
                <w:szCs w:val="28"/>
                <w:lang w:eastAsia="zh-CN"/>
              </w:rPr>
              <w:t xml:space="preserve"> can be reported when all the supported </w:t>
            </w:r>
            <w:r>
              <w:rPr>
                <w:rFonts w:eastAsia="宋体"/>
                <w:sz w:val="28"/>
                <w:szCs w:val="28"/>
                <w:lang w:eastAsia="zh-CN"/>
              </w:rPr>
              <w:t>values</w:t>
            </w:r>
            <w:r>
              <w:rPr>
                <w:rFonts w:hint="eastAsia" w:eastAsia="宋体"/>
                <w:sz w:val="28"/>
                <w:szCs w:val="28"/>
                <w:lang w:eastAsia="zh-CN"/>
              </w:rPr>
              <w:t xml:space="preserve"> larger than or equal to 0{i</w:t>
            </w:r>
            <w:r>
              <w:rPr>
                <w:rFonts w:eastAsia="宋体"/>
                <w:sz w:val="28"/>
                <w:szCs w:val="28"/>
                <w:lang w:eastAsia="zh-CN"/>
              </w:rPr>
              <w:t>.</w:t>
            </w:r>
            <w:r>
              <w:rPr>
                <w:rFonts w:hint="eastAsia" w:eastAsia="宋体"/>
                <w:sz w:val="28"/>
                <w:szCs w:val="28"/>
                <w:lang w:eastAsia="zh-CN"/>
              </w:rPr>
              <w:t>e.,</w:t>
            </w:r>
            <w:r>
              <w:rPr>
                <w:rFonts w:eastAsia="宋体"/>
                <w:sz w:val="28"/>
                <w:szCs w:val="28"/>
                <w:lang w:eastAsia="zh-CN"/>
              </w:rPr>
              <w:t xml:space="preserve"> ReportingGranularityfactors </w:t>
            </w:r>
            <w:r>
              <w:rPr>
                <w:rFonts w:hint="eastAsia" w:eastAsia="宋体"/>
                <w:sz w:val="28"/>
                <w:szCs w:val="28"/>
                <w:lang w:eastAsia="zh-CN"/>
              </w:rPr>
              <w:t xml:space="preserve">-1&gt;=-1 if X=-1}. </w:t>
            </w:r>
          </w:p>
          <w:p>
            <w:pPr>
              <w:rPr>
                <w:rFonts w:eastAsia="宋体"/>
                <w:sz w:val="28"/>
                <w:szCs w:val="28"/>
                <w:lang w:eastAsia="zh-CN"/>
              </w:rPr>
            </w:pPr>
            <w:r>
              <w:rPr>
                <w:rFonts w:hint="eastAsia" w:eastAsia="宋体"/>
                <w:sz w:val="28"/>
                <w:szCs w:val="28"/>
                <w:lang w:eastAsia="zh-CN"/>
              </w:rPr>
              <w:t>So,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ascii="Arial" w:hAnsi="Arial" w:eastAsia="等线" w:cs="Arial"/>
                <w:color w:val="000000"/>
                <w:sz w:val="18"/>
                <w:szCs w:val="18"/>
                <w:lang w:eastAsia="zh-CN"/>
              </w:rPr>
            </w:pPr>
            <w:r>
              <w:rPr>
                <w:rFonts w:eastAsia="等线"/>
                <w:b/>
                <w:i/>
                <w:sz w:val="28"/>
                <w:szCs w:val="28"/>
              </w:rPr>
              <w:t>Update FG 41-2-</w:t>
            </w:r>
            <w:r>
              <w:rPr>
                <w:rFonts w:hint="eastAsia" w:eastAsia="等线"/>
                <w:b/>
                <w:i/>
                <w:sz w:val="28"/>
                <w:szCs w:val="28"/>
                <w:lang w:eastAsia="zh-CN"/>
              </w:rPr>
              <w:t>11</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eastAsia="等线"/>
                <w:b/>
                <w:i/>
                <w:sz w:val="28"/>
                <w:szCs w:val="28"/>
                <w:lang w:eastAsia="zh-CN"/>
              </w:rPr>
              <w:t>R</w:t>
            </w:r>
            <w:r>
              <w:rPr>
                <w:rFonts w:hint="eastAsia" w:eastAsia="等线"/>
                <w:b/>
                <w:i/>
                <w:sz w:val="28"/>
                <w:szCs w:val="28"/>
                <w:lang w:eastAsia="zh-CN"/>
              </w:rPr>
              <w:t>emove “-1” in the description and c</w:t>
            </w:r>
            <w:r>
              <w:rPr>
                <w:rFonts w:hint="eastAsia" w:eastAsia="等线"/>
                <w:b/>
                <w:i/>
                <w:sz w:val="28"/>
                <w:szCs w:val="28"/>
              </w:rPr>
              <w:t xml:space="preserve">hange the description </w:t>
            </w:r>
            <w:r>
              <w:rPr>
                <w:rFonts w:eastAsia="等线"/>
                <w:b/>
                <w:i/>
                <w:sz w:val="28"/>
                <w:szCs w:val="28"/>
              </w:rPr>
              <w:t>to</w:t>
            </w:r>
            <w:r>
              <w:rPr>
                <w:rFonts w:hint="eastAsia" w:eastAsia="等线"/>
                <w:b/>
                <w:i/>
                <w:sz w:val="28"/>
                <w:szCs w:val="28"/>
              </w:rPr>
              <w:t xml:space="preserve"> </w:t>
            </w:r>
            <w:r>
              <w:rPr>
                <w:rFonts w:eastAsia="等线"/>
                <w:b/>
                <w:i/>
                <w:sz w:val="28"/>
                <w:szCs w:val="28"/>
              </w:rPr>
              <w:t>“Supported ReportingGranularityfactors&gt;= X</w:t>
            </w:r>
            <w:r>
              <w:rPr>
                <w:rFonts w:eastAsia="等线"/>
                <w:b/>
                <w:i/>
                <w:sz w:val="28"/>
                <w:szCs w:val="28"/>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705"/>
              <w:gridCol w:w="3418"/>
              <w:gridCol w:w="3215"/>
              <w:gridCol w:w="222"/>
              <w:gridCol w:w="447"/>
              <w:gridCol w:w="567"/>
              <w:gridCol w:w="2635"/>
              <w:gridCol w:w="826"/>
              <w:gridCol w:w="567"/>
              <w:gridCol w:w="567"/>
              <w:gridCol w:w="567"/>
              <w:gridCol w:w="3508"/>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41-2-11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Finer timing reporting granularity for PRS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eastAsia="等线" w:cs="Arial"/>
                      <w:color w:val="000000"/>
                      <w:sz w:val="18"/>
                      <w:szCs w:val="18"/>
                    </w:rPr>
                    <w:t>Supported ReportingGranularityfactors</w:t>
                  </w:r>
                  <w:del w:id="335" w:author="王园园" w:date="2024-03-25T10:17:00Z">
                    <w:r>
                      <w:rPr>
                        <w:rFonts w:eastAsia="等线" w:cs="Arial"/>
                        <w:b/>
                        <w:bCs/>
                        <w:color w:val="000000"/>
                        <w:sz w:val="18"/>
                        <w:szCs w:val="18"/>
                      </w:rPr>
                      <w:delText xml:space="preserve"> </w:delText>
                    </w:r>
                  </w:del>
                  <w:del w:id="336" w:author="王园园" w:date="2024-03-25T10:17:00Z">
                    <w:r>
                      <w:rPr>
                        <w:rFonts w:eastAsia="等线" w:cs="Arial"/>
                        <w:b/>
                        <w:bCs/>
                        <w:color w:val="000000"/>
                        <w:sz w:val="18"/>
                        <w:szCs w:val="18"/>
                        <w:highlight w:val="yellow"/>
                      </w:rPr>
                      <w:delText>-1</w:delText>
                    </w:r>
                  </w:del>
                  <w:del w:id="337" w:author="王园园" w:date="2024-03-25T10:17:00Z">
                    <w:r>
                      <w:rPr>
                        <w:rFonts w:eastAsia="等线" w:cs="Arial"/>
                        <w:b/>
                        <w:bCs/>
                        <w:color w:val="000000"/>
                        <w:sz w:val="18"/>
                        <w:szCs w:val="18"/>
                      </w:rPr>
                      <w:delText xml:space="preserve"> </w:delText>
                    </w:r>
                  </w:del>
                  <w:r>
                    <w:rPr>
                      <w:rFonts w:eastAsia="等线" w:cs="Arial"/>
                      <w:color w:val="000000"/>
                      <w:sz w:val="18"/>
                      <w:szCs w:val="18"/>
                    </w:rPr>
                    <w:t>&gt;= 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Reporting Granularity cannot be signalled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lang w:eastAsia="zh-CN"/>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textAlignment w:val="baseline"/>
                    <w:rPr>
                      <w:rFonts w:cs="Arial"/>
                      <w:color w:val="000000"/>
                      <w:sz w:val="18"/>
                      <w:szCs w:val="18"/>
                    </w:rPr>
                  </w:pPr>
                  <w:r>
                    <w:rPr>
                      <w:rFonts w:cs="Arial"/>
                      <w:color w:val="000000"/>
                      <w:sz w:val="18"/>
                      <w:szCs w:val="18"/>
                    </w:rPr>
                    <w:t>Component 1 candidate values for X: {-6, -5, -4, -3, -2, -1}</w:t>
                  </w:r>
                </w:p>
                <w:p>
                  <w:pPr>
                    <w:keepNext/>
                    <w:keepLines/>
                    <w:overflowPunct w:val="0"/>
                    <w:textAlignment w:val="baseline"/>
                    <w:rPr>
                      <w:rFonts w:cs="Arial"/>
                      <w:color w:val="000000"/>
                      <w:sz w:val="18"/>
                      <w:szCs w:val="18"/>
                    </w:rPr>
                  </w:pPr>
                </w:p>
                <w:p>
                  <w:pPr>
                    <w:pStyle w:val="60"/>
                    <w:rPr>
                      <w:rFonts w:cs="Arial"/>
                      <w:iCs/>
                      <w:color w:val="000000"/>
                      <w:szCs w:val="18"/>
                    </w:rPr>
                  </w:pPr>
                  <w:r>
                    <w:rPr>
                      <w:rFonts w:cs="Arial"/>
                      <w:color w:val="000000"/>
                      <w:szCs w:val="18"/>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szCs w:val="18"/>
                    </w:rPr>
                  </w:pPr>
                  <w:r>
                    <w:rPr>
                      <w:rFonts w:cs="Arial"/>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Lines="50" w:line="240" w:lineRule="auto"/>
              <w:jc w:val="left"/>
              <w:rPr>
                <w:rFonts w:ascii="Times New Roman" w:hAnsi="Times New Roman" w:eastAsiaTheme="minorEastAsia"/>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22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808"/>
              <w:gridCol w:w="1547"/>
              <w:gridCol w:w="3926"/>
              <w:gridCol w:w="1378"/>
              <w:gridCol w:w="883"/>
              <w:gridCol w:w="1276"/>
              <w:gridCol w:w="1937"/>
              <w:gridCol w:w="2026"/>
              <w:gridCol w:w="1064"/>
              <w:gridCol w:w="957"/>
              <w:gridCol w:w="1200"/>
              <w:gridCol w:w="3054"/>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071"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41. NR_pos_enh2</w:t>
                  </w:r>
                </w:p>
              </w:tc>
              <w:tc>
                <w:tcPr>
                  <w:tcW w:w="818"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41-2-11</w:t>
                  </w:r>
                </w:p>
              </w:tc>
              <w:tc>
                <w:tcPr>
                  <w:tcW w:w="155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Finer timing reporting granularity for PRS measurement</w:t>
                  </w:r>
                </w:p>
              </w:tc>
              <w:tc>
                <w:tcPr>
                  <w:tcW w:w="396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iCs/>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Supported ReportingGranularityfactors</w:t>
                  </w:r>
                  <w:del w:id="338" w:author="王聪00335016" w:date="2024-03-28T18:34:00Z">
                    <w:r>
                      <w:rPr>
                        <w:rFonts w:ascii="Times New Roman" w:hAnsi="Times New Roman" w:eastAsia="等线"/>
                        <w:color w:val="000000" w:themeColor="text1"/>
                        <w14:textFill>
                          <w14:solidFill>
                            <w14:schemeClr w14:val="tx1"/>
                          </w14:solidFill>
                        </w14:textFill>
                      </w:rPr>
                      <w:delText xml:space="preserve"> -1</w:delText>
                    </w:r>
                  </w:del>
                  <w:r>
                    <w:rPr>
                      <w:rFonts w:ascii="Times New Roman" w:hAnsi="Times New Roman" w:eastAsia="等线"/>
                      <w:color w:val="000000" w:themeColor="text1"/>
                      <w14:textFill>
                        <w14:solidFill>
                          <w14:schemeClr w14:val="tx1"/>
                        </w14:solidFill>
                      </w14:textFill>
                    </w:rPr>
                    <w:t xml:space="preserve"> &gt;= X</w:t>
                  </w:r>
                </w:p>
              </w:tc>
              <w:tc>
                <w:tcPr>
                  <w:tcW w:w="1412"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p>
              </w:tc>
              <w:tc>
                <w:tcPr>
                  <w:tcW w:w="89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129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1960"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Reporting Granularity cannot be signalled</w:t>
                  </w:r>
                </w:p>
              </w:tc>
              <w:tc>
                <w:tcPr>
                  <w:tcW w:w="20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Per band</w:t>
                  </w:r>
                </w:p>
              </w:tc>
              <w:tc>
                <w:tcPr>
                  <w:tcW w:w="107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9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121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3109"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djustRightInd w:val="0"/>
                    <w:snapToGrid w:val="0"/>
                    <w:spacing w:after="0" w:line="360" w:lineRule="auto"/>
                    <w:textAlignment w:val="baseline"/>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Component 1 candidate values for X: {-6, -5, -4, -3, -2, -1}</w:t>
                  </w:r>
                </w:p>
                <w:p>
                  <w:pPr>
                    <w:keepNext/>
                    <w:keepLines/>
                    <w:overflowPunct w:val="0"/>
                    <w:adjustRightInd w:val="0"/>
                    <w:snapToGrid w:val="0"/>
                    <w:spacing w:after="0" w:line="360" w:lineRule="auto"/>
                    <w:textAlignment w:val="baseline"/>
                    <w:rPr>
                      <w:rFonts w:ascii="Times New Roman" w:hAnsi="Times New Roman"/>
                      <w:color w:val="000000" w:themeColor="text1"/>
                      <w14:textFill>
                        <w14:solidFill>
                          <w14:schemeClr w14:val="tx1"/>
                        </w14:solidFill>
                      </w14:textFill>
                    </w:rPr>
                  </w:pPr>
                </w:p>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Need for location server to know if the feature is supported</w:t>
                  </w:r>
                </w:p>
              </w:tc>
              <w:tc>
                <w:tcPr>
                  <w:tcW w:w="120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b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608"/>
        <w:gridCol w:w="2538"/>
        <w:gridCol w:w="5061"/>
        <w:gridCol w:w="2135"/>
        <w:gridCol w:w="447"/>
        <w:gridCol w:w="467"/>
        <w:gridCol w:w="2764"/>
        <w:gridCol w:w="783"/>
        <w:gridCol w:w="467"/>
        <w:gridCol w:w="467"/>
        <w:gridCol w:w="467"/>
        <w:gridCol w:w="2957"/>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41-3-3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PRS measurement in RRC_IDLE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Support of DL PRS measurement in RRC_IDLE for Rel. 17 methods the UE supports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13-1, at least one of {27-18a, 27-18b, 27-6}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PRS measurements in RRC_IDLE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2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60"/>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22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159"/>
              <w:gridCol w:w="2181"/>
              <w:gridCol w:w="6572"/>
              <w:gridCol w:w="1820"/>
              <w:gridCol w:w="1572"/>
              <w:gridCol w:w="1615"/>
              <w:gridCol w:w="2023"/>
              <w:gridCol w:w="1760"/>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 NR_pos_enh</w:t>
                  </w:r>
                </w:p>
              </w:tc>
              <w:tc>
                <w:tcPr>
                  <w:tcW w:w="115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27-18a</w:t>
                  </w:r>
                </w:p>
              </w:tc>
              <w:tc>
                <w:tcPr>
                  <w:tcW w:w="2181"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DL-TDOA</w:t>
                  </w:r>
                </w:p>
              </w:tc>
              <w:tc>
                <w:tcPr>
                  <w:tcW w:w="6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DL-TDOA - location server</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13-3, 27-6</w:t>
                  </w:r>
                </w:p>
              </w:tc>
              <w:tc>
                <w:tcPr>
                  <w:tcW w:w="1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p>
              </w:tc>
              <w:tc>
                <w:tcPr>
                  <w:tcW w:w="2023"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PRS measurement in RRC_INACTIVE state for DL-TDOA is not supported</w:t>
                  </w:r>
                </w:p>
              </w:tc>
              <w:tc>
                <w:tcPr>
                  <w:tcW w:w="176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 NR_pos_enh</w:t>
                  </w:r>
                </w:p>
              </w:tc>
              <w:tc>
                <w:tcPr>
                  <w:tcW w:w="115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27-18b</w:t>
                  </w:r>
                </w:p>
              </w:tc>
              <w:tc>
                <w:tcPr>
                  <w:tcW w:w="2181"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DL-AoD</w:t>
                  </w:r>
                </w:p>
              </w:tc>
              <w:tc>
                <w:tcPr>
                  <w:tcW w:w="6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DL-AoD - location server</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13-2, 27-6</w:t>
                  </w:r>
                </w:p>
              </w:tc>
              <w:tc>
                <w:tcPr>
                  <w:tcW w:w="1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p>
              </w:tc>
              <w:tc>
                <w:tcPr>
                  <w:tcW w:w="2023"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PRS measurement in RRC_INACTIVE state for DL-AoD is not supported</w:t>
                  </w:r>
                </w:p>
              </w:tc>
              <w:tc>
                <w:tcPr>
                  <w:tcW w:w="176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n/a</w:t>
                  </w:r>
                </w:p>
              </w:tc>
            </w:tr>
          </w:tbl>
          <w:p>
            <w:pPr>
              <w:rPr>
                <w:rFonts w:eastAsia="宋体"/>
                <w:sz w:val="28"/>
                <w:szCs w:val="28"/>
                <w:lang w:eastAsia="zh-CN"/>
              </w:rPr>
            </w:pPr>
            <w:r>
              <w:rPr>
                <w:rFonts w:hint="eastAsia" w:eastAsia="宋体"/>
                <w:sz w:val="28"/>
                <w:szCs w:val="28"/>
                <w:lang w:eastAsia="zh-CN"/>
              </w:rPr>
              <w:t xml:space="preserve">Based on the </w:t>
            </w:r>
            <w:r>
              <w:rPr>
                <w:rFonts w:eastAsia="宋体"/>
                <w:sz w:val="28"/>
                <w:szCs w:val="28"/>
                <w:lang w:eastAsia="zh-CN"/>
              </w:rPr>
              <w:t>prerequisite feature</w:t>
            </w:r>
            <w:r>
              <w:rPr>
                <w:rFonts w:hint="eastAsia" w:eastAsia="宋体"/>
                <w:sz w:val="28"/>
                <w:szCs w:val="28"/>
                <w:lang w:eastAsia="zh-CN"/>
              </w:rPr>
              <w:t xml:space="preserve"> </w:t>
            </w:r>
            <w:r>
              <w:rPr>
                <w:rFonts w:eastAsia="宋体"/>
                <w:sz w:val="28"/>
                <w:szCs w:val="28"/>
                <w:lang w:eastAsia="zh-CN"/>
              </w:rPr>
              <w:t>27-18a, 27-18b</w:t>
            </w:r>
            <w:r>
              <w:rPr>
                <w:rFonts w:hint="eastAsia" w:eastAsia="宋体"/>
                <w:sz w:val="28"/>
                <w:szCs w:val="28"/>
                <w:lang w:eastAsia="zh-CN"/>
              </w:rPr>
              <w:t xml:space="preserve">, the </w:t>
            </w:r>
            <w:r>
              <w:rPr>
                <w:rFonts w:eastAsia="宋体"/>
                <w:sz w:val="28"/>
                <w:szCs w:val="28"/>
                <w:lang w:eastAsia="zh-CN"/>
              </w:rPr>
              <w:t>‘</w:t>
            </w:r>
            <w:r>
              <w:rPr>
                <w:rFonts w:hint="eastAsia" w:eastAsia="宋体"/>
                <w:sz w:val="28"/>
                <w:szCs w:val="28"/>
                <w:lang w:eastAsia="zh-CN"/>
              </w:rPr>
              <w:t>Rel.17 method</w:t>
            </w:r>
            <w:r>
              <w:rPr>
                <w:rFonts w:eastAsia="宋体"/>
                <w:sz w:val="28"/>
                <w:szCs w:val="28"/>
                <w:lang w:eastAsia="zh-CN"/>
              </w:rPr>
              <w:t>s’ stated</w:t>
            </w:r>
            <w:r>
              <w:rPr>
                <w:rFonts w:hint="eastAsia" w:eastAsia="宋体"/>
                <w:sz w:val="28"/>
                <w:szCs w:val="28"/>
                <w:lang w:eastAsia="zh-CN"/>
              </w:rPr>
              <w:t xml:space="preserve"> in 41-3-3 </w:t>
            </w:r>
            <w:r>
              <w:rPr>
                <w:rFonts w:eastAsia="宋体"/>
                <w:sz w:val="28"/>
                <w:szCs w:val="28"/>
                <w:lang w:eastAsia="zh-CN"/>
              </w:rPr>
              <w:t>should be replaced with</w:t>
            </w:r>
            <w:r>
              <w:rPr>
                <w:rFonts w:hint="eastAsia" w:eastAsia="宋体"/>
                <w:sz w:val="28"/>
                <w:szCs w:val="28"/>
                <w:lang w:eastAsia="zh-CN"/>
              </w:rPr>
              <w:t xml:space="preserve"> </w:t>
            </w:r>
            <w:r>
              <w:rPr>
                <w:rFonts w:eastAsia="宋体"/>
                <w:sz w:val="28"/>
                <w:szCs w:val="28"/>
                <w:lang w:eastAsia="zh-CN"/>
              </w:rPr>
              <w:t>‘</w:t>
            </w:r>
            <w:r>
              <w:rPr>
                <w:rFonts w:hint="eastAsia" w:eastAsia="宋体"/>
                <w:sz w:val="28"/>
                <w:szCs w:val="28"/>
                <w:lang w:eastAsia="zh-CN"/>
              </w:rPr>
              <w:t>DL-TDOA and/</w:t>
            </w:r>
            <w:r>
              <w:rPr>
                <w:rFonts w:eastAsia="宋体"/>
                <w:sz w:val="28"/>
                <w:szCs w:val="28"/>
                <w:lang w:eastAsia="zh-CN"/>
              </w:rPr>
              <w:t>or</w:t>
            </w:r>
            <w:r>
              <w:rPr>
                <w:rFonts w:hint="eastAsia" w:eastAsia="宋体"/>
                <w:sz w:val="28"/>
                <w:szCs w:val="28"/>
                <w:lang w:eastAsia="zh-CN"/>
              </w:rPr>
              <w:t xml:space="preserve"> DL-AoD</w:t>
            </w:r>
            <w:r>
              <w:rPr>
                <w:rFonts w:eastAsia="宋体"/>
                <w:sz w:val="28"/>
                <w:szCs w:val="28"/>
                <w:lang w:eastAsia="zh-CN"/>
              </w:rPr>
              <w:t>’.</w:t>
            </w:r>
            <w:r>
              <w:rPr>
                <w:rFonts w:hint="eastAsia" w:eastAsia="宋体"/>
                <w:sz w:val="28"/>
                <w:szCs w:val="28"/>
                <w:lang w:eastAsia="zh-CN"/>
              </w:rPr>
              <w:t xml:space="preserve"> </w:t>
            </w:r>
          </w:p>
          <w:p>
            <w:pPr>
              <w:rPr>
                <w:rFonts w:eastAsia="宋体"/>
                <w:sz w:val="28"/>
                <w:szCs w:val="28"/>
                <w:lang w:eastAsia="zh-CN"/>
              </w:rPr>
            </w:pPr>
            <w:r>
              <w:rPr>
                <w:rFonts w:hint="eastAsia" w:eastAsia="宋体"/>
                <w:sz w:val="28"/>
                <w:szCs w:val="28"/>
                <w:lang w:eastAsia="zh-CN"/>
              </w:rPr>
              <w:t>So,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b/>
                <w:i/>
                <w:sz w:val="28"/>
                <w:szCs w:val="28"/>
              </w:rPr>
            </w:pPr>
            <w:r>
              <w:rPr>
                <w:rFonts w:eastAsia="等线"/>
                <w:b/>
                <w:i/>
                <w:sz w:val="28"/>
                <w:szCs w:val="28"/>
              </w:rPr>
              <w:t>Update FG 41-</w:t>
            </w:r>
            <w:r>
              <w:rPr>
                <w:rFonts w:hint="eastAsia" w:eastAsia="等线"/>
                <w:b/>
                <w:i/>
                <w:sz w:val="28"/>
                <w:szCs w:val="28"/>
                <w:lang w:eastAsia="zh-CN"/>
              </w:rPr>
              <w:t>3-3</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hint="eastAsia" w:eastAsia="等线"/>
                <w:b/>
                <w:i/>
                <w:sz w:val="28"/>
                <w:szCs w:val="28"/>
                <w:lang w:eastAsia="zh-CN"/>
              </w:rPr>
              <w:t>Replace</w:t>
            </w:r>
            <w:r>
              <w:rPr>
                <w:rFonts w:hint="eastAsia" w:eastAsia="等线"/>
                <w:b/>
                <w:i/>
                <w:sz w:val="28"/>
                <w:szCs w:val="28"/>
              </w:rPr>
              <w:t xml:space="preserve"> the </w:t>
            </w:r>
            <w:r>
              <w:rPr>
                <w:rFonts w:eastAsia="等线"/>
                <w:b/>
                <w:i/>
                <w:sz w:val="28"/>
                <w:szCs w:val="28"/>
              </w:rPr>
              <w:t>“Rel. 17 methods”</w:t>
            </w:r>
            <w:r>
              <w:rPr>
                <w:rFonts w:hint="eastAsia" w:eastAsia="等线"/>
                <w:b/>
                <w:i/>
                <w:sz w:val="28"/>
                <w:szCs w:val="28"/>
                <w:lang w:eastAsia="zh-CN"/>
              </w:rPr>
              <w:t xml:space="preserve"> with </w:t>
            </w:r>
            <w:r>
              <w:rPr>
                <w:rFonts w:eastAsia="等线"/>
                <w:b/>
                <w:i/>
                <w:sz w:val="28"/>
                <w:szCs w:val="28"/>
              </w:rPr>
              <w:t>“</w:t>
            </w:r>
            <w:r>
              <w:rPr>
                <w:rFonts w:hint="eastAsia" w:eastAsia="等线"/>
                <w:b/>
                <w:i/>
                <w:sz w:val="28"/>
                <w:szCs w:val="28"/>
              </w:rPr>
              <w:t>DL-TDOA and/or DL-AoD</w:t>
            </w:r>
            <w:r>
              <w:rPr>
                <w:rFonts w:eastAsia="等线"/>
                <w:b/>
                <w:i/>
                <w:sz w:val="28"/>
                <w:szCs w:val="28"/>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584"/>
              <w:gridCol w:w="2318"/>
              <w:gridCol w:w="4727"/>
              <w:gridCol w:w="1858"/>
              <w:gridCol w:w="447"/>
              <w:gridCol w:w="467"/>
              <w:gridCol w:w="2520"/>
              <w:gridCol w:w="753"/>
              <w:gridCol w:w="467"/>
              <w:gridCol w:w="467"/>
              <w:gridCol w:w="467"/>
              <w:gridCol w:w="2608"/>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MS Mincho" w:cs="Arial"/>
                      <w:color w:val="000000"/>
                      <w:szCs w:val="18"/>
                    </w:rPr>
                    <w:t>41-3-3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color w:val="000000"/>
                      <w:szCs w:val="18"/>
                    </w:rPr>
                    <w:t>Support of PRS measurement in RRC_IDLE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 xml:space="preserve">Support of DL PRS measurement in RRC_IDLE for </w:t>
                  </w:r>
                  <w:ins w:id="339" w:author="王园园" w:date="2024-03-25T10:38:00Z">
                    <w:r>
                      <w:rPr>
                        <w:rFonts w:hint="eastAsia" w:ascii="Arial" w:hAnsi="Arial" w:cs="Arial"/>
                        <w:color w:val="000000"/>
                        <w:sz w:val="18"/>
                        <w:szCs w:val="18"/>
                      </w:rPr>
                      <w:t>DL-TDOA and/or DL-AoD</w:t>
                    </w:r>
                  </w:ins>
                  <w:del w:id="340" w:author="王园园" w:date="2024-03-25T10:38:00Z">
                    <w:r>
                      <w:rPr>
                        <w:rFonts w:ascii="Arial" w:hAnsi="Arial" w:cs="Arial"/>
                        <w:color w:val="000000"/>
                        <w:sz w:val="18"/>
                        <w:szCs w:val="18"/>
                      </w:rPr>
                      <w:delText>Rel. 17 methods</w:delText>
                    </w:r>
                  </w:del>
                  <w:r>
                    <w:rPr>
                      <w:rFonts w:ascii="Arial" w:hAnsi="Arial" w:cs="Arial"/>
                      <w:color w:val="000000"/>
                      <w:sz w:val="18"/>
                      <w:szCs w:val="18"/>
                    </w:rPr>
                    <w:t xml:space="preserve"> the UE supports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eastAsia="MS Mincho" w:cs="Arial"/>
                      <w:color w:val="000000"/>
                      <w:szCs w:val="18"/>
                      <w:lang w:val="en-US"/>
                    </w:rPr>
                    <w:t>13-1, at least one of {27-18a, 27-18b, 27-6}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eastAsia="zh-CN"/>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val="en-US" w:eastAsia="zh-CN"/>
                    </w:rPr>
                    <w:t>PRS measurements in RRC_IDLE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cs="Arial"/>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Lines="50" w:line="240" w:lineRule="auto"/>
              <w:jc w:val="left"/>
              <w:rPr>
                <w:rFonts w:ascii="Times New Roman" w:hAnsi="Times New Roman" w:eastAsiaTheme="minorEastAsia"/>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561"/>
        <w:gridCol w:w="2945"/>
        <w:gridCol w:w="3765"/>
        <w:gridCol w:w="625"/>
        <w:gridCol w:w="527"/>
        <w:gridCol w:w="467"/>
        <w:gridCol w:w="3373"/>
        <w:gridCol w:w="587"/>
        <w:gridCol w:w="467"/>
        <w:gridCol w:w="467"/>
        <w:gridCol w:w="467"/>
        <w:gridCol w:w="5331"/>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pPr>
              <w:rPr>
                <w:lang w:eastAsia="zh-CN"/>
              </w:r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849"/>
              <w:gridCol w:w="1683"/>
              <w:gridCol w:w="1161"/>
              <w:gridCol w:w="1023"/>
              <w:gridCol w:w="1048"/>
              <w:gridCol w:w="1849"/>
              <w:gridCol w:w="1068"/>
              <w:gridCol w:w="1307"/>
              <w:gridCol w:w="1307"/>
              <w:gridCol w:w="1270"/>
              <w:gridCol w:w="2917"/>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33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41-4-6</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Positioning SRS bandwidth aggregation in RRC_CONNECTED</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8. Support the same SRS power reduction across aggregated carriers</w:t>
                  </w:r>
                </w:p>
              </w:tc>
              <w:tc>
                <w:tcPr>
                  <w:tcW w:w="28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13-8, 6-6</w:t>
                  </w:r>
                </w:p>
              </w:tc>
              <w:tc>
                <w:tcPr>
                  <w:tcW w:w="25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25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RRC_CONNECTED is not supported</w:t>
                  </w:r>
                </w:p>
              </w:tc>
              <w:tc>
                <w:tcPr>
                  <w:tcW w:w="264"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4"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1"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ins w:id="341" w:author="Huawei" w:date="2024-03-26T18:45:00Z">
                    <w:r>
                      <w:rPr>
                        <w:rFonts w:eastAsia="宋体" w:cs="Arial"/>
                        <w:color w:val="000000" w:themeColor="text1"/>
                        <w:szCs w:val="18"/>
                        <w:lang w:val="en-US" w:eastAsia="zh-CN"/>
                        <w14:textFill>
                          <w14:solidFill>
                            <w14:schemeClr w14:val="tx1"/>
                          </w14:solidFill>
                        </w14:textFill>
                      </w:rPr>
                      <w:t xml:space="preserve">20, 40, 50, </w:t>
                    </w:r>
                  </w:ins>
                  <w:r>
                    <w:rPr>
                      <w:rFonts w:eastAsia="宋体" w:cs="Arial"/>
                      <w:color w:val="000000" w:themeColor="text1"/>
                      <w:szCs w:val="18"/>
                      <w:lang w:val="en-US" w:eastAsia="zh-CN"/>
                      <w14:textFill>
                        <w14:solidFill>
                          <w14:schemeClr w14:val="tx1"/>
                        </w14:solidFill>
                      </w14:textFill>
                    </w:rPr>
                    <w:t xml:space="preserve">80, 100, 160, </w:t>
                  </w:r>
                  <w:ins w:id="342" w:author="Huawei" w:date="2024-03-26T18:45:00Z">
                    <w:r>
                      <w:rPr>
                        <w:rFonts w:eastAsia="宋体" w:cs="Arial"/>
                        <w:color w:val="000000" w:themeColor="text1"/>
                        <w:szCs w:val="18"/>
                        <w:lang w:val="en-US" w:eastAsia="zh-CN"/>
                        <w14:textFill>
                          <w14:solidFill>
                            <w14:schemeClr w14:val="tx1"/>
                          </w14:solidFill>
                        </w14:textFill>
                      </w:rPr>
                      <w:t xml:space="preserve">180, 190, </w:t>
                    </w:r>
                  </w:ins>
                  <w:r>
                    <w:rPr>
                      <w:rFonts w:eastAsia="宋体" w:cs="Arial"/>
                      <w:color w:val="000000" w:themeColor="text1"/>
                      <w:szCs w:val="18"/>
                      <w:lang w:val="en-US" w:eastAsia="zh-CN"/>
                      <w14:textFill>
                        <w14:solidFill>
                          <w14:schemeClr w14:val="tx1"/>
                        </w14:solidFill>
                      </w14:textFill>
                    </w:rPr>
                    <w:t>200</w:t>
                  </w:r>
                  <w:del w:id="343" w:author="Huawei" w:date="2024-03-26T18:45:00Z">
                    <w:r>
                      <w:rPr>
                        <w:rFonts w:eastAsia="宋体" w:cs="Arial"/>
                        <w:color w:val="000000" w:themeColor="text1"/>
                        <w:szCs w:val="18"/>
                        <w:lang w:val="en-US" w:eastAsia="zh-CN"/>
                        <w14:textFill>
                          <w14:solidFill>
                            <w14:schemeClr w14:val="tx1"/>
                          </w14:solidFill>
                        </w14:textFill>
                      </w:rPr>
                      <w:delText>M</w:delText>
                    </w:r>
                  </w:del>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ins w:id="344" w:author="Huawei" w:date="2024-03-26T18:45:00Z">
                    <w:r>
                      <w:rPr>
                        <w:rFonts w:eastAsia="宋体" w:cs="Arial"/>
                        <w:color w:val="000000" w:themeColor="text1"/>
                        <w:szCs w:val="18"/>
                        <w:lang w:val="en-US" w:eastAsia="zh-CN"/>
                        <w14:textFill>
                          <w14:solidFill>
                            <w14:schemeClr w14:val="tx1"/>
                          </w14:solidFill>
                        </w14:textFill>
                      </w:rPr>
                      <w:t xml:space="preserve">240, </w:t>
                    </w:r>
                  </w:ins>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w:t>
                  </w:r>
                  <w:ins w:id="345" w:author="Huawei" w:date="2024-03-26T18:45:00Z">
                    <w:r>
                      <w:rPr>
                        <w:rFonts w:eastAsia="宋体" w:cs="Arial"/>
                        <w:color w:val="000000" w:themeColor="text1"/>
                        <w:szCs w:val="18"/>
                        <w:lang w:val="en-US" w:eastAsia="zh-CN"/>
                        <w14:textFill>
                          <w14:solidFill>
                            <w14:schemeClr w14:val="tx1"/>
                          </w14:solidFill>
                        </w14:textFill>
                      </w:rPr>
                      <w:t xml:space="preserve"> 300,</w:t>
                    </w:r>
                  </w:ins>
                  <w:r>
                    <w:rPr>
                      <w:rFonts w:eastAsia="宋体" w:cs="Arial"/>
                      <w:color w:val="000000" w:themeColor="text1"/>
                      <w:szCs w:val="18"/>
                      <w:lang w:val="en-US" w:eastAsia="zh-CN"/>
                      <w14:textFill>
                        <w14:solidFill>
                          <w14:schemeClr w14:val="tx1"/>
                        </w14:solidFill>
                      </w14:textFill>
                    </w:rPr>
                    <w:t xml:space="preserve">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ins w:id="346" w:author="Huawei" w:date="2024-03-26T18:46:00Z"/>
                      <w:rFonts w:eastAsia="宋体" w:cs="Arial"/>
                      <w:color w:val="000000" w:themeColor="text1"/>
                      <w:szCs w:val="18"/>
                      <w:lang w:val="en-US" w:eastAsia="zh-CN"/>
                      <w14:textFill>
                        <w14:solidFill>
                          <w14:schemeClr w14:val="tx1"/>
                        </w14:solidFill>
                      </w14:textFill>
                    </w:rPr>
                  </w:pPr>
                </w:p>
                <w:p>
                  <w:pPr>
                    <w:pStyle w:val="60"/>
                    <w:rPr>
                      <w:ins w:id="347" w:author="Huawei" w:date="2024-03-26T18:46:00Z"/>
                      <w:rFonts w:eastAsia="宋体" w:cs="Arial"/>
                      <w:color w:val="000000" w:themeColor="text1"/>
                      <w:szCs w:val="18"/>
                      <w:lang w:val="en-US" w:eastAsia="zh-CN"/>
                      <w14:textFill>
                        <w14:solidFill>
                          <w14:schemeClr w14:val="tx1"/>
                        </w14:solidFill>
                      </w14:textFill>
                    </w:rPr>
                  </w:pPr>
                  <w:ins w:id="348" w:author="Huawei" w:date="2024-03-26T18:46:00Z">
                    <w:r>
                      <w:rPr>
                        <w:rFonts w:hint="eastAsia" w:eastAsia="宋体" w:cs="Arial"/>
                        <w:color w:val="000000" w:themeColor="text1"/>
                        <w:szCs w:val="18"/>
                        <w:lang w:val="en-US" w:eastAsia="zh-CN"/>
                        <w14:textFill>
                          <w14:solidFill>
                            <w14:schemeClr w14:val="tx1"/>
                          </w14:solidFill>
                        </w14:textFill>
                      </w:rPr>
                      <w:t>N</w:t>
                    </w:r>
                  </w:ins>
                  <w:ins w:id="349" w:author="Huawei" w:date="2024-03-26T18:46:00Z">
                    <w:r>
                      <w:rPr>
                        <w:rFonts w:eastAsia="宋体" w:cs="Arial"/>
                        <w:color w:val="000000" w:themeColor="text1"/>
                        <w:szCs w:val="18"/>
                        <w:lang w:val="en-US" w:eastAsia="zh-CN"/>
                        <w14:textFill>
                          <w14:solidFill>
                            <w14:schemeClr w14:val="tx1"/>
                          </w14:solidFill>
                        </w14:textFill>
                      </w:rPr>
                      <w:t>ote: For component 1, it shall be less than or equal to the maximum number of the component carrier associated with IE ca-BandwidthClassUL-NR.</w:t>
                    </w:r>
                  </w:ins>
                </w:p>
                <w:p>
                  <w:pPr>
                    <w:pStyle w:val="60"/>
                    <w:rPr>
                      <w:ins w:id="350" w:author="Huawei" w:date="2024-03-26T18:46:00Z"/>
                      <w:rFonts w:eastAsia="宋体" w:cs="Arial"/>
                      <w:color w:val="000000" w:themeColor="text1"/>
                      <w:szCs w:val="18"/>
                      <w:lang w:val="en-US" w:eastAsia="zh-CN"/>
                      <w14:textFill>
                        <w14:solidFill>
                          <w14:schemeClr w14:val="tx1"/>
                        </w14:solidFill>
                      </w14:textFill>
                    </w:rPr>
                  </w:pPr>
                </w:p>
                <w:p>
                  <w:pPr>
                    <w:pStyle w:val="60"/>
                    <w:rPr>
                      <w:ins w:id="351" w:author="Huawei" w:date="2024-03-26T18:46:00Z"/>
                      <w:rFonts w:eastAsia="宋体" w:cs="Arial"/>
                      <w:color w:val="000000" w:themeColor="text1"/>
                      <w:szCs w:val="18"/>
                      <w:lang w:val="en-US" w:eastAsia="zh-CN"/>
                      <w14:textFill>
                        <w14:solidFill>
                          <w14:schemeClr w14:val="tx1"/>
                        </w14:solidFill>
                      </w14:textFill>
                    </w:rPr>
                  </w:pPr>
                  <w:ins w:id="352" w:author="Huawei" w:date="2024-03-26T18:46:00Z">
                    <w:r>
                      <w:rPr>
                        <w:rFonts w:hint="eastAsia" w:eastAsia="宋体" w:cs="Arial"/>
                        <w:color w:val="000000" w:themeColor="text1"/>
                        <w:szCs w:val="18"/>
                        <w:lang w:val="en-US" w:eastAsia="zh-CN"/>
                        <w14:textFill>
                          <w14:solidFill>
                            <w14:schemeClr w14:val="tx1"/>
                          </w14:solidFill>
                        </w14:textFill>
                      </w:rPr>
                      <w:t>Note</w:t>
                    </w:r>
                  </w:ins>
                  <w:ins w:id="353" w:author="Huawei" w:date="2024-03-26T18:46:00Z">
                    <w:r>
                      <w:rPr>
                        <w:rFonts w:eastAsia="宋体" w:cs="Arial"/>
                        <w:color w:val="000000" w:themeColor="text1"/>
                        <w:szCs w:val="18"/>
                        <w:lang w:val="en-US" w:eastAsia="zh-CN"/>
                        <w14:textFill>
                          <w14:solidFill>
                            <w14:schemeClr w14:val="tx1"/>
                          </w14:solidFill>
                        </w14:textFill>
                      </w:rPr>
                      <w:t>: For component 2,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w:t>
                    </w:r>
                  </w:ins>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Need for location server to know if the feature is supported. </w:t>
                  </w:r>
                  <w:r>
                    <w:rPr>
                      <w:rFonts w:eastAsia="宋体" w:cs="Arial"/>
                      <w:b w:val="0"/>
                      <w:color w:val="000000" w:themeColor="text1"/>
                      <w:szCs w:val="18"/>
                      <w:lang w:val="en-US" w:eastAsia="zh-CN"/>
                      <w14:textFill>
                        <w14:solidFill>
                          <w14:schemeClr w14:val="tx1"/>
                        </w14:solidFill>
                      </w14:textFill>
                    </w:rPr>
                    <w:t>UE only reports the number on bands for the current configured CA band combination.</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Calibri"/>
                <w:sz w:val="22"/>
                <w:szCs w:val="22"/>
              </w:rPr>
            </w:pPr>
            <w:r>
              <w:rPr>
                <w:rFonts w:eastAsia="Calibri"/>
                <w:i/>
                <w:iCs/>
                <w:sz w:val="22"/>
                <w:szCs w:val="22"/>
              </w:rPr>
              <w:t xml:space="preserve">For Note column, update Component 2 candidate values as below to implement request from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240,</w:t>
            </w:r>
            <w:r>
              <w:rPr>
                <w:rFonts w:eastAsia="宋体" w:cs="Arial"/>
                <w:color w:val="000000" w:themeColor="text1"/>
                <w:szCs w:val="18"/>
                <w:lang w:val="en-US" w:eastAsia="zh-CN"/>
                <w14:textFill>
                  <w14:solidFill>
                    <w14:schemeClr w14:val="tx1"/>
                  </w14:solidFill>
                </w14:textFill>
              </w:rPr>
              <w:t xml:space="preserve"> 300}</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539"/>
              <w:gridCol w:w="2665"/>
              <w:gridCol w:w="3102"/>
              <w:gridCol w:w="587"/>
              <w:gridCol w:w="527"/>
              <w:gridCol w:w="467"/>
              <w:gridCol w:w="2983"/>
              <w:gridCol w:w="564"/>
              <w:gridCol w:w="467"/>
              <w:gridCol w:w="467"/>
              <w:gridCol w:w="467"/>
              <w:gridCol w:w="4542"/>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240,</w:t>
                  </w:r>
                  <w:r>
                    <w:rPr>
                      <w:rFonts w:eastAsia="宋体" w:cs="Arial"/>
                      <w:color w:val="000000" w:themeColor="text1"/>
                      <w:szCs w:val="18"/>
                      <w:lang w:val="en-US" w:eastAsia="zh-CN"/>
                      <w14:textFill>
                        <w14:solidFill>
                          <w14:schemeClr w14:val="tx1"/>
                        </w14:solidFill>
                      </w14:textFill>
                    </w:rPr>
                    <w:t xml:space="preserve">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60"/>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bookmarkStart w:id="21" w:name="P4"/>
            <w:bookmarkStart w:id="22" w:name="P5"/>
            <w:r>
              <w:t>In RAN4 LS [2], RAN4 proposes the following changes related  FG 41-4-6 and FG 41-4-7:</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 xml:space="preserve">The number of supported aggregated carriers in intra band contiguous carriers  </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Maximum aggregated UL SRS bandwidth in MHz, which is supported and reported by UE</w:t>
                  </w:r>
                </w:p>
                <w:p>
                  <w:pPr>
                    <w:rPr>
                      <w:i/>
                      <w:iCs/>
                    </w:rPr>
                  </w:pPr>
                  <w:r>
                    <w:rPr>
                      <w:i/>
                      <w:iCs/>
                    </w:rPr>
                    <w:t>For the first component parameter, it shall be less than or equal to the maximum number of the component carrier associated with IE ca-BandwidthClassUL-NR.</w:t>
                  </w:r>
                </w:p>
                <w:p>
                  <w:pPr>
                    <w:rPr>
                      <w:i/>
                      <w:iCs/>
                    </w:rPr>
                  </w:pPr>
                  <w:r>
                    <w:rPr>
                      <w:i/>
                      <w:iCs/>
                    </w:rPr>
                    <w:t xml:space="preserve">For the second component parameter,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 </w:t>
                  </w:r>
                </w:p>
                <w:p>
                  <w:pPr>
                    <w:ind w:left="360"/>
                    <w:rPr>
                      <w:i/>
                      <w:iCs/>
                    </w:rPr>
                  </w:pPr>
                  <w:r>
                    <w:rPr>
                      <w:i/>
                      <w:iCs/>
                    </w:rPr>
                    <w:t>IE ca-BandwidthClassUL-NR in 38.306 is quoted as below.</w:t>
                  </w:r>
                </w:p>
                <w:p>
                  <w:pPr>
                    <w:ind w:left="360"/>
                    <w:rPr>
                      <w:i/>
                      <w:iCs/>
                    </w:rPr>
                  </w:pPr>
                </w:p>
                <w:tbl>
                  <w:tblPr>
                    <w:tblStyle w:val="29"/>
                    <w:tblW w:w="9630"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917"/>
                    <w:gridCol w:w="709"/>
                    <w:gridCol w:w="567"/>
                    <w:gridCol w:w="709"/>
                    <w:gridCol w:w="72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6917" w:type="dxa"/>
                        <w:tcBorders>
                          <w:top w:val="single" w:color="808080" w:sz="4" w:space="0"/>
                          <w:left w:val="single" w:color="808080" w:sz="4" w:space="0"/>
                          <w:bottom w:val="single" w:color="808080" w:sz="4" w:space="0"/>
                          <w:right w:val="single" w:color="808080" w:sz="4" w:space="0"/>
                        </w:tcBorders>
                      </w:tcPr>
                      <w:p>
                        <w:pPr>
                          <w:pStyle w:val="60"/>
                          <w:rPr>
                            <w:b/>
                            <w:i/>
                            <w:iCs/>
                          </w:rPr>
                        </w:pPr>
                        <w:r>
                          <w:rPr>
                            <w:b/>
                            <w:i/>
                            <w:iCs/>
                          </w:rPr>
                          <w:t>ca-BandwidthClassUL-NR</w:t>
                        </w:r>
                      </w:p>
                      <w:p>
                        <w:pPr>
                          <w:pStyle w:val="60"/>
                          <w:rPr>
                            <w:i/>
                            <w:iCs/>
                          </w:rPr>
                        </w:pPr>
                        <w:r>
                          <w:rPr>
                            <w:i/>
                            <w:iCs/>
                          </w:rPr>
                          <w:t xml:space="preserve">Defines for UL, the class defined by the aggregated transmission bandwidth configuration and maximum number of component carriers supported by the UE, as specified in TS 38.101-1 [2] and TS 38.101-2 [3]. When all FeatureSetUplinkId:s in the corresponding </w:t>
                        </w:r>
                        <w:r>
                          <w:rPr>
                            <w:rFonts w:cs="Arial"/>
                            <w:i/>
                            <w:iCs/>
                            <w:szCs w:val="18"/>
                          </w:rPr>
                          <w:t>FeatureSetsPerBand are</w:t>
                        </w:r>
                        <w:r>
                          <w:rPr>
                            <w:i/>
                            <w:iCs/>
                          </w:rPr>
                          <w:t xml:space="preserve"> zero, this field is absent. For FR1, the value 'F' shall not be used as it is invalidated in TS 38.101-1 [2].</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Band</w:t>
                        </w:r>
                      </w:p>
                    </w:tc>
                    <w:tc>
                      <w:tcPr>
                        <w:tcW w:w="567"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No</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c>
                      <w:tcPr>
                        <w:tcW w:w="728"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r>
                </w:tbl>
                <w:p>
                  <w:pPr>
                    <w:ind w:left="360"/>
                    <w:rPr>
                      <w:i/>
                      <w:iCs/>
                      <w:lang w:eastAsia="zh-CN"/>
                    </w:rPr>
                  </w:pPr>
                </w:p>
                <w:p>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pPr>
                    <w:ind w:left="360"/>
                    <w:rPr>
                      <w:i/>
                      <w:iCs/>
                    </w:rPr>
                  </w:pPr>
                  <w:r>
                    <w:rPr>
                      <w:i/>
                      <w:iCs/>
                    </w:rPr>
                    <w:t>For 2 in Component 1:</w:t>
                  </w:r>
                </w:p>
                <w:p>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pPr>
                    <w:ind w:left="360"/>
                    <w:rPr>
                      <w:i/>
                      <w:iCs/>
                    </w:rPr>
                  </w:pPr>
                  <w:r>
                    <w:rPr>
                      <w:i/>
                      <w:iCs/>
                    </w:rPr>
                    <w:t>FR2 bands: {50, 100,200, 400, 600, 800}</w:t>
                  </w:r>
                </w:p>
                <w:p>
                  <w:pPr>
                    <w:ind w:left="360"/>
                    <w:rPr>
                      <w:i/>
                      <w:iCs/>
                    </w:rPr>
                  </w:pPr>
                  <w:r>
                    <w:rPr>
                      <w:i/>
                      <w:iCs/>
                    </w:rPr>
                    <w:t>For 3 in Component 1:</w:t>
                  </w:r>
                </w:p>
                <w:p>
                  <w:pPr>
                    <w:ind w:left="360"/>
                    <w:rPr>
                      <w:i/>
                      <w:iCs/>
                    </w:rPr>
                  </w:pPr>
                  <w:r>
                    <w:rPr>
                      <w:i/>
                      <w:iCs/>
                    </w:rPr>
                    <w:t xml:space="preserve">FR1 bands: {80, 100, 160,200, </w:t>
                  </w:r>
                  <w:r>
                    <w:rPr>
                      <w:rFonts w:hint="eastAsia"/>
                      <w:i/>
                      <w:iCs/>
                      <w:lang w:eastAsia="zh-CN"/>
                    </w:rPr>
                    <w:t>240</w:t>
                  </w:r>
                  <w:r>
                    <w:rPr>
                      <w:i/>
                      <w:iCs/>
                    </w:rPr>
                    <w:t>, 300}</w:t>
                  </w:r>
                </w:p>
                <w:p>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pPr>
                    <w:ind w:left="360"/>
                    <w:rPr>
                      <w:i/>
                      <w:iCs/>
                      <w:lang w:eastAsia="zh-CN"/>
                    </w:rPr>
                  </w:pPr>
                </w:p>
                <w:p>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p>
            <w:r>
              <w:t>In our view, RAN1 should make the changes for FG 41-4-6 and FG 41-4-7 with the consideration of the suggestions from RAN4.</w:t>
            </w:r>
          </w:p>
          <w:p>
            <w:pPr>
              <w:pStyle w:val="110"/>
              <w:spacing w:afterLines="50"/>
              <w:rPr>
                <w:rFonts w:eastAsia="Batang"/>
                <w:b/>
                <w:bCs/>
                <w:color w:val="000000"/>
                <w:sz w:val="20"/>
                <w:szCs w:val="20"/>
                <w:lang w:val="en-GB"/>
              </w:rPr>
            </w:pPr>
            <w:r>
              <w:rPr>
                <w:b/>
                <w:bCs/>
                <w:iCs/>
                <w:sz w:val="20"/>
                <w:szCs w:val="20"/>
                <w:lang w:eastAsia="ja-JP"/>
              </w:rPr>
              <w:t xml:space="preserve">Proposal </w:t>
            </w:r>
            <w:r>
              <w:rPr>
                <w:b/>
                <w:bCs/>
                <w:sz w:val="20"/>
                <w:szCs w:val="20"/>
              </w:rPr>
              <w:t>6</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41-4-6, make the following changes:</w:t>
            </w:r>
          </w:p>
          <w:p>
            <w:pPr>
              <w:pStyle w:val="110"/>
              <w:numPr>
                <w:ilvl w:val="0"/>
                <w:numId w:val="54"/>
              </w:numPr>
              <w:spacing w:afterLines="50"/>
              <w:rPr>
                <w:rFonts w:eastAsia="Batang"/>
                <w:b/>
                <w:bCs/>
                <w:color w:val="000000"/>
                <w:sz w:val="20"/>
                <w:szCs w:val="20"/>
                <w:lang w:val="en-GB"/>
              </w:rPr>
            </w:pPr>
            <w:r>
              <w:rPr>
                <w:rFonts w:eastAsia="Batang"/>
                <w:b/>
                <w:bCs/>
                <w:color w:val="000000"/>
                <w:sz w:val="20"/>
                <w:szCs w:val="20"/>
                <w:lang w:val="en-GB"/>
              </w:rPr>
              <w:t>For 2 in Component 1:</w:t>
            </w:r>
          </w:p>
          <w:p>
            <w:pPr>
              <w:pStyle w:val="45"/>
              <w:numPr>
                <w:ilvl w:val="0"/>
                <w:numId w:val="59"/>
              </w:numPr>
              <w:spacing w:before="0" w:afterLines="50" w:line="240" w:lineRule="auto"/>
              <w:contextualSpacing w:val="0"/>
              <w:jc w:val="left"/>
              <w:rPr>
                <w:rFonts w:ascii="Times New Roman" w:hAnsi="Times New Roman"/>
                <w:b/>
                <w:bCs/>
                <w:color w:val="C00000"/>
              </w:rPr>
            </w:pPr>
            <w:r>
              <w:rPr>
                <w:rFonts w:ascii="Times New Roman" w:hAnsi="Times New Roman"/>
                <w:b/>
                <w:bCs/>
                <w:color w:val="000000" w:themeColor="text1"/>
                <w14:textFill>
                  <w14:solidFill>
                    <w14:schemeClr w14:val="tx1"/>
                  </w14:solidFill>
                </w14:textFill>
              </w:rPr>
              <w:t xml:space="preserve">FR1 bands: </w:t>
            </w:r>
            <w:r>
              <w:rPr>
                <w:rFonts w:ascii="Times New Roman" w:hAnsi="Times New Roman"/>
                <w:b/>
                <w:bCs/>
                <w:color w:val="000000" w:themeColor="text1"/>
                <w:u w:val="single"/>
                <w14:textFill>
                  <w14:solidFill>
                    <w14:schemeClr w14:val="tx1"/>
                  </w14:solidFill>
                </w14:textFill>
              </w:rPr>
              <w:t>{</w:t>
            </w:r>
            <w:r>
              <w:rPr>
                <w:rFonts w:ascii="Times New Roman" w:hAnsi="Times New Roman"/>
                <w:b/>
                <w:bCs/>
                <w:color w:val="C00000"/>
                <w:u w:val="single"/>
              </w:rPr>
              <w:t xml:space="preserve">20, 40, 50, </w:t>
            </w:r>
            <w:r>
              <w:rPr>
                <w:rFonts w:ascii="Times New Roman" w:hAnsi="Times New Roman"/>
                <w:b/>
                <w:bCs/>
                <w:color w:val="000000" w:themeColor="text1"/>
                <w14:textFill>
                  <w14:solidFill>
                    <w14:schemeClr w14:val="tx1"/>
                  </w14:solidFill>
                </w14:textFill>
              </w:rPr>
              <w:t xml:space="preserve">80, 100, 160, </w:t>
            </w:r>
            <w:r>
              <w:rPr>
                <w:rFonts w:ascii="Times New Roman" w:hAnsi="Times New Roman"/>
                <w:b/>
                <w:bCs/>
                <w:color w:val="C00000"/>
                <w:u w:val="single"/>
              </w:rPr>
              <w:t>180, 190</w:t>
            </w:r>
            <w:r>
              <w:rPr>
                <w:rFonts w:ascii="Times New Roman" w:hAnsi="Times New Roman"/>
                <w:b/>
                <w:bCs/>
                <w:color w:val="000000" w:themeColor="text1"/>
                <w14:textFill>
                  <w14:solidFill>
                    <w14:schemeClr w14:val="tx1"/>
                  </w14:solidFill>
                </w14:textFill>
              </w:rPr>
              <w:t>, 200}</w:t>
            </w:r>
          </w:p>
          <w:p>
            <w:pPr>
              <w:pStyle w:val="45"/>
              <w:numPr>
                <w:ilvl w:val="0"/>
                <w:numId w:val="59"/>
              </w:numPr>
              <w:spacing w:before="0" w:afterLines="50" w:line="240" w:lineRule="auto"/>
              <w:contextualSpacing w:val="0"/>
              <w:jc w:val="left"/>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FR2 bands: {50, 100,200, 400, 600, 800}</w:t>
            </w:r>
          </w:p>
          <w:p>
            <w:pPr>
              <w:pStyle w:val="110"/>
              <w:numPr>
                <w:ilvl w:val="0"/>
                <w:numId w:val="54"/>
              </w:numPr>
              <w:spacing w:afterLines="50"/>
              <w:rPr>
                <w:rFonts w:eastAsia="Batang"/>
                <w:b/>
                <w:bCs/>
                <w:color w:val="000000"/>
                <w:sz w:val="20"/>
                <w:szCs w:val="20"/>
                <w:lang w:val="en-GB"/>
              </w:rPr>
            </w:pPr>
            <w:r>
              <w:rPr>
                <w:rFonts w:eastAsia="Batang"/>
                <w:b/>
                <w:bCs/>
                <w:color w:val="000000"/>
                <w:sz w:val="20"/>
                <w:szCs w:val="20"/>
                <w:lang w:val="en-GB"/>
              </w:rPr>
              <w:t>For 3 in Component 1:</w:t>
            </w:r>
          </w:p>
          <w:p>
            <w:pPr>
              <w:pStyle w:val="45"/>
              <w:numPr>
                <w:ilvl w:val="0"/>
                <w:numId w:val="60"/>
              </w:numPr>
              <w:spacing w:before="0" w:afterLines="50" w:line="240" w:lineRule="auto"/>
              <w:contextualSpacing w:val="0"/>
              <w:jc w:val="left"/>
              <w:rPr>
                <w:rFonts w:ascii="Times New Roman" w:hAnsi="Times New Roman" w:eastAsiaTheme="minorEastAsia"/>
              </w:rPr>
            </w:pPr>
            <w:r>
              <w:rPr>
                <w:rFonts w:ascii="Times New Roman" w:hAnsi="Times New Roman"/>
                <w:b/>
                <w:bCs/>
                <w:color w:val="000000" w:themeColor="text1"/>
                <w14:textFill>
                  <w14:solidFill>
                    <w14:schemeClr w14:val="tx1"/>
                  </w14:solidFill>
                </w14:textFill>
              </w:rPr>
              <w:t xml:space="preserve">FR1 bands: {80, 100, 160, 200, </w:t>
            </w:r>
            <w:r>
              <w:rPr>
                <w:rFonts w:ascii="Times New Roman" w:hAnsi="Times New Roman"/>
                <w:b/>
                <w:bCs/>
                <w:color w:val="C00000"/>
                <w:u w:val="single"/>
              </w:rPr>
              <w:t>240,</w:t>
            </w:r>
            <w:r>
              <w:rPr>
                <w:rFonts w:ascii="Times New Roman" w:hAnsi="Times New Roman"/>
                <w:b/>
                <w:bCs/>
                <w:color w:val="C00000"/>
              </w:rPr>
              <w:t xml:space="preserve"> </w:t>
            </w:r>
            <w:r>
              <w:rPr>
                <w:rFonts w:ascii="Times New Roman" w:hAnsi="Times New Roman"/>
                <w:b/>
                <w:bCs/>
                <w:color w:val="000000" w:themeColor="text1"/>
                <w14:textFill>
                  <w14:solidFill>
                    <w14:schemeClr w14:val="tx1"/>
                  </w14:solidFill>
                </w14:textFill>
              </w:rPr>
              <w:t>300}</w:t>
            </w:r>
          </w:p>
          <w:p>
            <w:pPr>
              <w:pStyle w:val="45"/>
              <w:numPr>
                <w:ilvl w:val="0"/>
                <w:numId w:val="60"/>
              </w:numPr>
              <w:spacing w:before="0" w:afterLines="50" w:line="240" w:lineRule="auto"/>
              <w:contextualSpacing w:val="0"/>
              <w:jc w:val="left"/>
              <w:rPr>
                <w:rFonts w:ascii="Times New Roman" w:hAnsi="Times New Roman" w:eastAsiaTheme="minorEastAsia"/>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 xml:space="preserve">FR2 bands: </w:t>
            </w:r>
            <w:r>
              <w:rPr>
                <w:rFonts w:ascii="Times New Roman" w:hAnsi="Times New Roman"/>
                <w:b/>
                <w:bCs/>
              </w:rPr>
              <w:t xml:space="preserve">{50, 100, 200, </w:t>
            </w:r>
            <w:r>
              <w:rPr>
                <w:rFonts w:ascii="Times New Roman" w:hAnsi="Times New Roman"/>
                <w:b/>
                <w:bCs/>
                <w:color w:val="C00000"/>
                <w:u w:val="single"/>
              </w:rPr>
              <w:t>300,</w:t>
            </w:r>
            <w:r>
              <w:rPr>
                <w:rFonts w:ascii="Times New Roman" w:hAnsi="Times New Roman"/>
                <w:b/>
                <w:bCs/>
                <w:color w:val="C00000"/>
              </w:rPr>
              <w:t xml:space="preserve"> </w:t>
            </w:r>
            <w:r>
              <w:rPr>
                <w:rFonts w:ascii="Times New Roman" w:hAnsi="Times New Roman"/>
                <w:b/>
                <w:bCs/>
              </w:rPr>
              <w:t>400, 600, 800, 1000, 1200</w:t>
            </w:r>
            <w:r>
              <w:rPr>
                <w:rFonts w:ascii="Times New Roman" w:hAnsi="Times New Roman"/>
                <w:b/>
                <w:bCs/>
                <w:color w:val="000000" w:themeColor="text1"/>
                <w14:textFill>
                  <w14:solidFill>
                    <w14:schemeClr w14:val="tx1"/>
                  </w14:solidFill>
                </w14:textFill>
              </w:rPr>
              <w:t>}</w:t>
            </w:r>
            <w:bookmarkEnd w:id="21"/>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rPr>
                <w:sz w:val="22"/>
              </w:rPr>
            </w:pPr>
            <w:r>
              <w:rPr>
                <w:rFonts w:hint="eastAsia"/>
                <w:sz w:val="22"/>
              </w:rPr>
              <w:t>A</w:t>
            </w:r>
            <w:r>
              <w:rPr>
                <w:sz w:val="22"/>
              </w:rPr>
              <w:t xml:space="preserve">ccording to the progress in RAN4 and the LS, the candidate values for the </w:t>
            </w:r>
            <w:r>
              <w:rPr>
                <w:rFonts w:hint="eastAsia"/>
                <w:sz w:val="22"/>
              </w:rPr>
              <w:t>m</w:t>
            </w:r>
            <w:r>
              <w:rPr>
                <w:sz w:val="22"/>
              </w:rPr>
              <w:t>aximum aggregated UL SRS bandwidth in MHz has been suggested from RAN4’s perspective. For FGs 41-4-6, RAN1 shall add the candidate values.</w:t>
            </w:r>
          </w:p>
          <w:p>
            <w:pPr>
              <w:spacing w:before="120"/>
              <w:rPr>
                <w:rFonts w:eastAsia="Malgun Gothic"/>
                <w:sz w:val="22"/>
                <w:lang w:eastAsia="ko-KR"/>
              </w:rPr>
            </w:pPr>
            <w:r>
              <w:rPr>
                <w:rFonts w:eastAsiaTheme="minorEastAsia"/>
                <w:b/>
                <w:sz w:val="22"/>
                <w:u w:val="single"/>
                <w:lang w:eastAsia="ko-KR"/>
              </w:rPr>
              <w:t>Proposal 10:</w:t>
            </w:r>
            <w:r>
              <w:rPr>
                <w:rFonts w:eastAsiaTheme="minorEastAsia"/>
                <w:b/>
                <w:sz w:val="22"/>
                <w:lang w:eastAsia="ko-KR"/>
              </w:rPr>
              <w:t xml:space="preserve"> </w:t>
            </w:r>
            <w:r>
              <w:rPr>
                <w:rFonts w:eastAsiaTheme="minorEastAsia"/>
                <w:sz w:val="22"/>
                <w:lang w:eastAsia="ko-KR"/>
              </w:rPr>
              <w:t xml:space="preserve">update FGs 41-4-6 related to SRS bandwidth aggregation as follow (changes in red):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539"/>
              <w:gridCol w:w="2665"/>
              <w:gridCol w:w="3102"/>
              <w:gridCol w:w="587"/>
              <w:gridCol w:w="527"/>
              <w:gridCol w:w="467"/>
              <w:gridCol w:w="2983"/>
              <w:gridCol w:w="564"/>
              <w:gridCol w:w="467"/>
              <w:gridCol w:w="467"/>
              <w:gridCol w:w="467"/>
              <w:gridCol w:w="4542"/>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1. The number of supported aggregated carriers in intra band contiguous carriers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2. Maximum aggregated UL SRS bandwidth in MHz, which is supported and reported by UE</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6. Maximum number of aggregated SRS resources for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rFonts w:eastAsia="MS Mincho"/>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1 candidate values: {2,3,2and3}</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2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2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FR1 bands: {</w:t>
                  </w:r>
                  <w:r>
                    <w:rPr>
                      <w:rFonts w:hint="eastAsia"/>
                      <w:color w:val="FF0000"/>
                      <w:lang w:eastAsia="zh-CN"/>
                    </w:rPr>
                    <w:t>20, 40, 50,</w:t>
                  </w:r>
                  <w:r>
                    <w:rPr>
                      <w:color w:val="FF0000"/>
                      <w:lang w:eastAsia="zh-CN"/>
                    </w:rPr>
                    <w:t xml:space="preserve"> </w:t>
                  </w:r>
                  <w:r>
                    <w:rPr>
                      <w:rFonts w:eastAsia="宋体"/>
                      <w:color w:val="000000" w:themeColor="text1"/>
                      <w:szCs w:val="18"/>
                      <w:lang w:eastAsia="zh-CN"/>
                      <w14:textFill>
                        <w14:solidFill>
                          <w14:schemeClr w14:val="tx1"/>
                        </w14:solidFill>
                      </w14:textFill>
                    </w:rPr>
                    <w:t xml:space="preserve">80, 100, 160, </w:t>
                  </w:r>
                  <w:r>
                    <w:rPr>
                      <w:rFonts w:hint="eastAsia"/>
                      <w:color w:val="FF0000"/>
                      <w:lang w:eastAsia="zh-CN"/>
                    </w:rPr>
                    <w:t>180, 190,</w:t>
                  </w:r>
                  <w:r>
                    <w:rPr>
                      <w:color w:val="FF0000"/>
                      <w:lang w:eastAsia="zh-CN"/>
                    </w:rPr>
                    <w:t xml:space="preserve"> </w:t>
                  </w:r>
                  <w:r>
                    <w:rPr>
                      <w:rFonts w:eastAsia="宋体"/>
                      <w:color w:val="000000" w:themeColor="text1"/>
                      <w:szCs w:val="18"/>
                      <w:lang w:eastAsia="zh-CN"/>
                      <w14:textFill>
                        <w14:solidFill>
                          <w14:schemeClr w14:val="tx1"/>
                        </w14:solidFill>
                      </w14:textFill>
                    </w:rPr>
                    <w:t>200</w:t>
                  </w:r>
                  <w:r>
                    <w:rPr>
                      <w:rFonts w:eastAsia="宋体"/>
                      <w:strike/>
                      <w:color w:val="FF0000"/>
                      <w:szCs w:val="18"/>
                      <w:lang w:eastAsia="zh-CN"/>
                    </w:rPr>
                    <w:t>M</w:t>
                  </w:r>
                  <w:r>
                    <w:rPr>
                      <w:rFonts w:eastAsia="宋体"/>
                      <w:color w:val="000000" w:themeColor="text1"/>
                      <w:szCs w:val="18"/>
                      <w:lang w:eastAsia="zh-CN"/>
                      <w14:textFill>
                        <w14:solidFill>
                          <w14:schemeClr w14:val="tx1"/>
                        </w14:solidFill>
                      </w14:textFill>
                    </w:rPr>
                    <w:t>}</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FR2 bands: {50, 100, 200, 400, 600, 800}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3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 xml:space="preserve">FR1 bands: {80, 100, 160, 200, </w:t>
                  </w:r>
                  <w:r>
                    <w:rPr>
                      <w:rFonts w:eastAsia="宋体"/>
                      <w:color w:val="FF0000"/>
                      <w:szCs w:val="18"/>
                      <w:lang w:eastAsia="zh-CN"/>
                    </w:rPr>
                    <w:t>240</w:t>
                  </w:r>
                  <w:r>
                    <w:rPr>
                      <w:rFonts w:hint="eastAsia" w:eastAsia="宋体"/>
                      <w:color w:val="FF0000"/>
                      <w:szCs w:val="18"/>
                      <w:lang w:eastAsia="zh-CN"/>
                    </w:rPr>
                    <w:t>,</w:t>
                  </w:r>
                  <w:r>
                    <w:rPr>
                      <w:rFonts w:eastAsia="宋体"/>
                      <w:color w:val="000000" w:themeColor="text1"/>
                      <w:szCs w:val="18"/>
                      <w:lang w:eastAsia="zh-CN"/>
                      <w14:textFill>
                        <w14:solidFill>
                          <w14:schemeClr w14:val="tx1"/>
                        </w14:solidFill>
                      </w14:textFill>
                    </w:rPr>
                    <w:t xml:space="preserve"> 300}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 xml:space="preserve">FR2 bands: {50, 100, 200, </w:t>
                  </w:r>
                  <w:r>
                    <w:rPr>
                      <w:rFonts w:eastAsia="宋体"/>
                      <w:color w:val="FF0000"/>
                      <w:szCs w:val="18"/>
                      <w:lang w:eastAsia="zh-CN"/>
                    </w:rPr>
                    <w:t>300,</w:t>
                  </w:r>
                  <w:r>
                    <w:rPr>
                      <w:rFonts w:eastAsia="宋体"/>
                      <w:color w:val="000000" w:themeColor="text1"/>
                      <w:szCs w:val="18"/>
                      <w:lang w:eastAsia="zh-CN"/>
                      <w14:textFill>
                        <w14:solidFill>
                          <w14:schemeClr w14:val="tx1"/>
                        </w14:solidFill>
                      </w14:textFill>
                    </w:rPr>
                    <w:t xml:space="preserve"> 400, 600, 800, 1000, 1200}</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5 candidate values: {1, 2, 4, 8, 12, 16}</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6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{0,1,2,4,8,16,32,64}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7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{0,1,2,3,4,5,6,8,10,12,14}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olor w:val="000000" w:themeColor="text1"/>
                      <w:szCs w:val="18"/>
                      <w:lang w:eastAsia="zh-CN"/>
                      <w14:textFill>
                        <w14:solidFill>
                          <w14:schemeClr w14:val="tx1"/>
                        </w14:solidFill>
                      </w14:textFill>
                    </w:rPr>
                  </w:pPr>
                </w:p>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Need for location server to know if the feature is supported. 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3248"/>
        <w:gridCol w:w="2854"/>
        <w:gridCol w:w="498"/>
        <w:gridCol w:w="527"/>
        <w:gridCol w:w="467"/>
        <w:gridCol w:w="3526"/>
        <w:gridCol w:w="556"/>
        <w:gridCol w:w="467"/>
        <w:gridCol w:w="467"/>
        <w:gridCol w:w="467"/>
        <w:gridCol w:w="6216"/>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{0ms, 30ms, 100ms, 140ms, 200ms}</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Note: </w:t>
            </w:r>
            <w:r>
              <w:rPr>
                <w:rFonts w:eastAsia="宋体"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pPr>
              <w:rPr>
                <w:lang w:eastAsia="zh-CN"/>
              </w:r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849"/>
              <w:gridCol w:w="1683"/>
              <w:gridCol w:w="1161"/>
              <w:gridCol w:w="1023"/>
              <w:gridCol w:w="1048"/>
              <w:gridCol w:w="1849"/>
              <w:gridCol w:w="1068"/>
              <w:gridCol w:w="1307"/>
              <w:gridCol w:w="1307"/>
              <w:gridCol w:w="1270"/>
              <w:gridCol w:w="2917"/>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41-4-7</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Positioning SRS bandwidth aggregation independent from UL communication CA in RRC_CONNECTED</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58"/>
                    <w:jc w:val="left"/>
                    <w:rPr>
                      <w:ins w:id="354" w:author="Huawei" w:date="2024-03-26T18:50:00Z"/>
                      <w:rFonts w:eastAsia="Yu Mincho" w:cs="Arial"/>
                      <w:b w:val="0"/>
                      <w:color w:val="000000" w:themeColor="text1"/>
                      <w:szCs w:val="18"/>
                      <w14:textFill>
                        <w14:solidFill>
                          <w14:schemeClr w14:val="tx1"/>
                        </w14:solidFill>
                      </w14:textFill>
                    </w:rPr>
                  </w:pPr>
                  <w:r>
                    <w:rPr>
                      <w:rFonts w:eastAsia="Yu Mincho" w:cs="Arial"/>
                      <w:b w:val="0"/>
                      <w:color w:val="000000" w:themeColor="text1"/>
                      <w:szCs w:val="18"/>
                      <w14:textFill>
                        <w14:solidFill>
                          <w14:schemeClr w14:val="tx1"/>
                        </w14:solidFill>
                      </w14:textFill>
                    </w:rPr>
                    <w:t>9. Guard period</w:t>
                  </w:r>
                </w:p>
                <w:p>
                  <w:pPr>
                    <w:pStyle w:val="58"/>
                    <w:jc w:val="left"/>
                    <w:rPr>
                      <w:rFonts w:cs="Arial" w:eastAsiaTheme="minorEastAsia"/>
                      <w:b w:val="0"/>
                      <w:color w:val="000000" w:themeColor="text1"/>
                      <w:szCs w:val="18"/>
                      <w:lang w:eastAsia="zh-CN"/>
                      <w14:textFill>
                        <w14:solidFill>
                          <w14:schemeClr w14:val="tx1"/>
                        </w14:solidFill>
                      </w14:textFill>
                    </w:rPr>
                  </w:pPr>
                  <w:ins w:id="355" w:author="Huawei" w:date="2024-03-26T18:50:00Z">
                    <w:r>
                      <w:rPr>
                        <w:rFonts w:hint="eastAsia" w:cs="Arial" w:eastAsiaTheme="minorEastAsia"/>
                        <w:b w:val="0"/>
                        <w:color w:val="000000" w:themeColor="text1"/>
                        <w:szCs w:val="18"/>
                        <w:lang w:eastAsia="zh-CN"/>
                        <w14:textFill>
                          <w14:solidFill>
                            <w14:schemeClr w14:val="tx1"/>
                          </w14:solidFill>
                        </w14:textFill>
                      </w:rPr>
                      <w:t>1</w:t>
                    </w:r>
                  </w:ins>
                  <w:ins w:id="356" w:author="Huawei" w:date="2024-03-26T18:50:00Z">
                    <w:r>
                      <w:rPr>
                        <w:rFonts w:cs="Arial" w:eastAsiaTheme="minorEastAsia"/>
                        <w:b w:val="0"/>
                        <w:color w:val="000000" w:themeColor="text1"/>
                        <w:szCs w:val="18"/>
                        <w:lang w:eastAsia="zh-CN"/>
                        <w14:textFill>
                          <w14:solidFill>
                            <w14:schemeClr w14:val="tx1"/>
                          </w14:solidFill>
                        </w14:textFill>
                      </w:rPr>
                      <w:t>0. Power class</w:t>
                    </w:r>
                  </w:ins>
                </w:p>
              </w:tc>
              <w:tc>
                <w:tcPr>
                  <w:tcW w:w="28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13-8</w:t>
                  </w:r>
                </w:p>
              </w:tc>
              <w:tc>
                <w:tcPr>
                  <w:tcW w:w="25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25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independent from UL communication CA in RRC_CONNECTED is not supported</w:t>
                  </w:r>
                </w:p>
              </w:tc>
              <w:tc>
                <w:tcPr>
                  <w:tcW w:w="264"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4"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1"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ins w:id="357" w:author="Huawei" w:date="2024-03-26T18:47:00Z">
                    <w:r>
                      <w:rPr>
                        <w:rFonts w:eastAsia="宋体" w:cs="Arial"/>
                        <w:color w:val="000000" w:themeColor="text1"/>
                        <w:szCs w:val="18"/>
                        <w:lang w:val="en-US" w:eastAsia="zh-CN"/>
                        <w14:textFill>
                          <w14:solidFill>
                            <w14:schemeClr w14:val="tx1"/>
                          </w14:solidFill>
                        </w14:textFill>
                      </w:rPr>
                      <w:t xml:space="preserve">20, 40, 50, </w:t>
                    </w:r>
                  </w:ins>
                  <w:r>
                    <w:rPr>
                      <w:rFonts w:eastAsia="宋体" w:cs="Arial"/>
                      <w:color w:val="000000" w:themeColor="text1"/>
                      <w:szCs w:val="18"/>
                      <w:lang w:val="en-US" w:eastAsia="zh-CN"/>
                      <w14:textFill>
                        <w14:solidFill>
                          <w14:schemeClr w14:val="tx1"/>
                        </w14:solidFill>
                      </w14:textFill>
                    </w:rPr>
                    <w:t xml:space="preserve">80, 100, 160, </w:t>
                  </w:r>
                  <w:ins w:id="358" w:author="Huawei" w:date="2024-03-26T18:47:00Z">
                    <w:r>
                      <w:rPr>
                        <w:rFonts w:eastAsia="宋体" w:cs="Arial"/>
                        <w:color w:val="000000" w:themeColor="text1"/>
                        <w:szCs w:val="18"/>
                        <w:lang w:val="en-US" w:eastAsia="zh-CN"/>
                        <w14:textFill>
                          <w14:solidFill>
                            <w14:schemeClr w14:val="tx1"/>
                          </w14:solidFill>
                        </w14:textFill>
                      </w:rPr>
                      <w:t xml:space="preserve">180, 190, </w:t>
                    </w:r>
                  </w:ins>
                  <w:r>
                    <w:rPr>
                      <w:rFonts w:eastAsia="宋体" w:cs="Arial"/>
                      <w:color w:val="000000" w:themeColor="text1"/>
                      <w:szCs w:val="18"/>
                      <w:lang w:val="en-US" w:eastAsia="zh-CN"/>
                      <w14:textFill>
                        <w14:solidFill>
                          <w14:schemeClr w14:val="tx1"/>
                        </w14:solidFill>
                      </w14:textFill>
                    </w:rPr>
                    <w:t>200</w:t>
                  </w:r>
                  <w:del w:id="359" w:author="Huawei" w:date="2024-03-26T18:47:00Z">
                    <w:r>
                      <w:rPr>
                        <w:rFonts w:eastAsia="宋体" w:cs="Arial"/>
                        <w:color w:val="000000" w:themeColor="text1"/>
                        <w:szCs w:val="18"/>
                        <w:lang w:val="en-US" w:eastAsia="zh-CN"/>
                        <w14:textFill>
                          <w14:solidFill>
                            <w14:schemeClr w14:val="tx1"/>
                          </w14:solidFill>
                        </w14:textFill>
                      </w:rPr>
                      <w:delText>M</w:delText>
                    </w:r>
                  </w:del>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ins w:id="360" w:author="Huawei" w:date="2024-03-26T18:47:00Z">
                    <w:r>
                      <w:rPr>
                        <w:rFonts w:eastAsia="宋体" w:cs="Arial"/>
                        <w:color w:val="000000" w:themeColor="text1"/>
                        <w:szCs w:val="18"/>
                        <w:lang w:val="en-US" w:eastAsia="zh-CN"/>
                        <w14:textFill>
                          <w14:solidFill>
                            <w14:schemeClr w14:val="tx1"/>
                          </w14:solidFill>
                        </w14:textFill>
                      </w:rPr>
                      <w:t xml:space="preserve">240, </w:t>
                    </w:r>
                  </w:ins>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ins w:id="361" w:author="Huawei" w:date="2024-03-26T18:48:00Z">
                    <w:r>
                      <w:rPr>
                        <w:rFonts w:eastAsia="宋体" w:cs="Arial"/>
                        <w:color w:val="000000" w:themeColor="text1"/>
                        <w:szCs w:val="18"/>
                        <w:lang w:val="en-US" w:eastAsia="zh-CN"/>
                        <w14:textFill>
                          <w14:solidFill>
                            <w14:schemeClr w14:val="tx1"/>
                          </w14:solidFill>
                        </w14:textFill>
                      </w:rPr>
                      <w:t xml:space="preserve">300, </w:t>
                    </w:r>
                  </w:ins>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del w:id="362" w:author="Huawei" w:date="2024-03-26T18:48:00Z">
                    <w:r>
                      <w:rPr>
                        <w:rFonts w:eastAsia="宋体" w:cs="Arial"/>
                        <w:color w:val="000000" w:themeColor="text1"/>
                        <w:szCs w:val="18"/>
                        <w:lang w:val="en-US" w:eastAsia="zh-CN"/>
                        <w14:textFill>
                          <w14:solidFill>
                            <w14:schemeClr w14:val="tx1"/>
                          </w14:solidFill>
                        </w14:textFill>
                      </w:rPr>
                      <w:delText>m</w:delText>
                    </w:r>
                  </w:del>
                  <w:ins w:id="363" w:author="Huawei" w:date="2024-03-26T18:48: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30</w:t>
                  </w:r>
                  <w:del w:id="364" w:author="Huawei" w:date="2024-03-26T18:48:00Z">
                    <w:r>
                      <w:rPr>
                        <w:rFonts w:eastAsia="宋体" w:cs="Arial"/>
                        <w:color w:val="000000" w:themeColor="text1"/>
                        <w:szCs w:val="18"/>
                        <w:lang w:val="en-US" w:eastAsia="zh-CN"/>
                        <w14:textFill>
                          <w14:solidFill>
                            <w14:schemeClr w14:val="tx1"/>
                          </w14:solidFill>
                        </w14:textFill>
                      </w:rPr>
                      <w:delText>m</w:delText>
                    </w:r>
                  </w:del>
                  <w:ins w:id="365" w:author="Huawei" w:date="2024-03-26T18:48: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100</w:t>
                  </w:r>
                  <w:del w:id="366" w:author="Huawei" w:date="2024-03-26T18:49:00Z">
                    <w:r>
                      <w:rPr>
                        <w:rFonts w:eastAsia="宋体" w:cs="Arial"/>
                        <w:color w:val="000000" w:themeColor="text1"/>
                        <w:szCs w:val="18"/>
                        <w:lang w:val="en-US" w:eastAsia="zh-CN"/>
                        <w14:textFill>
                          <w14:solidFill>
                            <w14:schemeClr w14:val="tx1"/>
                          </w14:solidFill>
                        </w14:textFill>
                      </w:rPr>
                      <w:delText>m</w:delText>
                    </w:r>
                  </w:del>
                  <w:ins w:id="367"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140</w:t>
                  </w:r>
                  <w:del w:id="368" w:author="Huawei" w:date="2024-03-26T18:49:00Z">
                    <w:r>
                      <w:rPr>
                        <w:rFonts w:eastAsia="宋体" w:cs="Arial"/>
                        <w:color w:val="000000" w:themeColor="text1"/>
                        <w:szCs w:val="18"/>
                        <w:lang w:val="en-US" w:eastAsia="zh-CN"/>
                        <w14:textFill>
                          <w14:solidFill>
                            <w14:schemeClr w14:val="tx1"/>
                          </w14:solidFill>
                        </w14:textFill>
                      </w:rPr>
                      <w:delText>m</w:delText>
                    </w:r>
                  </w:del>
                  <w:ins w:id="369"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200</w:t>
                  </w:r>
                  <w:del w:id="370" w:author="Huawei" w:date="2024-03-26T18:49:00Z">
                    <w:r>
                      <w:rPr>
                        <w:rFonts w:eastAsia="宋体" w:cs="Arial"/>
                        <w:color w:val="000000" w:themeColor="text1"/>
                        <w:szCs w:val="18"/>
                        <w:lang w:val="en-US" w:eastAsia="zh-CN"/>
                        <w14:textFill>
                          <w14:solidFill>
                            <w14:schemeClr w14:val="tx1"/>
                          </w14:solidFill>
                        </w14:textFill>
                      </w:rPr>
                      <w:delText>m</w:delText>
                    </w:r>
                  </w:del>
                  <w:ins w:id="371"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w:t>
                  </w:r>
                </w:p>
                <w:p>
                  <w:pPr>
                    <w:pStyle w:val="60"/>
                    <w:rPr>
                      <w:ins w:id="372" w:author="Huawei" w:date="2024-03-26T18:50:00Z"/>
                      <w:rFonts w:eastAsia="宋体" w:cs="Arial"/>
                      <w:color w:val="000000" w:themeColor="text1"/>
                      <w:szCs w:val="18"/>
                      <w:lang w:val="en-US" w:eastAsia="zh-CN"/>
                      <w14:textFill>
                        <w14:solidFill>
                          <w14:schemeClr w14:val="tx1"/>
                        </w14:solidFill>
                      </w14:textFill>
                    </w:rPr>
                  </w:pPr>
                </w:p>
                <w:p>
                  <w:pPr>
                    <w:pStyle w:val="60"/>
                    <w:rPr>
                      <w:ins w:id="373" w:author="Huawei" w:date="2024-03-26T18:51:00Z"/>
                      <w:rFonts w:eastAsia="宋体" w:cs="Arial"/>
                      <w:color w:val="000000" w:themeColor="text1"/>
                      <w:szCs w:val="18"/>
                      <w:lang w:val="en-US" w:eastAsia="zh-CN"/>
                      <w14:textFill>
                        <w14:solidFill>
                          <w14:schemeClr w14:val="tx1"/>
                        </w14:solidFill>
                      </w14:textFill>
                    </w:rPr>
                  </w:pPr>
                  <w:ins w:id="374" w:author="Huawei" w:date="2024-03-26T18:51:00Z">
                    <w:r>
                      <w:rPr>
                        <w:rFonts w:hint="eastAsia" w:eastAsia="宋体" w:cs="Arial"/>
                        <w:color w:val="000000" w:themeColor="text1"/>
                        <w:szCs w:val="18"/>
                        <w:lang w:val="en-US" w:eastAsia="zh-CN"/>
                        <w14:textFill>
                          <w14:solidFill>
                            <w14:schemeClr w14:val="tx1"/>
                          </w14:solidFill>
                        </w14:textFill>
                      </w:rPr>
                      <w:t>C</w:t>
                    </w:r>
                  </w:ins>
                  <w:ins w:id="375" w:author="Huawei" w:date="2024-03-26T18:51:00Z">
                    <w:r>
                      <w:rPr>
                        <w:rFonts w:eastAsia="宋体" w:cs="Arial"/>
                        <w:color w:val="000000" w:themeColor="text1"/>
                        <w:szCs w:val="18"/>
                        <w:lang w:val="en-US" w:eastAsia="zh-CN"/>
                        <w14:textFill>
                          <w14:solidFill>
                            <w14:schemeClr w14:val="tx1"/>
                          </w14:solidFill>
                        </w14:textFill>
                      </w:rPr>
                      <w:t>omponent 10 candidate values:</w:t>
                    </w:r>
                  </w:ins>
                </w:p>
                <w:p>
                  <w:pPr>
                    <w:pStyle w:val="60"/>
                    <w:rPr>
                      <w:ins w:id="376" w:author="Huawei" w:date="2024-03-26T18:51:00Z"/>
                      <w:rFonts w:eastAsia="宋体" w:cs="Arial"/>
                      <w:color w:val="000000" w:themeColor="text1"/>
                      <w:szCs w:val="18"/>
                      <w:lang w:val="en-US" w:eastAsia="zh-CN"/>
                      <w14:textFill>
                        <w14:solidFill>
                          <w14:schemeClr w14:val="tx1"/>
                        </w14:solidFill>
                      </w14:textFill>
                    </w:rPr>
                  </w:pPr>
                  <w:ins w:id="377" w:author="Huawei" w:date="2024-03-26T18:51:00Z">
                    <w:r>
                      <w:rPr>
                        <w:rFonts w:hint="eastAsia" w:eastAsia="宋体" w:cs="Arial"/>
                        <w:color w:val="000000" w:themeColor="text1"/>
                        <w:szCs w:val="18"/>
                        <w:lang w:val="en-US" w:eastAsia="zh-CN"/>
                        <w14:textFill>
                          <w14:solidFill>
                            <w14:schemeClr w14:val="tx1"/>
                          </w14:solidFill>
                        </w14:textFill>
                      </w:rPr>
                      <w:t>F</w:t>
                    </w:r>
                  </w:ins>
                  <w:ins w:id="378" w:author="Huawei" w:date="2024-03-26T18:51:00Z">
                    <w:r>
                      <w:rPr>
                        <w:rFonts w:eastAsia="宋体" w:cs="Arial"/>
                        <w:color w:val="000000" w:themeColor="text1"/>
                        <w:szCs w:val="18"/>
                        <w:lang w:val="en-US" w:eastAsia="zh-CN"/>
                        <w14:textFill>
                          <w14:solidFill>
                            <w14:schemeClr w14:val="tx1"/>
                          </w14:solidFill>
                        </w14:textFill>
                      </w:rPr>
                      <w:t>or 2 in component 1:</w:t>
                    </w:r>
                  </w:ins>
                </w:p>
                <w:p>
                  <w:pPr>
                    <w:pStyle w:val="60"/>
                    <w:rPr>
                      <w:ins w:id="379" w:author="Huawei" w:date="2024-03-26T18:51:00Z"/>
                      <w:rFonts w:eastAsia="宋体" w:cs="Arial"/>
                      <w:color w:val="000000" w:themeColor="text1"/>
                      <w:szCs w:val="18"/>
                      <w:lang w:val="en-US" w:eastAsia="zh-CN"/>
                      <w14:textFill>
                        <w14:solidFill>
                          <w14:schemeClr w14:val="tx1"/>
                        </w14:solidFill>
                      </w14:textFill>
                    </w:rPr>
                  </w:pPr>
                  <w:ins w:id="380" w:author="Huawei" w:date="2024-03-26T18:51:00Z">
                    <w:r>
                      <w:rPr>
                        <w:rFonts w:hint="eastAsia" w:eastAsia="宋体" w:cs="Arial"/>
                        <w:color w:val="000000" w:themeColor="text1"/>
                        <w:szCs w:val="18"/>
                        <w:lang w:val="en-US" w:eastAsia="zh-CN"/>
                        <w14:textFill>
                          <w14:solidFill>
                            <w14:schemeClr w14:val="tx1"/>
                          </w14:solidFill>
                        </w14:textFill>
                      </w:rPr>
                      <w:t>{</w:t>
                    </w:r>
                  </w:ins>
                  <w:ins w:id="381" w:author="Huawei" w:date="2024-03-26T18:51:00Z">
                    <w:r>
                      <w:rPr>
                        <w:rFonts w:eastAsia="宋体" w:cs="Arial"/>
                        <w:color w:val="000000" w:themeColor="text1"/>
                        <w:szCs w:val="18"/>
                        <w:lang w:val="en-US" w:eastAsia="zh-CN"/>
                        <w14:textFill>
                          <w14:solidFill>
                            <w14:schemeClr w14:val="tx1"/>
                          </w14:solidFill>
                        </w14:textFill>
                      </w:rPr>
                      <w:t>PC2, PC3}</w:t>
                    </w:r>
                  </w:ins>
                </w:p>
                <w:p>
                  <w:pPr>
                    <w:pStyle w:val="60"/>
                    <w:rPr>
                      <w:ins w:id="382" w:author="Huawei" w:date="2024-03-26T18:52:00Z"/>
                      <w:rFonts w:eastAsia="宋体" w:cs="Arial"/>
                      <w:color w:val="000000" w:themeColor="text1"/>
                      <w:szCs w:val="18"/>
                      <w:lang w:val="en-US" w:eastAsia="zh-CN"/>
                      <w14:textFill>
                        <w14:solidFill>
                          <w14:schemeClr w14:val="tx1"/>
                        </w14:solidFill>
                      </w14:textFill>
                    </w:rPr>
                  </w:pPr>
                  <w:ins w:id="383" w:author="Huawei" w:date="2024-03-26T18:51:00Z">
                    <w:r>
                      <w:rPr>
                        <w:rFonts w:hint="eastAsia" w:eastAsia="宋体" w:cs="Arial"/>
                        <w:color w:val="000000" w:themeColor="text1"/>
                        <w:szCs w:val="18"/>
                        <w:lang w:val="en-US" w:eastAsia="zh-CN"/>
                        <w14:textFill>
                          <w14:solidFill>
                            <w14:schemeClr w14:val="tx1"/>
                          </w14:solidFill>
                        </w14:textFill>
                      </w:rPr>
                      <w:t>F</w:t>
                    </w:r>
                  </w:ins>
                  <w:ins w:id="384" w:author="Huawei" w:date="2024-03-26T18:51:00Z">
                    <w:r>
                      <w:rPr>
                        <w:rFonts w:eastAsia="宋体" w:cs="Arial"/>
                        <w:color w:val="000000" w:themeColor="text1"/>
                        <w:szCs w:val="18"/>
                        <w:lang w:val="en-US" w:eastAsia="zh-CN"/>
                        <w14:textFill>
                          <w14:solidFill>
                            <w14:schemeClr w14:val="tx1"/>
                          </w14:solidFill>
                        </w14:textFill>
                      </w:rPr>
                      <w:t xml:space="preserve">or 3 in </w:t>
                    </w:r>
                  </w:ins>
                  <w:ins w:id="385" w:author="Huawei" w:date="2024-03-26T18:52:00Z">
                    <w:r>
                      <w:rPr>
                        <w:rFonts w:eastAsia="宋体" w:cs="Arial"/>
                        <w:color w:val="000000" w:themeColor="text1"/>
                        <w:szCs w:val="18"/>
                        <w:lang w:val="en-US" w:eastAsia="zh-CN"/>
                        <w14:textFill>
                          <w14:solidFill>
                            <w14:schemeClr w14:val="tx1"/>
                          </w14:solidFill>
                        </w14:textFill>
                      </w:rPr>
                      <w:t>component 1:</w:t>
                    </w:r>
                  </w:ins>
                </w:p>
                <w:p>
                  <w:pPr>
                    <w:pStyle w:val="60"/>
                    <w:rPr>
                      <w:ins w:id="386" w:author="Huawei" w:date="2024-03-26T18:50:00Z"/>
                      <w:rFonts w:eastAsia="宋体" w:cs="Arial"/>
                      <w:color w:val="000000" w:themeColor="text1"/>
                      <w:szCs w:val="18"/>
                      <w:lang w:val="en-US" w:eastAsia="zh-CN"/>
                      <w14:textFill>
                        <w14:solidFill>
                          <w14:schemeClr w14:val="tx1"/>
                        </w14:solidFill>
                      </w14:textFill>
                    </w:rPr>
                  </w:pPr>
                  <w:ins w:id="387" w:author="Huawei" w:date="2024-03-26T18:52:00Z">
                    <w:r>
                      <w:rPr>
                        <w:rFonts w:hint="eastAsia" w:eastAsia="宋体" w:cs="Arial"/>
                        <w:color w:val="000000" w:themeColor="text1"/>
                        <w:szCs w:val="18"/>
                        <w:lang w:val="en-US" w:eastAsia="zh-CN"/>
                        <w14:textFill>
                          <w14:solidFill>
                            <w14:schemeClr w14:val="tx1"/>
                          </w14:solidFill>
                        </w14:textFill>
                      </w:rPr>
                      <w:t>{</w:t>
                    </w:r>
                  </w:ins>
                  <w:ins w:id="388" w:author="Huawei" w:date="2024-03-26T18:52:00Z">
                    <w:r>
                      <w:rPr>
                        <w:rFonts w:eastAsia="宋体" w:cs="Arial"/>
                        <w:color w:val="000000" w:themeColor="text1"/>
                        <w:szCs w:val="18"/>
                        <w:lang w:val="en-US" w:eastAsia="zh-CN"/>
                        <w14:textFill>
                          <w14:solidFill>
                            <w14:schemeClr w14:val="tx1"/>
                          </w14:solidFill>
                        </w14:textFill>
                      </w:rPr>
                      <w:t>PC2, PC3}</w:t>
                    </w:r>
                  </w:ins>
                </w:p>
                <w:p>
                  <w:pPr>
                    <w:pStyle w:val="60"/>
                    <w:rPr>
                      <w:ins w:id="389" w:author="Huawei" w:date="2024-03-26T18:53:00Z"/>
                      <w:rFonts w:eastAsia="宋体" w:cs="Arial"/>
                      <w:color w:val="000000" w:themeColor="text1"/>
                      <w:szCs w:val="18"/>
                      <w:lang w:val="en-US" w:eastAsia="zh-CN"/>
                      <w14:textFill>
                        <w14:solidFill>
                          <w14:schemeClr w14:val="tx1"/>
                        </w14:solidFill>
                      </w14:textFill>
                    </w:rPr>
                  </w:pPr>
                </w:p>
                <w:p>
                  <w:pPr>
                    <w:pStyle w:val="60"/>
                    <w:rPr>
                      <w:ins w:id="390" w:author="Huawei" w:date="2024-03-26T18:53:00Z"/>
                      <w:rFonts w:eastAsia="宋体" w:cs="Arial"/>
                      <w:color w:val="000000" w:themeColor="text1"/>
                      <w:szCs w:val="18"/>
                      <w:lang w:val="en-US" w:eastAsia="zh-CN"/>
                      <w14:textFill>
                        <w14:solidFill>
                          <w14:schemeClr w14:val="tx1"/>
                        </w14:solidFill>
                      </w14:textFill>
                    </w:rPr>
                  </w:pPr>
                  <w:ins w:id="391" w:author="Huawei" w:date="2024-03-26T18:53:00Z">
                    <w:r>
                      <w:rPr>
                        <w:rFonts w:hint="eastAsia" w:eastAsia="宋体" w:cs="Arial"/>
                        <w:color w:val="000000" w:themeColor="text1"/>
                        <w:szCs w:val="18"/>
                        <w:lang w:val="en-US" w:eastAsia="zh-CN"/>
                        <w14:textFill>
                          <w14:solidFill>
                            <w14:schemeClr w14:val="tx1"/>
                          </w14:solidFill>
                        </w14:textFill>
                      </w:rPr>
                      <w:t>N</w:t>
                    </w:r>
                  </w:ins>
                  <w:ins w:id="392" w:author="Huawei" w:date="2024-03-26T18:53:00Z">
                    <w:r>
                      <w:rPr>
                        <w:rFonts w:eastAsia="宋体" w:cs="Arial"/>
                        <w:color w:val="000000" w:themeColor="text1"/>
                        <w:szCs w:val="18"/>
                        <w:lang w:val="en-US" w:eastAsia="zh-CN"/>
                        <w14:textFill>
                          <w14:solidFill>
                            <w14:schemeClr w14:val="tx1"/>
                          </w14:solidFill>
                        </w14:textFill>
                      </w:rPr>
                      <w:t>ote: Component 10 is only applicable for FR1 bands.</w:t>
                    </w:r>
                  </w:ins>
                </w:p>
                <w:p>
                  <w:pPr>
                    <w:pStyle w:val="60"/>
                    <w:rPr>
                      <w:ins w:id="393" w:author="Huawei" w:date="2024-03-26T18:53:00Z"/>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Note: </w:t>
                  </w:r>
                  <w:r>
                    <w:rPr>
                      <w:rFonts w:eastAsia="宋体" w:cs="Arial"/>
                      <w:b w:val="0"/>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42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Calibri"/>
                <w:sz w:val="22"/>
                <w:szCs w:val="22"/>
              </w:rPr>
            </w:pPr>
            <w:r>
              <w:rPr>
                <w:rFonts w:eastAsia="Calibri"/>
                <w:i/>
                <w:iCs/>
                <w:sz w:val="22"/>
                <w:szCs w:val="22"/>
              </w:rPr>
              <w:t xml:space="preserve">Add component 10 to report UE power class with corresponding candidate values and note as recommended by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pPr>
              <w:pStyle w:val="60"/>
              <w:numPr>
                <w:ilvl w:val="3"/>
                <w:numId w:val="57"/>
              </w:numPr>
              <w:overflowPunct/>
              <w:autoSpaceDE/>
              <w:autoSpaceDN/>
              <w:adjustRightInd/>
              <w:spacing w:line="240" w:lineRule="auto"/>
              <w:textAlignment w:val="auto"/>
              <w:rPr>
                <w:rFonts w:eastAsia="宋体" w:cs="Arial"/>
                <w:color w:val="FF0000"/>
                <w:szCs w:val="18"/>
                <w:lang w:val="en-US" w:eastAsia="zh-CN"/>
              </w:rPr>
            </w:pPr>
            <w:r>
              <w:rPr>
                <w:rFonts w:eastAsia="宋体"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517"/>
              <w:gridCol w:w="2867"/>
              <w:gridCol w:w="2395"/>
              <w:gridCol w:w="492"/>
              <w:gridCol w:w="527"/>
              <w:gridCol w:w="467"/>
              <w:gridCol w:w="3069"/>
              <w:gridCol w:w="540"/>
              <w:gridCol w:w="467"/>
              <w:gridCol w:w="467"/>
              <w:gridCol w:w="467"/>
              <w:gridCol w:w="5291"/>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Yu Mincho" w:cs="Arial"/>
                      <w:color w:val="FF0000"/>
                      <w:sz w:val="18"/>
                      <w:szCs w:val="18"/>
                      <w:lang w:eastAsia="ja-JP"/>
                    </w:rPr>
                    <w:t>10. UE power class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{0ms, 30ms, 100ms, 140ms, 200ms}</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val="en-US" w:eastAsia="zh-CN"/>
                    </w:rPr>
                  </w:pPr>
                  <w:r>
                    <w:rPr>
                      <w:rFonts w:eastAsia="宋体"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Note: </w:t>
                  </w:r>
                  <w:r>
                    <w:rPr>
                      <w:rFonts w:eastAsia="宋体"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60"/>
              <w:overflowPunct/>
              <w:autoSpaceDE/>
              <w:autoSpaceDN/>
              <w:adjustRightInd/>
              <w:spacing w:line="240" w:lineRule="auto"/>
              <w:textAlignment w:val="auto"/>
              <w:rPr>
                <w:rFonts w:eastAsia="宋体" w:cs="Arial"/>
                <w:color w:val="FF0000"/>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Theme="minorEastAsia"/>
                <w:sz w:val="28"/>
                <w:szCs w:val="28"/>
                <w:lang w:eastAsia="zh-CN"/>
              </w:rPr>
            </w:pPr>
            <w:r>
              <w:rPr>
                <w:rFonts w:eastAsiaTheme="minorEastAsia"/>
                <w:sz w:val="28"/>
                <w:szCs w:val="28"/>
                <w:lang w:eastAsia="zh-CN"/>
              </w:rPr>
              <w:t>B</w:t>
            </w:r>
            <w:r>
              <w:rPr>
                <w:rFonts w:hint="eastAsia" w:eastAsiaTheme="minorEastAsia"/>
                <w:sz w:val="28"/>
                <w:szCs w:val="28"/>
                <w:lang w:eastAsia="zh-CN"/>
              </w:rPr>
              <w:t>ased</w:t>
            </w:r>
            <w:r>
              <w:rPr>
                <w:rFonts w:eastAsiaTheme="minorEastAsia"/>
                <w:sz w:val="28"/>
                <w:szCs w:val="28"/>
                <w:lang w:eastAsia="zh-CN"/>
              </w:rPr>
              <w:t xml:space="preserve"> </w:t>
            </w:r>
            <w:r>
              <w:rPr>
                <w:rFonts w:hint="eastAsia" w:eastAsiaTheme="minorEastAsia"/>
                <w:sz w:val="28"/>
                <w:szCs w:val="28"/>
                <w:lang w:eastAsia="zh-CN"/>
              </w:rPr>
              <w:t>on</w:t>
            </w:r>
            <w:r>
              <w:rPr>
                <w:rFonts w:eastAsiaTheme="minorEastAsia"/>
                <w:sz w:val="28"/>
                <w:szCs w:val="28"/>
                <w:lang w:eastAsia="zh-CN"/>
              </w:rPr>
              <w:t xml:space="preserve"> </w:t>
            </w:r>
            <w:r>
              <w:rPr>
                <w:rFonts w:hint="eastAsia" w:eastAsiaTheme="minorEastAsia"/>
                <w:sz w:val="28"/>
                <w:szCs w:val="28"/>
                <w:lang w:eastAsia="zh-CN"/>
              </w:rPr>
              <w:t>the</w:t>
            </w:r>
            <w:r>
              <w:rPr>
                <w:rFonts w:eastAsiaTheme="minorEastAsia"/>
                <w:sz w:val="28"/>
                <w:szCs w:val="28"/>
                <w:lang w:eastAsia="zh-CN"/>
              </w:rPr>
              <w:t xml:space="preserve"> LS </w:t>
            </w:r>
            <w:r>
              <w:rPr>
                <w:rFonts w:hint="eastAsia" w:eastAsiaTheme="minorEastAsia"/>
                <w:sz w:val="28"/>
                <w:szCs w:val="28"/>
                <w:lang w:eastAsia="zh-CN"/>
              </w:rPr>
              <w:t>from</w:t>
            </w:r>
            <w:r>
              <w:rPr>
                <w:rFonts w:eastAsiaTheme="minorEastAsia"/>
                <w:sz w:val="28"/>
                <w:szCs w:val="28"/>
                <w:lang w:eastAsia="zh-CN"/>
              </w:rPr>
              <w:t xml:space="preserve"> RAN4(R4-2403654), </w:t>
            </w:r>
            <w:r>
              <w:rPr>
                <w:rFonts w:hint="eastAsia" w:eastAsiaTheme="minorEastAsia"/>
                <w:sz w:val="28"/>
                <w:szCs w:val="28"/>
                <w:lang w:eastAsia="zh-CN"/>
              </w:rPr>
              <w:t>the</w:t>
            </w:r>
            <w:r>
              <w:rPr>
                <w:rFonts w:eastAsiaTheme="minorEastAsia"/>
                <w:sz w:val="28"/>
                <w:szCs w:val="28"/>
                <w:lang w:eastAsia="zh-CN"/>
              </w:rPr>
              <w:t xml:space="preserve"> </w:t>
            </w:r>
            <w:r>
              <w:rPr>
                <w:rFonts w:hint="eastAsia" w:eastAsiaTheme="minorEastAsia"/>
                <w:sz w:val="28"/>
                <w:szCs w:val="28"/>
                <w:lang w:eastAsia="zh-CN"/>
              </w:rPr>
              <w:t>following</w:t>
            </w:r>
            <w:r>
              <w:rPr>
                <w:rFonts w:eastAsiaTheme="minorEastAsia"/>
                <w:sz w:val="28"/>
                <w:szCs w:val="28"/>
                <w:lang w:eastAsia="zh-CN"/>
              </w:rPr>
              <w:t xml:space="preserve"> </w:t>
            </w:r>
            <w:r>
              <w:rPr>
                <w:rFonts w:hint="eastAsia" w:eastAsiaTheme="minorEastAsia"/>
                <w:sz w:val="28"/>
                <w:szCs w:val="28"/>
                <w:lang w:eastAsia="zh-CN"/>
              </w:rPr>
              <w:t>are</w:t>
            </w:r>
            <w:r>
              <w:rPr>
                <w:rFonts w:eastAsiaTheme="minorEastAsia"/>
                <w:sz w:val="28"/>
                <w:szCs w:val="28"/>
                <w:lang w:eastAsia="zh-CN"/>
              </w:rPr>
              <w:t xml:space="preserve"> </w:t>
            </w:r>
            <w:r>
              <w:rPr>
                <w:rFonts w:hint="eastAsia" w:eastAsiaTheme="minorEastAsia"/>
                <w:sz w:val="28"/>
                <w:szCs w:val="28"/>
                <w:lang w:eastAsia="zh-CN"/>
              </w:rPr>
              <w:t>suggested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25" w:type="dxa"/>
                </w:tcPr>
                <w:p>
                  <w:pPr>
                    <w:ind w:left="360"/>
                    <w:rPr>
                      <w:iCs/>
                      <w:sz w:val="28"/>
                      <w:szCs w:val="28"/>
                    </w:rPr>
                  </w:pPr>
                  <w:r>
                    <w:rPr>
                      <w:iCs/>
                      <w:sz w:val="28"/>
                      <w:szCs w:val="28"/>
                    </w:rPr>
                    <w:t xml:space="preserve">Based on above RAN4 agreement, For the second component parameter, </w:t>
                  </w:r>
                  <w:r>
                    <w:rPr>
                      <w:rFonts w:hint="eastAsia"/>
                      <w:iCs/>
                      <w:sz w:val="28"/>
                      <w:szCs w:val="28"/>
                      <w:lang w:eastAsia="zh-CN"/>
                    </w:rPr>
                    <w:t>t</w:t>
                  </w:r>
                  <w:r>
                    <w:rPr>
                      <w:rFonts w:hint="eastAsia"/>
                      <w:iCs/>
                      <w:sz w:val="28"/>
                      <w:szCs w:val="28"/>
                    </w:rPr>
                    <w:t xml:space="preserve">he following modifications for </w:t>
                  </w:r>
                  <w:r>
                    <w:rPr>
                      <w:rFonts w:hint="eastAsia"/>
                      <w:iCs/>
                      <w:sz w:val="28"/>
                      <w:szCs w:val="28"/>
                      <w:lang w:eastAsia="zh-CN"/>
                    </w:rPr>
                    <w:t>the</w:t>
                  </w:r>
                  <w:r>
                    <w:rPr>
                      <w:iCs/>
                      <w:sz w:val="28"/>
                      <w:szCs w:val="28"/>
                      <w:lang w:eastAsia="zh-CN"/>
                    </w:rPr>
                    <w:t xml:space="preserve"> values in</w:t>
                  </w:r>
                  <w:r>
                    <w:rPr>
                      <w:rFonts w:hint="eastAsia"/>
                      <w:iCs/>
                      <w:sz w:val="28"/>
                      <w:szCs w:val="28"/>
                      <w:lang w:eastAsia="zh-CN"/>
                    </w:rPr>
                    <w:t xml:space="preserve"> c</w:t>
                  </w:r>
                  <w:r>
                    <w:rPr>
                      <w:iCs/>
                      <w:sz w:val="28"/>
                      <w:szCs w:val="28"/>
                    </w:rPr>
                    <w:t>omponent 2</w:t>
                  </w:r>
                  <w:r>
                    <w:rPr>
                      <w:rFonts w:hint="eastAsia"/>
                      <w:iCs/>
                      <w:sz w:val="28"/>
                      <w:szCs w:val="28"/>
                    </w:rPr>
                    <w:t xml:space="preserve"> in feature 41-4-6 are suggested,</w:t>
                  </w:r>
                </w:p>
                <w:p>
                  <w:pPr>
                    <w:ind w:left="360"/>
                    <w:rPr>
                      <w:iCs/>
                      <w:sz w:val="28"/>
                      <w:szCs w:val="28"/>
                    </w:rPr>
                  </w:pPr>
                  <w:r>
                    <w:rPr>
                      <w:iCs/>
                      <w:sz w:val="28"/>
                      <w:szCs w:val="28"/>
                    </w:rPr>
                    <w:t>For 2 in Component 1:</w:t>
                  </w:r>
                </w:p>
                <w:p>
                  <w:pPr>
                    <w:ind w:left="360"/>
                    <w:rPr>
                      <w:iCs/>
                      <w:sz w:val="28"/>
                      <w:szCs w:val="28"/>
                    </w:rPr>
                  </w:pPr>
                  <w:r>
                    <w:rPr>
                      <w:iCs/>
                      <w:sz w:val="28"/>
                      <w:szCs w:val="28"/>
                    </w:rPr>
                    <w:t>FR1 bands: {</w:t>
                  </w:r>
                  <w:r>
                    <w:rPr>
                      <w:rFonts w:hint="eastAsia"/>
                      <w:iCs/>
                      <w:sz w:val="28"/>
                      <w:szCs w:val="28"/>
                      <w:lang w:eastAsia="zh-CN"/>
                    </w:rPr>
                    <w:t xml:space="preserve">20, 40, 50, </w:t>
                  </w:r>
                  <w:r>
                    <w:rPr>
                      <w:iCs/>
                      <w:sz w:val="28"/>
                      <w:szCs w:val="28"/>
                      <w:lang w:eastAsia="zh-CN"/>
                    </w:rPr>
                    <w:t xml:space="preserve">80, </w:t>
                  </w:r>
                  <w:r>
                    <w:rPr>
                      <w:iCs/>
                      <w:sz w:val="28"/>
                      <w:szCs w:val="28"/>
                    </w:rPr>
                    <w:t xml:space="preserve">100, 160, </w:t>
                  </w:r>
                  <w:r>
                    <w:rPr>
                      <w:rFonts w:hint="eastAsia"/>
                      <w:iCs/>
                      <w:sz w:val="28"/>
                      <w:szCs w:val="28"/>
                      <w:lang w:eastAsia="zh-CN"/>
                    </w:rPr>
                    <w:t>180, 190,</w:t>
                  </w:r>
                  <w:r>
                    <w:rPr>
                      <w:iCs/>
                      <w:sz w:val="28"/>
                      <w:szCs w:val="28"/>
                    </w:rPr>
                    <w:t>200}</w:t>
                  </w:r>
                </w:p>
                <w:p>
                  <w:pPr>
                    <w:ind w:left="360"/>
                    <w:rPr>
                      <w:iCs/>
                      <w:sz w:val="28"/>
                      <w:szCs w:val="28"/>
                    </w:rPr>
                  </w:pPr>
                  <w:r>
                    <w:rPr>
                      <w:iCs/>
                      <w:sz w:val="28"/>
                      <w:szCs w:val="28"/>
                    </w:rPr>
                    <w:t>FR2 bands: {50, 100,200, 400, 600, 800}</w:t>
                  </w:r>
                </w:p>
                <w:p>
                  <w:pPr>
                    <w:ind w:left="360"/>
                    <w:rPr>
                      <w:iCs/>
                      <w:sz w:val="28"/>
                      <w:szCs w:val="28"/>
                    </w:rPr>
                  </w:pPr>
                  <w:r>
                    <w:rPr>
                      <w:iCs/>
                      <w:sz w:val="28"/>
                      <w:szCs w:val="28"/>
                    </w:rPr>
                    <w:t>For 3 in Component 1:</w:t>
                  </w:r>
                </w:p>
                <w:p>
                  <w:pPr>
                    <w:ind w:left="360"/>
                    <w:rPr>
                      <w:iCs/>
                      <w:sz w:val="28"/>
                      <w:szCs w:val="28"/>
                    </w:rPr>
                  </w:pPr>
                  <w:r>
                    <w:rPr>
                      <w:iCs/>
                      <w:sz w:val="28"/>
                      <w:szCs w:val="28"/>
                    </w:rPr>
                    <w:t xml:space="preserve">FR1 bands: {80, 100, 160,200, </w:t>
                  </w:r>
                  <w:r>
                    <w:rPr>
                      <w:rFonts w:hint="eastAsia"/>
                      <w:iCs/>
                      <w:sz w:val="28"/>
                      <w:szCs w:val="28"/>
                      <w:lang w:eastAsia="zh-CN"/>
                    </w:rPr>
                    <w:t>240</w:t>
                  </w:r>
                  <w:r>
                    <w:rPr>
                      <w:iCs/>
                      <w:sz w:val="28"/>
                      <w:szCs w:val="28"/>
                    </w:rPr>
                    <w:t>, 300}</w:t>
                  </w:r>
                </w:p>
                <w:p>
                  <w:pPr>
                    <w:ind w:left="360"/>
                    <w:rPr>
                      <w:iCs/>
                      <w:sz w:val="28"/>
                      <w:szCs w:val="28"/>
                    </w:rPr>
                  </w:pPr>
                  <w:r>
                    <w:rPr>
                      <w:iCs/>
                      <w:sz w:val="28"/>
                      <w:szCs w:val="28"/>
                    </w:rPr>
                    <w:t>FR2 bands: {50, 100, 200,</w:t>
                  </w:r>
                  <w:r>
                    <w:rPr>
                      <w:rFonts w:hint="eastAsia"/>
                      <w:iCs/>
                      <w:sz w:val="28"/>
                      <w:szCs w:val="28"/>
                      <w:lang w:eastAsia="zh-CN"/>
                    </w:rPr>
                    <w:t>300</w:t>
                  </w:r>
                  <w:r>
                    <w:rPr>
                      <w:iCs/>
                      <w:sz w:val="28"/>
                      <w:szCs w:val="28"/>
                    </w:rPr>
                    <w:t>,400, 600</w:t>
                  </w:r>
                  <w:r>
                    <w:rPr>
                      <w:rFonts w:hint="eastAsia"/>
                      <w:iCs/>
                      <w:sz w:val="28"/>
                      <w:szCs w:val="28"/>
                      <w:lang w:eastAsia="zh-CN"/>
                    </w:rPr>
                    <w:t>,</w:t>
                  </w:r>
                  <w:r>
                    <w:rPr>
                      <w:iCs/>
                      <w:sz w:val="28"/>
                      <w:szCs w:val="28"/>
                      <w:lang w:eastAsia="zh-CN"/>
                    </w:rPr>
                    <w:t>800, 1000,</w:t>
                  </w:r>
                  <w:r>
                    <w:rPr>
                      <w:rFonts w:hint="eastAsia"/>
                      <w:iCs/>
                      <w:sz w:val="28"/>
                      <w:szCs w:val="28"/>
                      <w:lang w:eastAsia="zh-CN"/>
                    </w:rPr>
                    <w:t xml:space="preserve"> </w:t>
                  </w:r>
                  <w:r>
                    <w:rPr>
                      <w:iCs/>
                      <w:sz w:val="28"/>
                      <w:szCs w:val="28"/>
                    </w:rPr>
                    <w:t>1200}</w:t>
                  </w:r>
                </w:p>
                <w:p>
                  <w:pPr>
                    <w:ind w:left="360"/>
                    <w:rPr>
                      <w:iCs/>
                      <w:sz w:val="28"/>
                      <w:szCs w:val="28"/>
                      <w:lang w:eastAsia="zh-CN"/>
                    </w:rPr>
                  </w:pPr>
                </w:p>
                <w:p>
                  <w:pPr>
                    <w:ind w:left="360"/>
                    <w:rPr>
                      <w:i/>
                      <w:iCs/>
                    </w:rPr>
                  </w:pPr>
                  <w:r>
                    <w:rPr>
                      <w:iCs/>
                      <w:sz w:val="28"/>
                      <w:szCs w:val="28"/>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Cs/>
                      <w:sz w:val="28"/>
                      <w:szCs w:val="28"/>
                      <w:lang w:eastAsia="zh-CN"/>
                    </w:rPr>
                    <w:t xml:space="preserve"> </w:t>
                  </w:r>
                </w:p>
              </w:tc>
            </w:tr>
          </w:tbl>
          <w:p>
            <w:pPr>
              <w:pStyle w:val="16"/>
              <w:rPr>
                <w:rFonts w:eastAsiaTheme="minorEastAsia"/>
                <w:sz w:val="28"/>
                <w:szCs w:val="28"/>
                <w:lang w:eastAsia="zh-CN"/>
              </w:rPr>
            </w:pPr>
            <w:r>
              <w:rPr>
                <w:rFonts w:hint="eastAsia" w:eastAsiaTheme="minorEastAsia"/>
                <w:sz w:val="28"/>
                <w:szCs w:val="28"/>
                <w:lang w:eastAsia="zh-CN"/>
              </w:rPr>
              <w:t>In</w:t>
            </w:r>
            <w:r>
              <w:rPr>
                <w:rFonts w:eastAsiaTheme="minorEastAsia"/>
                <w:sz w:val="28"/>
                <w:szCs w:val="28"/>
                <w:lang w:eastAsia="zh-CN"/>
              </w:rPr>
              <w:t xml:space="preserve"> </w:t>
            </w:r>
            <w:r>
              <w:rPr>
                <w:rFonts w:hint="eastAsia" w:eastAsiaTheme="minorEastAsia"/>
                <w:sz w:val="28"/>
                <w:szCs w:val="28"/>
                <w:lang w:eastAsia="zh-CN"/>
              </w:rPr>
              <w:t>addition,</w:t>
            </w:r>
            <w:r>
              <w:rPr>
                <w:rFonts w:eastAsiaTheme="minorEastAsia"/>
                <w:sz w:val="28"/>
                <w:szCs w:val="28"/>
                <w:lang w:eastAsia="zh-CN"/>
              </w:rPr>
              <w:t xml:space="preserve"> considering the UE feature about power class, we propose: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25" w:type="dxa"/>
                </w:tcPr>
                <w:p>
                  <w:pPr>
                    <w:pStyle w:val="120"/>
                    <w:rPr>
                      <w:b/>
                    </w:rPr>
                  </w:pPr>
                  <w:r>
                    <w:rPr>
                      <w:b/>
                    </w:rPr>
                    <w:t xml:space="preserve">TS 38.331    </w:t>
                  </w:r>
                </w:p>
                <w:p>
                  <w:pPr>
                    <w:pStyle w:val="120"/>
                  </w:pPr>
                  <w:r>
                    <w:t xml:space="preserve">ue-PowerClassPerBandPerBC-r17          </w:t>
                  </w:r>
                  <w:r>
                    <w:rPr>
                      <w:color w:val="993366"/>
                    </w:rPr>
                    <w:t>ENUMERATED</w:t>
                  </w:r>
                  <w:r>
                    <w:t xml:space="preserve"> {pc1dot5, pc2, pc3}                     </w:t>
                  </w:r>
                  <w:r>
                    <w:rPr>
                      <w:color w:val="993366"/>
                    </w:rPr>
                    <w:t>OPTIONAL</w:t>
                  </w:r>
                  <w:r>
                    <w:t>,</w:t>
                  </w:r>
                </w:p>
                <w:p>
                  <w:pPr>
                    <w:pStyle w:val="120"/>
                    <w:rPr>
                      <w:color w:val="808080"/>
                    </w:rPr>
                  </w:pPr>
                  <w:r>
                    <w:t xml:space="preserve">    </w:t>
                  </w:r>
                  <w:r>
                    <w:rPr>
                      <w:color w:val="808080"/>
                    </w:rPr>
                    <w:t>-- R4 17-8 UL transmission in FR2 bands within an UL gap when the UL gap is activated</w:t>
                  </w:r>
                </w:p>
                <w:p>
                  <w:pPr>
                    <w:pStyle w:val="16"/>
                    <w:rPr>
                      <w:rFonts w:eastAsiaTheme="minorEastAsia"/>
                      <w:lang w:eastAsia="zh-CN"/>
                    </w:rPr>
                  </w:pPr>
                </w:p>
              </w:tc>
            </w:tr>
          </w:tbl>
          <w:p>
            <w:pPr>
              <w:rPr>
                <w:rFonts w:eastAsia="宋体"/>
                <w:sz w:val="28"/>
                <w:szCs w:val="28"/>
                <w:lang w:eastAsia="zh-CN"/>
              </w:rPr>
            </w:pPr>
            <w:r>
              <w:rPr>
                <w:rFonts w:hint="eastAsia" w:eastAsia="宋体"/>
                <w:sz w:val="28"/>
                <w:szCs w:val="28"/>
                <w:lang w:eastAsia="zh-CN"/>
              </w:rPr>
              <w:t>So,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b/>
                <w:i/>
                <w:sz w:val="28"/>
                <w:szCs w:val="28"/>
              </w:rPr>
            </w:pPr>
            <w:r>
              <w:rPr>
                <w:rFonts w:eastAsia="等线"/>
                <w:b/>
                <w:i/>
                <w:sz w:val="28"/>
                <w:szCs w:val="28"/>
              </w:rPr>
              <w:t>Update FG 41-</w:t>
            </w:r>
            <w:r>
              <w:rPr>
                <w:rFonts w:eastAsia="等线"/>
                <w:b/>
                <w:i/>
                <w:sz w:val="28"/>
                <w:szCs w:val="28"/>
                <w:lang w:eastAsia="zh-CN"/>
              </w:rPr>
              <w:t>4</w:t>
            </w:r>
            <w:r>
              <w:rPr>
                <w:rFonts w:hint="eastAsia" w:eastAsia="等线"/>
                <w:b/>
                <w:i/>
                <w:sz w:val="28"/>
                <w:szCs w:val="28"/>
                <w:lang w:eastAsia="zh-CN"/>
              </w:rPr>
              <w:t>-</w:t>
            </w:r>
            <w:r>
              <w:rPr>
                <w:rFonts w:eastAsia="等线"/>
                <w:b/>
                <w:i/>
                <w:sz w:val="28"/>
                <w:szCs w:val="28"/>
                <w:lang w:eastAsia="zh-CN"/>
              </w:rPr>
              <w:t>7</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eastAsia="等线"/>
                <w:b/>
                <w:i/>
                <w:sz w:val="28"/>
                <w:szCs w:val="28"/>
                <w:lang w:eastAsia="zh-CN"/>
              </w:rPr>
              <w:t>Add a new component of power class for SRS aggregation</w:t>
            </w:r>
          </w:p>
          <w:p>
            <w:pPr>
              <w:pStyle w:val="16"/>
              <w:numPr>
                <w:ilvl w:val="1"/>
                <w:numId w:val="53"/>
              </w:numPr>
              <w:tabs>
                <w:tab w:val="clear" w:pos="1440"/>
              </w:tabs>
              <w:spacing w:before="120" w:afterLines="50" w:line="260" w:lineRule="exact"/>
              <w:rPr>
                <w:rFonts w:eastAsia="等线"/>
                <w:b/>
                <w:i/>
                <w:sz w:val="28"/>
                <w:szCs w:val="28"/>
              </w:rPr>
            </w:pPr>
            <w:r>
              <w:rPr>
                <w:rFonts w:eastAsia="等线"/>
                <w:b/>
                <w:i/>
                <w:sz w:val="28"/>
                <w:szCs w:val="28"/>
                <w:lang w:eastAsia="zh-CN"/>
              </w:rPr>
              <w:t>Add candidate values of bandwidth for SRS aggregation</w:t>
            </w: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17"/>
              <w:gridCol w:w="2873"/>
              <w:gridCol w:w="2403"/>
              <w:gridCol w:w="492"/>
              <w:gridCol w:w="527"/>
              <w:gridCol w:w="467"/>
              <w:gridCol w:w="3077"/>
              <w:gridCol w:w="540"/>
              <w:gridCol w:w="467"/>
              <w:gridCol w:w="467"/>
              <w:gridCol w:w="467"/>
              <w:gridCol w:w="5153"/>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cs="Arial"/>
                      <w:color w:val="000000"/>
                      <w:szCs w:val="18"/>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lang w:eastAsia="zh-CN"/>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val="en-US" w:eastAsia="zh-CN"/>
                    </w:rPr>
                  </w:pPr>
                  <w:r>
                    <w:rPr>
                      <w:rFonts w:eastAsia="宋体" w:cs="Arial"/>
                      <w:color w:val="000000"/>
                      <w:szCs w:val="18"/>
                      <w:lang w:eastAsia="zh-CN"/>
                    </w:rPr>
                    <w:t>1. The number of supported aggregated carriers in intra band</w:t>
                  </w:r>
                  <w:r>
                    <w:rPr>
                      <w:rFonts w:eastAsia="宋体" w:cs="Arial"/>
                      <w:color w:val="000000"/>
                      <w:szCs w:val="18"/>
                      <w:lang w:val="en-US" w:eastAsia="zh-CN"/>
                    </w:rPr>
                    <w:t xml:space="preserve"> contiguous carriers</w:t>
                  </w:r>
                </w:p>
                <w:p>
                  <w:pPr>
                    <w:pStyle w:val="60"/>
                    <w:rPr>
                      <w:rFonts w:eastAsia="宋体" w:cs="Arial"/>
                      <w:color w:val="000000"/>
                      <w:szCs w:val="18"/>
                      <w:lang w:val="en-US" w:eastAsia="zh-CN"/>
                    </w:rPr>
                  </w:pPr>
                  <w:r>
                    <w:rPr>
                      <w:rFonts w:eastAsia="宋体" w:cs="Arial"/>
                      <w:color w:val="000000"/>
                      <w:szCs w:val="18"/>
                      <w:lang w:val="en-US" w:eastAsia="zh-CN"/>
                    </w:rPr>
                    <w:t>2. Maximum aggregated UL SRS bandwidth in MHz, which is supported and reported by UE</w:t>
                  </w:r>
                </w:p>
                <w:p>
                  <w:pPr>
                    <w:pStyle w:val="60"/>
                    <w:rPr>
                      <w:rFonts w:eastAsia="宋体" w:cs="Arial"/>
                      <w:color w:val="000000"/>
                      <w:szCs w:val="18"/>
                      <w:lang w:eastAsia="zh-CN"/>
                    </w:rPr>
                  </w:pPr>
                  <w:r>
                    <w:rPr>
                      <w:rFonts w:eastAsia="宋体" w:cs="Arial"/>
                      <w:color w:val="000000"/>
                      <w:szCs w:val="18"/>
                      <w:lang w:eastAsia="zh-CN"/>
                    </w:rPr>
                    <w:t>5. Max number of aggregated SRS resource sets for positioning supported by UE for SRS bandwidth aggregation</w:t>
                  </w:r>
                </w:p>
                <w:p>
                  <w:pPr>
                    <w:pStyle w:val="60"/>
                    <w:rPr>
                      <w:rFonts w:eastAsia="宋体" w:cs="Arial"/>
                      <w:color w:val="000000"/>
                      <w:szCs w:val="18"/>
                      <w:lang w:val="en-US" w:eastAsia="zh-CN"/>
                    </w:rPr>
                  </w:pPr>
                  <w:r>
                    <w:rPr>
                      <w:rFonts w:eastAsia="宋体" w:cs="Arial"/>
                      <w:color w:val="000000"/>
                      <w:szCs w:val="18"/>
                      <w:lang w:val="en-US" w:eastAsia="zh-CN"/>
                    </w:rPr>
                    <w:t>6. Maximum number of aggregated SRS resources for bandwidth aggregation</w:t>
                  </w:r>
                </w:p>
                <w:p>
                  <w:pPr>
                    <w:pStyle w:val="60"/>
                    <w:rPr>
                      <w:rFonts w:eastAsia="宋体" w:cs="Arial"/>
                      <w:color w:val="000000"/>
                      <w:szCs w:val="18"/>
                      <w:lang w:val="en-US" w:eastAsia="zh-CN"/>
                    </w:rPr>
                  </w:pPr>
                  <w:r>
                    <w:rPr>
                      <w:rFonts w:eastAsia="宋体" w:cs="Arial"/>
                      <w:color w:val="000000"/>
                      <w:szCs w:val="18"/>
                      <w:lang w:val="en-US" w:eastAsia="zh-CN"/>
                    </w:rPr>
                    <w:t>7. Maximum number of aggregated SRS resources for bandwidth aggregation per slot</w:t>
                  </w:r>
                </w:p>
                <w:p>
                  <w:pPr>
                    <w:pStyle w:val="43"/>
                    <w:spacing w:line="240" w:lineRule="auto"/>
                    <w:ind w:firstLine="0" w:firstLineChars="0"/>
                    <w:jc w:val="left"/>
                    <w:rPr>
                      <w:rFonts w:ascii="Arial" w:hAnsi="Arial" w:eastAsia="宋体" w:cs="Arial"/>
                      <w:color w:val="000000"/>
                      <w:sz w:val="18"/>
                      <w:szCs w:val="18"/>
                      <w:lang w:eastAsia="zh-CN"/>
                    </w:rPr>
                  </w:pPr>
                  <w:r>
                    <w:rPr>
                      <w:rFonts w:ascii="Arial" w:hAnsi="Arial" w:eastAsia="宋体" w:cs="Arial"/>
                      <w:color w:val="000000"/>
                      <w:sz w:val="18"/>
                      <w:szCs w:val="18"/>
                      <w:lang w:eastAsia="zh-CN"/>
                    </w:rPr>
                    <w:t>8. Support the same SRS power reduction across aggregated carriers</w:t>
                  </w:r>
                </w:p>
                <w:p>
                  <w:pPr>
                    <w:pStyle w:val="43"/>
                    <w:spacing w:line="240" w:lineRule="auto"/>
                    <w:ind w:firstLine="0" w:firstLineChars="0"/>
                    <w:jc w:val="left"/>
                    <w:rPr>
                      <w:rFonts w:ascii="Arial" w:hAnsi="Arial" w:eastAsia="Yu Mincho" w:cs="Arial"/>
                      <w:color w:val="000000"/>
                      <w:sz w:val="18"/>
                      <w:szCs w:val="18"/>
                      <w:lang w:eastAsia="ja-JP"/>
                    </w:rPr>
                  </w:pPr>
                  <w:r>
                    <w:rPr>
                      <w:rFonts w:ascii="Arial" w:hAnsi="Arial" w:eastAsia="Yu Mincho" w:cs="Arial"/>
                      <w:color w:val="000000"/>
                      <w:sz w:val="18"/>
                      <w:szCs w:val="18"/>
                      <w:lang w:eastAsia="ja-JP"/>
                    </w:rPr>
                    <w:t>9. Guard period</w:t>
                  </w:r>
                </w:p>
                <w:p>
                  <w:pPr>
                    <w:pStyle w:val="43"/>
                    <w:spacing w:line="240" w:lineRule="auto"/>
                    <w:ind w:firstLine="0" w:firstLineChars="0"/>
                    <w:jc w:val="left"/>
                    <w:rPr>
                      <w:rFonts w:ascii="Arial" w:hAnsi="Arial" w:cs="Arial" w:eastAsiaTheme="minorEastAsia"/>
                      <w:color w:val="000000"/>
                      <w:sz w:val="18"/>
                      <w:szCs w:val="18"/>
                      <w:highlight w:val="yellow"/>
                      <w:lang w:eastAsia="zh-CN"/>
                    </w:rPr>
                  </w:pPr>
                  <w:r>
                    <w:rPr>
                      <w:rFonts w:hint="eastAsia" w:ascii="Arial" w:hAnsi="Arial" w:eastAsia="宋体" w:cs="Arial"/>
                      <w:color w:val="000000"/>
                      <w:sz w:val="18"/>
                      <w:szCs w:val="18"/>
                      <w:lang w:eastAsia="zh-CN"/>
                    </w:rPr>
                    <w:t>1</w:t>
                  </w:r>
                  <w:r>
                    <w:rPr>
                      <w:rFonts w:ascii="Arial" w:hAnsi="Arial" w:eastAsia="宋体" w:cs="Arial"/>
                      <w:color w:val="000000"/>
                      <w:sz w:val="18"/>
                      <w:szCs w:val="18"/>
                      <w:lang w:eastAsia="zh-CN"/>
                    </w:rPr>
                    <w:t>0.</w:t>
                  </w:r>
                  <w:ins w:id="394" w:author="Yuanyuan Wang [2]" w:date="2024-04-01T10:42:00Z">
                    <w:r>
                      <w:rPr>
                        <w:rFonts w:ascii="Arial" w:hAnsi="Arial" w:eastAsia="宋体" w:cs="Arial"/>
                        <w:color w:val="000000"/>
                        <w:sz w:val="18"/>
                        <w:szCs w:val="18"/>
                        <w:lang w:eastAsia="zh-CN"/>
                      </w:rPr>
                      <w:t xml:space="preserve"> The power class of supported aggregated carriers in intra band contiguous carriers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eastAsia="MS Mincho" w:cs="Arial"/>
                      <w:color w:val="000000"/>
                      <w:szCs w:val="18"/>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cs="Arial"/>
                      <w:color w:val="000000"/>
                      <w:szCs w:val="18"/>
                      <w:lang w:val="en-US"/>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val="en-US" w:eastAsia="zh-CN"/>
                    </w:rPr>
                  </w:pPr>
                  <w:r>
                    <w:rPr>
                      <w:rFonts w:eastAsia="宋体" w:cs="Arial"/>
                      <w:color w:val="000000"/>
                      <w:szCs w:val="18"/>
                      <w:lang w:val="en-US" w:eastAsia="zh-CN"/>
                    </w:rPr>
                    <w:t>Component 1 candidate values: {2,3,2and3}</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2 candidate values:</w:t>
                  </w:r>
                </w:p>
                <w:p>
                  <w:pPr>
                    <w:pStyle w:val="60"/>
                    <w:rPr>
                      <w:rFonts w:eastAsia="宋体" w:cs="Arial"/>
                      <w:color w:val="000000"/>
                      <w:szCs w:val="18"/>
                      <w:lang w:val="en-US" w:eastAsia="zh-CN"/>
                    </w:rPr>
                  </w:pPr>
                  <w:r>
                    <w:rPr>
                      <w:rFonts w:eastAsia="宋体" w:cs="Arial"/>
                      <w:color w:val="000000"/>
                      <w:szCs w:val="18"/>
                      <w:lang w:val="en-US" w:eastAsia="zh-CN"/>
                    </w:rPr>
                    <w:t>For 2 in Component 1:</w:t>
                  </w:r>
                </w:p>
                <w:p>
                  <w:pPr>
                    <w:pStyle w:val="60"/>
                    <w:rPr>
                      <w:rFonts w:eastAsia="宋体" w:cs="Arial"/>
                      <w:color w:val="000000"/>
                      <w:szCs w:val="18"/>
                      <w:lang w:val="en-US" w:eastAsia="zh-CN"/>
                    </w:rPr>
                  </w:pPr>
                  <w:r>
                    <w:rPr>
                      <w:rFonts w:eastAsia="宋体" w:cs="Arial"/>
                      <w:color w:val="000000"/>
                      <w:szCs w:val="18"/>
                      <w:lang w:val="en-US" w:eastAsia="zh-CN"/>
                    </w:rPr>
                    <w:t>FR1 bands: {</w:t>
                  </w:r>
                  <w:ins w:id="395" w:author="Yuanyuan Wang [2]" w:date="2024-04-01T10:40:00Z">
                    <w:r>
                      <w:rPr>
                        <w:rFonts w:eastAsia="宋体" w:cs="Arial"/>
                        <w:color w:val="000000"/>
                        <w:szCs w:val="18"/>
                        <w:lang w:val="en-US" w:eastAsia="zh-CN"/>
                      </w:rPr>
                      <w:t xml:space="preserve">20, 40, 50, </w:t>
                    </w:r>
                  </w:ins>
                  <w:r>
                    <w:rPr>
                      <w:rFonts w:eastAsia="宋体" w:cs="Arial"/>
                      <w:color w:val="000000"/>
                      <w:szCs w:val="18"/>
                      <w:lang w:val="en-US" w:eastAsia="zh-CN"/>
                    </w:rPr>
                    <w:t>80, 100, 160,</w:t>
                  </w:r>
                  <w:ins w:id="396" w:author="Yuanyuan Wang [2]" w:date="2024-04-01T10:41:00Z">
                    <w:r>
                      <w:rPr>
                        <w:rFonts w:eastAsia="宋体" w:cs="Arial"/>
                        <w:color w:val="000000"/>
                        <w:szCs w:val="18"/>
                        <w:lang w:val="en-US" w:eastAsia="zh-CN"/>
                      </w:rPr>
                      <w:t xml:space="preserve"> 180,190,</w:t>
                    </w:r>
                  </w:ins>
                  <w:r>
                    <w:rPr>
                      <w:rFonts w:eastAsia="宋体" w:cs="Arial"/>
                      <w:color w:val="000000"/>
                      <w:szCs w:val="18"/>
                      <w:lang w:val="en-US" w:eastAsia="zh-CN"/>
                    </w:rPr>
                    <w:t xml:space="preserve"> 200M}</w:t>
                  </w:r>
                </w:p>
                <w:p>
                  <w:pPr>
                    <w:pStyle w:val="60"/>
                    <w:rPr>
                      <w:rFonts w:eastAsia="宋体" w:cs="Arial"/>
                      <w:color w:val="000000"/>
                      <w:szCs w:val="18"/>
                      <w:lang w:val="en-US" w:eastAsia="zh-CN"/>
                    </w:rPr>
                  </w:pPr>
                  <w:r>
                    <w:rPr>
                      <w:rFonts w:eastAsia="宋体" w:cs="Arial"/>
                      <w:color w:val="000000"/>
                      <w:szCs w:val="18"/>
                      <w:lang w:val="en-US" w:eastAsia="zh-CN"/>
                    </w:rPr>
                    <w:t>FR2 bands: {50, 100, 200, 400, 600, 800}</w:t>
                  </w:r>
                </w:p>
                <w:p>
                  <w:pPr>
                    <w:pStyle w:val="60"/>
                    <w:rPr>
                      <w:rFonts w:eastAsia="宋体" w:cs="Arial"/>
                      <w:color w:val="000000"/>
                      <w:szCs w:val="18"/>
                      <w:lang w:val="en-US" w:eastAsia="zh-CN"/>
                    </w:rPr>
                  </w:pPr>
                  <w:r>
                    <w:rPr>
                      <w:rFonts w:eastAsia="宋体" w:cs="Arial"/>
                      <w:color w:val="000000"/>
                      <w:szCs w:val="18"/>
                      <w:lang w:val="en-US" w:eastAsia="zh-CN"/>
                    </w:rPr>
                    <w:t>For 3 in Component 1:</w:t>
                  </w:r>
                </w:p>
                <w:p>
                  <w:pPr>
                    <w:pStyle w:val="60"/>
                    <w:rPr>
                      <w:rFonts w:eastAsia="宋体" w:cs="Arial"/>
                      <w:color w:val="000000"/>
                      <w:szCs w:val="18"/>
                      <w:lang w:val="en-US" w:eastAsia="zh-CN"/>
                    </w:rPr>
                  </w:pPr>
                  <w:r>
                    <w:rPr>
                      <w:rFonts w:eastAsia="宋体" w:cs="Arial"/>
                      <w:color w:val="000000"/>
                      <w:szCs w:val="18"/>
                      <w:lang w:val="en-US" w:eastAsia="zh-CN"/>
                    </w:rPr>
                    <w:t xml:space="preserve">FR1 bands: {80, 100, 160, 200, </w:t>
                  </w:r>
                  <w:ins w:id="397" w:author="Yuanyuan Wang [2]" w:date="2024-04-01T10:41:00Z">
                    <w:r>
                      <w:rPr>
                        <w:rFonts w:eastAsia="宋体" w:cs="Arial"/>
                        <w:color w:val="000000"/>
                        <w:szCs w:val="18"/>
                        <w:lang w:val="en-US" w:eastAsia="zh-CN"/>
                      </w:rPr>
                      <w:t xml:space="preserve">240, </w:t>
                    </w:r>
                  </w:ins>
                  <w:r>
                    <w:rPr>
                      <w:rFonts w:eastAsia="宋体" w:cs="Arial"/>
                      <w:color w:val="000000"/>
                      <w:szCs w:val="18"/>
                      <w:lang w:val="en-US" w:eastAsia="zh-CN"/>
                    </w:rPr>
                    <w:t>300}</w:t>
                  </w:r>
                </w:p>
                <w:p>
                  <w:pPr>
                    <w:pStyle w:val="60"/>
                    <w:rPr>
                      <w:rFonts w:eastAsia="宋体" w:cs="Arial"/>
                      <w:color w:val="000000"/>
                      <w:szCs w:val="18"/>
                      <w:lang w:val="en-US" w:eastAsia="zh-CN"/>
                    </w:rPr>
                  </w:pPr>
                  <w:r>
                    <w:rPr>
                      <w:rFonts w:eastAsia="宋体" w:cs="Arial"/>
                      <w:color w:val="000000"/>
                      <w:szCs w:val="18"/>
                      <w:lang w:val="en-US" w:eastAsia="zh-CN"/>
                    </w:rPr>
                    <w:t>FR2 bands: {50, 100, 200,</w:t>
                  </w:r>
                  <w:ins w:id="398" w:author="Yuanyuan Wang [2]" w:date="2024-04-01T10:41:00Z">
                    <w:r>
                      <w:rPr>
                        <w:rFonts w:eastAsia="宋体" w:cs="Arial"/>
                        <w:color w:val="000000"/>
                        <w:szCs w:val="18"/>
                        <w:lang w:val="en-US" w:eastAsia="zh-CN"/>
                      </w:rPr>
                      <w:t xml:space="preserve"> 300,</w:t>
                    </w:r>
                  </w:ins>
                  <w:r>
                    <w:rPr>
                      <w:rFonts w:eastAsia="宋体" w:cs="Arial"/>
                      <w:color w:val="000000"/>
                      <w:szCs w:val="18"/>
                      <w:lang w:val="en-US" w:eastAsia="zh-CN"/>
                    </w:rPr>
                    <w:t xml:space="preserve"> 400, 600, 800, 1000, 1200}</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5 candidate values: {1, 2, 4, 8, 12, 16}</w:t>
                  </w:r>
                </w:p>
                <w:p>
                  <w:pPr>
                    <w:pStyle w:val="60"/>
                    <w:rPr>
                      <w:rFonts w:eastAsia="宋体" w:cs="Arial"/>
                      <w:color w:val="000000"/>
                      <w:szCs w:val="18"/>
                      <w:lang w:eastAsia="zh-CN"/>
                    </w:rPr>
                  </w:pPr>
                </w:p>
                <w:p>
                  <w:pPr>
                    <w:pStyle w:val="60"/>
                    <w:rPr>
                      <w:rFonts w:eastAsia="宋体" w:cs="Arial"/>
                      <w:color w:val="000000"/>
                      <w:szCs w:val="18"/>
                      <w:lang w:val="en-US" w:eastAsia="zh-CN"/>
                    </w:rPr>
                  </w:pPr>
                  <w:r>
                    <w:rPr>
                      <w:rFonts w:eastAsia="宋体" w:cs="Arial"/>
                      <w:color w:val="000000"/>
                      <w:szCs w:val="18"/>
                      <w:lang w:val="en-US" w:eastAsia="zh-CN"/>
                    </w:rPr>
                    <w:t>Component 6 candidate values:</w:t>
                  </w:r>
                </w:p>
                <w:p>
                  <w:pPr>
                    <w:pStyle w:val="60"/>
                    <w:rPr>
                      <w:rFonts w:eastAsia="宋体" w:cs="Arial"/>
                      <w:color w:val="000000"/>
                      <w:szCs w:val="18"/>
                      <w:lang w:val="en-US" w:eastAsia="zh-CN"/>
                    </w:rPr>
                  </w:pPr>
                  <w:r>
                    <w:rPr>
                      <w:rFonts w:eastAsia="宋体" w:cs="Arial"/>
                      <w:color w:val="000000"/>
                      <w:szCs w:val="18"/>
                      <w:lang w:val="en-US" w:eastAsia="zh-CN"/>
                    </w:rPr>
                    <w:t>Periodic: {1,2,4,8,16,32,64}</w:t>
                  </w:r>
                </w:p>
                <w:p>
                  <w:pPr>
                    <w:pStyle w:val="60"/>
                    <w:rPr>
                      <w:rFonts w:eastAsia="宋体" w:cs="Arial"/>
                      <w:color w:val="000000"/>
                      <w:szCs w:val="18"/>
                      <w:lang w:eastAsia="zh-CN"/>
                    </w:rPr>
                  </w:pPr>
                  <w:r>
                    <w:rPr>
                      <w:rFonts w:eastAsia="宋体" w:cs="Arial"/>
                      <w:color w:val="000000"/>
                      <w:szCs w:val="18"/>
                      <w:lang w:eastAsia="zh-CN"/>
                    </w:rPr>
                    <w:t>Aperiodic: {0,1,2,4,8,16,32,64}</w:t>
                  </w:r>
                </w:p>
                <w:p>
                  <w:pPr>
                    <w:pStyle w:val="60"/>
                    <w:rPr>
                      <w:rFonts w:eastAsia="宋体" w:cs="Arial"/>
                      <w:color w:val="000000"/>
                      <w:szCs w:val="18"/>
                      <w:lang w:eastAsia="zh-CN"/>
                    </w:rPr>
                  </w:pPr>
                  <w:r>
                    <w:rPr>
                      <w:rFonts w:eastAsia="宋体" w:cs="Arial"/>
                      <w:color w:val="000000"/>
                      <w:szCs w:val="18"/>
                      <w:lang w:eastAsia="zh-CN"/>
                    </w:rPr>
                    <w:t>Semi-persistent: {0,1,2,4,8,16,32,64}</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7 candidate values:</w:t>
                  </w:r>
                </w:p>
                <w:p>
                  <w:pPr>
                    <w:pStyle w:val="60"/>
                    <w:rPr>
                      <w:rFonts w:eastAsia="宋体" w:cs="Arial"/>
                      <w:color w:val="000000"/>
                      <w:szCs w:val="18"/>
                      <w:lang w:val="en-US" w:eastAsia="zh-CN"/>
                    </w:rPr>
                  </w:pPr>
                  <w:r>
                    <w:rPr>
                      <w:rFonts w:eastAsia="宋体" w:cs="Arial"/>
                      <w:color w:val="000000"/>
                      <w:szCs w:val="18"/>
                      <w:lang w:val="en-US" w:eastAsia="zh-CN"/>
                    </w:rPr>
                    <w:t>Periodic: {1,2,3,4,5,6,8,10,12,14}</w:t>
                  </w:r>
                </w:p>
                <w:p>
                  <w:pPr>
                    <w:pStyle w:val="60"/>
                    <w:rPr>
                      <w:rFonts w:eastAsia="宋体" w:cs="Arial"/>
                      <w:color w:val="000000"/>
                      <w:szCs w:val="18"/>
                      <w:lang w:eastAsia="zh-CN"/>
                    </w:rPr>
                  </w:pPr>
                  <w:r>
                    <w:rPr>
                      <w:rFonts w:eastAsia="宋体" w:cs="Arial"/>
                      <w:color w:val="000000"/>
                      <w:szCs w:val="18"/>
                      <w:lang w:eastAsia="zh-CN"/>
                    </w:rPr>
                    <w:t>Aperiodic: {0,1,2,3,4,5,6,8,10,12,14}</w:t>
                  </w:r>
                </w:p>
                <w:p>
                  <w:pPr>
                    <w:pStyle w:val="60"/>
                    <w:rPr>
                      <w:rFonts w:eastAsia="宋体" w:cs="Arial"/>
                      <w:color w:val="000000"/>
                      <w:szCs w:val="18"/>
                      <w:lang w:eastAsia="zh-CN"/>
                    </w:rPr>
                  </w:pPr>
                  <w:r>
                    <w:rPr>
                      <w:rFonts w:eastAsia="宋体" w:cs="Arial"/>
                      <w:color w:val="000000"/>
                      <w:szCs w:val="18"/>
                      <w:lang w:eastAsia="zh-CN"/>
                    </w:rPr>
                    <w:t>Semi-persistent: {0,1,2,3,4,5,6,8,10,12,14}</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9 candidate values: {0ms, 30ms, 100ms, 140ms, 200ms}</w:t>
                  </w:r>
                </w:p>
                <w:p>
                  <w:pPr>
                    <w:pStyle w:val="60"/>
                    <w:rPr>
                      <w:ins w:id="399" w:author="Yuanyuan Wang [2]" w:date="2024-04-01T10:43:00Z"/>
                      <w:rFonts w:eastAsia="宋体" w:cs="Arial"/>
                      <w:color w:val="000000"/>
                      <w:szCs w:val="18"/>
                      <w:lang w:val="en-US" w:eastAsia="zh-CN"/>
                    </w:rPr>
                  </w:pPr>
                </w:p>
                <w:p>
                  <w:pPr>
                    <w:pStyle w:val="60"/>
                    <w:rPr>
                      <w:ins w:id="400" w:author="Yuanyuan Wang [2]" w:date="2024-04-01T10:43:00Z"/>
                      <w:rFonts w:eastAsia="宋体" w:cs="Arial"/>
                      <w:color w:val="000000"/>
                      <w:szCs w:val="18"/>
                      <w:lang w:val="en-US" w:eastAsia="zh-CN"/>
                    </w:rPr>
                  </w:pPr>
                  <w:ins w:id="401" w:author="Yuanyuan Wang [2]" w:date="2024-04-01T10:43:00Z">
                    <w:r>
                      <w:rPr>
                        <w:rFonts w:eastAsia="宋体" w:cs="Arial"/>
                        <w:color w:val="000000"/>
                        <w:szCs w:val="18"/>
                        <w:lang w:val="en-US" w:eastAsia="zh-CN"/>
                      </w:rPr>
                      <w:t>Component 10 candidate values:</w:t>
                    </w:r>
                  </w:ins>
                </w:p>
                <w:p>
                  <w:pPr>
                    <w:pStyle w:val="60"/>
                    <w:rPr>
                      <w:ins w:id="402" w:author="Yuanyuan Wang [2]" w:date="2024-04-01T10:43:00Z"/>
                      <w:rFonts w:eastAsia="宋体" w:cs="Arial"/>
                      <w:color w:val="000000"/>
                      <w:szCs w:val="18"/>
                      <w:lang w:val="en-US" w:eastAsia="zh-CN"/>
                    </w:rPr>
                  </w:pPr>
                  <w:ins w:id="403" w:author="Yuanyuan Wang [2]" w:date="2024-04-01T10:43:00Z">
                    <w:r>
                      <w:rPr>
                        <w:rFonts w:eastAsia="宋体" w:cs="Arial"/>
                        <w:color w:val="000000"/>
                        <w:szCs w:val="18"/>
                        <w:lang w:val="en-US" w:eastAsia="zh-CN"/>
                      </w:rPr>
                      <w:t>For 2 in Component 1:</w:t>
                    </w:r>
                  </w:ins>
                </w:p>
                <w:p>
                  <w:pPr>
                    <w:pStyle w:val="60"/>
                    <w:rPr>
                      <w:ins w:id="404" w:author="Yuanyuan Wang [2]" w:date="2024-04-01T10:49:00Z"/>
                      <w:rFonts w:eastAsia="宋体" w:cs="Arial"/>
                      <w:color w:val="000000"/>
                      <w:szCs w:val="18"/>
                      <w:lang w:val="en-US" w:eastAsia="zh-CN"/>
                    </w:rPr>
                  </w:pPr>
                  <w:ins w:id="405" w:author="Yuanyuan Wang [2]" w:date="2024-04-01T10:43:00Z">
                    <w:r>
                      <w:rPr>
                        <w:rFonts w:eastAsia="宋体" w:cs="Arial"/>
                        <w:color w:val="000000"/>
                        <w:szCs w:val="18"/>
                        <w:lang w:val="en-US" w:eastAsia="zh-CN"/>
                      </w:rPr>
                      <w:t>FR1 bands:</w:t>
                    </w:r>
                  </w:ins>
                  <w:ins w:id="406" w:author="Yuanyuan Wang [2]" w:date="2024-04-01T10:48:00Z">
                    <w:r>
                      <w:rPr>
                        <w:rFonts w:eastAsia="宋体" w:cs="Arial"/>
                        <w:color w:val="000000"/>
                        <w:szCs w:val="18"/>
                        <w:lang w:val="en-US" w:eastAsia="zh-CN"/>
                      </w:rPr>
                      <w:t xml:space="preserve"> {PC2</w:t>
                    </w:r>
                  </w:ins>
                  <w:ins w:id="407" w:author="Yuanyuan Wang [2]" w:date="2024-04-01T10:49:00Z">
                    <w:r>
                      <w:rPr>
                        <w:rFonts w:eastAsia="宋体" w:cs="Arial"/>
                        <w:color w:val="000000"/>
                        <w:szCs w:val="18"/>
                        <w:lang w:val="en-US" w:eastAsia="zh-CN"/>
                      </w:rPr>
                      <w:t>, PC3</w:t>
                    </w:r>
                  </w:ins>
                  <w:ins w:id="408" w:author="Yuanyuan Wang [2]" w:date="2024-04-01T10:48:00Z">
                    <w:r>
                      <w:rPr>
                        <w:rFonts w:eastAsia="宋体" w:cs="Arial"/>
                        <w:color w:val="000000"/>
                        <w:szCs w:val="18"/>
                        <w:lang w:val="en-US" w:eastAsia="zh-CN"/>
                      </w:rPr>
                      <w:t>}</w:t>
                    </w:r>
                  </w:ins>
                </w:p>
                <w:p>
                  <w:pPr>
                    <w:pStyle w:val="60"/>
                    <w:rPr>
                      <w:ins w:id="409" w:author="Yuanyuan Wang [2]" w:date="2024-04-01T10:49:00Z"/>
                      <w:rFonts w:eastAsia="宋体" w:cs="Arial"/>
                      <w:color w:val="000000"/>
                      <w:szCs w:val="18"/>
                      <w:lang w:val="en-US" w:eastAsia="zh-CN"/>
                    </w:rPr>
                  </w:pPr>
                  <w:ins w:id="410" w:author="Yuanyuan Wang [2]" w:date="2024-04-01T10:49:00Z">
                    <w:r>
                      <w:rPr>
                        <w:rFonts w:eastAsia="宋体" w:cs="Arial"/>
                        <w:color w:val="000000"/>
                        <w:szCs w:val="18"/>
                        <w:lang w:val="en-US" w:eastAsia="zh-CN"/>
                      </w:rPr>
                      <w:t>FR2 bands: {PC 1.5, PC2, PC3</w:t>
                    </w:r>
                  </w:ins>
                  <w:ins w:id="411" w:author="Yuanyuan Wang" w:date="2024-04-03T10:39:00Z">
                    <w:r>
                      <w:rPr>
                        <w:rFonts w:hint="eastAsia" w:eastAsia="宋体" w:cs="Arial"/>
                        <w:color w:val="000000"/>
                        <w:szCs w:val="18"/>
                        <w:lang w:val="en-US" w:eastAsia="zh-CN"/>
                      </w:rPr>
                      <w:t>, PC5</w:t>
                    </w:r>
                  </w:ins>
                  <w:ins w:id="412" w:author="Yuanyuan Wang [2]" w:date="2024-04-01T10:49:00Z">
                    <w:r>
                      <w:rPr>
                        <w:rFonts w:eastAsia="宋体" w:cs="Arial"/>
                        <w:color w:val="000000"/>
                        <w:szCs w:val="18"/>
                        <w:lang w:val="en-US" w:eastAsia="zh-CN"/>
                      </w:rPr>
                      <w:t>}</w:t>
                    </w:r>
                  </w:ins>
                </w:p>
                <w:p>
                  <w:pPr>
                    <w:pStyle w:val="60"/>
                    <w:rPr>
                      <w:ins w:id="413" w:author="Yuanyuan Wang [2]" w:date="2024-04-01T10:49:00Z"/>
                      <w:rFonts w:eastAsia="宋体" w:cs="Arial"/>
                      <w:color w:val="000000"/>
                      <w:szCs w:val="18"/>
                      <w:lang w:val="en-US" w:eastAsia="zh-CN"/>
                    </w:rPr>
                  </w:pPr>
                </w:p>
                <w:p>
                  <w:pPr>
                    <w:pStyle w:val="60"/>
                    <w:rPr>
                      <w:ins w:id="414" w:author="Yuanyuan Wang [2]" w:date="2024-04-01T10:49:00Z"/>
                      <w:rFonts w:eastAsia="宋体" w:cs="Arial"/>
                      <w:color w:val="000000"/>
                      <w:szCs w:val="18"/>
                      <w:lang w:val="en-US" w:eastAsia="zh-CN"/>
                    </w:rPr>
                  </w:pPr>
                  <w:ins w:id="415" w:author="Yuanyuan Wang [2]" w:date="2024-04-01T10:49:00Z">
                    <w:r>
                      <w:rPr>
                        <w:rFonts w:eastAsia="宋体" w:cs="Arial"/>
                        <w:color w:val="000000"/>
                        <w:szCs w:val="18"/>
                        <w:lang w:val="en-US" w:eastAsia="zh-CN"/>
                      </w:rPr>
                      <w:t>For 3 in Component 1:</w:t>
                    </w:r>
                  </w:ins>
                </w:p>
                <w:p>
                  <w:pPr>
                    <w:pStyle w:val="60"/>
                    <w:rPr>
                      <w:ins w:id="416" w:author="Yuanyuan Wang [2]" w:date="2024-04-01T10:49:00Z"/>
                      <w:rFonts w:eastAsia="宋体" w:cs="Arial"/>
                      <w:color w:val="000000"/>
                      <w:szCs w:val="18"/>
                      <w:lang w:val="en-US" w:eastAsia="zh-CN"/>
                    </w:rPr>
                  </w:pPr>
                  <w:ins w:id="417" w:author="Yuanyuan Wang [2]" w:date="2024-04-01T10:49:00Z">
                    <w:r>
                      <w:rPr>
                        <w:rFonts w:eastAsia="宋体" w:cs="Arial"/>
                        <w:color w:val="000000"/>
                        <w:szCs w:val="18"/>
                        <w:lang w:val="en-US" w:eastAsia="zh-CN"/>
                      </w:rPr>
                      <w:t>FR1 bands: { PC2, PC3}</w:t>
                    </w:r>
                  </w:ins>
                </w:p>
                <w:p>
                  <w:pPr>
                    <w:pStyle w:val="60"/>
                    <w:rPr>
                      <w:ins w:id="418" w:author="Yuanyuan Wang [2]" w:date="2024-04-01T10:49:00Z"/>
                      <w:rFonts w:eastAsia="宋体" w:cs="Arial"/>
                      <w:color w:val="000000"/>
                      <w:szCs w:val="18"/>
                      <w:lang w:val="en-US" w:eastAsia="zh-CN"/>
                    </w:rPr>
                  </w:pPr>
                  <w:ins w:id="419" w:author="Yuanyuan Wang [2]" w:date="2024-04-01T10:49:00Z">
                    <w:r>
                      <w:rPr>
                        <w:rFonts w:eastAsia="宋体" w:cs="Arial"/>
                        <w:color w:val="000000"/>
                        <w:szCs w:val="18"/>
                        <w:lang w:val="en-US" w:eastAsia="zh-CN"/>
                      </w:rPr>
                      <w:t>FR2 bands: {PC 1, PC2, PC3</w:t>
                    </w:r>
                  </w:ins>
                  <w:ins w:id="420" w:author="Yuanyuan Wang" w:date="2024-04-03T10:39:00Z">
                    <w:r>
                      <w:rPr>
                        <w:rFonts w:hint="eastAsia" w:eastAsia="宋体" w:cs="Arial"/>
                        <w:color w:val="000000"/>
                        <w:szCs w:val="18"/>
                        <w:lang w:val="en-US" w:eastAsia="zh-CN"/>
                      </w:rPr>
                      <w:t>, PC5</w:t>
                    </w:r>
                  </w:ins>
                  <w:r>
                    <w:rPr>
                      <w:rFonts w:eastAsia="宋体" w:cs="Arial"/>
                      <w:color w:val="000000"/>
                      <w:szCs w:val="18"/>
                      <w:lang w:val="en-US" w:eastAsia="zh-CN"/>
                    </w:rPr>
                    <w:t xml:space="preserve"> </w:t>
                  </w:r>
                  <w:ins w:id="421" w:author="Yuanyuan Wang [2]" w:date="2024-04-01T10:49:00Z">
                    <w:r>
                      <w:rPr>
                        <w:rFonts w:eastAsia="宋体" w:cs="Arial"/>
                        <w:color w:val="000000"/>
                        <w:szCs w:val="18"/>
                        <w:lang w:val="en-US" w:eastAsia="zh-CN"/>
                      </w:rPr>
                      <w:t>}</w:t>
                    </w:r>
                  </w:ins>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Note: For a given band, independent of the band combination, the UE must signal the same guard period</w:t>
                  </w:r>
                </w:p>
                <w:p>
                  <w:pPr>
                    <w:pStyle w:val="60"/>
                    <w:rPr>
                      <w:rFonts w:eastAsia="宋体" w:cs="Arial"/>
                      <w:color w:val="000000"/>
                      <w:szCs w:val="18"/>
                      <w:lang w:val="en-US" w:eastAsia="zh-CN"/>
                    </w:rPr>
                  </w:pPr>
                </w:p>
                <w:p>
                  <w:pPr>
                    <w:pStyle w:val="60"/>
                    <w:rPr>
                      <w:rFonts w:eastAsia="宋体" w:cs="Arial"/>
                      <w:color w:val="000000"/>
                      <w:szCs w:val="18"/>
                      <w:lang w:eastAsia="zh-CN"/>
                    </w:rPr>
                  </w:pPr>
                  <w:r>
                    <w:rPr>
                      <w:rFonts w:eastAsia="宋体" w:cs="Arial"/>
                      <w:color w:val="000000"/>
                      <w:szCs w:val="18"/>
                      <w:lang w:eastAsia="zh-CN"/>
                    </w:rPr>
                    <w:t>Note: The UE supports the simultaneous transmission in a coherent manner of 2 or 3 SRS resources in 2 or 3 intra-band contiguous CCs.</w:t>
                  </w:r>
                </w:p>
                <w:p>
                  <w:pPr>
                    <w:pStyle w:val="60"/>
                    <w:rPr>
                      <w:rFonts w:eastAsia="宋体" w:cs="Arial"/>
                      <w:color w:val="000000"/>
                      <w:szCs w:val="18"/>
                      <w:lang w:eastAsia="zh-CN"/>
                    </w:rPr>
                  </w:pPr>
                </w:p>
                <w:p>
                  <w:pPr>
                    <w:pStyle w:val="60"/>
                    <w:rPr>
                      <w:rFonts w:eastAsia="宋体" w:cs="Arial"/>
                      <w:color w:val="000000"/>
                      <w:szCs w:val="18"/>
                      <w:lang w:eastAsia="zh-CN"/>
                    </w:rPr>
                  </w:pPr>
                  <w:r>
                    <w:rPr>
                      <w:rFonts w:eastAsia="宋体" w:cs="Arial"/>
                      <w:color w:val="000000"/>
                      <w:szCs w:val="18"/>
                      <w:lang w:val="en-US" w:eastAsia="zh-CN"/>
                    </w:rPr>
                    <w:t>Note: each two or three linked SRS resources are counted as 1 resource</w:t>
                  </w:r>
                </w:p>
                <w:p>
                  <w:pPr>
                    <w:pStyle w:val="60"/>
                    <w:rPr>
                      <w:rFonts w:eastAsia="宋体" w:cs="Arial"/>
                      <w:color w:val="000000"/>
                      <w:szCs w:val="18"/>
                      <w:lang w:eastAsia="zh-CN"/>
                    </w:rPr>
                  </w:pPr>
                </w:p>
                <w:p>
                  <w:pPr>
                    <w:pStyle w:val="60"/>
                    <w:rPr>
                      <w:rFonts w:eastAsia="宋体" w:cs="Arial"/>
                      <w:color w:val="000000"/>
                      <w:szCs w:val="18"/>
                      <w:lang w:eastAsia="zh-CN"/>
                    </w:rPr>
                  </w:pPr>
                  <w:r>
                    <w:rPr>
                      <w:rFonts w:eastAsia="宋体" w:cs="Arial"/>
                      <w:color w:val="000000"/>
                      <w:szCs w:val="18"/>
                      <w:lang w:eastAsia="zh-CN"/>
                    </w:rPr>
                    <w:t xml:space="preserve">Need for location server to know if the feature is supported. </w:t>
                  </w:r>
                  <w:r>
                    <w:rPr>
                      <w:rFonts w:eastAsia="宋体" w:cs="Arial"/>
                      <w:color w:val="000000"/>
                      <w:szCs w:val="18"/>
                      <w:lang w:val="en-US" w:eastAsia="zh-CN"/>
                    </w:rPr>
                    <w:t>UE only reports the number on bands for the current configured CA band combination.</w:t>
                  </w:r>
                </w:p>
                <w:p>
                  <w:pPr>
                    <w:pStyle w:val="60"/>
                    <w:rPr>
                      <w:rFonts w:eastAsia="宋体" w:cs="Arial"/>
                      <w:color w:val="000000"/>
                      <w:szCs w:val="18"/>
                      <w:lang w:eastAsia="zh-CN"/>
                    </w:rPr>
                  </w:pPr>
                </w:p>
                <w:p>
                  <w:pPr>
                    <w:pStyle w:val="60"/>
                    <w:rPr>
                      <w:rFonts w:cs="Arial"/>
                      <w:color w:val="000000"/>
                      <w:szCs w:val="18"/>
                    </w:rPr>
                  </w:pPr>
                  <w:r>
                    <w:rPr>
                      <w:rFonts w:eastAsia="宋体" w:cs="Arial"/>
                      <w:color w:val="000000"/>
                      <w:szCs w:val="18"/>
                      <w:lang w:eastAsia="zh-CN"/>
                    </w:rPr>
                    <w:t xml:space="preserve">Note: </w:t>
                  </w:r>
                  <w:r>
                    <w:rPr>
                      <w:rFonts w:eastAsia="宋体" w:cs="Arial"/>
                      <w:color w:val="000000"/>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In RAN4 LS [2], RAN4 proposes the following changes related  FG 41-4-6 and FG 41-4-7:</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 xml:space="preserve">The number of supported aggregated carriers in intra band contiguous carriers  </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Maximum aggregated UL SRS bandwidth in MHz, which is supported and reported by UE</w:t>
                  </w:r>
                </w:p>
                <w:p>
                  <w:pPr>
                    <w:rPr>
                      <w:i/>
                      <w:iCs/>
                    </w:rPr>
                  </w:pPr>
                  <w:r>
                    <w:rPr>
                      <w:i/>
                      <w:iCs/>
                    </w:rPr>
                    <w:t>For the first component parameter, it shall be less than or equal to the maximum number of the component carrier associated with IE ca-BandwidthClassUL-NR.</w:t>
                  </w:r>
                </w:p>
                <w:p>
                  <w:pPr>
                    <w:rPr>
                      <w:i/>
                      <w:iCs/>
                    </w:rPr>
                  </w:pPr>
                  <w:r>
                    <w:rPr>
                      <w:i/>
                      <w:iCs/>
                    </w:rPr>
                    <w:t xml:space="preserve">For the second component parameter,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 </w:t>
                  </w:r>
                </w:p>
                <w:p>
                  <w:pPr>
                    <w:ind w:left="360"/>
                    <w:rPr>
                      <w:i/>
                      <w:iCs/>
                    </w:rPr>
                  </w:pPr>
                  <w:r>
                    <w:rPr>
                      <w:i/>
                      <w:iCs/>
                    </w:rPr>
                    <w:t>IE ca-BandwidthClassUL-NR in 38.306 is quoted as below.</w:t>
                  </w:r>
                </w:p>
                <w:p>
                  <w:pPr>
                    <w:ind w:left="360"/>
                    <w:rPr>
                      <w:i/>
                      <w:iCs/>
                    </w:rPr>
                  </w:pPr>
                </w:p>
                <w:tbl>
                  <w:tblPr>
                    <w:tblStyle w:val="29"/>
                    <w:tblW w:w="9630"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917"/>
                    <w:gridCol w:w="709"/>
                    <w:gridCol w:w="567"/>
                    <w:gridCol w:w="709"/>
                    <w:gridCol w:w="72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6917" w:type="dxa"/>
                        <w:tcBorders>
                          <w:top w:val="single" w:color="808080" w:sz="4" w:space="0"/>
                          <w:left w:val="single" w:color="808080" w:sz="4" w:space="0"/>
                          <w:bottom w:val="single" w:color="808080" w:sz="4" w:space="0"/>
                          <w:right w:val="single" w:color="808080" w:sz="4" w:space="0"/>
                        </w:tcBorders>
                      </w:tcPr>
                      <w:p>
                        <w:pPr>
                          <w:pStyle w:val="60"/>
                          <w:rPr>
                            <w:b/>
                            <w:i/>
                            <w:iCs/>
                          </w:rPr>
                        </w:pPr>
                        <w:r>
                          <w:rPr>
                            <w:b/>
                            <w:i/>
                            <w:iCs/>
                          </w:rPr>
                          <w:t>ca-BandwidthClassUL-NR</w:t>
                        </w:r>
                      </w:p>
                      <w:p>
                        <w:pPr>
                          <w:pStyle w:val="60"/>
                          <w:rPr>
                            <w:i/>
                            <w:iCs/>
                          </w:rPr>
                        </w:pPr>
                        <w:r>
                          <w:rPr>
                            <w:i/>
                            <w:iCs/>
                          </w:rPr>
                          <w:t xml:space="preserve">Defines for UL, the class defined by the aggregated transmission bandwidth configuration and maximum number of component carriers supported by the UE, as specified in TS 38.101-1 [2] and TS 38.101-2 [3]. When all FeatureSetUplinkId:s in the corresponding </w:t>
                        </w:r>
                        <w:r>
                          <w:rPr>
                            <w:rFonts w:cs="Arial"/>
                            <w:i/>
                            <w:iCs/>
                            <w:szCs w:val="18"/>
                          </w:rPr>
                          <w:t>FeatureSetsPerBand are</w:t>
                        </w:r>
                        <w:r>
                          <w:rPr>
                            <w:i/>
                            <w:iCs/>
                          </w:rPr>
                          <w:t xml:space="preserve"> zero, this field is absent. For FR1, the value 'F' shall not be used as it is invalidated in TS 38.101-1 [2].</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Band</w:t>
                        </w:r>
                      </w:p>
                    </w:tc>
                    <w:tc>
                      <w:tcPr>
                        <w:tcW w:w="567"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No</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c>
                      <w:tcPr>
                        <w:tcW w:w="728"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r>
                </w:tbl>
                <w:p>
                  <w:pPr>
                    <w:ind w:left="360"/>
                    <w:rPr>
                      <w:i/>
                      <w:iCs/>
                      <w:lang w:eastAsia="zh-CN"/>
                    </w:rPr>
                  </w:pPr>
                </w:p>
                <w:p>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pPr>
                    <w:ind w:left="360"/>
                    <w:rPr>
                      <w:i/>
                      <w:iCs/>
                    </w:rPr>
                  </w:pPr>
                  <w:r>
                    <w:rPr>
                      <w:i/>
                      <w:iCs/>
                    </w:rPr>
                    <w:t>For 2 in Component 1:</w:t>
                  </w:r>
                </w:p>
                <w:p>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pPr>
                    <w:ind w:left="360"/>
                    <w:rPr>
                      <w:i/>
                      <w:iCs/>
                    </w:rPr>
                  </w:pPr>
                  <w:r>
                    <w:rPr>
                      <w:i/>
                      <w:iCs/>
                    </w:rPr>
                    <w:t>FR2 bands: {50, 100,200, 400, 600, 800}</w:t>
                  </w:r>
                </w:p>
                <w:p>
                  <w:pPr>
                    <w:ind w:left="360"/>
                    <w:rPr>
                      <w:i/>
                      <w:iCs/>
                    </w:rPr>
                  </w:pPr>
                  <w:r>
                    <w:rPr>
                      <w:i/>
                      <w:iCs/>
                    </w:rPr>
                    <w:t>For 3 in Component 1:</w:t>
                  </w:r>
                </w:p>
                <w:p>
                  <w:pPr>
                    <w:ind w:left="360"/>
                    <w:rPr>
                      <w:i/>
                      <w:iCs/>
                    </w:rPr>
                  </w:pPr>
                  <w:r>
                    <w:rPr>
                      <w:i/>
                      <w:iCs/>
                    </w:rPr>
                    <w:t xml:space="preserve">FR1 bands: {80, 100, 160,200, </w:t>
                  </w:r>
                  <w:r>
                    <w:rPr>
                      <w:rFonts w:hint="eastAsia"/>
                      <w:i/>
                      <w:iCs/>
                      <w:lang w:eastAsia="zh-CN"/>
                    </w:rPr>
                    <w:t>240</w:t>
                  </w:r>
                  <w:r>
                    <w:rPr>
                      <w:i/>
                      <w:iCs/>
                    </w:rPr>
                    <w:t>, 300}</w:t>
                  </w:r>
                </w:p>
                <w:p>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pPr>
                    <w:ind w:left="360"/>
                    <w:rPr>
                      <w:i/>
                      <w:iCs/>
                      <w:lang w:eastAsia="zh-CN"/>
                    </w:rPr>
                  </w:pPr>
                </w:p>
                <w:p>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p>
            <w:r>
              <w:t>In our view, RAN1 should make the changes for FG 41-4-6 and FG 41-4-7 with the consideration of the suggestions from RAN4.</w:t>
            </w:r>
          </w:p>
          <w:p>
            <w:pPr>
              <w:pStyle w:val="110"/>
              <w:spacing w:afterLines="50"/>
              <w:rPr>
                <w:rFonts w:eastAsia="Batang"/>
                <w:b/>
                <w:bCs/>
                <w:color w:val="000000"/>
                <w:sz w:val="20"/>
                <w:szCs w:val="20"/>
                <w:lang w:val="en-GB"/>
              </w:rPr>
            </w:pPr>
            <w:r>
              <w:rPr>
                <w:b/>
                <w:bCs/>
                <w:iCs/>
                <w:sz w:val="20"/>
                <w:szCs w:val="20"/>
                <w:lang w:eastAsia="ja-JP"/>
              </w:rPr>
              <w:t xml:space="preserve">Proposal </w:t>
            </w:r>
            <w:r>
              <w:rPr>
                <w:rFonts w:hint="eastAsia" w:eastAsiaTheme="minorEastAsia"/>
                <w:b/>
                <w:bCs/>
                <w:sz w:val="20"/>
                <w:szCs w:val="20"/>
                <w:lang w:eastAsia="zh-CN"/>
              </w:rPr>
              <w:t>7</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41-4-7, add the following:</w:t>
            </w:r>
          </w:p>
          <w:p>
            <w:pPr>
              <w:pStyle w:val="110"/>
              <w:numPr>
                <w:ilvl w:val="0"/>
                <w:numId w:val="61"/>
              </w:numPr>
              <w:spacing w:afterLines="50"/>
              <w:rPr>
                <w:rFonts w:eastAsia="Batang"/>
                <w:b/>
                <w:bCs/>
                <w:color w:val="000000"/>
                <w:sz w:val="20"/>
                <w:szCs w:val="20"/>
                <w:lang w:val="en-GB"/>
              </w:rPr>
            </w:pPr>
            <w:r>
              <w:rPr>
                <w:rFonts w:eastAsia="Batang"/>
                <w:b/>
                <w:bCs/>
                <w:color w:val="000000"/>
                <w:sz w:val="20"/>
                <w:szCs w:val="20"/>
                <w:lang w:val="en-GB"/>
              </w:rPr>
              <w:t xml:space="preserve">UE power class to transmit the SRS aggregated CCs needs to be reported to the network. The reported power class can be PC2 or PC3 and applicable to FR1 only. </w:t>
            </w:r>
          </w:p>
          <w:p>
            <w:pPr>
              <w:pStyle w:val="110"/>
              <w:numPr>
                <w:ilvl w:val="0"/>
                <w:numId w:val="61"/>
              </w:numPr>
              <w:spacing w:afterLines="50"/>
              <w:rPr>
                <w:rFonts w:eastAsia="Batang"/>
                <w:b/>
                <w:bCs/>
                <w:color w:val="000000"/>
                <w:sz w:val="20"/>
                <w:szCs w:val="20"/>
                <w:lang w:val="en-GB"/>
              </w:rPr>
            </w:pPr>
            <w:r>
              <w:rPr>
                <w:rFonts w:eastAsia="Batang"/>
                <w:b/>
                <w:bCs/>
                <w:color w:val="000000"/>
                <w:sz w:val="20"/>
                <w:szCs w:val="20"/>
                <w:lang w:val="en-GB"/>
              </w:rPr>
              <w:t>For the case when UE can support aggregation of 2 and 3 SRS CCs, and if the power class for 2 aggregated CCs is different with power class for 3 aggregated CCs, both power class should be indicated to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rPr>
                <w:sz w:val="22"/>
              </w:rPr>
            </w:pPr>
            <w:r>
              <w:rPr>
                <w:rFonts w:hint="eastAsia"/>
                <w:sz w:val="22"/>
              </w:rPr>
              <w:t>A</w:t>
            </w:r>
            <w:r>
              <w:rPr>
                <w:sz w:val="22"/>
              </w:rPr>
              <w:t xml:space="preserve">ccording to the progress in RAN4 and the LS, the capability on UE power class has been </w:t>
            </w:r>
            <w:r>
              <w:rPr>
                <w:rFonts w:hint="eastAsia"/>
                <w:sz w:val="22"/>
              </w:rPr>
              <w:t>agreed</w:t>
            </w:r>
            <w:r>
              <w:rPr>
                <w:sz w:val="22"/>
              </w:rPr>
              <w:t xml:space="preserve"> </w:t>
            </w:r>
            <w:r>
              <w:rPr>
                <w:rFonts w:hint="eastAsia"/>
                <w:sz w:val="22"/>
              </w:rPr>
              <w:t>and</w:t>
            </w:r>
            <w:r>
              <w:rPr>
                <w:sz w:val="22"/>
              </w:rPr>
              <w:t xml:space="preserve"> </w:t>
            </w:r>
            <w:r>
              <w:rPr>
                <w:rFonts w:hint="eastAsia"/>
                <w:sz w:val="22"/>
              </w:rPr>
              <w:t>suggest</w:t>
            </w:r>
            <w:r>
              <w:rPr>
                <w:sz w:val="22"/>
              </w:rPr>
              <w:t xml:space="preserve"> </w:t>
            </w:r>
            <w:r>
              <w:rPr>
                <w:rFonts w:hint="eastAsia"/>
                <w:sz w:val="22"/>
              </w:rPr>
              <w:t>to</w:t>
            </w:r>
            <w:r>
              <w:rPr>
                <w:sz w:val="22"/>
              </w:rPr>
              <w:t xml:space="preserve"> </w:t>
            </w:r>
            <w:r>
              <w:rPr>
                <w:rFonts w:hint="eastAsia"/>
                <w:sz w:val="22"/>
              </w:rPr>
              <w:t>added</w:t>
            </w:r>
            <w:r>
              <w:rPr>
                <w:sz w:val="22"/>
              </w:rPr>
              <w:t xml:space="preserve"> </w:t>
            </w:r>
            <w:r>
              <w:rPr>
                <w:rFonts w:hint="eastAsia"/>
                <w:sz w:val="22"/>
              </w:rPr>
              <w:t>as</w:t>
            </w:r>
            <w:r>
              <w:rPr>
                <w:sz w:val="22"/>
              </w:rPr>
              <w:t xml:space="preserve"> </w:t>
            </w:r>
            <w:r>
              <w:rPr>
                <w:rFonts w:hint="eastAsia"/>
                <w:sz w:val="22"/>
              </w:rPr>
              <w:t>a</w:t>
            </w:r>
            <w:r>
              <w:rPr>
                <w:sz w:val="22"/>
              </w:rPr>
              <w:t xml:space="preserve"> UE </w:t>
            </w:r>
            <w:r>
              <w:rPr>
                <w:rFonts w:hint="eastAsia"/>
                <w:sz w:val="22"/>
              </w:rPr>
              <w:t>capability</w:t>
            </w:r>
            <w:r>
              <w:rPr>
                <w:sz w:val="22"/>
              </w:rPr>
              <w:t xml:space="preserve"> from RAN4’s perspective. For FGs 41-4-7, RAN1 shall add a </w:t>
            </w:r>
            <w:r>
              <w:rPr>
                <w:rFonts w:hint="eastAsia"/>
                <w:sz w:val="22"/>
              </w:rPr>
              <w:t>sub</w:t>
            </w:r>
            <w:r>
              <w:rPr>
                <w:sz w:val="22"/>
              </w:rPr>
              <w:t>-</w:t>
            </w:r>
            <w:r>
              <w:rPr>
                <w:rFonts w:hint="eastAsia"/>
                <w:sz w:val="22"/>
              </w:rPr>
              <w:t>component</w:t>
            </w:r>
            <w:r>
              <w:rPr>
                <w:sz w:val="22"/>
              </w:rPr>
              <w:t xml:space="preserve"> </w:t>
            </w:r>
            <w:r>
              <w:rPr>
                <w:rFonts w:hint="eastAsia"/>
                <w:sz w:val="22"/>
              </w:rPr>
              <w:t>on</w:t>
            </w:r>
            <w:r>
              <w:rPr>
                <w:sz w:val="22"/>
              </w:rPr>
              <w:t xml:space="preserve"> </w:t>
            </w:r>
            <w:r>
              <w:rPr>
                <w:rFonts w:hint="eastAsia"/>
                <w:sz w:val="22"/>
              </w:rPr>
              <w:t>the</w:t>
            </w:r>
            <w:r>
              <w:rPr>
                <w:sz w:val="22"/>
              </w:rPr>
              <w:t xml:space="preserve"> UE power class.</w:t>
            </w:r>
          </w:p>
          <w:p>
            <w:pPr>
              <w:spacing w:before="120"/>
              <w:rPr>
                <w:rFonts w:eastAsia="Malgun Gothic"/>
                <w:sz w:val="22"/>
                <w:lang w:eastAsia="ko-KR"/>
              </w:rPr>
            </w:pPr>
            <w:r>
              <w:rPr>
                <w:rFonts w:eastAsiaTheme="minorEastAsia"/>
                <w:b/>
                <w:sz w:val="22"/>
                <w:u w:val="single"/>
                <w:lang w:eastAsia="ko-KR"/>
              </w:rPr>
              <w:t>Proposal 11:</w:t>
            </w:r>
            <w:r>
              <w:rPr>
                <w:rFonts w:eastAsiaTheme="minorEastAsia"/>
                <w:b/>
                <w:sz w:val="22"/>
                <w:lang w:eastAsia="ko-KR"/>
              </w:rPr>
              <w:t xml:space="preserve"> </w:t>
            </w:r>
            <w:r>
              <w:rPr>
                <w:rFonts w:eastAsiaTheme="minorEastAsia"/>
                <w:sz w:val="22"/>
                <w:lang w:eastAsia="ko-KR"/>
              </w:rPr>
              <w:t xml:space="preserve">update FGs 41-4-7 related to SRS bandwidth aggregation as follow (changes in red):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517"/>
              <w:gridCol w:w="2890"/>
              <w:gridCol w:w="2424"/>
              <w:gridCol w:w="493"/>
              <w:gridCol w:w="527"/>
              <w:gridCol w:w="467"/>
              <w:gridCol w:w="3097"/>
              <w:gridCol w:w="541"/>
              <w:gridCol w:w="467"/>
              <w:gridCol w:w="467"/>
              <w:gridCol w:w="467"/>
              <w:gridCol w:w="5201"/>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1. The number of supported aggregated carriers in intra band contiguous carriers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2. Maximum aggregated UL SRS bandwidth in MHz, which is supported and reported by UE</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6. Maximum number of aggregated SRS resources for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p>
                  <w:pPr>
                    <w:pStyle w:val="43"/>
                    <w:spacing w:line="240" w:lineRule="auto"/>
                    <w:ind w:firstLine="0" w:firstLineChars="0"/>
                    <w:jc w:val="left"/>
                    <w:rPr>
                      <w:rFonts w:ascii="Arial" w:hAnsi="Arial" w:cs="Arial" w:eastAsiaTheme="minorEastAsia"/>
                      <w:color w:val="000000" w:themeColor="text1"/>
                      <w:sz w:val="18"/>
                      <w:szCs w:val="18"/>
                      <w:highlight w:val="yellow"/>
                      <w:lang w:eastAsia="zh-CN"/>
                      <w14:textFill>
                        <w14:solidFill>
                          <w14:schemeClr w14:val="tx1"/>
                        </w14:solidFill>
                      </w14:textFill>
                    </w:rPr>
                  </w:pPr>
                  <w:r>
                    <w:rPr>
                      <w:rFonts w:hint="eastAsia" w:ascii="Arial" w:hAnsi="Arial" w:cs="Arial" w:eastAsiaTheme="minorEastAsia"/>
                      <w:color w:val="FF0000"/>
                      <w:sz w:val="18"/>
                      <w:szCs w:val="18"/>
                      <w:lang w:eastAsia="zh-CN"/>
                    </w:rPr>
                    <w:t>1</w:t>
                  </w:r>
                  <w:r>
                    <w:rPr>
                      <w:rFonts w:ascii="Arial" w:hAnsi="Arial" w:cs="Arial" w:eastAsiaTheme="minorEastAsia"/>
                      <w:color w:val="FF0000"/>
                      <w:sz w:val="18"/>
                      <w:szCs w:val="18"/>
                      <w:lang w:eastAsia="zh-CN"/>
                    </w:rPr>
                    <w:t>0.</w:t>
                  </w:r>
                  <w:r>
                    <w:rPr>
                      <w:color w:val="FF0000"/>
                    </w:rPr>
                    <w:t xml:space="preserve"> </w:t>
                  </w:r>
                  <w:r>
                    <w:rPr>
                      <w:rFonts w:ascii="Arial" w:hAnsi="Arial" w:cs="Arial" w:eastAsiaTheme="minorEastAsia"/>
                      <w:color w:val="FF0000"/>
                      <w:sz w:val="18"/>
                      <w:szCs w:val="18"/>
                      <w:lang w:eastAsia="zh-CN"/>
                    </w:rPr>
                    <w:t>UE power class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rFonts w:eastAsia="MS Mincho"/>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1 candidate values: {2,3,2and3}</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2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2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FR1 bands: {80, 100, 160, 200M}</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FR2 bands: {50, 100, 200, 400, 600, 800}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3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FR1 bands: {80, 100, 160, 200, 300}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FR2 bands: {50, 100, 200, 400, 600, 800, 1000, 1200}</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5 candidate values: {1, 2, 4, 8, 12, 16}</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6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{0,1,2,4,8,16,32,64}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7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{0,1,2,3,4,5,6,8,10,12,14}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9 candidate values: {0ms, 30ms, 100ms, 140ms, 200ms}</w:t>
                  </w:r>
                </w:p>
                <w:p>
                  <w:pPr>
                    <w:pStyle w:val="60"/>
                    <w:rPr>
                      <w:rFonts w:eastAsia="宋体"/>
                      <w:color w:val="000000" w:themeColor="text1"/>
                      <w:szCs w:val="18"/>
                      <w:lang w:eastAsia="zh-CN"/>
                      <w14:textFill>
                        <w14:solidFill>
                          <w14:schemeClr w14:val="tx1"/>
                        </w14:solidFill>
                      </w14:textFill>
                    </w:rPr>
                  </w:pPr>
                </w:p>
                <w:p>
                  <w:pPr>
                    <w:pStyle w:val="60"/>
                    <w:rPr>
                      <w:rFonts w:eastAsia="宋体"/>
                      <w:color w:val="FF0000"/>
                      <w:szCs w:val="18"/>
                      <w:lang w:eastAsia="zh-CN"/>
                    </w:rPr>
                  </w:pPr>
                  <w:r>
                    <w:rPr>
                      <w:rFonts w:eastAsia="宋体"/>
                      <w:color w:val="FF0000"/>
                      <w:szCs w:val="18"/>
                      <w:lang w:eastAsia="zh-CN"/>
                    </w:rPr>
                    <w:t>Component 10 candidate values:</w:t>
                  </w:r>
                </w:p>
                <w:p>
                  <w:pPr>
                    <w:pStyle w:val="60"/>
                    <w:rPr>
                      <w:rFonts w:eastAsia="宋体"/>
                      <w:color w:val="FF0000"/>
                      <w:szCs w:val="18"/>
                      <w:lang w:eastAsia="zh-CN"/>
                    </w:rPr>
                  </w:pPr>
                  <w:r>
                    <w:rPr>
                      <w:rFonts w:eastAsia="宋体"/>
                      <w:color w:val="FF0000"/>
                      <w:szCs w:val="18"/>
                      <w:lang w:eastAsia="zh-CN"/>
                    </w:rPr>
                    <w:t>For 2 in Component 1:</w:t>
                  </w:r>
                </w:p>
                <w:p>
                  <w:pPr>
                    <w:pStyle w:val="60"/>
                    <w:rPr>
                      <w:rFonts w:eastAsia="宋体"/>
                      <w:color w:val="FF0000"/>
                      <w:szCs w:val="18"/>
                      <w:lang w:eastAsia="zh-CN"/>
                    </w:rPr>
                  </w:pPr>
                  <w:r>
                    <w:rPr>
                      <w:rFonts w:eastAsia="宋体"/>
                      <w:color w:val="FF0000"/>
                      <w:szCs w:val="18"/>
                      <w:lang w:eastAsia="zh-CN"/>
                    </w:rPr>
                    <w:t>FR1 bands: {</w:t>
                  </w:r>
                  <w:r>
                    <w:rPr>
                      <w:color w:val="FF0000"/>
                    </w:rPr>
                    <w:t>PC2, PC3</w:t>
                  </w:r>
                  <w:r>
                    <w:rPr>
                      <w:rFonts w:eastAsia="宋体"/>
                      <w:color w:val="FF0000"/>
                      <w:szCs w:val="18"/>
                      <w:lang w:eastAsia="zh-CN"/>
                    </w:rPr>
                    <w:t>}</w:t>
                  </w:r>
                </w:p>
                <w:p>
                  <w:pPr>
                    <w:pStyle w:val="60"/>
                    <w:rPr>
                      <w:rFonts w:eastAsia="宋体"/>
                      <w:color w:val="FF0000"/>
                      <w:szCs w:val="18"/>
                      <w:lang w:eastAsia="zh-CN"/>
                    </w:rPr>
                  </w:pPr>
                  <w:r>
                    <w:rPr>
                      <w:rFonts w:eastAsia="宋体"/>
                      <w:color w:val="FF0000"/>
                      <w:szCs w:val="18"/>
                      <w:lang w:eastAsia="zh-CN"/>
                    </w:rPr>
                    <w:t>For 3 in Component 1:</w:t>
                  </w:r>
                </w:p>
                <w:p>
                  <w:pPr>
                    <w:pStyle w:val="60"/>
                    <w:rPr>
                      <w:rFonts w:eastAsia="宋体"/>
                      <w:color w:val="FF0000"/>
                      <w:szCs w:val="18"/>
                      <w:lang w:eastAsia="zh-CN"/>
                    </w:rPr>
                  </w:pPr>
                  <w:r>
                    <w:rPr>
                      <w:rFonts w:eastAsia="宋体"/>
                      <w:color w:val="FF0000"/>
                      <w:szCs w:val="18"/>
                      <w:lang w:eastAsia="zh-CN"/>
                    </w:rPr>
                    <w:t>FR1 bands: {</w:t>
                  </w:r>
                  <w:r>
                    <w:rPr>
                      <w:color w:val="FF0000"/>
                    </w:rPr>
                    <w:t>PC2, PC3</w:t>
                  </w:r>
                  <w:r>
                    <w:rPr>
                      <w:rFonts w:eastAsia="宋体"/>
                      <w:color w:val="FF0000"/>
                      <w:szCs w:val="18"/>
                      <w:lang w:eastAsia="zh-CN"/>
                    </w:rPr>
                    <w:t>}</w:t>
                  </w:r>
                </w:p>
                <w:p>
                  <w:pPr>
                    <w:pStyle w:val="60"/>
                    <w:rPr>
                      <w:rFonts w:eastAsia="宋体"/>
                      <w:color w:val="FF0000"/>
                      <w:szCs w:val="18"/>
                      <w:lang w:eastAsia="zh-CN"/>
                    </w:rPr>
                  </w:pP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For a given band, independent of the band combination, the UE must signal the same guard period</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Need for location server to know if the feature is supported. UE only reports the number on bands for the current configured CA band combination.</w:t>
                  </w:r>
                </w:p>
                <w:p>
                  <w:pPr>
                    <w:pStyle w:val="60"/>
                    <w:rPr>
                      <w:rFonts w:eastAsia="宋体"/>
                      <w:color w:val="000000" w:themeColor="text1"/>
                      <w:szCs w:val="18"/>
                      <w:lang w:eastAsia="zh-CN"/>
                      <w14:textFill>
                        <w14:solidFill>
                          <w14:schemeClr w14:val="tx1"/>
                        </w14:solidFill>
                      </w14:textFill>
                    </w:rPr>
                  </w:pPr>
                </w:p>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Note: 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589"/>
        <w:gridCol w:w="3007"/>
        <w:gridCol w:w="4647"/>
        <w:gridCol w:w="629"/>
        <w:gridCol w:w="527"/>
        <w:gridCol w:w="467"/>
        <w:gridCol w:w="3581"/>
        <w:gridCol w:w="759"/>
        <w:gridCol w:w="467"/>
        <w:gridCol w:w="467"/>
        <w:gridCol w:w="467"/>
        <w:gridCol w:w="3738"/>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9</w:t>
            </w:r>
            <w:r>
              <w:rPr>
                <w:rFonts w:ascii="Arial" w:hAnsi="Arial" w:eastAsia="宋体" w:cs="Arial"/>
                <w:color w:val="000000" w:themeColor="text1"/>
                <w:sz w:val="18"/>
                <w:szCs w:val="18"/>
                <w:lang w:val="en-US" w:eastAsia="zh-CN"/>
                <w14:textFill>
                  <w14:solidFill>
                    <w14:schemeClr w14:val="tx1"/>
                  </w14:solidFill>
                </w14:textFill>
              </w:rPr>
              <w:t>.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27-15b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RRC_INACTIVE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{0ms, 30ms, 100ms, 140ms, 200ms}</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78"/>
              <w:gridCol w:w="1713"/>
              <w:gridCol w:w="1709"/>
              <w:gridCol w:w="1187"/>
              <w:gridCol w:w="1046"/>
              <w:gridCol w:w="1070"/>
              <w:gridCol w:w="1713"/>
              <w:gridCol w:w="1090"/>
              <w:gridCol w:w="1329"/>
              <w:gridCol w:w="1329"/>
              <w:gridCol w:w="1293"/>
              <w:gridCol w:w="2940"/>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31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41-4-8</w:t>
                  </w:r>
                </w:p>
              </w:tc>
              <w:tc>
                <w:tcPr>
                  <w:tcW w:w="425"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Positioning SRS bandwidth aggregation in RRC_INACTIVE</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58"/>
                    <w:jc w:val="left"/>
                    <w:rPr>
                      <w:ins w:id="422" w:author="Huawei" w:date="2024-03-26T18:53:00Z"/>
                      <w:rFonts w:eastAsia="宋体" w:cs="Arial"/>
                      <w:b w:val="0"/>
                      <w:color w:val="000000" w:themeColor="text1"/>
                      <w:szCs w:val="18"/>
                      <w:lang w:val="en-US" w:eastAsia="zh-CN"/>
                      <w14:textFill>
                        <w14:solidFill>
                          <w14:schemeClr w14:val="tx1"/>
                        </w14:solidFill>
                      </w14:textFill>
                    </w:rPr>
                  </w:pPr>
                  <w:r>
                    <w:rPr>
                      <w:rFonts w:hint="eastAsia" w:eastAsia="宋体" w:cs="Arial"/>
                      <w:b w:val="0"/>
                      <w:color w:val="000000" w:themeColor="text1"/>
                      <w:szCs w:val="18"/>
                      <w:lang w:val="en-US" w:eastAsia="zh-CN"/>
                      <w14:textFill>
                        <w14:solidFill>
                          <w14:schemeClr w14:val="tx1"/>
                        </w14:solidFill>
                      </w14:textFill>
                    </w:rPr>
                    <w:t>9</w:t>
                  </w:r>
                  <w:r>
                    <w:rPr>
                      <w:rFonts w:eastAsia="宋体" w:cs="Arial"/>
                      <w:b w:val="0"/>
                      <w:color w:val="000000" w:themeColor="text1"/>
                      <w:szCs w:val="18"/>
                      <w:lang w:val="en-US" w:eastAsia="zh-CN"/>
                      <w14:textFill>
                        <w14:solidFill>
                          <w14:schemeClr w14:val="tx1"/>
                        </w14:solidFill>
                      </w14:textFill>
                    </w:rPr>
                    <w:t>. Guard period</w:t>
                  </w:r>
                </w:p>
                <w:p>
                  <w:pPr>
                    <w:pStyle w:val="58"/>
                    <w:jc w:val="left"/>
                    <w:rPr>
                      <w:rFonts w:cs="Arial" w:eastAsiaTheme="minorEastAsia"/>
                      <w:b w:val="0"/>
                      <w:color w:val="000000" w:themeColor="text1"/>
                      <w:szCs w:val="18"/>
                      <w:lang w:eastAsia="zh-CN"/>
                      <w14:textFill>
                        <w14:solidFill>
                          <w14:schemeClr w14:val="tx1"/>
                        </w14:solidFill>
                      </w14:textFill>
                    </w:rPr>
                  </w:pPr>
                  <w:ins w:id="423" w:author="Huawei" w:date="2024-03-26T18:53:00Z">
                    <w:r>
                      <w:rPr>
                        <w:rFonts w:hint="eastAsia" w:cs="Arial" w:eastAsiaTheme="minorEastAsia"/>
                        <w:b w:val="0"/>
                        <w:color w:val="000000" w:themeColor="text1"/>
                        <w:szCs w:val="18"/>
                        <w:lang w:eastAsia="zh-CN"/>
                        <w14:textFill>
                          <w14:solidFill>
                            <w14:schemeClr w14:val="tx1"/>
                          </w14:solidFill>
                        </w14:textFill>
                      </w:rPr>
                      <w:t>1</w:t>
                    </w:r>
                  </w:ins>
                  <w:ins w:id="424" w:author="Huawei" w:date="2024-03-26T18:53:00Z">
                    <w:r>
                      <w:rPr>
                        <w:rFonts w:cs="Arial" w:eastAsiaTheme="minorEastAsia"/>
                        <w:b w:val="0"/>
                        <w:color w:val="000000" w:themeColor="text1"/>
                        <w:szCs w:val="18"/>
                        <w:lang w:eastAsia="zh-CN"/>
                        <w14:textFill>
                          <w14:solidFill>
                            <w14:schemeClr w14:val="tx1"/>
                          </w14:solidFill>
                        </w14:textFill>
                      </w:rPr>
                      <w:t>0. Power class</w:t>
                    </w:r>
                  </w:ins>
                </w:p>
              </w:tc>
              <w:tc>
                <w:tcPr>
                  <w:tcW w:w="295"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27-15b</w:t>
                  </w:r>
                </w:p>
              </w:tc>
              <w:tc>
                <w:tcPr>
                  <w:tcW w:w="26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26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25"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RRC_INACTIVE is not supported</w:t>
                  </w:r>
                </w:p>
              </w:tc>
              <w:tc>
                <w:tcPr>
                  <w:tcW w:w="271"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band</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8"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ins w:id="425" w:author="Huawei" w:date="2024-03-26T18:49:00Z">
                    <w:r>
                      <w:rPr>
                        <w:rFonts w:eastAsia="宋体" w:cs="Arial"/>
                        <w:color w:val="000000" w:themeColor="text1"/>
                        <w:szCs w:val="18"/>
                        <w:lang w:val="en-US" w:eastAsia="zh-CN"/>
                        <w14:textFill>
                          <w14:solidFill>
                            <w14:schemeClr w14:val="tx1"/>
                          </w14:solidFill>
                        </w14:textFill>
                      </w:rPr>
                      <w:t xml:space="preserve">20, 40, 50, </w:t>
                    </w:r>
                  </w:ins>
                  <w:r>
                    <w:rPr>
                      <w:rFonts w:eastAsia="宋体" w:cs="Arial"/>
                      <w:color w:val="000000" w:themeColor="text1"/>
                      <w:szCs w:val="18"/>
                      <w:lang w:val="en-US" w:eastAsia="zh-CN"/>
                      <w14:textFill>
                        <w14:solidFill>
                          <w14:schemeClr w14:val="tx1"/>
                        </w14:solidFill>
                      </w14:textFill>
                    </w:rPr>
                    <w:t xml:space="preserve">80, 100, 160, </w:t>
                  </w:r>
                  <w:ins w:id="426" w:author="Huawei" w:date="2024-03-26T18:49:00Z">
                    <w:r>
                      <w:rPr>
                        <w:rFonts w:eastAsia="宋体" w:cs="Arial"/>
                        <w:color w:val="000000" w:themeColor="text1"/>
                        <w:szCs w:val="18"/>
                        <w:lang w:val="en-US" w:eastAsia="zh-CN"/>
                        <w14:textFill>
                          <w14:solidFill>
                            <w14:schemeClr w14:val="tx1"/>
                          </w14:solidFill>
                        </w14:textFill>
                      </w:rPr>
                      <w:t xml:space="preserve">180, </w:t>
                    </w:r>
                  </w:ins>
                  <w:r>
                    <w:rPr>
                      <w:rFonts w:eastAsia="宋体" w:cs="Arial"/>
                      <w:color w:val="000000" w:themeColor="text1"/>
                      <w:szCs w:val="18"/>
                      <w:lang w:val="en-US" w:eastAsia="zh-CN"/>
                      <w14:textFill>
                        <w14:solidFill>
                          <w14:schemeClr w14:val="tx1"/>
                        </w14:solidFill>
                      </w14:textFill>
                    </w:rPr>
                    <w:t>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ins w:id="427" w:author="Huawei" w:date="2024-03-26T18:49:00Z">
                    <w:r>
                      <w:rPr>
                        <w:rFonts w:eastAsia="宋体" w:cs="Arial"/>
                        <w:color w:val="000000" w:themeColor="text1"/>
                        <w:szCs w:val="18"/>
                        <w:lang w:val="en-US" w:eastAsia="zh-CN"/>
                        <w14:textFill>
                          <w14:solidFill>
                            <w14:schemeClr w14:val="tx1"/>
                          </w14:solidFill>
                        </w14:textFill>
                      </w:rPr>
                      <w:t>240</w:t>
                    </w:r>
                  </w:ins>
                  <w:ins w:id="428" w:author="Huawei" w:date="2024-03-26T18:50:00Z">
                    <w:r>
                      <w:rPr>
                        <w:rFonts w:eastAsia="宋体" w:cs="Arial"/>
                        <w:color w:val="000000" w:themeColor="text1"/>
                        <w:szCs w:val="18"/>
                        <w:lang w:val="en-US" w:eastAsia="zh-CN"/>
                        <w14:textFill>
                          <w14:solidFill>
                            <w14:schemeClr w14:val="tx1"/>
                          </w14:solidFill>
                        </w14:textFill>
                      </w:rPr>
                      <w:t xml:space="preserve">, </w:t>
                    </w:r>
                  </w:ins>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ins w:id="429" w:author="Huawei" w:date="2024-03-26T18:50:00Z">
                    <w:r>
                      <w:rPr>
                        <w:rFonts w:eastAsia="宋体" w:cs="Arial"/>
                        <w:color w:val="000000" w:themeColor="text1"/>
                        <w:szCs w:val="18"/>
                        <w:lang w:val="en-US" w:eastAsia="zh-CN"/>
                        <w14:textFill>
                          <w14:solidFill>
                            <w14:schemeClr w14:val="tx1"/>
                          </w14:solidFill>
                        </w14:textFill>
                      </w:rPr>
                      <w:t xml:space="preserve">300, </w:t>
                    </w:r>
                  </w:ins>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ins w:id="430" w:author="Huawei" w:date="2024-03-26T18:53:00Z"/>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del w:id="431" w:author="Huawei" w:date="2024-03-26T18:49:00Z">
                    <w:r>
                      <w:rPr>
                        <w:rFonts w:eastAsia="宋体" w:cs="Arial"/>
                        <w:color w:val="000000" w:themeColor="text1"/>
                        <w:szCs w:val="18"/>
                        <w:lang w:val="en-US" w:eastAsia="zh-CN"/>
                        <w14:textFill>
                          <w14:solidFill>
                            <w14:schemeClr w14:val="tx1"/>
                          </w14:solidFill>
                        </w14:textFill>
                      </w:rPr>
                      <w:delText>m</w:delText>
                    </w:r>
                  </w:del>
                  <w:ins w:id="432"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30</w:t>
                  </w:r>
                  <w:del w:id="433" w:author="Huawei" w:date="2024-03-26T18:49:00Z">
                    <w:r>
                      <w:rPr>
                        <w:rFonts w:eastAsia="宋体" w:cs="Arial"/>
                        <w:color w:val="000000" w:themeColor="text1"/>
                        <w:szCs w:val="18"/>
                        <w:lang w:val="en-US" w:eastAsia="zh-CN"/>
                        <w14:textFill>
                          <w14:solidFill>
                            <w14:schemeClr w14:val="tx1"/>
                          </w14:solidFill>
                        </w14:textFill>
                      </w:rPr>
                      <w:delText>m</w:delText>
                    </w:r>
                  </w:del>
                  <w:ins w:id="434"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100</w:t>
                  </w:r>
                  <w:del w:id="435" w:author="Huawei" w:date="2024-03-26T18:49:00Z">
                    <w:r>
                      <w:rPr>
                        <w:rFonts w:eastAsia="宋体" w:cs="Arial"/>
                        <w:color w:val="000000" w:themeColor="text1"/>
                        <w:szCs w:val="18"/>
                        <w:lang w:val="en-US" w:eastAsia="zh-CN"/>
                        <w14:textFill>
                          <w14:solidFill>
                            <w14:schemeClr w14:val="tx1"/>
                          </w14:solidFill>
                        </w14:textFill>
                      </w:rPr>
                      <w:delText>m</w:delText>
                    </w:r>
                  </w:del>
                  <w:ins w:id="436"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140</w:t>
                  </w:r>
                  <w:del w:id="437" w:author="Huawei" w:date="2024-03-26T18:49:00Z">
                    <w:r>
                      <w:rPr>
                        <w:rFonts w:eastAsia="宋体" w:cs="Arial"/>
                        <w:color w:val="000000" w:themeColor="text1"/>
                        <w:szCs w:val="18"/>
                        <w:lang w:val="en-US" w:eastAsia="zh-CN"/>
                        <w14:textFill>
                          <w14:solidFill>
                            <w14:schemeClr w14:val="tx1"/>
                          </w14:solidFill>
                        </w14:textFill>
                      </w:rPr>
                      <w:delText>m</w:delText>
                    </w:r>
                  </w:del>
                  <w:ins w:id="438"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200</w:t>
                  </w:r>
                  <w:del w:id="439" w:author="Huawei" w:date="2024-03-26T18:49:00Z">
                    <w:r>
                      <w:rPr>
                        <w:rFonts w:eastAsia="宋体" w:cs="Arial"/>
                        <w:color w:val="000000" w:themeColor="text1"/>
                        <w:szCs w:val="18"/>
                        <w:lang w:val="en-US" w:eastAsia="zh-CN"/>
                        <w14:textFill>
                          <w14:solidFill>
                            <w14:schemeClr w14:val="tx1"/>
                          </w14:solidFill>
                        </w14:textFill>
                      </w:rPr>
                      <w:delText>m</w:delText>
                    </w:r>
                  </w:del>
                  <w:ins w:id="440"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w:t>
                  </w:r>
                </w:p>
                <w:p>
                  <w:pPr>
                    <w:pStyle w:val="60"/>
                    <w:rPr>
                      <w:ins w:id="441" w:author="Huawei" w:date="2024-03-26T18:53:00Z"/>
                      <w:rFonts w:eastAsia="宋体" w:cs="Arial"/>
                      <w:color w:val="000000" w:themeColor="text1"/>
                      <w:szCs w:val="18"/>
                      <w:lang w:val="en-US" w:eastAsia="zh-CN"/>
                      <w14:textFill>
                        <w14:solidFill>
                          <w14:schemeClr w14:val="tx1"/>
                        </w14:solidFill>
                      </w14:textFill>
                    </w:rPr>
                  </w:pPr>
                </w:p>
                <w:p>
                  <w:pPr>
                    <w:pStyle w:val="60"/>
                    <w:rPr>
                      <w:ins w:id="442" w:author="Huawei" w:date="2024-03-26T18:53:00Z"/>
                      <w:rFonts w:eastAsia="宋体" w:cs="Arial"/>
                      <w:color w:val="000000" w:themeColor="text1"/>
                      <w:szCs w:val="18"/>
                      <w:lang w:val="en-US" w:eastAsia="zh-CN"/>
                      <w14:textFill>
                        <w14:solidFill>
                          <w14:schemeClr w14:val="tx1"/>
                        </w14:solidFill>
                      </w14:textFill>
                    </w:rPr>
                  </w:pPr>
                  <w:ins w:id="443" w:author="Huawei" w:date="2024-03-26T18:53:00Z">
                    <w:r>
                      <w:rPr>
                        <w:rFonts w:hint="eastAsia" w:eastAsia="宋体" w:cs="Arial"/>
                        <w:color w:val="000000" w:themeColor="text1"/>
                        <w:szCs w:val="18"/>
                        <w:lang w:val="en-US" w:eastAsia="zh-CN"/>
                        <w14:textFill>
                          <w14:solidFill>
                            <w14:schemeClr w14:val="tx1"/>
                          </w14:solidFill>
                        </w14:textFill>
                      </w:rPr>
                      <w:t>C</w:t>
                    </w:r>
                  </w:ins>
                  <w:ins w:id="444" w:author="Huawei" w:date="2024-03-26T18:53:00Z">
                    <w:r>
                      <w:rPr>
                        <w:rFonts w:eastAsia="宋体" w:cs="Arial"/>
                        <w:color w:val="000000" w:themeColor="text1"/>
                        <w:szCs w:val="18"/>
                        <w:lang w:val="en-US" w:eastAsia="zh-CN"/>
                        <w14:textFill>
                          <w14:solidFill>
                            <w14:schemeClr w14:val="tx1"/>
                          </w14:solidFill>
                        </w14:textFill>
                      </w:rPr>
                      <w:t>omponent 10 candidate values:</w:t>
                    </w:r>
                  </w:ins>
                </w:p>
                <w:p>
                  <w:pPr>
                    <w:pStyle w:val="60"/>
                    <w:rPr>
                      <w:ins w:id="445" w:author="Huawei" w:date="2024-03-26T18:53:00Z"/>
                      <w:rFonts w:eastAsia="宋体" w:cs="Arial"/>
                      <w:color w:val="000000" w:themeColor="text1"/>
                      <w:szCs w:val="18"/>
                      <w:lang w:val="en-US" w:eastAsia="zh-CN"/>
                      <w14:textFill>
                        <w14:solidFill>
                          <w14:schemeClr w14:val="tx1"/>
                        </w14:solidFill>
                      </w14:textFill>
                    </w:rPr>
                  </w:pPr>
                  <w:ins w:id="446" w:author="Huawei" w:date="2024-03-26T18:53:00Z">
                    <w:r>
                      <w:rPr>
                        <w:rFonts w:hint="eastAsia" w:eastAsia="宋体" w:cs="Arial"/>
                        <w:color w:val="000000" w:themeColor="text1"/>
                        <w:szCs w:val="18"/>
                        <w:lang w:val="en-US" w:eastAsia="zh-CN"/>
                        <w14:textFill>
                          <w14:solidFill>
                            <w14:schemeClr w14:val="tx1"/>
                          </w14:solidFill>
                        </w14:textFill>
                      </w:rPr>
                      <w:t>F</w:t>
                    </w:r>
                  </w:ins>
                  <w:ins w:id="447" w:author="Huawei" w:date="2024-03-26T18:53:00Z">
                    <w:r>
                      <w:rPr>
                        <w:rFonts w:eastAsia="宋体" w:cs="Arial"/>
                        <w:color w:val="000000" w:themeColor="text1"/>
                        <w:szCs w:val="18"/>
                        <w:lang w:val="en-US" w:eastAsia="zh-CN"/>
                        <w14:textFill>
                          <w14:solidFill>
                            <w14:schemeClr w14:val="tx1"/>
                          </w14:solidFill>
                        </w14:textFill>
                      </w:rPr>
                      <w:t>or 2 in component 1:</w:t>
                    </w:r>
                  </w:ins>
                </w:p>
                <w:p>
                  <w:pPr>
                    <w:pStyle w:val="60"/>
                    <w:rPr>
                      <w:ins w:id="448" w:author="Huawei" w:date="2024-03-26T18:53:00Z"/>
                      <w:rFonts w:eastAsia="宋体" w:cs="Arial"/>
                      <w:color w:val="000000" w:themeColor="text1"/>
                      <w:szCs w:val="18"/>
                      <w:lang w:val="en-US" w:eastAsia="zh-CN"/>
                      <w14:textFill>
                        <w14:solidFill>
                          <w14:schemeClr w14:val="tx1"/>
                        </w14:solidFill>
                      </w14:textFill>
                    </w:rPr>
                  </w:pPr>
                  <w:ins w:id="449" w:author="Huawei" w:date="2024-03-26T18:53:00Z">
                    <w:r>
                      <w:rPr>
                        <w:rFonts w:hint="eastAsia" w:eastAsia="宋体" w:cs="Arial"/>
                        <w:color w:val="000000" w:themeColor="text1"/>
                        <w:szCs w:val="18"/>
                        <w:lang w:val="en-US" w:eastAsia="zh-CN"/>
                        <w14:textFill>
                          <w14:solidFill>
                            <w14:schemeClr w14:val="tx1"/>
                          </w14:solidFill>
                        </w14:textFill>
                      </w:rPr>
                      <w:t>{</w:t>
                    </w:r>
                  </w:ins>
                  <w:ins w:id="450" w:author="Huawei" w:date="2024-03-26T18:53:00Z">
                    <w:r>
                      <w:rPr>
                        <w:rFonts w:eastAsia="宋体" w:cs="Arial"/>
                        <w:color w:val="000000" w:themeColor="text1"/>
                        <w:szCs w:val="18"/>
                        <w:lang w:val="en-US" w:eastAsia="zh-CN"/>
                        <w14:textFill>
                          <w14:solidFill>
                            <w14:schemeClr w14:val="tx1"/>
                          </w14:solidFill>
                        </w14:textFill>
                      </w:rPr>
                      <w:t>PC2, PC3}</w:t>
                    </w:r>
                  </w:ins>
                </w:p>
                <w:p>
                  <w:pPr>
                    <w:pStyle w:val="60"/>
                    <w:rPr>
                      <w:ins w:id="451" w:author="Huawei" w:date="2024-03-26T18:53:00Z"/>
                      <w:rFonts w:eastAsia="宋体" w:cs="Arial"/>
                      <w:color w:val="000000" w:themeColor="text1"/>
                      <w:szCs w:val="18"/>
                      <w:lang w:val="en-US" w:eastAsia="zh-CN"/>
                      <w14:textFill>
                        <w14:solidFill>
                          <w14:schemeClr w14:val="tx1"/>
                        </w14:solidFill>
                      </w14:textFill>
                    </w:rPr>
                  </w:pPr>
                  <w:ins w:id="452" w:author="Huawei" w:date="2024-03-26T18:53:00Z">
                    <w:r>
                      <w:rPr>
                        <w:rFonts w:hint="eastAsia" w:eastAsia="宋体" w:cs="Arial"/>
                        <w:color w:val="000000" w:themeColor="text1"/>
                        <w:szCs w:val="18"/>
                        <w:lang w:val="en-US" w:eastAsia="zh-CN"/>
                        <w14:textFill>
                          <w14:solidFill>
                            <w14:schemeClr w14:val="tx1"/>
                          </w14:solidFill>
                        </w14:textFill>
                      </w:rPr>
                      <w:t>F</w:t>
                    </w:r>
                  </w:ins>
                  <w:ins w:id="453" w:author="Huawei" w:date="2024-03-26T18:53:00Z">
                    <w:r>
                      <w:rPr>
                        <w:rFonts w:eastAsia="宋体" w:cs="Arial"/>
                        <w:color w:val="000000" w:themeColor="text1"/>
                        <w:szCs w:val="18"/>
                        <w:lang w:val="en-US" w:eastAsia="zh-CN"/>
                        <w14:textFill>
                          <w14:solidFill>
                            <w14:schemeClr w14:val="tx1"/>
                          </w14:solidFill>
                        </w14:textFill>
                      </w:rPr>
                      <w:t>or 3 in component 1:</w:t>
                    </w:r>
                  </w:ins>
                </w:p>
                <w:p>
                  <w:pPr>
                    <w:pStyle w:val="60"/>
                    <w:rPr>
                      <w:ins w:id="454" w:author="Huawei" w:date="2024-03-26T18:53:00Z"/>
                      <w:rFonts w:eastAsia="宋体" w:cs="Arial"/>
                      <w:color w:val="000000" w:themeColor="text1"/>
                      <w:szCs w:val="18"/>
                      <w:lang w:val="en-US" w:eastAsia="zh-CN"/>
                      <w14:textFill>
                        <w14:solidFill>
                          <w14:schemeClr w14:val="tx1"/>
                        </w14:solidFill>
                      </w14:textFill>
                    </w:rPr>
                  </w:pPr>
                  <w:ins w:id="455" w:author="Huawei" w:date="2024-03-26T18:53:00Z">
                    <w:r>
                      <w:rPr>
                        <w:rFonts w:hint="eastAsia" w:eastAsia="宋体" w:cs="Arial"/>
                        <w:color w:val="000000" w:themeColor="text1"/>
                        <w:szCs w:val="18"/>
                        <w:lang w:val="en-US" w:eastAsia="zh-CN"/>
                        <w14:textFill>
                          <w14:solidFill>
                            <w14:schemeClr w14:val="tx1"/>
                          </w14:solidFill>
                        </w14:textFill>
                      </w:rPr>
                      <w:t>{</w:t>
                    </w:r>
                  </w:ins>
                  <w:ins w:id="456" w:author="Huawei" w:date="2024-03-26T18:53:00Z">
                    <w:r>
                      <w:rPr>
                        <w:rFonts w:eastAsia="宋体" w:cs="Arial"/>
                        <w:color w:val="000000" w:themeColor="text1"/>
                        <w:szCs w:val="18"/>
                        <w:lang w:val="en-US" w:eastAsia="zh-CN"/>
                        <w14:textFill>
                          <w14:solidFill>
                            <w14:schemeClr w14:val="tx1"/>
                          </w14:solidFill>
                        </w14:textFill>
                      </w:rPr>
                      <w:t>PC2, PC3}</w:t>
                    </w:r>
                  </w:ins>
                </w:p>
                <w:p>
                  <w:pPr>
                    <w:pStyle w:val="60"/>
                    <w:rPr>
                      <w:ins w:id="457" w:author="Huawei" w:date="2024-03-26T18:53:00Z"/>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ins w:id="458" w:author="Huawei" w:date="2024-03-26T18:53:00Z">
                    <w:r>
                      <w:rPr>
                        <w:rFonts w:hint="eastAsia" w:eastAsia="宋体" w:cs="Arial"/>
                        <w:color w:val="000000" w:themeColor="text1"/>
                        <w:szCs w:val="18"/>
                        <w:lang w:val="en-US" w:eastAsia="zh-CN"/>
                        <w14:textFill>
                          <w14:solidFill>
                            <w14:schemeClr w14:val="tx1"/>
                          </w14:solidFill>
                        </w14:textFill>
                      </w:rPr>
                      <w:t>N</w:t>
                    </w:r>
                  </w:ins>
                  <w:ins w:id="459" w:author="Huawei" w:date="2024-03-26T18:53:00Z">
                    <w:r>
                      <w:rPr>
                        <w:rFonts w:eastAsia="宋体" w:cs="Arial"/>
                        <w:color w:val="000000" w:themeColor="text1"/>
                        <w:szCs w:val="18"/>
                        <w:lang w:val="en-US" w:eastAsia="zh-CN"/>
                        <w14:textFill>
                          <w14:solidFill>
                            <w14:schemeClr w14:val="tx1"/>
                          </w14:solidFill>
                        </w14:textFill>
                      </w:rPr>
                      <w:t>ote: Component 10 is only applicable for FR1 bands.</w:t>
                    </w:r>
                  </w:ins>
                </w:p>
                <w:p>
                  <w:pPr>
                    <w:pStyle w:val="60"/>
                    <w:rPr>
                      <w:rFonts w:eastAsia="宋体"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Need for location server to know if the feature is supported.</w:t>
                  </w:r>
                </w:p>
              </w:tc>
              <w:tc>
                <w:tcPr>
                  <w:tcW w:w="43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545"/>
        <w:gridCol w:w="2421"/>
        <w:gridCol w:w="2989"/>
        <w:gridCol w:w="751"/>
        <w:gridCol w:w="527"/>
        <w:gridCol w:w="467"/>
        <w:gridCol w:w="3299"/>
        <w:gridCol w:w="571"/>
        <w:gridCol w:w="467"/>
        <w:gridCol w:w="467"/>
        <w:gridCol w:w="467"/>
        <w:gridCol w:w="673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Affected bands if guard period is needed in </w:t>
            </w:r>
            <w:r>
              <w:rPr>
                <w:rFonts w:eastAsia="宋体" w:cs="Arial"/>
                <w:color w:val="000000" w:themeColor="text1"/>
                <w:szCs w:val="18"/>
                <w:lang w:eastAsia="zh-CN"/>
                <w14:textFill>
                  <w14:solidFill>
                    <w14:schemeClr w14:val="tx1"/>
                  </w14:solidFill>
                </w14:textFill>
              </w:rPr>
              <w:t>SRS bandwidth aggregation</w:t>
            </w:r>
          </w:p>
          <w:p>
            <w:pPr>
              <w:pStyle w:val="60"/>
              <w:rPr>
                <w:rFonts w:eastAsia="宋体" w:cs="Arial"/>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color w:val="000000" w:themeColor="text1"/>
                <w14:textFill>
                  <w14:solidFill>
                    <w14:schemeClr w14:val="tx1"/>
                  </w14:solidFill>
                </w14:textFill>
              </w:rPr>
              <w:t>Indicate which other bands in the band combination are affected due to the need of a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 or 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If not reported, all the bands of the UE are affected when a guard period is needed in </w:t>
            </w:r>
            <w:r>
              <w:rPr>
                <w:rFonts w:eastAsia="宋体" w:cs="Arial"/>
                <w:color w:val="000000" w:themeColor="text1"/>
                <w:szCs w:val="18"/>
                <w:lang w:eastAsia="zh-CN"/>
                <w14:textFill>
                  <w14:solidFill>
                    <w14:schemeClr w14:val="tx1"/>
                  </w14:solidFill>
                </w14:textFill>
              </w:rPr>
              <w:t>SRS bandwidth aggregation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For each band in the band combination, the UE can indicate which other bands in the band combination are affected by the SRS switch.</w:t>
            </w:r>
          </w:p>
          <w:p>
            <w:pPr>
              <w:pStyle w:val="60"/>
              <w:rPr>
                <w:rFonts w:cs="Arial"/>
                <w:color w:val="000000" w:themeColor="text1"/>
                <w:szCs w:val="18"/>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Note: </w:t>
            </w:r>
            <w:r>
              <w:rPr>
                <w:rFonts w:eastAsia="宋体"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I</w:t>
            </w:r>
            <w:r>
              <w:rPr>
                <w:lang w:eastAsia="zh-CN"/>
              </w:rPr>
              <w:t>n RAN1#116, FG 41-4-9 was introduced to refine the impacted bands for the SRS transmission decoupled from communication CA.</w:t>
            </w:r>
            <w:r>
              <w:rPr>
                <w:rFonts w:hint="eastAsia"/>
                <w:lang w:eastAsia="zh-CN"/>
              </w:rPr>
              <w:t xml:space="preserve"> </w:t>
            </w:r>
            <w:r>
              <w:rPr>
                <w:lang w:eastAsia="zh-CN"/>
              </w:rPr>
              <w:t>However, it is possible that the impacted bands only contain the target band, but the FG itself is not quite clear that an empty list of other bands could be indicated.</w:t>
            </w:r>
          </w:p>
          <w:p>
            <w:pPr>
              <w:rPr>
                <w:sz w:val="22"/>
                <w:lang w:eastAsia="zh-CN"/>
              </w:rPr>
            </w:pPr>
            <w:r>
              <w:rPr>
                <w:b/>
                <w:sz w:val="22"/>
                <w:lang w:eastAsia="zh-CN"/>
              </w:rPr>
              <w:t xml:space="preserve">Proposal </w:t>
            </w:r>
            <w:r>
              <w:rPr>
                <w:b/>
                <w:sz w:val="22"/>
              </w:rPr>
              <w:t>Pos-4: Update FG 41-4-9 as follows.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2159"/>
              <w:gridCol w:w="2612"/>
              <w:gridCol w:w="694"/>
              <w:gridCol w:w="527"/>
              <w:gridCol w:w="467"/>
              <w:gridCol w:w="2853"/>
              <w:gridCol w:w="555"/>
              <w:gridCol w:w="467"/>
              <w:gridCol w:w="467"/>
              <w:gridCol w:w="467"/>
              <w:gridCol w:w="5647"/>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 xml:space="preserve">Affected bands if guard period is needed in </w:t>
                  </w:r>
                  <w:r>
                    <w:rPr>
                      <w:rFonts w:eastAsia="宋体" w:cs="Arial"/>
                      <w:color w:val="000000" w:themeColor="text1"/>
                      <w:szCs w:val="18"/>
                      <w:lang w:eastAsia="zh-CN"/>
                      <w14:textFill>
                        <w14:solidFill>
                          <w14:schemeClr w14:val="tx1"/>
                        </w14:solidFill>
                      </w14:textFill>
                    </w:rPr>
                    <w:t>SRS bandwidth aggregation</w:t>
                  </w:r>
                </w:p>
                <w:p>
                  <w:pPr>
                    <w:pStyle w:val="58"/>
                    <w:jc w:val="left"/>
                    <w:rPr>
                      <w:rFonts w:cs="Arial" w:eastAsiaTheme="minorEastAsia"/>
                      <w:b w:val="0"/>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b w:val="0"/>
                      <w:color w:val="000000" w:themeColor="text1"/>
                      <w:szCs w:val="18"/>
                      <w14:textFill>
                        <w14:solidFill>
                          <w14:schemeClr w14:val="tx1"/>
                        </w14:solidFill>
                      </w14:textFill>
                    </w:rPr>
                    <w:t>Indicate which other bands in the band combination are affected due to the need of a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41-4-7 or 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 xml:space="preserve">If not reported, all the bands of the UE are affected when a guard period is needed in </w:t>
                  </w:r>
                  <w:r>
                    <w:rPr>
                      <w:color w:val="000000" w:themeColor="text1"/>
                      <w:szCs w:val="18"/>
                      <w:lang w:eastAsia="zh-CN"/>
                      <w14:textFill>
                        <w14:solidFill>
                          <w14:schemeClr w14:val="tx1"/>
                        </w14:solidFill>
                      </w14:textFill>
                    </w:rPr>
                    <w:t>SRS bandwidth aggregation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For each band in the band combination, the UE can indicate which other bands in the band combination are affected by the SRS switch.</w:t>
                  </w:r>
                </w:p>
                <w:p>
                  <w:pPr>
                    <w:pStyle w:val="60"/>
                    <w:rPr>
                      <w:ins w:id="460" w:author="Huawei" w:date="2024-03-26T18:36:00Z"/>
                      <w:rFonts w:cs="Arial"/>
                      <w:color w:val="000000" w:themeColor="text1"/>
                      <w:szCs w:val="18"/>
                      <w14:textFill>
                        <w14:solidFill>
                          <w14:schemeClr w14:val="tx1"/>
                        </w14:solidFill>
                      </w14:textFill>
                    </w:rPr>
                  </w:pPr>
                </w:p>
                <w:p>
                  <w:pPr>
                    <w:pStyle w:val="60"/>
                    <w:rPr>
                      <w:ins w:id="461" w:author="Huawei" w:date="2024-03-26T18:36:00Z"/>
                      <w:rFonts w:cs="Arial"/>
                      <w:color w:val="000000" w:themeColor="text1"/>
                      <w:szCs w:val="18"/>
                      <w:lang w:eastAsia="zh-CN"/>
                      <w14:textFill>
                        <w14:solidFill>
                          <w14:schemeClr w14:val="tx1"/>
                        </w14:solidFill>
                      </w14:textFill>
                    </w:rPr>
                  </w:pPr>
                  <w:ins w:id="462" w:author="Huawei" w:date="2024-03-26T18:36:00Z">
                    <w:r>
                      <w:rPr>
                        <w:rFonts w:hint="eastAsia" w:cs="Arial"/>
                        <w:color w:val="000000" w:themeColor="text1"/>
                        <w:szCs w:val="18"/>
                        <w:lang w:eastAsia="zh-CN"/>
                        <w14:textFill>
                          <w14:solidFill>
                            <w14:schemeClr w14:val="tx1"/>
                          </w14:solidFill>
                        </w14:textFill>
                      </w:rPr>
                      <w:t>N</w:t>
                    </w:r>
                  </w:ins>
                  <w:ins w:id="463" w:author="Huawei" w:date="2024-03-26T18:36:00Z">
                    <w:r>
                      <w:rPr>
                        <w:rFonts w:cs="Arial"/>
                        <w:color w:val="000000" w:themeColor="text1"/>
                        <w:szCs w:val="18"/>
                        <w:lang w:eastAsia="zh-CN"/>
                        <w14:textFill>
                          <w14:solidFill>
                            <w14:schemeClr w14:val="tx1"/>
                          </w14:solidFill>
                        </w14:textFill>
                      </w:rPr>
                      <w:t xml:space="preserve">ote: UE may </w:t>
                    </w:r>
                  </w:ins>
                  <w:ins w:id="464" w:author="Huawei" w:date="2024-03-26T18:37:00Z">
                    <w:r>
                      <w:rPr>
                        <w:rFonts w:cs="Arial"/>
                        <w:color w:val="000000" w:themeColor="text1"/>
                        <w:szCs w:val="18"/>
                        <w:lang w:eastAsia="zh-CN"/>
                        <w14:textFill>
                          <w14:solidFill>
                            <w14:schemeClr w14:val="tx1"/>
                          </w14:solidFill>
                        </w14:textFill>
                      </w:rPr>
                      <w:t>indicate no other bands in the band combination are affected by the SRS switch.</w:t>
                    </w:r>
                  </w:ins>
                </w:p>
                <w:p>
                  <w:pPr>
                    <w:pStyle w:val="60"/>
                    <w:rPr>
                      <w:rFonts w:cs="Arial"/>
                      <w:color w:val="000000" w:themeColor="text1"/>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Note: </w:t>
                  </w:r>
                  <w:r>
                    <w:rPr>
                      <w:rFonts w:eastAsia="宋体" w:cs="Arial"/>
                      <w:b w:val="0"/>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545"/>
        <w:gridCol w:w="3433"/>
        <w:gridCol w:w="2215"/>
        <w:gridCol w:w="948"/>
        <w:gridCol w:w="527"/>
        <w:gridCol w:w="467"/>
        <w:gridCol w:w="3675"/>
        <w:gridCol w:w="680"/>
        <w:gridCol w:w="467"/>
        <w:gridCol w:w="467"/>
        <w:gridCol w:w="467"/>
        <w:gridCol w:w="596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PRS </w:t>
            </w:r>
            <w:r>
              <w:rPr>
                <w:rFonts w:eastAsia="宋体" w:cs="Arial"/>
                <w:color w:val="000000" w:themeColor="text1"/>
                <w:szCs w:val="18"/>
                <w:lang w:val="en-US" w:eastAsia="zh-CN"/>
                <w14:textFill>
                  <w14:solidFill>
                    <w14:schemeClr w14:val="tx1"/>
                  </w14:solidFill>
                </w14:textFill>
              </w:rPr>
              <w:t xml:space="preserve">measurement </w:t>
            </w:r>
            <w:r>
              <w:rPr>
                <w:rFonts w:eastAsia="宋体"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bookmarkStart w:id="23" w:name="OLE_LINK20"/>
            <w:r>
              <w:rPr>
                <w:rFonts w:eastAsia="宋体" w:cs="Arial"/>
                <w:color w:val="000000" w:themeColor="text1"/>
                <w:szCs w:val="18"/>
                <w:lang w:val="en-US" w:eastAsia="zh-CN"/>
                <w14:textFill>
                  <w14:solidFill>
                    <w14:schemeClr w14:val="tx1"/>
                  </w14:solidFill>
                </w14:textFill>
              </w:rPr>
              <w:t>5. RF Rx retune times between consecutive hops</w:t>
            </w:r>
          </w:p>
          <w:bookmarkEnd w:id="23"/>
          <w:p>
            <w:pPr>
              <w:rPr>
                <w:rFonts w:cs="Arial"/>
                <w:color w:val="000000" w:themeColor="text1"/>
                <w:sz w:val="18"/>
                <w:szCs w:val="18"/>
                <w:highlight w:val="yellow"/>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lang w:eastAsia="zh-CN"/>
                <w14:textFill>
                  <w14:solidFill>
                    <w14:schemeClr w14:val="tx1"/>
                  </w14:solidFill>
                </w14:textFill>
              </w:rPr>
              <w:t xml:space="preserve">13-1, one of </w:t>
            </w:r>
            <w:r>
              <w:rPr>
                <w:rFonts w:cs="Arial"/>
                <w:color w:val="000000" w:themeColor="text1"/>
                <w:szCs w:val="18"/>
                <w14:textFill>
                  <w14:solidFill>
                    <w14:schemeClr w14:val="tx1"/>
                  </w14:solidFill>
                </w14:textFill>
              </w:rPr>
              <w:t>28-1 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SRS bandwidth across all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RF Tx retuning time between consecutive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Switching time between active BWP and frequency hop</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5. Overlapping PRB(s) between adjacent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Support of {0,1,2,4} overlapping PRB(s) between adjacent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s="Arial"/>
                <w:color w:val="000000" w:themeColor="text1"/>
                <w:szCs w:val="18"/>
                <w:lang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13-8, one of {28-1,48-1}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with Tx hopping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Component 7 candidate values:</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Periodic: {1,2,4,8,16,32,64}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Aperiodic: {0,1,2,4,8,16,32,64}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Semi-persistent: {0,1,2,4,8,16,32,64}</w:t>
            </w:r>
          </w:p>
          <w:p>
            <w:pPr>
              <w:pStyle w:val="60"/>
              <w:rPr>
                <w:rFonts w:cs="Arial"/>
                <w:bCs/>
                <w:color w:val="000000" w:themeColor="text1"/>
                <w:szCs w:val="18"/>
                <w:lang w:val="en-US"/>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RRC_INACTIVE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27-15b</w:t>
            </w:r>
            <w:r>
              <w:rPr>
                <w:rFonts w:eastAsia="MS Mincho" w:cs="Arial"/>
                <w:color w:val="000000" w:themeColor="text1"/>
                <w:szCs w:val="18"/>
                <w:lang w:val="en-US"/>
                <w14:textFill>
                  <w14:solidFill>
                    <w14:schemeClr w14:val="tx1"/>
                  </w14:solidFill>
                </w14:textFill>
              </w:rPr>
              <w:t>, one of {28-1,48-1}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with Tx hopping in RRC_INACTIVE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7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Periodic: {1,2,4,8,16,32,64}</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Semi-persistent: {0,1,2,4,8,16,32,64}</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bCs/>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It was discussed whether the frequency hopping feature can be applicable to non-RedCap UEs, and we believe there is no technical issue to extend that, and thus have the following proposal.</w:t>
            </w:r>
          </w:p>
          <w:p>
            <w:pPr>
              <w:rPr>
                <w:b/>
                <w:sz w:val="22"/>
              </w:rPr>
            </w:pPr>
            <w:r>
              <w:rPr>
                <w:b/>
                <w:sz w:val="22"/>
                <w:lang w:eastAsia="zh-CN"/>
              </w:rPr>
              <w:t xml:space="preserve">Proposal </w:t>
            </w:r>
            <w:r>
              <w:rPr>
                <w:b/>
                <w:sz w:val="22"/>
              </w:rPr>
              <w:t>Pos-6: Update FG 41-5-1, 41-5-2</w:t>
            </w:r>
            <w:r>
              <w:rPr>
                <w:rFonts w:hint="eastAsia"/>
                <w:b/>
                <w:sz w:val="22"/>
                <w:lang w:eastAsia="zh-CN"/>
              </w:rPr>
              <w:t>,</w:t>
            </w:r>
            <w:r>
              <w:rPr>
                <w:b/>
                <w:sz w:val="22"/>
                <w:lang w:eastAsia="zh-CN"/>
              </w:rPr>
              <w:t xml:space="preserve"> and 41-5-2a</w:t>
            </w:r>
            <w:r>
              <w:rPr>
                <w:b/>
                <w:sz w:val="22"/>
              </w:rPr>
              <w:t xml:space="preserve"> as follows.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37"/>
              <w:gridCol w:w="10211"/>
              <w:gridCol w:w="6609"/>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PRS </w:t>
                  </w:r>
                  <w:r>
                    <w:rPr>
                      <w:rFonts w:eastAsia="宋体" w:cs="Arial"/>
                      <w:color w:val="000000" w:themeColor="text1"/>
                      <w:szCs w:val="18"/>
                      <w:lang w:val="en-US" w:eastAsia="zh-CN"/>
                      <w14:textFill>
                        <w14:solidFill>
                          <w14:schemeClr w14:val="tx1"/>
                        </w14:solidFill>
                      </w14:textFill>
                    </w:rPr>
                    <w:t xml:space="preserve">measurement </w:t>
                  </w:r>
                  <w:r>
                    <w:rPr>
                      <w:rFonts w:eastAsia="宋体"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spacing w:after="0"/>
                    <w:rPr>
                      <w:rFonts w:cs="Arial"/>
                      <w:color w:val="000000" w:themeColor="text1"/>
                      <w:sz w:val="18"/>
                      <w:szCs w:val="18"/>
                      <w:highlight w:val="yellow"/>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lang w:eastAsia="zh-CN"/>
                      <w14:textFill>
                        <w14:solidFill>
                          <w14:schemeClr w14:val="tx1"/>
                        </w14:solidFill>
                      </w14:textFill>
                    </w:rPr>
                    <w:t>13-1</w:t>
                  </w:r>
                  <w:del w:id="465" w:author="Huawei" w:date="2024-03-26T18:59:00Z">
                    <w:r>
                      <w:rPr>
                        <w:rFonts w:eastAsia="等线" w:cs="Arial"/>
                        <w:color w:val="000000" w:themeColor="text1"/>
                        <w:szCs w:val="18"/>
                        <w:lang w:eastAsia="zh-CN"/>
                        <w14:textFill>
                          <w14:solidFill>
                            <w14:schemeClr w14:val="tx1"/>
                          </w14:solidFill>
                        </w14:textFill>
                      </w:rPr>
                      <w:delText xml:space="preserve">, one of </w:delText>
                    </w:r>
                  </w:del>
                  <w:del w:id="466" w:author="Huawei" w:date="2024-03-26T18:59:00Z">
                    <w:r>
                      <w:rPr>
                        <w:rFonts w:cs="Arial"/>
                        <w:color w:val="000000" w:themeColor="text1"/>
                        <w:szCs w:val="18"/>
                        <w14:textFill>
                          <w14:solidFill>
                            <w14:schemeClr w14:val="tx1"/>
                          </w14:solidFill>
                        </w14:textFill>
                      </w:rPr>
                      <w:delText>28-1 48-1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SRS bandwidth across all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RF Tx retuning time between consecutive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Switching time between active BWP and frequency hop</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5. Overlapping PRB(s) between adjacent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Support of {0,1,2,4} overlapping PRB(s) between adjacent hops</w:t>
                  </w:r>
                </w:p>
                <w:p>
                  <w:pPr>
                    <w:spacing w:after="0"/>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13-8</w:t>
                  </w:r>
                  <w:del w:id="467" w:author="Huawei" w:date="2024-03-26T18:59:00Z">
                    <w:r>
                      <w:rPr>
                        <w:rFonts w:eastAsia="MS Mincho" w:cs="Arial"/>
                        <w:color w:val="000000" w:themeColor="text1"/>
                        <w:szCs w:val="18"/>
                        <w:lang w:val="en-US"/>
                        <w14:textFill>
                          <w14:solidFill>
                            <w14:schemeClr w14:val="tx1"/>
                          </w14:solidFill>
                        </w14:textFill>
                      </w:rPr>
                      <w:delText>, one of {28-1,48-1}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RRC_INACTIVE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spacing w:after="0"/>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27-15b</w:t>
                  </w:r>
                  <w:del w:id="468" w:author="Huawei" w:date="2024-03-26T18:59:00Z">
                    <w:r>
                      <w:rPr>
                        <w:rFonts w:eastAsia="MS Mincho" w:cs="Arial"/>
                        <w:color w:val="000000" w:themeColor="text1"/>
                        <w:szCs w:val="18"/>
                        <w:lang w:val="en-US"/>
                        <w14:textFill>
                          <w14:solidFill>
                            <w14:schemeClr w14:val="tx1"/>
                          </w14:solidFill>
                        </w14:textFill>
                      </w:rPr>
                      <w:delText>, one of {28-1,48-1}</w:delText>
                    </w:r>
                  </w:del>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宋体"/>
                <w:i/>
                <w:color w:val="000000"/>
                <w:sz w:val="22"/>
                <w:szCs w:val="22"/>
                <w:lang w:eastAsia="zh-CN"/>
              </w:rPr>
            </w:pPr>
            <w:r>
              <w:rPr>
                <w:rFonts w:eastAsia="宋体"/>
                <w:i/>
                <w:iCs/>
                <w:color w:val="000000"/>
                <w:sz w:val="22"/>
                <w:szCs w:val="22"/>
                <w:lang w:eastAsia="zh-CN"/>
              </w:rPr>
              <w:t>Editorial update for pre-requisite:</w:t>
            </w:r>
            <w:r>
              <w:rPr>
                <w:rFonts w:eastAsia="宋体"/>
                <w:i/>
                <w:color w:val="000000"/>
                <w:sz w:val="22"/>
                <w:szCs w:val="22"/>
                <w:lang w:eastAsia="zh-CN"/>
              </w:rPr>
              <w:t xml:space="preserve"> </w:t>
            </w:r>
            <w:r>
              <w:rPr>
                <w:rFonts w:eastAsia="等线" w:cs="Arial"/>
                <w:color w:val="000000" w:themeColor="text1"/>
                <w:szCs w:val="18"/>
                <w:lang w:eastAsia="zh-CN"/>
                <w14:textFill>
                  <w14:solidFill>
                    <w14:schemeClr w14:val="tx1"/>
                  </w14:solidFill>
                </w14:textFill>
              </w:rPr>
              <w:t xml:space="preserve">13-1, one of </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28-1</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 xml:space="preserve"> 48-1</w:t>
            </w:r>
            <w:r>
              <w:rPr>
                <w:rFonts w:asciiTheme="majorHAnsi" w:hAnsiTheme="majorHAnsi" w:cstheme="majorHAnsi"/>
                <w:bCs/>
                <w:color w:val="FF0000"/>
                <w:szCs w:val="18"/>
                <w:highlight w:val="yellow"/>
              </w:rPr>
              <w:t>}</w:t>
            </w:r>
            <w:r>
              <w:rPr>
                <w:rFonts w:eastAsia="宋体"/>
                <w:i/>
                <w:color w:val="000000"/>
                <w:sz w:val="22"/>
                <w:szCs w:val="22"/>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38"/>
              <w:gridCol w:w="3806"/>
              <w:gridCol w:w="2457"/>
              <w:gridCol w:w="909"/>
              <w:gridCol w:w="527"/>
              <w:gridCol w:w="467"/>
              <w:gridCol w:w="4105"/>
              <w:gridCol w:w="694"/>
              <w:gridCol w:w="467"/>
              <w:gridCol w:w="467"/>
              <w:gridCol w:w="467"/>
              <w:gridCol w:w="2476"/>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PRS </w:t>
                  </w:r>
                  <w:r>
                    <w:rPr>
                      <w:rFonts w:eastAsia="宋体" w:cs="Arial"/>
                      <w:color w:val="000000" w:themeColor="text1"/>
                      <w:szCs w:val="18"/>
                      <w:lang w:val="en-US" w:eastAsia="zh-CN"/>
                      <w14:textFill>
                        <w14:solidFill>
                          <w14:schemeClr w14:val="tx1"/>
                        </w14:solidFill>
                      </w14:textFill>
                    </w:rPr>
                    <w:t xml:space="preserve">measurement </w:t>
                  </w:r>
                  <w:r>
                    <w:rPr>
                      <w:rFonts w:eastAsia="宋体"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rPr>
                      <w:rFonts w:cs="Arial"/>
                      <w:color w:val="000000" w:themeColor="text1"/>
                      <w:sz w:val="18"/>
                      <w:szCs w:val="18"/>
                      <w:highlight w:val="yellow"/>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lang w:eastAsia="zh-CN"/>
                      <w14:textFill>
                        <w14:solidFill>
                          <w14:schemeClr w14:val="tx1"/>
                        </w14:solidFill>
                      </w14:textFill>
                    </w:rPr>
                    <w:t xml:space="preserve">13-1, one of </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28-1</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 xml:space="preserve"> 48-1</w:t>
                  </w:r>
                  <w:r>
                    <w:rPr>
                      <w:rFonts w:asciiTheme="majorHAnsi" w:hAnsiTheme="majorHAnsi" w:cstheme="majorHAnsi"/>
                      <w:bCs/>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r>
        <w:rPr>
          <w:rFonts w:ascii="Calibri" w:hAnsi="Calibri" w:cs="Arial"/>
          <w:color w:val="000000"/>
        </w:rPr>
        <w:tab/>
      </w: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b/>
          <w:bCs/>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I</w:t>
            </w:r>
            <w:r>
              <w:rPr>
                <w:lang w:eastAsia="zh-CN"/>
              </w:rPr>
              <w:t>n RAN1#116, the following agreement was reached during the maintenance phase of SL positioning. The whole feature is waiting for the decision on whether/how to introduce the UE capability.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jc w:val="left"/>
                    <w:rPr>
                      <w:rFonts w:ascii="Times" w:hAnsi="Times" w:eastAsia="Batang"/>
                      <w:szCs w:val="24"/>
                      <w:lang w:eastAsia="zh-CN"/>
                    </w:rPr>
                  </w:pPr>
                  <w:r>
                    <w:rPr>
                      <w:rFonts w:ascii="Times" w:hAnsi="Times" w:eastAsia="Batang"/>
                      <w:szCs w:val="24"/>
                      <w:highlight w:val="darkYellow"/>
                      <w:lang w:eastAsia="zh-CN"/>
                    </w:rPr>
                    <w:t>Working assumption</w:t>
                  </w:r>
                </w:p>
                <w:p>
                  <w:pPr>
                    <w:spacing w:after="160"/>
                    <w:contextualSpacing/>
                    <w:jc w:val="left"/>
                    <w:rPr>
                      <w:szCs w:val="24"/>
                      <w:lang w:eastAsia="zh-CN"/>
                    </w:rPr>
                  </w:pPr>
                  <w:r>
                    <w:rPr>
                      <w:rFonts w:eastAsia="Batang"/>
                      <w:szCs w:val="24"/>
                      <w:lang w:eastAsia="zh-CN"/>
                    </w:rPr>
                    <w:t xml:space="preserve">In NR Rel-18, in a band </w:t>
                  </w:r>
                  <w:r>
                    <w:rPr>
                      <w:szCs w:val="24"/>
                      <w:lang w:eastAsia="zh-CN"/>
                    </w:rPr>
                    <w:t>(pre)</w:t>
                  </w:r>
                  <w:r>
                    <w:rPr>
                      <w:rFonts w:eastAsia="Batang"/>
                      <w:szCs w:val="24"/>
                      <w:lang w:eastAsia="zh-CN"/>
                    </w:rPr>
                    <w:t>configured with SL CA,</w:t>
                  </w:r>
                  <w:r>
                    <w:rPr>
                      <w:szCs w:val="24"/>
                      <w:lang w:eastAsia="zh-CN"/>
                    </w:rPr>
                    <w:t xml:space="preserve"> SL PRS transmission /reception can be supported:</w:t>
                  </w:r>
                </w:p>
                <w:p>
                  <w:pPr>
                    <w:widowControl w:val="0"/>
                    <w:numPr>
                      <w:ilvl w:val="0"/>
                      <w:numId w:val="62"/>
                    </w:numPr>
                    <w:spacing w:before="0" w:after="160" w:line="252" w:lineRule="auto"/>
                    <w:contextualSpacing/>
                    <w:jc w:val="left"/>
                    <w:rPr>
                      <w:szCs w:val="24"/>
                      <w:lang w:eastAsia="zh-CN"/>
                    </w:rPr>
                  </w:pPr>
                  <w:r>
                    <w:rPr>
                      <w:szCs w:val="24"/>
                      <w:lang w:eastAsia="zh-CN"/>
                    </w:rPr>
                    <w:t>In a shared SL PRS resource pool in a single SL carrier.</w:t>
                  </w:r>
                </w:p>
                <w:p>
                  <w:pPr>
                    <w:widowControl w:val="0"/>
                    <w:numPr>
                      <w:ilvl w:val="1"/>
                      <w:numId w:val="62"/>
                    </w:numPr>
                    <w:spacing w:before="0" w:after="160" w:line="252" w:lineRule="auto"/>
                    <w:contextualSpacing/>
                    <w:jc w:val="left"/>
                    <w:rPr>
                      <w:szCs w:val="24"/>
                      <w:lang w:eastAsia="zh-CN"/>
                    </w:rPr>
                  </w:pPr>
                  <w:r>
                    <w:rPr>
                      <w:szCs w:val="24"/>
                      <w:lang w:eastAsia="zh-CN"/>
                    </w:rPr>
                    <w:t>Tx power control follows the rule defined for SL CA in NR Rel-18</w:t>
                  </w:r>
                </w:p>
                <w:p>
                  <w:pPr>
                    <w:widowControl w:val="0"/>
                    <w:numPr>
                      <w:ilvl w:val="0"/>
                      <w:numId w:val="62"/>
                    </w:numPr>
                    <w:spacing w:before="0" w:after="160" w:line="252" w:lineRule="auto"/>
                    <w:contextualSpacing/>
                    <w:jc w:val="left"/>
                    <w:rPr>
                      <w:szCs w:val="24"/>
                      <w:lang w:eastAsia="zh-CN"/>
                    </w:rPr>
                  </w:pPr>
                  <w:r>
                    <w:rPr>
                      <w:szCs w:val="24"/>
                      <w:lang w:eastAsia="zh-CN"/>
                    </w:rPr>
                    <w:t>In a dedicated SL PRS resource pool in a single SL carrier when the slots (pre)configured for the dedicated SL PRS resource pool do not collide with the slots (pre)configured for any other resource pool or S-SSB resource(s) in other carriers.</w:t>
                  </w:r>
                </w:p>
                <w:p>
                  <w:pPr>
                    <w:widowControl w:val="0"/>
                    <w:numPr>
                      <w:ilvl w:val="0"/>
                      <w:numId w:val="62"/>
                    </w:numPr>
                    <w:spacing w:before="0" w:after="160" w:line="252" w:lineRule="auto"/>
                    <w:contextualSpacing/>
                    <w:jc w:val="left"/>
                    <w:rPr>
                      <w:szCs w:val="24"/>
                      <w:lang w:eastAsia="zh-CN"/>
                    </w:rPr>
                  </w:pPr>
                  <w:r>
                    <w:rPr>
                      <w:szCs w:val="24"/>
                      <w:lang w:eastAsia="zh-CN"/>
                    </w:rPr>
                    <w:t>FFS: new UE capability(ies) are defined for this combination of features</w:t>
                  </w:r>
                </w:p>
                <w:p>
                  <w:pPr>
                    <w:spacing w:after="0"/>
                    <w:contextualSpacing/>
                    <w:jc w:val="left"/>
                    <w:rPr>
                      <w:rFonts w:eastAsia="Batang"/>
                      <w:szCs w:val="24"/>
                      <w:lang w:eastAsia="zh-CN"/>
                    </w:rPr>
                  </w:pPr>
                  <w:r>
                    <w:rPr>
                      <w:rFonts w:eastAsia="Batang"/>
                      <w:szCs w:val="24"/>
                      <w:lang w:eastAsia="zh-CN"/>
                    </w:rPr>
                    <w:t>Note: whether this combination of features is supported in Rel-18 requires a conclusion on whether to introduce new UE capability(ies). No specification work until the FFS is resolved.</w:t>
                  </w:r>
                </w:p>
              </w:tc>
            </w:tr>
          </w:tbl>
          <w:p>
            <w:pPr>
              <w:rPr>
                <w:lang w:eastAsia="zh-CN"/>
              </w:rPr>
            </w:pPr>
          </w:p>
          <w:p>
            <w:pPr>
              <w:rPr>
                <w:lang w:eastAsia="zh-CN"/>
              </w:rPr>
            </w:pPr>
            <w:r>
              <w:rPr>
                <w:rFonts w:hint="eastAsia"/>
                <w:lang w:eastAsia="zh-CN"/>
              </w:rPr>
              <w:t>I</w:t>
            </w:r>
            <w:r>
              <w:rPr>
                <w:lang w:eastAsia="zh-CN"/>
              </w:rPr>
              <w:t>n our view, we prefer to define a new UE feature to individually indicate whether UE supports this combination of features. The reason is that from FG 47-v1 description, it does not consider the positioning feature, especially on the dedicated resource pool aspects.</w:t>
            </w:r>
          </w:p>
          <w:p>
            <w:pPr>
              <w:rPr>
                <w:lang w:eastAsia="zh-CN"/>
              </w:rPr>
            </w:pPr>
          </w:p>
          <w:p>
            <w:pPr>
              <w:rPr>
                <w:b/>
                <w:sz w:val="22"/>
              </w:rPr>
            </w:pPr>
            <w:r>
              <w:rPr>
                <w:b/>
                <w:sz w:val="22"/>
                <w:lang w:eastAsia="zh-CN"/>
              </w:rPr>
              <w:t xml:space="preserve">Proposal </w:t>
            </w:r>
            <w:r>
              <w:rPr>
                <w:b/>
                <w:sz w:val="22"/>
              </w:rPr>
              <w:t>Pos-1: Define a new capability for combination of SL CA and SL positioning.</w:t>
            </w:r>
          </w:p>
          <w:p>
            <w:pPr>
              <w:rPr>
                <w:b/>
                <w:sz w:val="22"/>
              </w:rPr>
            </w:pPr>
            <w:r>
              <w:rPr>
                <w:b/>
                <w:sz w:val="22"/>
                <w:lang w:eastAsia="zh-CN"/>
              </w:rPr>
              <w:t xml:space="preserve">Proposal </w:t>
            </w:r>
            <w:r>
              <w:rPr>
                <w:b/>
                <w:sz w:val="22"/>
              </w:rPr>
              <w:t>Pos-2: Introduce the following FGs.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629"/>
              <w:gridCol w:w="2000"/>
              <w:gridCol w:w="4077"/>
              <w:gridCol w:w="1246"/>
              <w:gridCol w:w="527"/>
              <w:gridCol w:w="447"/>
              <w:gridCol w:w="4239"/>
              <w:gridCol w:w="705"/>
              <w:gridCol w:w="467"/>
              <w:gridCol w:w="467"/>
              <w:gridCol w:w="467"/>
              <w:gridCol w:w="204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4</w:t>
                  </w:r>
                  <w:r>
                    <w:rPr>
                      <w:rFonts w:cs="Arial" w:eastAsiaTheme="minorEastAsia"/>
                      <w:b w:val="0"/>
                      <w:color w:val="000000" w:themeColor="text1"/>
                      <w:szCs w:val="18"/>
                      <w:lang w:eastAsia="zh-CN"/>
                      <w14:textFill>
                        <w14:solidFill>
                          <w14:schemeClr w14:val="tx1"/>
                        </w14:solidFill>
                      </w14:textFill>
                    </w:rPr>
                    <w:t>1-1-20a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S</w:t>
                  </w:r>
                  <w:r>
                    <w:rPr>
                      <w:rFonts w:cs="Arial" w:eastAsiaTheme="minorEastAsia"/>
                      <w:b w:val="0"/>
                      <w:color w:val="000000" w:themeColor="text1"/>
                      <w:szCs w:val="18"/>
                      <w:lang w:eastAsia="zh-CN"/>
                      <w14:textFill>
                        <w14:solidFill>
                          <w14:schemeClr w14:val="tx1"/>
                        </w14:solidFill>
                      </w14:textFill>
                    </w:rPr>
                    <w:t xml:space="preserve">upports SL PRS Rx for a band configured with SL CA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 xml:space="preserve">1. </w:t>
                  </w:r>
                  <w:r>
                    <w:rPr>
                      <w:rFonts w:cs="Arial" w:eastAsiaTheme="minorEastAsia"/>
                      <w:b w:val="0"/>
                      <w:color w:val="000000" w:themeColor="text1"/>
                      <w:szCs w:val="18"/>
                      <w:lang w:eastAsia="zh-CN"/>
                      <w14:textFill>
                        <w14:solidFill>
                          <w14:schemeClr w14:val="tx1"/>
                        </w14:solidFill>
                      </w14:textFill>
                    </w:rPr>
                    <w:t>Support of SL PRS reception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ne of {41-1-2 or 41-1-3}</w:t>
                  </w:r>
                </w:p>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47-v1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Y</w:t>
                  </w:r>
                  <w:r>
                    <w:rPr>
                      <w:rFonts w:cs="Arial" w:eastAsiaTheme="minorEastAsia"/>
                      <w:b w:val="0"/>
                      <w:color w:val="000000" w:themeColor="text1"/>
                      <w:szCs w:val="18"/>
                      <w:lang w:eastAsia="zh-CN"/>
                      <w14:textFill>
                        <w14:solidFill>
                          <w14:schemeClr w14:val="tx1"/>
                        </w14:solidFill>
                      </w14:textFill>
                    </w:rPr>
                    <w: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U</w:t>
                  </w:r>
                  <w:r>
                    <w:rPr>
                      <w:rFonts w:eastAsiaTheme="minorEastAsia"/>
                      <w:color w:val="000000" w:themeColor="text1"/>
                      <w:szCs w:val="18"/>
                      <w:lang w:eastAsia="zh-CN"/>
                      <w14:textFill>
                        <w14:solidFill>
                          <w14:schemeClr w14:val="tx1"/>
                        </w14:solidFill>
                      </w14:textFill>
                    </w:rPr>
                    <w:t>E does not support SL PRS reception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P</w:t>
                  </w:r>
                  <w:r>
                    <w:rPr>
                      <w:rFonts w:eastAsiaTheme="minorEastAsia"/>
                      <w:color w:val="000000" w:themeColor="text1"/>
                      <w:szCs w:val="18"/>
                      <w:lang w:eastAsia="zh-CN"/>
                      <w14:textFill>
                        <w14:solidFill>
                          <w14:schemeClr w14:val="tx1"/>
                        </w14:solidFill>
                      </w14:textFill>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4</w:t>
                  </w:r>
                  <w:r>
                    <w:rPr>
                      <w:rFonts w:cs="Arial" w:eastAsiaTheme="minorEastAsia"/>
                      <w:b w:val="0"/>
                      <w:color w:val="000000" w:themeColor="text1"/>
                      <w:szCs w:val="18"/>
                      <w:lang w:eastAsia="zh-CN"/>
                      <w14:textFill>
                        <w14:solidFill>
                          <w14:schemeClr w14:val="tx1"/>
                        </w14:solidFill>
                      </w14:textFill>
                    </w:rPr>
                    <w:t>1-1-20b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S</w:t>
                  </w:r>
                  <w:r>
                    <w:rPr>
                      <w:rFonts w:cs="Arial" w:eastAsiaTheme="minorEastAsia"/>
                      <w:b w:val="0"/>
                      <w:color w:val="000000" w:themeColor="text1"/>
                      <w:szCs w:val="18"/>
                      <w:lang w:eastAsia="zh-CN"/>
                      <w14:textFill>
                        <w14:solidFill>
                          <w14:schemeClr w14:val="tx1"/>
                        </w14:solidFill>
                      </w14:textFill>
                    </w:rPr>
                    <w:t xml:space="preserve">upports SL PRS Tx for a band configured with SL CA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 xml:space="preserve">1. </w:t>
                  </w:r>
                  <w:r>
                    <w:rPr>
                      <w:rFonts w:cs="Arial" w:eastAsiaTheme="minorEastAsia"/>
                      <w:b w:val="0"/>
                      <w:color w:val="000000" w:themeColor="text1"/>
                      <w:szCs w:val="18"/>
                      <w:lang w:eastAsia="zh-CN"/>
                      <w14:textFill>
                        <w14:solidFill>
                          <w14:schemeClr w14:val="tx1"/>
                        </w14:solidFill>
                      </w14:textFill>
                    </w:rPr>
                    <w:t>Support of SL PRS transmission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ne of {41-1-4a, 41-1-4b or 41-1-4c}</w:t>
                  </w:r>
                </w:p>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47-v1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Y</w:t>
                  </w:r>
                  <w:r>
                    <w:rPr>
                      <w:rFonts w:cs="Arial" w:eastAsiaTheme="minorEastAsia"/>
                      <w:b w:val="0"/>
                      <w:color w:val="000000" w:themeColor="text1"/>
                      <w:szCs w:val="18"/>
                      <w:lang w:eastAsia="zh-CN"/>
                      <w14:textFill>
                        <w14:solidFill>
                          <w14:schemeClr w14:val="tx1"/>
                        </w14:solidFill>
                      </w14:textFill>
                    </w:rPr>
                    <w: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U</w:t>
                  </w:r>
                  <w:r>
                    <w:rPr>
                      <w:rFonts w:eastAsiaTheme="minorEastAsia"/>
                      <w:color w:val="000000" w:themeColor="text1"/>
                      <w:szCs w:val="18"/>
                      <w:lang w:eastAsia="zh-CN"/>
                      <w14:textFill>
                        <w14:solidFill>
                          <w14:schemeClr w14:val="tx1"/>
                        </w14:solidFill>
                      </w14:textFill>
                    </w:rPr>
                    <w:t>E does not support SL PRS transmission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P</w:t>
                  </w:r>
                  <w:r>
                    <w:rPr>
                      <w:rFonts w:eastAsiaTheme="minorEastAsia"/>
                      <w:color w:val="000000" w:themeColor="text1"/>
                      <w:szCs w:val="18"/>
                      <w:lang w:eastAsia="zh-CN"/>
                      <w14:textFill>
                        <w14:solidFill>
                          <w14:schemeClr w14:val="tx1"/>
                        </w14:solidFill>
                      </w14:textFill>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ptional with capability signaling</w:t>
                  </w:r>
                </w:p>
              </w:tc>
            </w:tr>
          </w:tbl>
          <w:p>
            <w:pPr>
              <w:rPr>
                <w:b/>
                <w:i/>
                <w:lang w:eastAsia="zh-CN"/>
              </w:rPr>
            </w:pPr>
          </w:p>
          <w:p>
            <w:pPr>
              <w:rPr>
                <w:lang w:eastAsia="zh-CN"/>
              </w:rPr>
            </w:pPr>
            <w:r>
              <w:rPr>
                <w:lang w:eastAsia="zh-CN"/>
              </w:rPr>
              <w:t>There was not much discussion whether the physical layer SL-PRS transmission request should be introduced as UE capability.</w:t>
            </w:r>
          </w:p>
          <w:p>
            <w:pPr>
              <w:rPr>
                <w:lang w:eastAsia="zh-CN"/>
              </w:rPr>
            </w:pPr>
            <w:r>
              <w:rPr>
                <w:rFonts w:hint="eastAsia"/>
                <w:lang w:eastAsia="zh-CN"/>
              </w:rPr>
              <w:t>T</w:t>
            </w:r>
            <w:r>
              <w:rPr>
                <w:lang w:eastAsia="zh-CN"/>
              </w:rPr>
              <w:t>here could be multiple choice to include this functionality in the overall UE feature list.</w:t>
            </w:r>
          </w:p>
          <w:p>
            <w:pPr>
              <w:pStyle w:val="83"/>
              <w:overflowPunct/>
              <w:snapToGrid w:val="0"/>
              <w:spacing w:before="0" w:after="120" w:line="240" w:lineRule="auto"/>
              <w:ind w:left="568"/>
              <w:textAlignment w:val="auto"/>
              <w:rPr>
                <w:lang w:eastAsia="zh-CN"/>
              </w:rPr>
            </w:pPr>
            <w:r>
              <w:rPr>
                <w:rFonts w:hint="eastAsia"/>
                <w:lang w:eastAsia="zh-CN"/>
              </w:rPr>
              <w:t>O</w:t>
            </w:r>
            <w:r>
              <w:rPr>
                <w:lang w:eastAsia="zh-CN"/>
              </w:rPr>
              <w:t>ption 1: include this in the existing SL-PRS transmission/SL-PRS reception capabilities, meaning that if UE supports SL-PRS transmission, it should also support transmitting the request, and if UE supports SL-PRS reception, it should also support receiving the request.</w:t>
            </w:r>
          </w:p>
          <w:p>
            <w:pPr>
              <w:pStyle w:val="83"/>
              <w:overflowPunct/>
              <w:snapToGrid w:val="0"/>
              <w:spacing w:before="0" w:after="120" w:line="240" w:lineRule="auto"/>
              <w:ind w:left="568"/>
              <w:textAlignment w:val="auto"/>
              <w:rPr>
                <w:lang w:eastAsia="zh-CN"/>
              </w:rPr>
            </w:pPr>
            <w:r>
              <w:rPr>
                <w:rFonts w:hint="eastAsia"/>
                <w:lang w:eastAsia="zh-CN"/>
              </w:rPr>
              <w:t>O</w:t>
            </w:r>
            <w:r>
              <w:rPr>
                <w:lang w:eastAsia="zh-CN"/>
              </w:rPr>
              <w:t>ption 2: define a new FG for this functionality.</w:t>
            </w:r>
          </w:p>
          <w:p>
            <w:pPr>
              <w:rPr>
                <w:b/>
                <w:sz w:val="22"/>
              </w:rPr>
            </w:pPr>
            <w:r>
              <w:rPr>
                <w:b/>
                <w:sz w:val="22"/>
                <w:lang w:eastAsia="zh-CN"/>
              </w:rPr>
              <w:t xml:space="preserve">Proposal </w:t>
            </w:r>
            <w:r>
              <w:rPr>
                <w:b/>
                <w:sz w:val="22"/>
              </w:rPr>
              <w:t>Pos-3: Discuss which option is adopted to include the physical layer SL PRS transmission request.</w:t>
            </w:r>
          </w:p>
          <w:p>
            <w:pPr>
              <w:pStyle w:val="83"/>
              <w:overflowPunct/>
              <w:snapToGrid w:val="0"/>
              <w:spacing w:before="0" w:after="120" w:line="240" w:lineRule="auto"/>
              <w:ind w:left="568"/>
              <w:textAlignment w:val="auto"/>
              <w:rPr>
                <w:szCs w:val="20"/>
              </w:rPr>
            </w:pPr>
            <w:r>
              <w:rPr>
                <w:rFonts w:hint="eastAsia"/>
                <w:b/>
                <w:szCs w:val="20"/>
                <w:lang w:eastAsia="zh-CN"/>
              </w:rPr>
              <w:t>O</w:t>
            </w:r>
            <w:r>
              <w:rPr>
                <w:b/>
                <w:szCs w:val="20"/>
                <w:lang w:eastAsia="zh-CN"/>
              </w:rPr>
              <w:t xml:space="preserve">ption 1: Update FG 41-1-2, 41-1-3, 41-1-4a, 41-1-4b, 41-1-4c </w:t>
            </w:r>
            <w:r>
              <w:rPr>
                <w:rFonts w:hint="eastAsia"/>
                <w:b/>
                <w:szCs w:val="20"/>
                <w:lang w:eastAsia="zh-CN"/>
              </w:rPr>
              <w:t>as</w:t>
            </w:r>
            <w:r>
              <w:rPr>
                <w:b/>
                <w:szCs w:val="20"/>
                <w:lang w:eastAsia="zh-CN"/>
              </w:rPr>
              <w:t xml:space="preserve"> follows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37"/>
              <w:gridCol w:w="5559"/>
              <w:gridCol w:w="8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pStyle w:val="58"/>
                    <w:jc w:val="left"/>
                    <w:rPr>
                      <w:ins w:id="469" w:author="Huawei" w:date="2024-03-26T18:18:00Z"/>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2. Support receiving SCI format 2D</w:t>
                  </w:r>
                </w:p>
                <w:p>
                  <w:pPr>
                    <w:pStyle w:val="58"/>
                    <w:jc w:val="left"/>
                    <w:rPr>
                      <w:ins w:id="470" w:author="Huawei" w:date="2024-03-26T18:18: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71" w:author="Huawei" w:date="2024-03-26T18:18:00Z">
                    <w:r>
                      <w:rPr>
                        <w:rFonts w:hint="eastAsia" w:cs="Arial" w:eastAsiaTheme="minorEastAsia"/>
                        <w:b w:val="0"/>
                        <w:color w:val="000000" w:themeColor="text1"/>
                        <w:szCs w:val="18"/>
                        <w:lang w:eastAsia="zh-CN"/>
                        <w14:textFill>
                          <w14:solidFill>
                            <w14:schemeClr w14:val="tx1"/>
                          </w14:solidFill>
                        </w14:textFill>
                      </w:rPr>
                      <w:t>Note</w:t>
                    </w:r>
                  </w:ins>
                  <w:ins w:id="472" w:author="Huawei" w:date="2024-03-26T18:18:00Z">
                    <w:r>
                      <w:rPr>
                        <w:rFonts w:cs="Arial" w:eastAsiaTheme="minorEastAsia"/>
                        <w:b w:val="0"/>
                        <w:color w:val="000000" w:themeColor="text1"/>
                        <w:szCs w:val="18"/>
                        <w:lang w:eastAsia="zh-CN"/>
                        <w14:textFill>
                          <w14:solidFill>
                            <w14:schemeClr w14:val="tx1"/>
                          </w14:solidFill>
                        </w14:textFill>
                      </w:rPr>
                      <w:t xml:space="preserve">: </w:t>
                    </w:r>
                  </w:ins>
                  <w:ins w:id="473" w:author="Huawei" w:date="2024-03-26T18:19:00Z">
                    <w:r>
                      <w:rPr>
                        <w:rFonts w:cs="Arial" w:eastAsiaTheme="minorEastAsia"/>
                        <w:b w:val="0"/>
                        <w:color w:val="000000" w:themeColor="text1"/>
                        <w:szCs w:val="18"/>
                        <w:lang w:eastAsia="zh-CN"/>
                        <w14:textFill>
                          <w14:solidFill>
                            <w14:schemeClr w14:val="tx1"/>
                          </w14:solidFill>
                        </w14:textFill>
                      </w:rPr>
                      <w:t>UE shall also support receiving SL PRS transmission request included SCI format 2D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pStyle w:val="58"/>
                    <w:jc w:val="left"/>
                    <w:rPr>
                      <w:ins w:id="474" w:author="Huawei" w:date="2024-03-26T18:19:00Z"/>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2. Support receiving SCI format 1B</w:t>
                  </w:r>
                </w:p>
                <w:p>
                  <w:pPr>
                    <w:pStyle w:val="58"/>
                    <w:jc w:val="left"/>
                    <w:rPr>
                      <w:ins w:id="475" w:author="Huawei" w:date="2024-03-26T18:19:00Z"/>
                      <w:rFonts w:cs="Arial"/>
                      <w:b w:val="0"/>
                      <w:color w:val="000000" w:themeColor="text1"/>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76"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77" w:author="Huawei" w:date="2024-03-26T18:19:00Z">
                    <w:r>
                      <w:rPr>
                        <w:rFonts w:cs="Arial" w:eastAsiaTheme="minorEastAsia"/>
                        <w:b w:val="0"/>
                        <w:color w:val="000000" w:themeColor="text1"/>
                        <w:szCs w:val="18"/>
                        <w:lang w:eastAsia="zh-CN"/>
                        <w14:textFill>
                          <w14:solidFill>
                            <w14:schemeClr w14:val="tx1"/>
                          </w14:solidFill>
                        </w14:textFill>
                      </w:rPr>
                      <w:t>: UE shall also support receiving SL PRS transmission request included SCI format 1B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of transmitting SL-PRS in a shared resource pool</w:t>
                  </w:r>
                </w:p>
                <w:p>
                  <w:pPr>
                    <w:pStyle w:val="58"/>
                    <w:jc w:val="left"/>
                    <w:rPr>
                      <w:ins w:id="478" w:author="Huawei" w:date="2024-03-26T18:19:00Z"/>
                      <w:rFonts w:eastAsia="宋体" w:cs="Arial"/>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2. Support transmitting SCI format 2D</w:t>
                  </w:r>
                </w:p>
                <w:p>
                  <w:pPr>
                    <w:pStyle w:val="58"/>
                    <w:jc w:val="left"/>
                    <w:rPr>
                      <w:ins w:id="479" w:author="Huawei" w:date="2024-03-26T18:19: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80"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81" w:author="Huawei" w:date="2024-03-26T18:19:00Z">
                    <w:r>
                      <w:rPr>
                        <w:rFonts w:cs="Arial" w:eastAsiaTheme="minorEastAsia"/>
                        <w:b w:val="0"/>
                        <w:color w:val="000000" w:themeColor="text1"/>
                        <w:szCs w:val="18"/>
                        <w:lang w:eastAsia="zh-CN"/>
                        <w14:textFill>
                          <w14:solidFill>
                            <w14:schemeClr w14:val="tx1"/>
                          </w14:solidFill>
                        </w14:textFill>
                      </w:rPr>
                      <w:t xml:space="preserve">: UE shall also support </w:t>
                    </w:r>
                  </w:ins>
                  <w:ins w:id="482" w:author="Huawei" w:date="2024-03-26T18:20:00Z">
                    <w:r>
                      <w:rPr>
                        <w:rFonts w:cs="Arial" w:eastAsiaTheme="minorEastAsia"/>
                        <w:b w:val="0"/>
                        <w:color w:val="000000" w:themeColor="text1"/>
                        <w:szCs w:val="18"/>
                        <w:lang w:eastAsia="zh-CN"/>
                        <w14:textFill>
                          <w14:solidFill>
                            <w14:schemeClr w14:val="tx1"/>
                          </w14:solidFill>
                        </w14:textFill>
                      </w:rPr>
                      <w:t>sending</w:t>
                    </w:r>
                  </w:ins>
                  <w:ins w:id="483" w:author="Huawei" w:date="2024-03-26T18:19:00Z">
                    <w:r>
                      <w:rPr>
                        <w:rFonts w:cs="Arial" w:eastAsiaTheme="minorEastAsia"/>
                        <w:b w:val="0"/>
                        <w:color w:val="000000" w:themeColor="text1"/>
                        <w:szCs w:val="18"/>
                        <w:lang w:eastAsia="zh-CN"/>
                        <w14:textFill>
                          <w14:solidFill>
                            <w14:schemeClr w14:val="tx1"/>
                          </w14:solidFill>
                        </w14:textFill>
                      </w:rPr>
                      <w:t xml:space="preserve"> SL PRS transmission request included SCI format 2D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pStyle w:val="58"/>
                    <w:jc w:val="left"/>
                    <w:rPr>
                      <w:ins w:id="484" w:author="Huawei" w:date="2024-03-26T18:19:00Z"/>
                      <w:rFonts w:cs="Arial"/>
                      <w:b w:val="0"/>
                      <w:color w:val="000000" w:themeColor="text1"/>
                      <w:szCs w:val="18"/>
                      <w:lang w:eastAsia="zh-CN"/>
                      <w14:textFill>
                        <w14:solidFill>
                          <w14:schemeClr w14:val="tx1"/>
                        </w14:solidFill>
                      </w14:textFill>
                    </w:rPr>
                  </w:pPr>
                  <w:r>
                    <w:rPr>
                      <w:rFonts w:cs="Arial"/>
                      <w:b w:val="0"/>
                      <w:color w:val="000000" w:themeColor="text1"/>
                      <w:szCs w:val="18"/>
                      <w:lang w:eastAsia="zh-CN"/>
                      <w14:textFill>
                        <w14:solidFill>
                          <w14:schemeClr w14:val="tx1"/>
                        </w14:solidFill>
                      </w14:textFill>
                    </w:rPr>
                    <w:t>5. Support downlink pathloss based open loop power control of SL-PRS</w:t>
                  </w:r>
                </w:p>
                <w:p>
                  <w:pPr>
                    <w:pStyle w:val="58"/>
                    <w:jc w:val="left"/>
                    <w:rPr>
                      <w:ins w:id="485" w:author="Huawei" w:date="2024-03-26T18:19: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86"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87" w:author="Huawei" w:date="2024-03-26T18:19:00Z">
                    <w:r>
                      <w:rPr>
                        <w:rFonts w:cs="Arial" w:eastAsiaTheme="minorEastAsia"/>
                        <w:b w:val="0"/>
                        <w:color w:val="000000" w:themeColor="text1"/>
                        <w:szCs w:val="18"/>
                        <w:lang w:eastAsia="zh-CN"/>
                        <w14:textFill>
                          <w14:solidFill>
                            <w14:schemeClr w14:val="tx1"/>
                          </w14:solidFill>
                        </w14:textFill>
                      </w:rPr>
                      <w:t xml:space="preserve">: UE shall also support </w:t>
                    </w:r>
                  </w:ins>
                  <w:ins w:id="488" w:author="Huawei" w:date="2024-03-26T18:20:00Z">
                    <w:r>
                      <w:rPr>
                        <w:rFonts w:cs="Arial" w:eastAsiaTheme="minorEastAsia"/>
                        <w:b w:val="0"/>
                        <w:color w:val="000000" w:themeColor="text1"/>
                        <w:szCs w:val="18"/>
                        <w:lang w:eastAsia="zh-CN"/>
                        <w14:textFill>
                          <w14:solidFill>
                            <w14:schemeClr w14:val="tx1"/>
                          </w14:solidFill>
                        </w14:textFill>
                      </w:rPr>
                      <w:t xml:space="preserve">sending </w:t>
                    </w:r>
                  </w:ins>
                  <w:ins w:id="489" w:author="Huawei" w:date="2024-03-26T18:19:00Z">
                    <w:r>
                      <w:rPr>
                        <w:rFonts w:cs="Arial" w:eastAsiaTheme="minorEastAsia"/>
                        <w:b w:val="0"/>
                        <w:color w:val="000000" w:themeColor="text1"/>
                        <w:szCs w:val="18"/>
                        <w:lang w:eastAsia="zh-CN"/>
                        <w14:textFill>
                          <w14:solidFill>
                            <w14:schemeClr w14:val="tx1"/>
                          </w14:solidFill>
                        </w14:textFill>
                      </w:rPr>
                      <w:t xml:space="preserve">SL PRS transmission request included SCI format </w:t>
                    </w:r>
                  </w:ins>
                  <w:ins w:id="490" w:author="Huawei" w:date="2024-03-26T18:20:00Z">
                    <w:r>
                      <w:rPr>
                        <w:rFonts w:cs="Arial" w:eastAsiaTheme="minorEastAsia"/>
                        <w:b w:val="0"/>
                        <w:color w:val="000000" w:themeColor="text1"/>
                        <w:szCs w:val="18"/>
                        <w:lang w:eastAsia="zh-CN"/>
                        <w14:textFill>
                          <w14:solidFill>
                            <w14:schemeClr w14:val="tx1"/>
                          </w14:solidFill>
                        </w14:textFill>
                      </w:rPr>
                      <w:t>1B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pStyle w:val="58"/>
                    <w:jc w:val="left"/>
                    <w:rPr>
                      <w:ins w:id="491" w:author="Huawei" w:date="2024-03-26T18:20:00Z"/>
                      <w:rFonts w:cs="Arial"/>
                      <w:b w:val="0"/>
                      <w:color w:val="000000" w:themeColor="text1"/>
                      <w:szCs w:val="18"/>
                      <w:lang w:eastAsia="zh-CN"/>
                      <w14:textFill>
                        <w14:solidFill>
                          <w14:schemeClr w14:val="tx1"/>
                        </w14:solidFill>
                      </w14:textFill>
                    </w:rPr>
                  </w:pPr>
                  <w:r>
                    <w:rPr>
                      <w:rFonts w:cs="Arial"/>
                      <w:b w:val="0"/>
                      <w:color w:val="000000" w:themeColor="text1"/>
                      <w:szCs w:val="18"/>
                      <w:lang w:eastAsia="zh-CN"/>
                      <w14:textFill>
                        <w14:solidFill>
                          <w14:schemeClr w14:val="tx1"/>
                        </w14:solidFill>
                      </w14:textFill>
                    </w:rPr>
                    <w:t>3. Support transmitting SCI format 1B</w:t>
                  </w:r>
                </w:p>
                <w:p>
                  <w:pPr>
                    <w:pStyle w:val="58"/>
                    <w:jc w:val="left"/>
                    <w:rPr>
                      <w:ins w:id="492" w:author="Huawei" w:date="2024-03-26T18:20: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93" w:author="Huawei" w:date="2024-03-26T18:20:00Z">
                    <w:r>
                      <w:rPr>
                        <w:rFonts w:hint="eastAsia" w:cs="Arial" w:eastAsiaTheme="minorEastAsia"/>
                        <w:b w:val="0"/>
                        <w:color w:val="000000" w:themeColor="text1"/>
                        <w:szCs w:val="18"/>
                        <w:lang w:eastAsia="zh-CN"/>
                        <w14:textFill>
                          <w14:solidFill>
                            <w14:schemeClr w14:val="tx1"/>
                          </w14:solidFill>
                        </w14:textFill>
                      </w:rPr>
                      <w:t>Note</w:t>
                    </w:r>
                  </w:ins>
                  <w:ins w:id="494" w:author="Huawei" w:date="2024-03-26T18:20:00Z">
                    <w:r>
                      <w:rPr>
                        <w:rFonts w:cs="Arial" w:eastAsiaTheme="minorEastAsia"/>
                        <w:b w:val="0"/>
                        <w:color w:val="000000" w:themeColor="text1"/>
                        <w:szCs w:val="18"/>
                        <w:lang w:eastAsia="zh-CN"/>
                        <w14:textFill>
                          <w14:solidFill>
                            <w14:schemeClr w14:val="tx1"/>
                          </w14:solidFill>
                        </w14:textFill>
                      </w:rPr>
                      <w:t>: UE shall also support sending SL PRS transmission request included SCI format 1B</w:t>
                    </w:r>
                  </w:ins>
                </w:p>
              </w:tc>
            </w:tr>
          </w:tbl>
          <w:p>
            <w:pPr>
              <w:pStyle w:val="83"/>
              <w:overflowPunct/>
              <w:snapToGrid w:val="0"/>
              <w:spacing w:before="0" w:after="120" w:line="240" w:lineRule="auto"/>
              <w:ind w:left="568"/>
              <w:textAlignment w:val="auto"/>
            </w:pPr>
            <w:r>
              <w:rPr>
                <w:b/>
                <w:i/>
                <w:lang w:eastAsia="zh-CN"/>
              </w:rPr>
              <w:t>Option 2: Introduce a new FG.</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750"/>
              <w:gridCol w:w="3262"/>
              <w:gridCol w:w="4143"/>
              <w:gridCol w:w="222"/>
              <w:gridCol w:w="447"/>
              <w:gridCol w:w="527"/>
              <w:gridCol w:w="4477"/>
              <w:gridCol w:w="867"/>
              <w:gridCol w:w="447"/>
              <w:gridCol w:w="447"/>
              <w:gridCol w:w="447"/>
              <w:gridCol w:w="223"/>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szCs w:val="18"/>
                    </w:rPr>
                    <w:t>41-1-21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lang w:eastAsia="zh-CN"/>
                    </w:rPr>
                    <w:t>SL-PRS transmission request in physical layer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sz w:val="18"/>
                      <w:szCs w:val="18"/>
                      <w:lang w:eastAsia="zh-CN"/>
                    </w:rPr>
                  </w:pPr>
                  <w:r>
                    <w:rPr>
                      <w:rFonts w:cs="Arial"/>
                      <w:color w:val="000000"/>
                      <w:sz w:val="18"/>
                      <w:szCs w:val="18"/>
                      <w:lang w:eastAsia="zh-CN"/>
                    </w:rPr>
                    <w:t>1. Support transmitting SL-PRS transmission request via SCI</w:t>
                  </w:r>
                </w:p>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lang w:eastAsia="zh-CN"/>
                    </w:rPr>
                    <w:t>2. Support receiving SL-PRS transmission request via SCI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b w:val="0"/>
                      <w:color w:val="000000"/>
                      <w:szCs w:val="18"/>
                      <w:lang w:eastAsia="zh-CN"/>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等线" w:cs="Arial"/>
                      <w:b w:val="0"/>
                      <w:color w:val="00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szCs w:val="18"/>
                      <w:lang w:eastAsia="zh-CN"/>
                    </w:rPr>
                    <w:t xml:space="preserve">SL-PRS transmission request in physical layer cannot be signalled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等线"/>
                      <w:color w:val="000000"/>
                      <w:szCs w:val="18"/>
                      <w:lang w:eastAsia="zh-CN"/>
                    </w:rPr>
                    <w:t>P</w:t>
                  </w:r>
                  <w:r>
                    <w:rPr>
                      <w:rFonts w:eastAsia="等线"/>
                      <w:color w:val="000000"/>
                      <w:szCs w:val="18"/>
                      <w:lang w:eastAsia="zh-CN"/>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bCs/>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An LTE or LTE V2X device might support NR SL Positioning without having to do NR SL communications. We propose to capture a subset of the sidelink positioning features as LTE features as was done for sidelink communications in previous releases. </w:t>
            </w:r>
          </w:p>
          <w:p>
            <w:pPr>
              <w:rPr>
                <w:rFonts w:ascii="Calibri" w:hAnsi="Calibri" w:cs="Calibri" w:eastAsiaTheme="minorEastAsia"/>
                <w:b/>
                <w:bCs/>
                <w:sz w:val="22"/>
                <w:szCs w:val="22"/>
                <w:lang w:eastAsia="zh-CN"/>
              </w:rPr>
            </w:pPr>
            <w:r>
              <w:rPr>
                <w:rFonts w:eastAsia="微软雅黑" w:cs="Arial"/>
                <w:b/>
                <w:bCs/>
                <w:u w:val="single"/>
              </w:rPr>
              <w:t>Proposal 3.6:</w:t>
            </w:r>
            <w:r>
              <w:rPr>
                <w:b/>
                <w:bCs/>
              </w:rPr>
              <w:t xml:space="preserve"> Capture the following FGs in the LTE UE feature list: 41-1-1, 41-1-1a, 41-1-2, 41-1-3, 41-1-4c, 41-1-4d, 41-1-5, 41-1-7x, 41-1-8, 41-1-10, 41-1-11, 41-1-12, 41-1-12, 41-1-13, 41-1-13b, 41-1-14, 41-1-18, 41-1-19, 41-1-20a, 41-1-20b.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ind w:firstLine="0" w:firstLineChars="0"/>
              <w:rPr>
                <w:b/>
                <w:bCs/>
                <w:i/>
                <w:iCs/>
                <w:color w:val="000000"/>
                <w:sz w:val="24"/>
                <w:szCs w:val="24"/>
              </w:rPr>
            </w:pPr>
            <w:r>
              <w:rPr>
                <w:b/>
                <w:bCs/>
                <w:i/>
                <w:iCs/>
                <w:color w:val="000000"/>
                <w:sz w:val="24"/>
                <w:szCs w:val="24"/>
              </w:rPr>
              <w:t>Create capability for the following WA in RAN1 #116:</w:t>
            </w:r>
          </w:p>
          <w:p>
            <w:pPr>
              <w:rPr>
                <w:lang w:eastAsia="zh-CN"/>
              </w:rPr>
            </w:pPr>
            <w:r>
              <w:rPr>
                <w:highlight w:val="darkYellow"/>
                <w:lang w:eastAsia="zh-CN"/>
              </w:rPr>
              <w:t>Working assumption</w:t>
            </w:r>
          </w:p>
          <w:p>
            <w:pPr>
              <w:pStyle w:val="45"/>
              <w:spacing w:after="160"/>
              <w:ind w:left="0"/>
              <w:rPr>
                <w:u w:val="single"/>
              </w:rPr>
            </w:pPr>
            <w:r>
              <w:rPr>
                <w:u w:val="single"/>
              </w:rPr>
              <w:t>In NR Rel-18, in a band (pre)configured with SL CA, SL PRS transmission /reception can be supported:</w:t>
            </w:r>
          </w:p>
          <w:p>
            <w:pPr>
              <w:pStyle w:val="45"/>
              <w:numPr>
                <w:ilvl w:val="0"/>
                <w:numId w:val="62"/>
              </w:numPr>
              <w:spacing w:before="0" w:after="160" w:line="252" w:lineRule="auto"/>
              <w:jc w:val="left"/>
              <w:rPr>
                <w:u w:val="single"/>
              </w:rPr>
            </w:pPr>
            <w:r>
              <w:rPr>
                <w:u w:val="single"/>
              </w:rPr>
              <w:t>In a shared SL PRS resource pool in a single SL carrier.</w:t>
            </w:r>
          </w:p>
          <w:p>
            <w:pPr>
              <w:pStyle w:val="45"/>
              <w:numPr>
                <w:ilvl w:val="1"/>
                <w:numId w:val="62"/>
              </w:numPr>
              <w:spacing w:before="0" w:after="160" w:line="252" w:lineRule="auto"/>
              <w:jc w:val="left"/>
              <w:rPr>
                <w:u w:val="single"/>
              </w:rPr>
            </w:pPr>
            <w:r>
              <w:rPr>
                <w:u w:val="single"/>
              </w:rPr>
              <w:t>Tx power control follows the rule defined for SL CA in NR Rel-18</w:t>
            </w:r>
          </w:p>
          <w:p>
            <w:pPr>
              <w:pStyle w:val="45"/>
              <w:numPr>
                <w:ilvl w:val="0"/>
                <w:numId w:val="62"/>
              </w:numPr>
              <w:spacing w:before="0" w:after="160" w:line="252" w:lineRule="auto"/>
              <w:jc w:val="left"/>
              <w:rPr>
                <w:u w:val="single"/>
              </w:rPr>
            </w:pPr>
            <w:r>
              <w:rPr>
                <w:u w:val="single"/>
              </w:rPr>
              <w:t>In a dedicated SL PRS resource pool in a single SL carrier when the slots (pre)configured for the dedicated SL PRS resource pool do not collide with the slots (pre)configured for any other resource pool or S-SSB resource(s) in other carriers.</w:t>
            </w:r>
          </w:p>
          <w:p>
            <w:pPr>
              <w:pStyle w:val="45"/>
              <w:numPr>
                <w:ilvl w:val="0"/>
                <w:numId w:val="62"/>
              </w:numPr>
              <w:spacing w:before="0" w:after="160" w:line="252" w:lineRule="auto"/>
              <w:jc w:val="left"/>
              <w:rPr>
                <w:color w:val="FF0000"/>
                <w:u w:val="single"/>
              </w:rPr>
            </w:pPr>
            <w:r>
              <w:rPr>
                <w:color w:val="FF0000"/>
                <w:u w:val="single"/>
              </w:rPr>
              <w:t>FFS: new UE capability(ies) are defined for this combination of features</w:t>
            </w:r>
          </w:p>
          <w:p>
            <w:pPr>
              <w:pStyle w:val="45"/>
              <w:ind w:left="0"/>
              <w:rPr>
                <w:u w:val="single"/>
              </w:rPr>
            </w:pPr>
            <w:r>
              <w:rPr>
                <w:u w:val="single"/>
              </w:rPr>
              <w:t>Note: whether this combination of features is supported in Rel-18 requires a conclusion on whether to introduce new UE capability(ies). No specification work until the FFS is resolved.</w:t>
            </w:r>
          </w:p>
          <w:p>
            <w:pPr>
              <w:rPr>
                <w:u w:val="single"/>
              </w:rPr>
            </w:pPr>
          </w:p>
        </w:tc>
      </w:tr>
    </w:tbl>
    <w:p>
      <w:pPr>
        <w:pStyle w:val="43"/>
        <w:ind w:firstLine="180" w:firstLineChars="90"/>
        <w:rPr>
          <w:rFonts w:ascii="Calibri" w:hAnsi="Calibri" w:cs="Arial"/>
          <w:b/>
          <w:bCs/>
          <w:color w:val="000000"/>
        </w:rPr>
      </w:pPr>
    </w:p>
    <w:p>
      <w:pPr>
        <w:pStyle w:val="3"/>
        <w:numPr>
          <w:ilvl w:val="1"/>
          <w:numId w:val="15"/>
        </w:numPr>
        <w:rPr>
          <w:color w:val="000000"/>
        </w:rPr>
      </w:pPr>
      <w:r>
        <w:rPr>
          <w:color w:val="000000"/>
        </w:rPr>
        <w:t>Netw_Energy_NR</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508"/>
        <w:gridCol w:w="3821"/>
        <w:gridCol w:w="5971"/>
        <w:gridCol w:w="556"/>
        <w:gridCol w:w="527"/>
        <w:gridCol w:w="222"/>
        <w:gridCol w:w="2626"/>
        <w:gridCol w:w="718"/>
        <w:gridCol w:w="447"/>
        <w:gridCol w:w="447"/>
        <w:gridCol w:w="517"/>
        <w:gridCol w:w="2962"/>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60"/>
              <w:rPr>
                <w:rFonts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 xml:space="preserve">since we are specifically design the NES feature with willingness of supporting </w:t>
            </w:r>
            <w:bookmarkStart w:id="24" w:name="OLE_LINK31"/>
            <w:bookmarkStart w:id="25" w:name="OLE_LINK33"/>
            <w:r>
              <w:rPr>
                <w:sz w:val="22"/>
                <w:lang w:eastAsia="zh-CN"/>
              </w:rPr>
              <w:t>deferent</w:t>
            </w:r>
            <w:bookmarkEnd w:id="24"/>
            <w:bookmarkEnd w:id="25"/>
            <w:r>
              <w:rPr>
                <w:sz w:val="22"/>
                <w:lang w:eastAsia="zh-CN"/>
              </w:rPr>
              <w:t xml:space="preserve"> values from a legacy CSI report capability, there does not expect strong dependences among these FGs, and components 4)~7) are reported for each of these FGs respectively, so no prerequisite feature groups are needed.</w:t>
            </w:r>
          </w:p>
          <w:p>
            <w:pPr>
              <w:pStyle w:val="45"/>
              <w:numPr>
                <w:ilvl w:val="0"/>
                <w:numId w:val="63"/>
              </w:numPr>
              <w:overflowPunct w:val="0"/>
              <w:spacing w:before="0" w:after="0" w:line="360" w:lineRule="auto"/>
              <w:ind w:left="357" w:firstLine="440"/>
              <w:rPr>
                <w:sz w:val="22"/>
                <w:lang w:eastAsia="zh-CN"/>
              </w:rPr>
            </w:pPr>
            <w:r>
              <w:rPr>
                <w:sz w:val="22"/>
                <w:lang w:eastAsia="zh-CN"/>
              </w:rPr>
              <w:t xml:space="preserve">Regarding the </w:t>
            </w:r>
            <w:bookmarkStart w:id="26" w:name="OLE_LINK52"/>
            <w:bookmarkStart w:id="27" w:name="OLE_LINK51"/>
            <w:bookmarkStart w:id="28" w:name="OLE_LINK53"/>
            <w:r>
              <w:rPr>
                <w:sz w:val="22"/>
                <w:lang w:eastAsia="zh-CN"/>
              </w:rPr>
              <w:t>components 4</w:t>
            </w:r>
            <w:bookmarkEnd w:id="26"/>
            <w:bookmarkEnd w:id="27"/>
            <w:bookmarkEnd w:id="28"/>
            <w:r>
              <w:rPr>
                <w:sz w:val="22"/>
                <w:lang w:eastAsia="zh-CN"/>
              </w:rPr>
              <w:t xml:space="preserve">/5/6/7 </w:t>
            </w:r>
            <w:bookmarkStart w:id="29" w:name="OLE_LINK50"/>
            <w:bookmarkStart w:id="30" w:name="OLE_LINK49"/>
            <w:r>
              <w:rPr>
                <w:sz w:val="22"/>
                <w:lang w:eastAsia="zh-CN"/>
              </w:rPr>
              <w:t>for FG 42-1/42-1a/42-1c/42-1b/42-2/42-2a/42-2c/42-2b</w:t>
            </w:r>
            <w:bookmarkEnd w:id="29"/>
            <w:bookmarkEnd w:id="30"/>
            <w:r>
              <w:rPr>
                <w:sz w:val="22"/>
                <w:lang w:eastAsia="zh-CN"/>
              </w:rPr>
              <w:t>,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bookmarkStart w:id="31" w:name="_Hlk162538015"/>
            <w:bookmarkStart w:id="32" w:name="_Hlk145277988"/>
            <w:bookmarkStart w:id="33" w:name="_Hlk145277948"/>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bookmarkEnd w:id="31"/>
            <w:bookmarkEnd w:id="32"/>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502"/>
              <w:gridCol w:w="3374"/>
              <w:gridCol w:w="5129"/>
              <w:gridCol w:w="222"/>
              <w:gridCol w:w="527"/>
              <w:gridCol w:w="222"/>
              <w:gridCol w:w="2346"/>
              <w:gridCol w:w="699"/>
              <w:gridCol w:w="447"/>
              <w:gridCol w:w="447"/>
              <w:gridCol w:w="517"/>
              <w:gridCol w:w="2636"/>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lang w:val="en-GB"/>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495"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val="en-GB"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60"/>
                    <w:rPr>
                      <w:rFonts w:cs="Arial" w:eastAsiaTheme="minorEastAsia"/>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 (SD and P-CSI reporting): NO prerequisite</w:t>
            </w:r>
          </w:p>
          <w:p>
            <w:pPr>
              <w:rPr>
                <w:b/>
                <w:bCs/>
                <w:sz w:val="22"/>
                <w:szCs w:val="22"/>
                <w:u w:val="single"/>
                <w:lang w:val="en-GB" w:eastAsia="ko-KR"/>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w:t>
            </w:r>
            <w:bookmarkStart w:id="34" w:name="_Hlk163133935"/>
            <w:r>
              <w:rPr>
                <w:rFonts w:eastAsia="Batang"/>
                <w:sz w:val="22"/>
                <w:szCs w:val="22"/>
                <w:lang w:eastAsia="ko-KR"/>
              </w:rPr>
              <w:t>42-1/1a/1b/1c/2/2a/2b/2c</w:t>
            </w:r>
            <w:bookmarkEnd w:id="34"/>
            <w:r>
              <w:rPr>
                <w:rFonts w:eastAsia="Batang"/>
                <w:sz w:val="22"/>
                <w:szCs w:val="22"/>
                <w:lang w:eastAsia="ko-KR"/>
              </w:rPr>
              <w:t>.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i/>
                <w:iCs/>
              </w:rPr>
            </w:pP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 None (i.e., no prerequisite FG)</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bookmarkStart w:id="35" w:name="_Toc163223652"/>
            <w:bookmarkStart w:id="36" w:name="_Toc159190086"/>
            <w:r>
              <w:t>For NES, FGs 42-1/42-1a/42-1b/42-1c/42-2/42-2a/42-2b/42-2c, update the components 4,5,6,7 as follows:</w:t>
            </w:r>
            <w:bookmarkEnd w:id="35"/>
            <w:bookmarkEnd w:id="36"/>
          </w:p>
          <w:p>
            <w:pPr>
              <w:pStyle w:val="90"/>
              <w:numPr>
                <w:ilvl w:val="1"/>
                <w:numId w:val="8"/>
              </w:numPr>
              <w:tabs>
                <w:tab w:val="left" w:pos="1440"/>
                <w:tab w:val="clear" w:pos="392"/>
                <w:tab w:val="clear" w:pos="936"/>
              </w:tabs>
              <w:spacing w:after="160" w:line="240" w:lineRule="auto"/>
              <w:ind w:left="1440"/>
            </w:pPr>
            <w:bookmarkStart w:id="37" w:name="_Toc159190087"/>
            <w:bookmarkStart w:id="38" w:name="_Toc163223653"/>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bookmarkEnd w:id="37"/>
            <w:bookmarkEnd w:id="38"/>
          </w:p>
          <w:p>
            <w:pPr>
              <w:pStyle w:val="90"/>
              <w:numPr>
                <w:ilvl w:val="1"/>
                <w:numId w:val="8"/>
              </w:numPr>
              <w:tabs>
                <w:tab w:val="left" w:pos="1440"/>
                <w:tab w:val="clear" w:pos="392"/>
                <w:tab w:val="clear" w:pos="936"/>
              </w:tabs>
              <w:spacing w:after="160" w:line="240" w:lineRule="auto"/>
              <w:ind w:left="1440"/>
            </w:pPr>
            <w:bookmarkStart w:id="39" w:name="_Toc159190088"/>
            <w:bookmarkStart w:id="40" w:name="_Toc163223654"/>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bookmarkEnd w:id="39"/>
            <w:bookmarkEnd w:id="40"/>
          </w:p>
          <w:p>
            <w:pPr>
              <w:pStyle w:val="90"/>
              <w:numPr>
                <w:ilvl w:val="1"/>
                <w:numId w:val="8"/>
              </w:numPr>
              <w:tabs>
                <w:tab w:val="left" w:pos="1440"/>
                <w:tab w:val="clear" w:pos="392"/>
                <w:tab w:val="clear" w:pos="936"/>
              </w:tabs>
              <w:spacing w:after="160" w:line="240" w:lineRule="auto"/>
              <w:ind w:left="1440"/>
            </w:pPr>
            <w:bookmarkStart w:id="41" w:name="_Toc159190089"/>
            <w:bookmarkStart w:id="42" w:name="_Toc163223655"/>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bookmarkEnd w:id="41"/>
            <w:bookmarkEnd w:id="42"/>
          </w:p>
          <w:p>
            <w:pPr>
              <w:pStyle w:val="90"/>
              <w:numPr>
                <w:ilvl w:val="1"/>
                <w:numId w:val="8"/>
              </w:numPr>
              <w:tabs>
                <w:tab w:val="left" w:pos="1440"/>
                <w:tab w:val="clear" w:pos="392"/>
                <w:tab w:val="clear" w:pos="936"/>
              </w:tabs>
              <w:spacing w:after="160" w:line="240" w:lineRule="auto"/>
              <w:ind w:left="1440"/>
            </w:pPr>
            <w:bookmarkStart w:id="43" w:name="_Toc163223656"/>
            <w:bookmarkStart w:id="44" w:name="_Toc159190090"/>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bookmarkEnd w:id="43"/>
            <w:bookmarkEnd w:id="44"/>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00"/>
              <w:gridCol w:w="3260"/>
              <w:gridCol w:w="4915"/>
              <w:gridCol w:w="741"/>
              <w:gridCol w:w="527"/>
              <w:gridCol w:w="222"/>
              <w:gridCol w:w="2275"/>
              <w:gridCol w:w="694"/>
              <w:gridCol w:w="447"/>
              <w:gridCol w:w="447"/>
              <w:gridCol w:w="517"/>
              <w:gridCol w:w="2553"/>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496" w:author="SeungheeHan" w:date="2024-03-31T10:56:00Z">
                    <w:r>
                      <w:rPr>
                        <w:rFonts w:hint="eastAsia" w:eastAsia="MS Mincho"/>
                        <w:color w:val="000000" w:themeColor="text1"/>
                        <w:szCs w:val="18"/>
                        <w14:textFill>
                          <w14:solidFill>
                            <w14:schemeClr w14:val="tx1"/>
                          </w14:solidFill>
                        </w14:textFill>
                      </w:rPr>
                      <w:t>FG 2-33</w:t>
                    </w:r>
                  </w:ins>
                  <w:ins w:id="497" w:author="SeungheeHan" w:date="2024-03-31T10:56:00Z">
                    <w:r>
                      <w:rPr>
                        <w:rFonts w:eastAsia="MS Mincho"/>
                        <w:color w:val="000000" w:themeColor="text1"/>
                        <w:szCs w:val="18"/>
                        <w:lang w:val="en-US"/>
                        <w14:textFill>
                          <w14:solidFill>
                            <w14:schemeClr w14:val="tx1"/>
                          </w14:solidFill>
                        </w14:textFill>
                      </w:rPr>
                      <w:t>, FG 2-35</w:t>
                    </w:r>
                  </w:ins>
                  <w:del w:id="498" w:author="SeungheeHan" w:date="2024-03-31T10:56:00Z">
                    <w:r>
                      <w:rPr>
                        <w:rFonts w:hint="eastAsia"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hint="eastAsia"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Note: Components 6 and 7 are signaled per BC</w:t>
                  </w:r>
                </w:p>
                <w:p/>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p>
                <w:p>
                  <w:pPr>
                    <w:pStyle w:val="60"/>
                    <w:rPr>
                      <w:rFonts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535"/>
        <w:gridCol w:w="4123"/>
        <w:gridCol w:w="5686"/>
        <w:gridCol w:w="556"/>
        <w:gridCol w:w="527"/>
        <w:gridCol w:w="222"/>
        <w:gridCol w:w="2930"/>
        <w:gridCol w:w="712"/>
        <w:gridCol w:w="447"/>
        <w:gridCol w:w="447"/>
        <w:gridCol w:w="517"/>
        <w:gridCol w:w="2658"/>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3"/>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24"/>
              <w:gridCol w:w="3618"/>
              <w:gridCol w:w="4896"/>
              <w:gridCol w:w="222"/>
              <w:gridCol w:w="527"/>
              <w:gridCol w:w="222"/>
              <w:gridCol w:w="2575"/>
              <w:gridCol w:w="694"/>
              <w:gridCol w:w="447"/>
              <w:gridCol w:w="447"/>
              <w:gridCol w:w="517"/>
              <w:gridCol w:w="2409"/>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lang w:val="en-GB"/>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p>
                  <w:pPr>
                    <w:rPr>
                      <w:rFonts w:cs="Arial"/>
                      <w:color w:val="000000" w:themeColor="text1"/>
                      <w:sz w:val="18"/>
                      <w:szCs w:val="18"/>
                      <w:lang w:val="en-GB"/>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499"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bCs/>
                      <w:color w:val="000000" w:themeColor="text1"/>
                      <w:sz w:val="18"/>
                      <w:szCs w:val="18"/>
                      <w:lang w:val="en-GB"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eastAsia="MS Gothic"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w:t>
            </w:r>
            <w:bookmarkStart w:id="45" w:name="_Hlk162979441"/>
            <w:r>
              <w:rPr>
                <w:rFonts w:ascii="Times New Roman" w:hAnsi="Times New Roman"/>
                <w:bCs/>
                <w:i/>
              </w:rPr>
              <w:t xml:space="preserve">Table </w:t>
            </w:r>
            <w:r>
              <w:rPr>
                <w:rFonts w:hint="eastAsia" w:ascii="Times New Roman" w:hAnsi="Times New Roman"/>
                <w:bCs/>
                <w:i/>
              </w:rPr>
              <w:t>3-</w:t>
            </w:r>
            <w:r>
              <w:rPr>
                <w:rFonts w:ascii="Times New Roman" w:hAnsi="Times New Roman"/>
                <w:bCs/>
                <w:i/>
              </w:rPr>
              <w:t>1.</w:t>
            </w:r>
            <w:bookmarkEnd w:id="4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30"/>
              <w:gridCol w:w="10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42-1a</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Spatial domain adaptation with CSI feedback based on CSI report sub-configuration(s) for semi-persistent CSI reporting on PUSCH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Support of CSI feedback based on CSI report sub-configuration(s), each containing one port subset configuration/list of CSI-RS IDs for semi-persistent CSI reporting on PUSCH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9.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42-1a (SD and SP-CSI reporting on PUSCH): FG 42-1 or 42-1b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spacing w:line="240" w:lineRule="auto"/>
              <w:jc w:val="lef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G42-1a: One of {42-1, 42-1b}</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517"/>
              <w:gridCol w:w="3308"/>
              <w:gridCol w:w="5190"/>
              <w:gridCol w:w="702"/>
              <w:gridCol w:w="527"/>
              <w:gridCol w:w="222"/>
              <w:gridCol w:w="2357"/>
              <w:gridCol w:w="683"/>
              <w:gridCol w:w="447"/>
              <w:gridCol w:w="447"/>
              <w:gridCol w:w="517"/>
              <w:gridCol w:w="2254"/>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ins w:id="500" w:author="SeungheeHan" w:date="2024-04-04T10:18: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01" w:author="SeungheeHan" w:date="2024-04-04T10:23:00Z">
                    <w:r>
                      <w:rPr>
                        <w:rFonts w:cs="Arial"/>
                        <w:color w:val="000000" w:themeColor="text1"/>
                        <w:sz w:val="18"/>
                        <w:szCs w:val="18"/>
                        <w14:textFill>
                          <w14:solidFill>
                            <w14:schemeClr w14:val="tx1"/>
                          </w14:solidFill>
                        </w14:textFill>
                      </w:rPr>
                      <w:t>, which is transmi</w:t>
                    </w:r>
                  </w:ins>
                  <w:ins w:id="502" w:author="SeungheeHan" w:date="2024-04-04T10:24:00Z">
                    <w:r>
                      <w:rPr>
                        <w:rFonts w:cs="Arial"/>
                        <w:color w:val="000000" w:themeColor="text1"/>
                        <w:sz w:val="18"/>
                        <w:szCs w:val="18"/>
                        <w14:textFill>
                          <w14:solidFill>
                            <w14:schemeClr w14:val="tx1"/>
                          </w14:solidFill>
                        </w14:textFill>
                      </w:rPr>
                      <w:t>tted on PUSCH</w:t>
                    </w:r>
                  </w:ins>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03" w:author="SeungheeHan" w:date="2024-03-31T10:56:00Z">
                    <w:r>
                      <w:rPr>
                        <w:rFonts w:eastAsia="MS Mincho"/>
                        <w:color w:val="000000" w:themeColor="text1"/>
                        <w:szCs w:val="18"/>
                        <w14:textFill>
                          <w14:solidFill>
                            <w14:schemeClr w14:val="tx1"/>
                          </w14:solidFill>
                        </w14:textFill>
                      </w:rPr>
                      <w:t>FG 2-33</w:t>
                    </w:r>
                  </w:ins>
                  <w:ins w:id="504" w:author="SeungheeHan" w:date="2024-03-31T10:56:00Z">
                    <w:r>
                      <w:rPr>
                        <w:rFonts w:eastAsia="MS Mincho"/>
                        <w:color w:val="000000" w:themeColor="text1"/>
                        <w:szCs w:val="18"/>
                        <w:lang w:val="en-US"/>
                        <w14:textFill>
                          <w14:solidFill>
                            <w14:schemeClr w14:val="tx1"/>
                          </w14:solidFill>
                        </w14:textFill>
                      </w:rPr>
                      <w:t>, FG 2-35</w:t>
                    </w:r>
                  </w:ins>
                  <w:del w:id="505"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541"/>
        <w:gridCol w:w="3943"/>
        <w:gridCol w:w="5955"/>
        <w:gridCol w:w="556"/>
        <w:gridCol w:w="527"/>
        <w:gridCol w:w="222"/>
        <w:gridCol w:w="2668"/>
        <w:gridCol w:w="722"/>
        <w:gridCol w:w="447"/>
        <w:gridCol w:w="447"/>
        <w:gridCol w:w="517"/>
        <w:gridCol w:w="2751"/>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aperiodic CSI reporting settings without sub-configurations plus the total number of sub-configurations across 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4"/>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4"/>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4"/>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529"/>
              <w:gridCol w:w="3472"/>
              <w:gridCol w:w="5115"/>
              <w:gridCol w:w="222"/>
              <w:gridCol w:w="527"/>
              <w:gridCol w:w="222"/>
              <w:gridCol w:w="2363"/>
              <w:gridCol w:w="702"/>
              <w:gridCol w:w="447"/>
              <w:gridCol w:w="447"/>
              <w:gridCol w:w="517"/>
              <w:gridCol w:w="2484"/>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strike/>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aperiodic CSI reporting settings without sub-configurations plus the total number of sub-configurations across 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del w:id="506"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宋体"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11,12}</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611"/>
              <w:gridCol w:w="6568"/>
              <w:gridCol w:w="1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42-1b</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Spatial domain adaptation with CSI feedback based on CSI report sub-configuration(s) for aperiodic CSI reporting</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Support of CSI feedback based on CSI report sub-configuration(s), each containing one port subset configuration/list of CSI-RS IDs for aperiodic CSI reporting</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Report of N CSI sub-report(s) included in one 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9. Supported total number of aperiodic CSI reporting settings without sub-configurations plus the total number of sub-configurations across </w:t>
                  </w:r>
                  <w:r>
                    <w:rPr>
                      <w:rFonts w:ascii="Times New Roman" w:hAnsi="Times New Roman" w:eastAsia="宋体"/>
                      <w:color w:val="FF0000"/>
                      <w:sz w:val="20"/>
                    </w:rPr>
                    <w:t>aperiodic</w:t>
                  </w:r>
                  <w:r>
                    <w:rPr>
                      <w:rFonts w:ascii="Times New Roman" w:hAnsi="Times New Roman" w:eastAsia="宋体"/>
                      <w:color w:val="000000" w:themeColor="text1"/>
                      <w:sz w:val="20"/>
                      <w14:textFill>
                        <w14:solidFill>
                          <w14:schemeClr w14:val="tx1"/>
                        </w14:solidFill>
                      </w14:textFill>
                    </w:rPr>
                    <w:t xml:space="preserve"> 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42-1b (SD and AP-CSI reporting): NO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G42-1b: None (i.e., no prerequisite FG)</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5"/>
              <w:gridCol w:w="3309"/>
              <w:gridCol w:w="5009"/>
              <w:gridCol w:w="745"/>
              <w:gridCol w:w="527"/>
              <w:gridCol w:w="222"/>
              <w:gridCol w:w="2258"/>
              <w:gridCol w:w="695"/>
              <w:gridCol w:w="447"/>
              <w:gridCol w:w="447"/>
              <w:gridCol w:w="517"/>
              <w:gridCol w:w="2391"/>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aperiodic CSI reporting settings without sub-configurations plus the total number of sub-configurations across </w:t>
                  </w:r>
                  <w:ins w:id="507" w:author="SeungheeHan" w:date="2024-04-04T10:21:00Z">
                    <w:r>
                      <w:rPr>
                        <w:rFonts w:cs="Arial"/>
                        <w:color w:val="000000" w:themeColor="text1"/>
                        <w:sz w:val="18"/>
                        <w:szCs w:val="18"/>
                        <w14:textFill>
                          <w14:solidFill>
                            <w14:schemeClr w14:val="tx1"/>
                          </w14:solidFill>
                        </w14:textFill>
                      </w:rPr>
                      <w:t xml:space="preserve">aperiodic </w:t>
                    </w:r>
                  </w:ins>
                  <w:r>
                    <w:rPr>
                      <w:rFonts w:cs="Arial"/>
                      <w:color w:val="000000" w:themeColor="text1"/>
                      <w:sz w:val="18"/>
                      <w:szCs w:val="18"/>
                      <w14:textFill>
                        <w14:solidFill>
                          <w14:schemeClr w14:val="tx1"/>
                        </w14:solidFill>
                      </w14:textFill>
                    </w:rPr>
                    <w:t>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508" w:author="SeungheeHan" w:date="2024-03-31T10:56:00Z">
                    <w:r>
                      <w:rPr>
                        <w:rFonts w:eastAsia="MS Mincho"/>
                        <w:color w:val="000000" w:themeColor="text1"/>
                        <w:szCs w:val="18"/>
                        <w14:textFill>
                          <w14:solidFill>
                            <w14:schemeClr w14:val="tx1"/>
                          </w14:solidFill>
                        </w14:textFill>
                      </w:rPr>
                      <w:t>FG 2-33</w:t>
                    </w:r>
                  </w:ins>
                  <w:ins w:id="509" w:author="SeungheeHan" w:date="2024-03-31T10:56:00Z">
                    <w:r>
                      <w:rPr>
                        <w:rFonts w:eastAsia="MS Mincho"/>
                        <w:color w:val="000000" w:themeColor="text1"/>
                        <w:szCs w:val="18"/>
                        <w:lang w:val="en-US"/>
                        <w14:textFill>
                          <w14:solidFill>
                            <w14:schemeClr w14:val="tx1"/>
                          </w14:solidFill>
                        </w14:textFill>
                      </w:rPr>
                      <w:t>, FG 2-35</w:t>
                    </w:r>
                  </w:ins>
                  <w:del w:id="510"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 5, 6, 7, 8, 9, 10, 11,12}</w:t>
                  </w:r>
                </w:p>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0"/>
        <w:gridCol w:w="4019"/>
        <w:gridCol w:w="5518"/>
        <w:gridCol w:w="556"/>
        <w:gridCol w:w="527"/>
        <w:gridCol w:w="222"/>
        <w:gridCol w:w="2857"/>
        <w:gridCol w:w="709"/>
        <w:gridCol w:w="447"/>
        <w:gridCol w:w="447"/>
        <w:gridCol w:w="517"/>
        <w:gridCol w:w="3037"/>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5"/>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5"/>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5"/>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5"/>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5"/>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p>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Maximum value of Lmax is no larger than 8 for semi-persistent CSI reporting on PUCCH.</w:t>
            </w:r>
          </w:p>
          <w:p>
            <w:pPr>
              <w:pStyle w:val="45"/>
              <w:numPr>
                <w:ilvl w:val="0"/>
                <w:numId w:val="65"/>
              </w:numPr>
              <w:adjustRightInd w:val="0"/>
              <w:snapToGrid w:val="0"/>
              <w:spacing w:before="0" w:after="0" w:line="360" w:lineRule="auto"/>
              <w:ind w:left="1560" w:firstLine="449"/>
              <w:contextualSpacing w:val="0"/>
              <w:rPr>
                <w:rFonts w:eastAsia="宋体"/>
                <w:b/>
                <w:iCs/>
                <w:sz w:val="22"/>
                <w:szCs w:val="22"/>
                <w:lang w:eastAsia="zh-CN"/>
              </w:rPr>
            </w:pPr>
            <w:r>
              <w:rPr>
                <w:b/>
                <w:sz w:val="22"/>
                <w:lang w:eastAsia="zh-CN"/>
              </w:rPr>
              <w:t>Note: Maximum value of N is no larger than 4 for semi-persistent CSI reporting on PUCCH.</w:t>
            </w:r>
          </w:p>
          <w:p>
            <w:pPr>
              <w:spacing w:after="0" w:line="360" w:lineRule="auto"/>
              <w:rPr>
                <w:b/>
                <w:sz w:val="22"/>
                <w:szCs w:val="22"/>
                <w:lang w:eastAsia="zh-CN"/>
              </w:rPr>
            </w:pPr>
            <w:r>
              <w:rPr>
                <w:b/>
                <w:sz w:val="22"/>
                <w:u w:val="single"/>
                <w:lang w:eastAsia="zh-CN"/>
              </w:rPr>
              <w:t xml:space="preserve">Proposal Nes-5: </w:t>
            </w:r>
            <w:r>
              <w:rPr>
                <w:b/>
                <w:sz w:val="22"/>
                <w:lang w:eastAsia="zh-CN"/>
              </w:rPr>
              <w:t xml:space="preserve">For FG </w:t>
            </w:r>
            <w:r>
              <w:rPr>
                <w:b/>
                <w:sz w:val="22"/>
                <w:szCs w:val="22"/>
                <w:lang w:eastAsia="zh-CN"/>
              </w:rPr>
              <w:t>42-1c,</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Notes: The value reported for Components 2 and 3 is no larger than the value reported for Components 2 and 3 in FG 42-1a (if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520"/>
              <w:gridCol w:w="3538"/>
              <w:gridCol w:w="4767"/>
              <w:gridCol w:w="222"/>
              <w:gridCol w:w="527"/>
              <w:gridCol w:w="222"/>
              <w:gridCol w:w="2520"/>
              <w:gridCol w:w="691"/>
              <w:gridCol w:w="447"/>
              <w:gridCol w:w="447"/>
              <w:gridCol w:w="517"/>
              <w:gridCol w:w="2699"/>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pPr>
                  <w:del w:id="511"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42-2c . Since the candidate of maximum value of Lmax and the maximum value of N have already been determined, the following Notes are unnecessary and can be deleted.</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Lmax is no larger than 8 for semi-persistent CSI reporting on PUCCH</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38"/>
              <w:gridCol w:w="10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42-1c</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Spatial domain adaptation with CSI feedback based on CSI report sub-configuration(s) for semi-persistent CSI reporting on PUCCH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Support of CSI feedback based on CSI report sub-configuration(s), each containing one port subset configuration/list of CSI-RS IDs for semi-persistent CSI reporting on PUCCH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9.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42-1c (SD and SP-CSI reporting on PUCCH): FG 42-1 or 42-1b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G42-1c: One of {42-1, 42-1b}</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514"/>
              <w:gridCol w:w="3250"/>
              <w:gridCol w:w="5073"/>
              <w:gridCol w:w="694"/>
              <w:gridCol w:w="527"/>
              <w:gridCol w:w="222"/>
              <w:gridCol w:w="2317"/>
              <w:gridCol w:w="681"/>
              <w:gridCol w:w="447"/>
              <w:gridCol w:w="447"/>
              <w:gridCol w:w="517"/>
              <w:gridCol w:w="249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ins w:id="512" w:author="SeungheeHan" w:date="2024-04-04T10:20: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13" w:author="SeungheeHan" w:date="2024-04-04T10:23:00Z">
                    <w:r>
                      <w:rPr>
                        <w:rFonts w:cs="Arial"/>
                        <w:color w:val="000000" w:themeColor="text1"/>
                        <w:sz w:val="18"/>
                        <w:szCs w:val="18"/>
                        <w14:textFill>
                          <w14:solidFill>
                            <w14:schemeClr w14:val="tx1"/>
                          </w14:solidFill>
                        </w14:textFill>
                      </w:rPr>
                      <w:t>, which is transmitted on PUCCH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ins w:id="514" w:author="SeungheeHan" w:date="2024-03-31T10:56:00Z">
                    <w:r>
                      <w:rPr>
                        <w:rFonts w:eastAsia="MS Mincho"/>
                        <w:color w:val="000000" w:themeColor="text1"/>
                        <w:szCs w:val="18"/>
                        <w14:textFill>
                          <w14:solidFill>
                            <w14:schemeClr w14:val="tx1"/>
                          </w14:solidFill>
                        </w14:textFill>
                      </w:rPr>
                      <w:t>FG 2-33</w:t>
                    </w:r>
                  </w:ins>
                  <w:ins w:id="515" w:author="SeungheeHan" w:date="2024-03-31T10:56:00Z">
                    <w:r>
                      <w:rPr>
                        <w:rFonts w:eastAsia="MS Mincho"/>
                        <w:color w:val="000000" w:themeColor="text1"/>
                        <w:szCs w:val="18"/>
                        <w:lang w:val="en-US"/>
                        <w14:textFill>
                          <w14:solidFill>
                            <w14:schemeClr w14:val="tx1"/>
                          </w14:solidFill>
                        </w14:textFill>
                      </w:rPr>
                      <w:t>, FG 2-35</w:t>
                    </w:r>
                  </w:ins>
                  <w:del w:id="516"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509"/>
        <w:gridCol w:w="3887"/>
        <w:gridCol w:w="6113"/>
        <w:gridCol w:w="556"/>
        <w:gridCol w:w="527"/>
        <w:gridCol w:w="222"/>
        <w:gridCol w:w="2665"/>
        <w:gridCol w:w="722"/>
        <w:gridCol w:w="447"/>
        <w:gridCol w:w="447"/>
        <w:gridCol w:w="517"/>
        <w:gridCol w:w="2689"/>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7"/>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7"/>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7"/>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7"/>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7"/>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503"/>
              <w:gridCol w:w="3428"/>
              <w:gridCol w:w="5242"/>
              <w:gridCol w:w="222"/>
              <w:gridCol w:w="527"/>
              <w:gridCol w:w="222"/>
              <w:gridCol w:w="2378"/>
              <w:gridCol w:w="702"/>
              <w:gridCol w:w="447"/>
              <w:gridCol w:w="447"/>
              <w:gridCol w:w="517"/>
              <w:gridCol w:w="241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eastAsia="MS Gothic" w:cs="Arial"/>
                      <w:color w:val="000000" w:themeColor="text1"/>
                      <w:sz w:val="18"/>
                      <w:szCs w:val="18"/>
                      <w:lang w:val="en-GB"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eastAsia="MS Gothic" w:cs="Arial"/>
                      <w:color w:val="000000" w:themeColor="text1"/>
                      <w:sz w:val="18"/>
                      <w:szCs w:val="18"/>
                      <w:lang w:val="en-GB"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17"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eastAsiaTheme="minorEastAsia"/>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 (PD and P-CSI reporting): NO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 None (i.e., no prerequisite FG)</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501"/>
              <w:gridCol w:w="3309"/>
              <w:gridCol w:w="5017"/>
              <w:gridCol w:w="750"/>
              <w:gridCol w:w="527"/>
              <w:gridCol w:w="222"/>
              <w:gridCol w:w="2304"/>
              <w:gridCol w:w="697"/>
              <w:gridCol w:w="447"/>
              <w:gridCol w:w="447"/>
              <w:gridCol w:w="517"/>
              <w:gridCol w:w="2344"/>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18" w:author="SeungheeHan" w:date="2024-03-31T10:56:00Z">
                    <w:r>
                      <w:rPr>
                        <w:rFonts w:eastAsia="MS Mincho"/>
                        <w:color w:val="000000" w:themeColor="text1"/>
                        <w:szCs w:val="18"/>
                        <w14:textFill>
                          <w14:solidFill>
                            <w14:schemeClr w14:val="tx1"/>
                          </w14:solidFill>
                        </w14:textFill>
                      </w:rPr>
                      <w:t>FG 2-33</w:t>
                    </w:r>
                  </w:ins>
                  <w:ins w:id="519" w:author="SeungheeHan" w:date="2024-03-31T10:56:00Z">
                    <w:r>
                      <w:rPr>
                        <w:rFonts w:eastAsia="MS Mincho"/>
                        <w:color w:val="000000" w:themeColor="text1"/>
                        <w:szCs w:val="18"/>
                        <w:lang w:val="en-US"/>
                        <w14:textFill>
                          <w14:solidFill>
                            <w14:schemeClr w14:val="tx1"/>
                          </w14:solidFill>
                        </w14:textFill>
                      </w:rPr>
                      <w:t>, FG 2-35</w:t>
                    </w:r>
                  </w:ins>
                  <w:del w:id="520" w:author="SeungheeHan" w:date="2024-03-31T10:56:00Z">
                    <w:r>
                      <w:rPr>
                        <w:rFonts w:eastAsia="MS Mincho"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w:t>
                  </w:r>
                </w:p>
                <w:p/>
                <w:p>
                  <w:pPr>
                    <w:rPr>
                      <w:rFonts w:cs="Arial" w:eastAsiaTheme="minorEastAsia"/>
                      <w:color w:val="000000" w:themeColor="text1"/>
                      <w:sz w:val="18"/>
                      <w:szCs w:val="18"/>
                      <w:lang w:eastAsia="zh-CN"/>
                      <w14:textFill>
                        <w14:solidFill>
                          <w14:schemeClr w14:val="tx1"/>
                        </w14:solidFill>
                      </w14:textFill>
                    </w:rPr>
                  </w:pP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3"/>
        <w:gridCol w:w="4023"/>
        <w:gridCol w:w="5539"/>
        <w:gridCol w:w="556"/>
        <w:gridCol w:w="527"/>
        <w:gridCol w:w="222"/>
        <w:gridCol w:w="2859"/>
        <w:gridCol w:w="709"/>
        <w:gridCol w:w="447"/>
        <w:gridCol w:w="447"/>
        <w:gridCol w:w="517"/>
        <w:gridCol w:w="300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8"/>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8"/>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8"/>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8"/>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8"/>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522"/>
              <w:gridCol w:w="3512"/>
              <w:gridCol w:w="4736"/>
              <w:gridCol w:w="222"/>
              <w:gridCol w:w="527"/>
              <w:gridCol w:w="222"/>
              <w:gridCol w:w="2500"/>
              <w:gridCol w:w="691"/>
              <w:gridCol w:w="447"/>
              <w:gridCol w:w="447"/>
              <w:gridCol w:w="517"/>
              <w:gridCol w:w="277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eastAsia="MS Gothic" w:cs="Arial"/>
                      <w:color w:val="000000" w:themeColor="text1"/>
                      <w:sz w:val="18"/>
                      <w:szCs w:val="18"/>
                      <w:lang w:val="en-GB" w:eastAsia="ja-JP"/>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21"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eastAsia="MS Gothic"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4"/>
              <w:gridCol w:w="6919"/>
              <w:gridCol w:w="10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42-2a</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Power domain adaptation with CSI feedback based on CSI report sub-configuration(s) for semi-persistent CSI reporting on PUSCH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Support of CSI feedback based on CSI report sub-configuration(s), each containing one power offset for semi-persistent CSI reporting on PUSCH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8.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42-2a (PD and SP-CSI reporting on PUSCH): FG 42-2 or 42-2b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G42-2a: One of {42-2, 42-2b}</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515"/>
              <w:gridCol w:w="3210"/>
              <w:gridCol w:w="5003"/>
              <w:gridCol w:w="691"/>
              <w:gridCol w:w="527"/>
              <w:gridCol w:w="222"/>
              <w:gridCol w:w="2288"/>
              <w:gridCol w:w="680"/>
              <w:gridCol w:w="447"/>
              <w:gridCol w:w="447"/>
              <w:gridCol w:w="517"/>
              <w:gridCol w:w="2646"/>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ins w:id="522" w:author="SeungheeHan" w:date="2024-04-04T10:21: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23" w:author="SeungheeHan" w:date="2024-04-04T10:23:00Z">
                    <w:r>
                      <w:rPr>
                        <w:rFonts w:cs="Arial"/>
                        <w:color w:val="000000" w:themeColor="text1"/>
                        <w:sz w:val="18"/>
                        <w:szCs w:val="18"/>
                        <w14:textFill>
                          <w14:solidFill>
                            <w14:schemeClr w14:val="tx1"/>
                          </w14:solidFill>
                        </w14:textFill>
                      </w:rPr>
                      <w:t>, which is transmitted on PUSCH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24" w:author="SeungheeHan" w:date="2024-03-31T10:57:00Z">
                    <w:r>
                      <w:rPr>
                        <w:rFonts w:eastAsia="MS Mincho"/>
                        <w:color w:val="000000" w:themeColor="text1"/>
                        <w:szCs w:val="18"/>
                        <w14:textFill>
                          <w14:solidFill>
                            <w14:schemeClr w14:val="tx1"/>
                          </w14:solidFill>
                        </w14:textFill>
                      </w:rPr>
                      <w:t>FG 2-33</w:t>
                    </w:r>
                  </w:ins>
                  <w:ins w:id="525" w:author="SeungheeHan" w:date="2024-03-31T10:57:00Z">
                    <w:r>
                      <w:rPr>
                        <w:rFonts w:eastAsia="MS Mincho"/>
                        <w:color w:val="000000" w:themeColor="text1"/>
                        <w:szCs w:val="18"/>
                        <w:lang w:val="en-US"/>
                        <w14:textFill>
                          <w14:solidFill>
                            <w14:schemeClr w14:val="tx1"/>
                          </w14:solidFill>
                        </w14:textFill>
                      </w:rPr>
                      <w:t>, FG 2-35</w:t>
                    </w:r>
                  </w:ins>
                  <w:del w:id="526" w:author="SeungheeHan" w:date="2024-03-31T10:57:00Z">
                    <w:r>
                      <w:rPr>
                        <w:rFonts w:eastAsia="MS Mincho"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8 candidate values: {2, 3, 4,5,6,7,8,9,10,11,12}</w:t>
                  </w:r>
                </w:p>
                <w:p/>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539"/>
        <w:gridCol w:w="3872"/>
        <w:gridCol w:w="6087"/>
        <w:gridCol w:w="556"/>
        <w:gridCol w:w="527"/>
        <w:gridCol w:w="222"/>
        <w:gridCol w:w="2621"/>
        <w:gridCol w:w="720"/>
        <w:gridCol w:w="447"/>
        <w:gridCol w:w="447"/>
        <w:gridCol w:w="517"/>
        <w:gridCol w:w="2759"/>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宋体" w:cs="Arial"/>
                <w:color w:val="000000" w:themeColor="text1"/>
                <w:szCs w:val="18"/>
                <w:lang w:val="en-US"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9"/>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9"/>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9"/>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9"/>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9"/>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527"/>
              <w:gridCol w:w="3415"/>
              <w:gridCol w:w="5220"/>
              <w:gridCol w:w="222"/>
              <w:gridCol w:w="527"/>
              <w:gridCol w:w="222"/>
              <w:gridCol w:w="2325"/>
              <w:gridCol w:w="700"/>
              <w:gridCol w:w="447"/>
              <w:gridCol w:w="447"/>
              <w:gridCol w:w="517"/>
              <w:gridCol w:w="2490"/>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strike/>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27"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宋体" w:cs="Arial"/>
                      <w:color w:val="000000" w:themeColor="text1"/>
                      <w:szCs w:val="18"/>
                      <w:lang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rFonts w:ascii="Times New Roman" w:hAnsi="Times New Roman"/>
                <w:b/>
                <w:bCs/>
                <w:sz w:val="22"/>
                <w:szCs w:val="22"/>
                <w:lang w:val="en-GB" w:eastAsia="ko-KR"/>
              </w:rPr>
            </w:pPr>
            <w:r>
              <w:rPr>
                <w:rFonts w:hint="eastAsia" w:ascii="Times New Roman" w:hAnsi="Times New Roman"/>
                <w:b/>
                <w:bCs/>
                <w:sz w:val="22"/>
                <w:szCs w:val="22"/>
                <w:lang w:val="en-GB" w:eastAsia="ko-KR"/>
              </w:rPr>
              <w:t>FG 42-2b (PD and AP-CSI reporting): NO prerequisite</w:t>
            </w:r>
          </w:p>
          <w:p>
            <w:pPr>
              <w:spacing w:before="120" w:line="240" w:lineRule="auto"/>
              <w:rPr>
                <w:rFonts w:eastAsia="Batang"/>
                <w:sz w:val="22"/>
                <w:szCs w:val="22"/>
                <w:lang w:eastAsia="ko-KR"/>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wordWrap w:val="0"/>
              <w:autoSpaceDE w:val="0"/>
              <w:autoSpaceDN w:val="0"/>
              <w:spacing w:before="120" w:line="240" w:lineRule="auto"/>
              <w:rPr>
                <w:rFonts w:ascii="Times New Roman" w:hAnsi="Times New Roman"/>
                <w:b/>
                <w:bCs/>
                <w:sz w:val="22"/>
                <w:szCs w:val="22"/>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G42-2b: None (i.e., no prerequisite 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4"/>
              <w:gridCol w:w="3298"/>
              <w:gridCol w:w="4999"/>
              <w:gridCol w:w="745"/>
              <w:gridCol w:w="527"/>
              <w:gridCol w:w="222"/>
              <w:gridCol w:w="2250"/>
              <w:gridCol w:w="695"/>
              <w:gridCol w:w="447"/>
              <w:gridCol w:w="447"/>
              <w:gridCol w:w="517"/>
              <w:gridCol w:w="2421"/>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28" w:author="SeungheeHan" w:date="2024-03-31T10:57:00Z">
                    <w:r>
                      <w:rPr>
                        <w:rFonts w:eastAsia="MS Mincho"/>
                        <w:color w:val="000000" w:themeColor="text1"/>
                        <w:szCs w:val="18"/>
                        <w14:textFill>
                          <w14:solidFill>
                            <w14:schemeClr w14:val="tx1"/>
                          </w14:solidFill>
                        </w14:textFill>
                      </w:rPr>
                      <w:t>FG 2-33</w:t>
                    </w:r>
                  </w:ins>
                  <w:ins w:id="529" w:author="SeungheeHan" w:date="2024-03-31T10:57:00Z">
                    <w:r>
                      <w:rPr>
                        <w:rFonts w:eastAsia="MS Mincho"/>
                        <w:color w:val="000000" w:themeColor="text1"/>
                        <w:szCs w:val="18"/>
                        <w:lang w:val="en-US"/>
                        <w14:textFill>
                          <w14:solidFill>
                            <w14:schemeClr w14:val="tx1"/>
                          </w14:solidFill>
                        </w14:textFill>
                      </w:rPr>
                      <w:t>, FG 2-35</w:t>
                    </w:r>
                  </w:ins>
                  <w:del w:id="530" w:author="SeungheeHan" w:date="2024-03-31T10:57: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宋体" w:cs="Arial"/>
                      <w:color w:val="000000" w:themeColor="text1"/>
                      <w:szCs w:val="18"/>
                      <w:lang w:val="en-US"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Note: Components 6 and 7 are signaled per BC</w:t>
                  </w:r>
                </w:p>
                <w:p/>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0"/>
        <w:gridCol w:w="4014"/>
        <w:gridCol w:w="5521"/>
        <w:gridCol w:w="556"/>
        <w:gridCol w:w="527"/>
        <w:gridCol w:w="222"/>
        <w:gridCol w:w="2853"/>
        <w:gridCol w:w="709"/>
        <w:gridCol w:w="447"/>
        <w:gridCol w:w="447"/>
        <w:gridCol w:w="517"/>
        <w:gridCol w:w="3042"/>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6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63"/>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63"/>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p>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Maximum value of Lmax is no larger than 8 for semi-persistent CSI reporting on PUCCH.</w:t>
            </w:r>
          </w:p>
          <w:p>
            <w:pPr>
              <w:pStyle w:val="45"/>
              <w:numPr>
                <w:ilvl w:val="0"/>
                <w:numId w:val="65"/>
              </w:numPr>
              <w:adjustRightInd w:val="0"/>
              <w:snapToGrid w:val="0"/>
              <w:spacing w:before="0" w:after="0" w:line="360" w:lineRule="auto"/>
              <w:ind w:left="1560" w:firstLine="449"/>
              <w:contextualSpacing w:val="0"/>
              <w:rPr>
                <w:rFonts w:eastAsia="宋体"/>
                <w:b/>
                <w:iCs/>
                <w:sz w:val="22"/>
                <w:szCs w:val="22"/>
                <w:lang w:eastAsia="zh-CN"/>
              </w:rPr>
            </w:pPr>
            <w:r>
              <w:rPr>
                <w:b/>
                <w:sz w:val="22"/>
                <w:lang w:eastAsia="zh-CN"/>
              </w:rPr>
              <w:t>Note: Maximum value of N is no larger than 4 for semi-persistent CSI reporting on PUCCH.</w:t>
            </w:r>
          </w:p>
          <w:p>
            <w:pPr>
              <w:spacing w:after="0" w:line="360" w:lineRule="auto"/>
              <w:rPr>
                <w:b/>
                <w:sz w:val="22"/>
                <w:szCs w:val="22"/>
                <w:lang w:eastAsia="zh-CN"/>
              </w:rPr>
            </w:pPr>
            <w:r>
              <w:rPr>
                <w:b/>
                <w:sz w:val="22"/>
                <w:u w:val="single"/>
                <w:lang w:eastAsia="zh-CN"/>
              </w:rPr>
              <w:t xml:space="preserve">Proposal Nes-6: </w:t>
            </w:r>
            <w:r>
              <w:rPr>
                <w:b/>
                <w:sz w:val="22"/>
                <w:lang w:eastAsia="zh-CN"/>
              </w:rPr>
              <w:t xml:space="preserve">For FG </w:t>
            </w:r>
            <w:r>
              <w:rPr>
                <w:b/>
                <w:sz w:val="22"/>
                <w:szCs w:val="22"/>
                <w:lang w:eastAsia="zh-CN"/>
              </w:rPr>
              <w:t>42-2c,</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rFonts w:eastAsia="宋体"/>
                <w:b/>
                <w:iCs/>
                <w:sz w:val="22"/>
                <w:szCs w:val="22"/>
                <w:lang w:eastAsia="zh-CN"/>
              </w:rPr>
            </w:pPr>
            <w:r>
              <w:rPr>
                <w:b/>
                <w:sz w:val="22"/>
                <w:lang w:eastAsia="zh-CN"/>
              </w:rPr>
              <w:t>Notes: The value reported for Components 2 and 3 is no larger than the value reported for Components 2 and 3 in FG 42-2a (if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520"/>
              <w:gridCol w:w="3535"/>
              <w:gridCol w:w="4768"/>
              <w:gridCol w:w="222"/>
              <w:gridCol w:w="527"/>
              <w:gridCol w:w="222"/>
              <w:gridCol w:w="2517"/>
              <w:gridCol w:w="692"/>
              <w:gridCol w:w="447"/>
              <w:gridCol w:w="447"/>
              <w:gridCol w:w="517"/>
              <w:gridCol w:w="2703"/>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val="en-GB" w:eastAsia="zh-CN"/>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31"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42-2c . Since the candidate of maximum value of Lmax and the maximum value of N have already been determined, the following Notes are unnecessary and can be deleted.</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Lmax is no larger than 8 for semi-persistent CSI reporting on PUCCH</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27"/>
              <w:gridCol w:w="10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42-2c</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Power domain adaptation with CSI feedback based on CSI report sub-configuration(s) for semi-persistent CSI reporting on PUCCH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Support of CSI feedback based on CSI report sub-configuration(s), each containing one power offset for semi-persistent CSI reporting on PUCCH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8.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42-2c (PD and SP-CSI reporting on PUCCH): FG 42-2 or 42-2b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G42-2c: One of {42-2, 42-2b}</w:t>
            </w:r>
          </w:p>
          <w:p>
            <w:pPr>
              <w:spacing w:before="0" w:after="0" w:line="240" w:lineRule="auto"/>
              <w:jc w:val="left"/>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514"/>
              <w:gridCol w:w="3246"/>
              <w:gridCol w:w="5074"/>
              <w:gridCol w:w="695"/>
              <w:gridCol w:w="527"/>
              <w:gridCol w:w="222"/>
              <w:gridCol w:w="2314"/>
              <w:gridCol w:w="681"/>
              <w:gridCol w:w="447"/>
              <w:gridCol w:w="447"/>
              <w:gridCol w:w="517"/>
              <w:gridCol w:w="2500"/>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ins w:id="532" w:author="SeungheeHan" w:date="2024-04-04T10:24: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33" w:author="SeungheeHan" w:date="2024-04-04T10:24:00Z">
                    <w:r>
                      <w:rPr>
                        <w:rFonts w:cs="Arial"/>
                        <w:color w:val="000000" w:themeColor="text1"/>
                        <w:sz w:val="18"/>
                        <w:szCs w:val="18"/>
                        <w14:textFill>
                          <w14:solidFill>
                            <w14:schemeClr w14:val="tx1"/>
                          </w14:solidFill>
                        </w14:textFill>
                      </w:rPr>
                      <w:t>, which is transmitted on PUCCH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ins w:id="534" w:author="SeungheeHan" w:date="2024-03-31T10:57:00Z">
                    <w:r>
                      <w:rPr>
                        <w:rFonts w:eastAsia="MS Mincho"/>
                        <w:color w:val="000000" w:themeColor="text1"/>
                        <w:szCs w:val="18"/>
                        <w14:textFill>
                          <w14:solidFill>
                            <w14:schemeClr w14:val="tx1"/>
                          </w14:solidFill>
                        </w14:textFill>
                      </w:rPr>
                      <w:t>FG 2-33</w:t>
                    </w:r>
                  </w:ins>
                  <w:ins w:id="535" w:author="SeungheeHan" w:date="2024-03-31T10:57:00Z">
                    <w:r>
                      <w:rPr>
                        <w:rFonts w:eastAsia="MS Mincho"/>
                        <w:color w:val="000000" w:themeColor="text1"/>
                        <w:szCs w:val="18"/>
                        <w:lang w:val="en-US"/>
                        <w14:textFill>
                          <w14:solidFill>
                            <w14:schemeClr w14:val="tx1"/>
                          </w14:solidFill>
                        </w14:textFill>
                      </w:rPr>
                      <w:t>, FG 2-35</w:t>
                    </w:r>
                  </w:ins>
                  <w:del w:id="536" w:author="SeungheeHan" w:date="2024-03-31T10:57: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b/>
                <w:bCs/>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ind w:firstLine="100" w:firstLineChars="50"/>
              <w:rPr>
                <w:rFonts w:eastAsia="Malgun Gothic"/>
              </w:rPr>
            </w:pPr>
            <w:r>
              <w:t xml:space="preserve">As for SD/PD adaptation, one CSI reporting can comprise one or more sub-reports. The UE implementation of a sub-report can reuse that of a CSI reporting such as CSI computation and memory. In order to commercialize NES features in the market as early as possible, there needs capability signaling to be able to implement the features with no or minimal implementation impact to UE. Towards this end, the components were introduced in RAN1 #115 of the supported total number of P/AP-CSI reporting settings without sub-configurations plus the total number of sub-configurations across P/AP-CSI report settings with sub-configurations per BWP. In RAN1 #116, the component was introduced in RAN1 #115 of the supported total number of SP-CSI reporting settings without sub-configurations plus the total number of sub-configurations across SP-CSI report settings with sub-configurations per BWP. On the other hand, two new parameters related to Ncpu (i.e. </w:t>
            </w:r>
            <w:r>
              <w:rPr>
                <w:i/>
                <w:iCs/>
              </w:rPr>
              <w:t>simultaneousCSI-ReportsPerCC</w:t>
            </w:r>
            <w:r>
              <w:t xml:space="preserve"> and </w:t>
            </w:r>
            <w:r>
              <w:rPr>
                <w:i/>
                <w:iCs/>
              </w:rPr>
              <w:t>simultaneousCSI-ReportsAllCC</w:t>
            </w:r>
            <w:r>
              <w:t xml:space="preserve">) have been missed in UE feature list. </w:t>
            </w:r>
            <w:r>
              <w:rPr>
                <w:rFonts w:hint="eastAsia" w:eastAsia="Malgun Gothic"/>
              </w:rPr>
              <w:t xml:space="preserve">If these new </w:t>
            </w:r>
            <w:r>
              <w:rPr>
                <w:rFonts w:eastAsia="Malgun Gothic"/>
              </w:rPr>
              <w:t>capabilities</w:t>
            </w:r>
            <w:r>
              <w:rPr>
                <w:rFonts w:hint="eastAsia" w:eastAsia="Malgun Gothic"/>
              </w:rPr>
              <w:t xml:space="preserve"> are not introduced, there could be </w:t>
            </w:r>
            <w:r>
              <w:rPr>
                <w:rFonts w:eastAsia="Malgun Gothic"/>
              </w:rPr>
              <w:t>‘</w:t>
            </w:r>
            <w:r>
              <w:rPr>
                <w:rFonts w:hint="eastAsia" w:eastAsia="Malgun Gothic"/>
              </w:rPr>
              <w:t>under-reporting</w:t>
            </w:r>
            <w:r>
              <w:rPr>
                <w:rFonts w:eastAsia="Malgun Gothic"/>
              </w:rPr>
              <w:t>’</w:t>
            </w:r>
            <w:r>
              <w:rPr>
                <w:rFonts w:hint="eastAsia" w:eastAsia="Malgun Gothic"/>
              </w:rPr>
              <w:t xml:space="preserve"> issues </w:t>
            </w:r>
            <w:r>
              <w:rPr>
                <w:rFonts w:eastAsia="Malgun Gothic"/>
              </w:rPr>
              <w:t xml:space="preserve">(e.g. UE has no other choice than reporting smaller value of parameter) </w:t>
            </w:r>
            <w:r>
              <w:rPr>
                <w:rFonts w:hint="eastAsia" w:eastAsia="Malgun Gothic"/>
              </w:rPr>
              <w:t xml:space="preserve">to support SD/PD adaptation considering </w:t>
            </w:r>
            <w:r>
              <w:rPr>
                <w:rFonts w:eastAsia="Malgun Gothic"/>
              </w:rPr>
              <w:t xml:space="preserve">implementation </w:t>
            </w:r>
            <w:r>
              <w:rPr>
                <w:rFonts w:hint="eastAsia" w:eastAsia="Malgun Gothic"/>
              </w:rPr>
              <w:t xml:space="preserve">limitation as discussed in </w:t>
            </w:r>
            <w:r>
              <w:rPr>
                <w:rFonts w:hint="eastAsia" w:eastAsia="Malgun Gothic"/>
              </w:rPr>
              <w:fldChar w:fldCharType="begin"/>
            </w:r>
            <w:r>
              <w:rPr>
                <w:rFonts w:hint="eastAsia" w:eastAsia="Malgun Gothic"/>
                <w:lang w:eastAsia="ja-JP"/>
              </w:rPr>
              <w:instrText xml:space="preserve"> REF _Ref1152148855 \n \h </w:instrText>
            </w:r>
            <w:r>
              <w:rPr>
                <w:rFonts w:hint="eastAsia" w:eastAsia="Malgun Gothic"/>
              </w:rPr>
              <w:fldChar w:fldCharType="separate"/>
            </w:r>
            <w:r>
              <w:rPr>
                <w:rFonts w:hint="eastAsia" w:eastAsia="Malgun Gothic"/>
                <w:lang w:eastAsia="ja-JP"/>
              </w:rPr>
              <w:t>[4]</w:t>
            </w:r>
            <w:r>
              <w:rPr>
                <w:rFonts w:hint="eastAsia" w:eastAsia="Malgun Gothic"/>
              </w:rPr>
              <w:fldChar w:fldCharType="end"/>
            </w:r>
            <w:r>
              <w:rPr>
                <w:rFonts w:hint="eastAsia" w:eastAsia="Malgun Gothic"/>
              </w:rPr>
              <w:t xml:space="preserve">. </w:t>
            </w:r>
          </w:p>
          <w:p>
            <w:pPr>
              <w:rPr>
                <w:rFonts w:eastAsia="Malgun Gothic"/>
              </w:rPr>
            </w:pPr>
            <w:r>
              <w:rPr>
                <w:rFonts w:eastAsia="Malgun Gothic"/>
              </w:rPr>
              <w:t xml:space="preserve"> </w:t>
            </w:r>
            <w:r>
              <w:rPr>
                <w:rFonts w:eastAsia="Malgun Gothic"/>
              </w:rPr>
              <w:fldChar w:fldCharType="begin"/>
            </w:r>
            <w:r>
              <w:rPr>
                <w:rFonts w:eastAsia="Malgun Gothic"/>
              </w:rPr>
              <w:instrText xml:space="preserve"> REF _Ref2100663244 \h </w:instrText>
            </w:r>
            <w:r>
              <w:rPr>
                <w:rFonts w:eastAsia="Malgun Gothic"/>
              </w:rPr>
              <w:fldChar w:fldCharType="separate"/>
            </w:r>
            <w:r>
              <w:t>Figure 1</w:t>
            </w:r>
            <w:r>
              <w:rPr>
                <w:rFonts w:eastAsia="Malgun Gothic"/>
              </w:rPr>
              <w:fldChar w:fldCharType="end"/>
            </w:r>
            <w:r>
              <w:rPr>
                <w:rFonts w:eastAsia="Malgun Gothic"/>
              </w:rPr>
              <w:t xml:space="preserve"> depicts the proposals with the following notes:</w:t>
            </w:r>
          </w:p>
          <w:p>
            <w:pPr>
              <w:numPr>
                <w:ilvl w:val="0"/>
                <w:numId w:val="80"/>
              </w:numPr>
              <w:spacing w:before="0" w:after="0" w:line="240" w:lineRule="auto"/>
              <w:jc w:val="left"/>
              <w:rPr>
                <w:rFonts w:eastAsia="Malgun Gothic"/>
              </w:rPr>
            </w:pPr>
            <w:r>
              <w:rPr>
                <w:rFonts w:eastAsia="Malgun Gothic"/>
              </w:rPr>
              <w:t xml:space="preserve">Wording ‘aperiodic’ and ‘semi-persistent’ are added as shown in </w:t>
            </w:r>
            <w:r>
              <w:rPr>
                <w:rFonts w:eastAsia="Malgun Gothic"/>
              </w:rPr>
              <w:fldChar w:fldCharType="begin"/>
            </w:r>
            <w:r>
              <w:rPr>
                <w:rFonts w:eastAsia="Malgun Gothic"/>
              </w:rPr>
              <w:instrText xml:space="preserve"> REF _Ref2100663244 \h </w:instrText>
            </w:r>
            <w:r>
              <w:rPr>
                <w:rFonts w:eastAsia="Malgun Gothic"/>
              </w:rPr>
              <w:fldChar w:fldCharType="separate"/>
            </w:r>
            <w:r>
              <w:t>Figure 1</w:t>
            </w:r>
            <w:r>
              <w:rPr>
                <w:rFonts w:eastAsia="Malgun Gothic"/>
              </w:rPr>
              <w:fldChar w:fldCharType="end"/>
            </w:r>
            <w:r>
              <w:rPr>
                <w:rFonts w:eastAsia="Malgun Gothic"/>
              </w:rPr>
              <w:t>.</w:t>
            </w:r>
          </w:p>
          <w:p>
            <w:pPr>
              <w:numPr>
                <w:ilvl w:val="0"/>
                <w:numId w:val="80"/>
              </w:numPr>
              <w:spacing w:before="0" w:after="0" w:line="240" w:lineRule="auto"/>
              <w:jc w:val="left"/>
              <w:rPr>
                <w:rFonts w:eastAsia="Malgun Gothic"/>
              </w:rPr>
            </w:pPr>
            <w:r>
              <w:rPr>
                <w:rFonts w:eastAsia="Malgun Gothic"/>
              </w:rPr>
              <w:t>New FGs of “simultaneousCSI-SubReportsPerCC-r18” and “simultaneousCSI-SubReportsAllCC-r18”</w:t>
            </w:r>
          </w:p>
          <w:p>
            <w:pPr>
              <w:numPr>
                <w:ilvl w:val="1"/>
                <w:numId w:val="80"/>
              </w:numPr>
              <w:spacing w:before="0" w:after="0" w:line="240" w:lineRule="auto"/>
              <w:jc w:val="left"/>
              <w:rPr>
                <w:rFonts w:eastAsia="Malgun Gothic"/>
              </w:rPr>
            </w:pPr>
            <w:r>
              <w:rPr>
                <w:rFonts w:eastAsia="Malgun Gothic"/>
              </w:rPr>
              <w:t>Once introduced, CR for TS38.214 is needed to reflect it.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1" w:type="dxa"/>
                </w:tcPr>
                <w:p>
                  <w:pPr>
                    <w:rPr>
                      <w:rFonts w:eastAsia="Malgun Gothic"/>
                    </w:rPr>
                  </w:pPr>
                  <w:r>
                    <w:rPr>
                      <w:rFonts w:eastAsia="Malgun Gothic"/>
                    </w:rPr>
                    <w:t>TS 38.214 v18.2.0</w:t>
                  </w:r>
                </w:p>
                <w:p>
                  <w:pPr>
                    <w:rPr>
                      <w:rFonts w:eastAsia="Malgun Gothic"/>
                    </w:rPr>
                  </w:pPr>
                </w:p>
                <w:p>
                  <w:pPr>
                    <w:rPr>
                      <w:rFonts w:eastAsia="Malgun Gothic"/>
                      <w:color w:val="C00000"/>
                    </w:rPr>
                  </w:pPr>
                  <w:r>
                    <w:rPr>
                      <w:rFonts w:eastAsia="Malgun Gothic"/>
                      <w:color w:val="C00000"/>
                    </w:rPr>
                    <w:t>[...]</w:t>
                  </w:r>
                </w:p>
                <w:p>
                  <w:pPr>
                    <w:pStyle w:val="5"/>
                    <w:rPr>
                      <w:color w:val="000000"/>
                    </w:rPr>
                  </w:pPr>
                  <w:bookmarkStart w:id="46" w:name="_Toc11352119"/>
                  <w:bookmarkStart w:id="47" w:name="_Toc20318009"/>
                  <w:bookmarkStart w:id="48" w:name="_Toc29673176"/>
                  <w:bookmarkStart w:id="49" w:name="_Toc27299907"/>
                  <w:bookmarkStart w:id="50" w:name="_Toc29674310"/>
                  <w:bookmarkStart w:id="51" w:name="_Toc36645540"/>
                  <w:bookmarkStart w:id="52" w:name="_Toc29673317"/>
                  <w:bookmarkStart w:id="53" w:name="_Toc45810585"/>
                  <w:bookmarkStart w:id="54" w:name="_Toc162184919"/>
                  <w:r>
                    <w:rPr>
                      <w:color w:val="000000"/>
                    </w:rPr>
                    <w:t>5.2.1.6</w:t>
                  </w:r>
                  <w:r>
                    <w:rPr>
                      <w:color w:val="000000"/>
                    </w:rPr>
                    <w:tab/>
                  </w:r>
                  <w:r>
                    <w:rPr>
                      <w:color w:val="000000"/>
                    </w:rPr>
                    <w:t>CSI processing criteria</w:t>
                  </w:r>
                  <w:bookmarkEnd w:id="46"/>
                  <w:bookmarkEnd w:id="47"/>
                  <w:bookmarkEnd w:id="48"/>
                  <w:bookmarkEnd w:id="49"/>
                  <w:bookmarkEnd w:id="50"/>
                  <w:bookmarkEnd w:id="51"/>
                  <w:bookmarkEnd w:id="52"/>
                  <w:bookmarkEnd w:id="53"/>
                  <w:bookmarkEnd w:id="54"/>
                </w:p>
                <w:p>
                  <w:pPr>
                    <w:rPr>
                      <w:rFonts w:eastAsia="Malgun Gothic"/>
                    </w:rPr>
                  </w:pPr>
                  <w:r>
                    <w:t xml:space="preserve">The UE indicates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with parameter </w:t>
                  </w:r>
                  <w:r>
                    <w:rPr>
                      <w:i/>
                      <w:iCs/>
                    </w:rPr>
                    <w:t>simultaneousCSI-ReportsPerCC</w:t>
                  </w:r>
                  <w:ins w:id="537" w:author="SeungheeHan" w:date="2024-03-31T10:15:00Z">
                    <w:r>
                      <w:rPr>
                        <w:i/>
                        <w:iCs/>
                      </w:rPr>
                      <w:t xml:space="preserve"> or simultaneousCSI-SubReportsPerCC-r18</w:t>
                    </w:r>
                  </w:ins>
                  <w:r>
                    <w:t xml:space="preserve"> in a component carrier, and </w:t>
                  </w:r>
                  <w:r>
                    <w:rPr>
                      <w:i/>
                      <w:iCs/>
                    </w:rPr>
                    <w:t>simultaneousCSI-ReportsAllCC</w:t>
                  </w:r>
                  <w:ins w:id="538" w:author="SeungheeHan" w:date="2024-03-31T10:15:00Z">
                    <w:r>
                      <w:rPr>
                        <w:i/>
                        <w:iCs/>
                      </w:rPr>
                      <w:t xml:space="preserve"> </w:t>
                    </w:r>
                  </w:ins>
                  <w:ins w:id="539" w:author="SeungheeHan" w:date="2024-03-31T10:15:00Z">
                    <w:r>
                      <w:rPr/>
                      <w:t xml:space="preserve">or </w:t>
                    </w:r>
                  </w:ins>
                  <w:ins w:id="540" w:author="SeungheeHan" w:date="2024-03-31T10:15:00Z">
                    <w:r>
                      <w:rPr>
                        <w:i/>
                        <w:iCs/>
                      </w:rPr>
                      <w:t>simultaneousCSI-SubReportsAllCC-r18</w:t>
                    </w:r>
                  </w:ins>
                  <w:r>
                    <w:t xml:space="preserve"> across all component carriers.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m:t>
                    </m:r>
                  </m:oMath>
                  <w:r>
                    <w:t xml:space="preserve"> requested CSI reports with lowest priority (according to Clause 5.2.5), where </w:t>
                  </w:r>
                  <m:oMath>
                    <m:r>
                      <m:rP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r>
                          <m:rPr/>
                          <w:rPr>
                            <w:rFonts w:ascii="Cambria Math" w:hAnsi="Cambria Math"/>
                          </w:rPr>
                          <m:t>M−1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r>
                      <m:rPr>
                        <m:sty m:val="p"/>
                      </m:rPr>
                      <w:rPr>
                        <w:rFonts w:ascii="Cambria Math" w:hAnsi="Cambria Math"/>
                      </w:rPr>
                      <m:t xml:space="preserve"> </m:t>
                    </m:r>
                  </m:oMath>
                  <w:r>
                    <w:t xml:space="preserve"> holds.</w:t>
                  </w:r>
                </w:p>
                <w:p>
                  <w:pPr>
                    <w:rPr>
                      <w:rFonts w:eastAsia="Malgun Gothic"/>
                    </w:rPr>
                  </w:pPr>
                </w:p>
                <w:p>
                  <w:pPr>
                    <w:rPr>
                      <w:rFonts w:eastAsia="Malgun Gothic"/>
                      <w:color w:val="C00000"/>
                    </w:rPr>
                  </w:pPr>
                  <w:r>
                    <w:rPr>
                      <w:rFonts w:eastAsia="Malgun Gothic"/>
                      <w:color w:val="C00000"/>
                    </w:rPr>
                    <w:t>[...]</w:t>
                  </w:r>
                </w:p>
                <w:p>
                  <w:pPr>
                    <w:rPr>
                      <w:rFonts w:eastAsia="Malgun Gothic"/>
                    </w:rPr>
                  </w:pPr>
                </w:p>
              </w:tc>
            </w:tr>
          </w:tbl>
          <w:p>
            <w:pPr>
              <w:rPr>
                <w:rFonts w:eastAsia="Malgun Gothic"/>
              </w:rPr>
            </w:pPr>
          </w:p>
          <w:p>
            <w:pPr>
              <w:rPr>
                <w:rFonts w:eastAsia="Malgun Gothic"/>
              </w:rPr>
            </w:pPr>
          </w:p>
          <w:p>
            <w:pPr>
              <w:rPr>
                <w:rFonts w:eastAsia="Malgun Gothic"/>
              </w:rPr>
            </w:pPr>
            <w:r>
              <w:rPr>
                <w:rFonts w:eastAsia="Malgun Gothic"/>
              </w:rPr>
              <w:t xml:space="preserve"> </w:t>
            </w:r>
          </w:p>
          <w:p>
            <w:pPr>
              <w:rPr>
                <w:rFonts w:eastAsia="Malgun Gothic"/>
              </w:rPr>
            </w:pPr>
          </w:p>
          <w:p>
            <w:r>
              <w:rPr>
                <w:lang w:eastAsia="ko-KR"/>
              </w:rPr>
              <w:drawing>
                <wp:inline distT="0" distB="0" distL="114300" distR="114300">
                  <wp:extent cx="9667875" cy="3965575"/>
                  <wp:effectExtent l="0" t="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9667875" cy="3965575"/>
                          </a:xfrm>
                          <a:prstGeom prst="rect">
                            <a:avLst/>
                          </a:prstGeom>
                          <a:noFill/>
                          <a:ln>
                            <a:noFill/>
                          </a:ln>
                        </pic:spPr>
                      </pic:pic>
                    </a:graphicData>
                  </a:graphic>
                </wp:inline>
              </w:drawing>
            </w:r>
          </w:p>
          <w:p/>
          <w:p/>
          <w:p>
            <w:pPr>
              <w:rPr>
                <w:b/>
                <w:bCs/>
              </w:rPr>
            </w:pPr>
            <w:r>
              <w:rPr>
                <w:b/>
                <w:bCs/>
              </w:rPr>
              <w:t>Proposal 4-2: The following FGs are introduced.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3" w:type="dxa"/>
                </w:tcPr>
                <w:p>
                  <w:pPr>
                    <w:rPr>
                      <w:ins w:id="541" w:author="SeungheeHan" w:date="2024-03-31T10:05:00Z"/>
                    </w:rPr>
                  </w:pPr>
                  <w:ins w:id="542" w:author="SeungheeHan" w:date="2024-03-31T10:05:00Z">
                    <w:r>
                      <w:rPr>
                        <w:b/>
                        <w:bCs/>
                      </w:rPr>
                      <w:t>simultaneousCSI-SubReportsPerCC-r18 (per band)</w:t>
                    </w:r>
                  </w:ins>
                </w:p>
                <w:p>
                  <w:ins w:id="543" w:author="SeungheeHan" w:date="2024-03-31T10:05:00Z">
                    <w:r>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ins>
                  <w:ins w:id="544" w:author="SeungheeHan" w:date="2024-03-31T10:05:00Z">
                    <w:r>
                      <w:rPr>
                        <w:rFonts w:ascii="Times New Roman Italic" w:hAnsi="Times New Roman Italic" w:cs="Times New Roman Italic"/>
                        <w:i/>
                        <w:iCs/>
                      </w:rPr>
                      <w:t>simultaneousCSI-SubReportsPerCC-r18</w:t>
                    </w:r>
                  </w:ins>
                  <w:ins w:id="545" w:author="SeungheeHan" w:date="2024-03-31T10:05:00Z">
                    <w:r>
                      <w:rPr/>
                      <w:t> includes the beam report, and CSI report without sub-configurations plus CSI sub-report across CSI reports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3" w:type="dxa"/>
                </w:tcPr>
                <w:p>
                  <w:pPr>
                    <w:rPr>
                      <w:ins w:id="546" w:author="SeungheeHan" w:date="2024-03-31T10:06:00Z"/>
                      <w:b/>
                      <w:bCs/>
                    </w:rPr>
                  </w:pPr>
                  <w:ins w:id="547" w:author="SeungheeHan" w:date="2024-03-31T10:06:00Z">
                    <w:r>
                      <w:rPr>
                        <w:b/>
                        <w:bCs/>
                      </w:rPr>
                      <w:t>simultaneousCSI-SubReportsAllCC-r18 (per BC)</w:t>
                    </w:r>
                  </w:ins>
                </w:p>
                <w:p>
                  <w:ins w:id="548" w:author="SeungheeHan" w:date="2024-03-31T10:06:00Z">
                    <w:r>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ins>
                  <w:ins w:id="549" w:author="SeungheeHan" w:date="2024-03-31T10:06:00Z">
                    <w:r>
                      <w:rPr>
                        <w:rFonts w:ascii="Times New Roman Italic" w:hAnsi="Times New Roman Italic" w:cs="Times New Roman Italic"/>
                        <w:i/>
                        <w:iCs/>
                      </w:rPr>
                      <w:t>simultaneousCSI-SubReportsAllCC-r18</w:t>
                    </w:r>
                  </w:ins>
                  <w:ins w:id="550" w:author="SeungheeHan" w:date="2024-03-31T10:06:00Z">
                    <w:r>
                      <w:rPr/>
                      <w:t xml:space="preserve"> includes the beam report, and CSI report without sub-configurations plus CSI sub-report across CSI reports. This parameter may further limit </w:t>
                    </w:r>
                  </w:ins>
                  <w:ins w:id="551" w:author="SeungheeHan" w:date="2024-03-31T10:06:00Z">
                    <w:r>
                      <w:rPr>
                        <w:rFonts w:ascii="Times New Roman Italic" w:hAnsi="Times New Roman Italic" w:cs="Times New Roman Italic"/>
                        <w:i/>
                        <w:iCs/>
                      </w:rPr>
                      <w:t>simultaneousCSI-SubReportsPerCC-r18</w:t>
                    </w:r>
                  </w:ins>
                  <w:ins w:id="552" w:author="SeungheeHan" w:date="2024-03-31T10:06:00Z">
                    <w:r>
                      <w:rPr/>
                      <w:t> in MIMO-ParametersPerBand and Phy-ParametersFRX-Diff for each band in a given band combination.</w:t>
                    </w:r>
                  </w:ins>
                </w:p>
              </w:tc>
            </w:tr>
          </w:tbl>
          <w:p/>
          <w:p>
            <w:r>
              <w:t>In order for the new parameters (simultaneousCSI-SubReportsPerCC-r18 and simultaneousCSI-SubReportsAllCC-r18) not to be misused (e.g. the values of new parameters smaller than those of existing parameters simultaneousCSI-ReportsPerCC and simultaneousCSI-ReportsAllCC), the following is proposed.</w:t>
            </w:r>
          </w:p>
          <w:p/>
          <w:p>
            <w:pPr>
              <w:rPr>
                <w:b/>
                <w:bCs/>
              </w:rPr>
            </w:pPr>
            <w:r>
              <w:rPr>
                <w:b/>
                <w:bCs/>
              </w:rPr>
              <w:t>Proposal 4-4: UE shall report new parameters for CSI report setting being equal to or larger than the legacy parameters:</w:t>
            </w:r>
          </w:p>
          <w:p>
            <w:pPr>
              <w:numPr>
                <w:ilvl w:val="0"/>
                <w:numId w:val="80"/>
              </w:numPr>
              <w:spacing w:before="0" w:after="0" w:line="240" w:lineRule="auto"/>
              <w:jc w:val="left"/>
              <w:rPr>
                <w:b/>
                <w:bCs/>
              </w:rPr>
            </w:pPr>
            <w:r>
              <w:rPr>
                <w:b/>
                <w:bCs/>
              </w:rPr>
              <w:t xml:space="preserve">simultaneousCSI-SubReportsPerCC-r18 &gt;= simultaneousCSI-ReportsPerCC </w:t>
            </w:r>
          </w:p>
          <w:p>
            <w:pPr>
              <w:numPr>
                <w:ilvl w:val="0"/>
                <w:numId w:val="80"/>
              </w:numPr>
              <w:spacing w:before="0" w:after="0" w:line="240" w:lineRule="auto"/>
              <w:jc w:val="left"/>
            </w:pPr>
            <w:r>
              <w:rPr>
                <w:b/>
                <w:bCs/>
              </w:rPr>
              <w:t>simultaneousCSI-SubReportsAllCC-r18 &gt;= simultaneousCSI-ReportsAllCC</w:t>
            </w:r>
            <w:r>
              <w:t xml:space="preserve"> </w:t>
            </w:r>
          </w:p>
          <w:p/>
          <w:p>
            <w:r>
              <w:t>Since UE supporting SD/PD adaptation will report both legacy and new parameters, we propose the following clarification in the new FGs (to keep legacy behavior in case of no sub-report).</w:t>
            </w:r>
          </w:p>
          <w:p/>
          <w:p>
            <w:pPr>
              <w:rPr>
                <w:b/>
                <w:bCs/>
              </w:rPr>
            </w:pPr>
            <w:r>
              <w:rPr>
                <w:b/>
                <w:bCs/>
              </w:rPr>
              <w:t>Proposal 4-5: The following notes are added to the new FGs.</w:t>
            </w:r>
          </w:p>
          <w:p>
            <w:pPr>
              <w:numPr>
                <w:ilvl w:val="0"/>
                <w:numId w:val="80"/>
              </w:numPr>
              <w:spacing w:before="0" w:after="0" w:line="240" w:lineRule="auto"/>
              <w:jc w:val="left"/>
              <w:rPr>
                <w:b/>
                <w:bCs/>
              </w:rPr>
            </w:pPr>
            <w:r>
              <w:rPr>
                <w:b/>
                <w:bCs/>
              </w:rPr>
              <w:t>For simultaneousCSI-SubReportsPerCC-r18: If UE is configured with CSI report setting without sub-configuration for the carrier, UE shall use simultaneousCSI-ReportsPerCC; otherwise, UE shall use simultaneousCSI-SubReportsPerCC-r18</w:t>
            </w:r>
          </w:p>
          <w:p>
            <w:pPr>
              <w:numPr>
                <w:ilvl w:val="0"/>
                <w:numId w:val="80"/>
              </w:numPr>
              <w:spacing w:before="0" w:after="0" w:line="240" w:lineRule="auto"/>
              <w:jc w:val="left"/>
              <w:rPr>
                <w:b/>
                <w:bCs/>
              </w:rPr>
            </w:pPr>
            <w:r>
              <w:rPr>
                <w:b/>
                <w:bCs/>
              </w:rPr>
              <w:t>For simultaneousCSI-SubReportsAllCC-r18: If UE is configured with CSI report setting without sub-configuration for any carrier, UE shall use simultaneousCSI-ReportsAllCC; otherwise, UE shall use simultaneousCSI-SubReportsAllCC-r18</w:t>
            </w:r>
          </w:p>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90"/>
              <w:gridCol w:w="1988"/>
              <w:gridCol w:w="6068"/>
              <w:gridCol w:w="438"/>
              <w:gridCol w:w="527"/>
              <w:gridCol w:w="222"/>
              <w:gridCol w:w="1819"/>
              <w:gridCol w:w="680"/>
              <w:gridCol w:w="447"/>
              <w:gridCol w:w="447"/>
              <w:gridCol w:w="517"/>
              <w:gridCol w:w="3678"/>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553" w:author="SeungheeHan" w:date="2024-03-31T10:34:00Z"/>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4" w:author="SeungheeHan" w:date="2024-03-31T10:34:00Z"/>
                      <w:rFonts w:cs="Arial"/>
                      <w:color w:val="000000" w:themeColor="text1"/>
                      <w:szCs w:val="18"/>
                      <w:lang w:val="en-US"/>
                      <w14:textFill>
                        <w14:solidFill>
                          <w14:schemeClr w14:val="tx1"/>
                        </w14:solidFill>
                      </w14:textFill>
                    </w:rPr>
                  </w:pPr>
                  <w:ins w:id="555" w:author="SeungheeHan" w:date="2024-03-31T10:34:00Z">
                    <w:r>
                      <w:rPr>
                        <w:color w:val="000000" w:themeColor="text1"/>
                        <w:szCs w:val="18"/>
                        <w:lang w:val="en-US"/>
                        <w14:textFill>
                          <w14:solidFill>
                            <w14:schemeClr w14:val="tx1"/>
                          </w14:solidFill>
                        </w14:textFill>
                      </w:rPr>
                      <w:t>42. Netw_Energy_NR</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6" w:author="SeungheeHan" w:date="2024-03-31T10:34:00Z"/>
                      <w:rFonts w:eastAsia="MS Mincho" w:cs="Arial"/>
                      <w:color w:val="000000" w:themeColor="text1"/>
                      <w:szCs w:val="18"/>
                      <w:lang w:val="en-US"/>
                      <w14:textFill>
                        <w14:solidFill>
                          <w14:schemeClr w14:val="tx1"/>
                        </w14:solidFill>
                      </w14:textFill>
                    </w:rPr>
                  </w:pPr>
                  <w:ins w:id="557" w:author="SeungheeHan" w:date="2024-03-31T10:34:00Z">
                    <w:r>
                      <w:rPr>
                        <w:rFonts w:eastAsia="MS Mincho" w:cs="Arial"/>
                        <w:color w:val="000000" w:themeColor="text1"/>
                        <w:szCs w:val="18"/>
                        <w:lang w:val="en-US"/>
                        <w14:textFill>
                          <w14:solidFill>
                            <w14:schemeClr w14:val="tx1"/>
                          </w14:solidFill>
                        </w14:textFill>
                      </w:rPr>
                      <w:t>42-8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8" w:author="SeungheeHan" w:date="2024-03-31T10:34:00Z"/>
                      <w:rFonts w:eastAsia="宋体" w:cs="Arial"/>
                      <w:color w:val="000000" w:themeColor="text1"/>
                      <w:szCs w:val="18"/>
                      <w:lang w:eastAsia="zh-CN"/>
                      <w14:textFill>
                        <w14:solidFill>
                          <w14:schemeClr w14:val="tx1"/>
                        </w14:solidFill>
                      </w14:textFill>
                    </w:rPr>
                  </w:pPr>
                  <w:ins w:id="559" w:author="SeungheeHan" w:date="2024-03-31T10:35:00Z">
                    <w:r>
                      <w:rPr>
                        <w:rFonts w:eastAsia="宋体"/>
                        <w:color w:val="000000" w:themeColor="text1"/>
                        <w:szCs w:val="18"/>
                        <w:lang w:eastAsia="zh-CN"/>
                        <w14:textFill>
                          <w14:solidFill>
                            <w14:schemeClr w14:val="tx1"/>
                          </w14:solidFill>
                        </w14:textFill>
                      </w:rPr>
                      <w:t>simultaneousCSI-SubReportsPerCC-r18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numPr>
                      <w:ilvl w:val="0"/>
                      <w:numId w:val="81"/>
                    </w:numPr>
                    <w:spacing w:before="0" w:after="0" w:line="240" w:lineRule="auto"/>
                    <w:jc w:val="left"/>
                    <w:rPr>
                      <w:ins w:id="560" w:author="SeungheeHan" w:date="2024-03-31T10:34:00Z"/>
                      <w:rFonts w:cs="Arial"/>
                      <w:color w:val="000000" w:themeColor="text1"/>
                      <w:sz w:val="18"/>
                      <w:szCs w:val="18"/>
                      <w14:textFill>
                        <w14:solidFill>
                          <w14:schemeClr w14:val="tx1"/>
                        </w14:solidFill>
                      </w14:textFill>
                    </w:rPr>
                  </w:pPr>
                  <w:ins w:id="561" w:author="SeungheeHan" w:date="2024-03-31T10:35:00Z">
                    <w:r>
                      <w:rPr>
                        <w:color w:val="000000" w:themeColor="text1"/>
                        <w:sz w:val="18"/>
                        <w:szCs w:val="18"/>
                        <w14:textFill>
                          <w14:solidFill>
                            <w14:schemeClr w14:val="tx1"/>
                          </w14:solidFill>
                        </w14:textFill>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ins>
                  <w:ins w:id="562" w:author="SeungheeHan" w:date="2024-03-31T10:35:00Z">
                    <w:r>
                      <w:rPr>
                        <w:rFonts w:hint="eastAsia" w:ascii="Arial Italic" w:hAnsi="Arial Italic" w:cs="Arial Italic"/>
                        <w:i/>
                        <w:iCs/>
                        <w:color w:val="000000" w:themeColor="text1"/>
                        <w:sz w:val="18"/>
                        <w:szCs w:val="18"/>
                        <w14:textFill>
                          <w14:solidFill>
                            <w14:schemeClr w14:val="tx1"/>
                          </w14:solidFill>
                        </w14:textFill>
                      </w:rPr>
                      <w:t>simultaneousCSI-SubReportsPerCC-r18</w:t>
                    </w:r>
                  </w:ins>
                  <w:ins w:id="563" w:author="SeungheeHan" w:date="2024-03-31T10:35:00Z">
                    <w:r>
                      <w:rPr>
                        <w:color w:val="000000" w:themeColor="text1"/>
                        <w:sz w:val="18"/>
                        <w:szCs w:val="18"/>
                        <w14:textFill>
                          <w14:solidFill>
                            <w14:schemeClr w14:val="tx1"/>
                          </w14:solidFill>
                        </w14:textFill>
                      </w:rPr>
                      <w:t> includes the beam report, and CSI report without sub-configurations plus CSI sub-report across CSI reports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4" w:author="SeungheeHan" w:date="2024-03-31T10:34:00Z"/>
                      <w:rFonts w:eastAsia="MS Mincho" w:cs="Arial"/>
                      <w:color w:val="000000" w:themeColor="text1"/>
                      <w:szCs w:val="18"/>
                      <w:lang w:val="en-US"/>
                      <w14:textFill>
                        <w14:solidFill>
                          <w14:schemeClr w14:val="tx1"/>
                        </w14:solidFill>
                      </w14:textFill>
                    </w:rPr>
                  </w:pPr>
                  <w:ins w:id="565" w:author="SeungheeHan" w:date="2024-03-31T14:40:00Z">
                    <w:r>
                      <w:rPr>
                        <w:rFonts w:eastAsia="MS Mincho" w:cs="Arial"/>
                        <w:color w:val="000000" w:themeColor="text1"/>
                        <w:szCs w:val="18"/>
                        <w:lang w:val="en-US"/>
                        <w14:textFill>
                          <w14:solidFill>
                            <w14:schemeClr w14:val="tx1"/>
                          </w14:solidFill>
                        </w14:textFill>
                      </w:rPr>
                      <w:t>2-35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6" w:author="SeungheeHan" w:date="2024-03-31T10:34:00Z"/>
                      <w:rFonts w:cs="Arial"/>
                      <w:color w:val="000000" w:themeColor="text1"/>
                      <w:szCs w:val="18"/>
                      <w:lang w:val="en-US" w:eastAsia="zh-CN"/>
                      <w14:textFill>
                        <w14:solidFill>
                          <w14:schemeClr w14:val="tx1"/>
                        </w14:solidFill>
                      </w14:textFill>
                    </w:rPr>
                  </w:pPr>
                  <w:ins w:id="567" w:author="SeungheeHan" w:date="2024-03-31T10:41:00Z">
                    <w:r>
                      <w:rPr>
                        <w:rFonts w:cs="Arial"/>
                        <w:color w:val="000000" w:themeColor="text1"/>
                        <w:szCs w:val="18"/>
                        <w:lang w:val="en-US"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8" w:author="SeungheeHan" w:date="2024-03-31T10:34:00Z"/>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9" w:author="SeungheeHan" w:date="2024-03-31T10:34:00Z"/>
                      <w:rFonts w:cs="Arial"/>
                      <w:color w:val="000000" w:themeColor="text1"/>
                      <w:szCs w:val="18"/>
                      <w14:textFill>
                        <w14:solidFill>
                          <w14:schemeClr w14:val="tx1"/>
                        </w14:solidFill>
                      </w14:textFill>
                    </w:rPr>
                  </w:pPr>
                  <w:ins w:id="570" w:author="SeungheeHan" w:date="2024-03-31T10:41:00Z">
                    <w:r>
                      <w:rPr>
                        <w:rFonts w:cs="Arial"/>
                        <w:color w:val="000000" w:themeColor="text1"/>
                        <w:szCs w:val="18"/>
                        <w14:textFill>
                          <w14:solidFill>
                            <w14:schemeClr w14:val="tx1"/>
                          </w14:solidFill>
                        </w14:textFill>
                      </w:rPr>
                      <w:t xml:space="preserve">UE does not support </w:t>
                    </w:r>
                  </w:ins>
                  <w:ins w:id="571" w:author="SeungheeHan" w:date="2024-03-31T10:41:00Z">
                    <w:r>
                      <w:rPr>
                        <w:rFonts w:cs="Arial"/>
                        <w:color w:val="000000" w:themeColor="text1"/>
                        <w:szCs w:val="18"/>
                        <w:lang w:val="en-US"/>
                        <w14:textFill>
                          <w14:solidFill>
                            <w14:schemeClr w14:val="tx1"/>
                          </w14:solidFill>
                        </w14:textFill>
                      </w:rPr>
                      <w:t xml:space="preserve">spatial or </w:t>
                    </w:r>
                  </w:ins>
                  <w:ins w:id="572" w:author="SeungheeHan" w:date="2024-03-31T10:41:00Z">
                    <w:r>
                      <w:rPr>
                        <w:rFonts w:cs="Arial"/>
                        <w:color w:val="000000" w:themeColor="text1"/>
                        <w:szCs w:val="18"/>
                        <w14:textFill>
                          <w14:solidFill>
                            <w14:schemeClr w14:val="tx1"/>
                          </w14:solidFill>
                        </w14:textFill>
                      </w:rPr>
                      <w:t>power domain adaptation f</w:t>
                    </w:r>
                  </w:ins>
                  <w:ins w:id="573" w:author="SeungheeHan" w:date="2024-03-31T10:41:00Z">
                    <w:r>
                      <w:rPr>
                        <w:rFonts w:eastAsia="宋体" w:cs="Arial"/>
                        <w:color w:val="000000" w:themeColor="text1"/>
                        <w:szCs w:val="18"/>
                        <w:lang w:val="en-US" w:eastAsia="zh-CN"/>
                        <w14:textFill>
                          <w14:solidFill>
                            <w14:schemeClr w14:val="tx1"/>
                          </w14:solidFill>
                        </w14:textFill>
                      </w:rPr>
                      <w:t>or CSI reporting</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4" w:author="SeungheeHan" w:date="2024-03-31T10:34:00Z"/>
                      <w:rFonts w:cs="Arial"/>
                      <w:color w:val="000000" w:themeColor="text1"/>
                      <w:szCs w:val="18"/>
                      <w:lang w:val="en-US" w:eastAsia="zh-CN"/>
                      <w14:textFill>
                        <w14:solidFill>
                          <w14:schemeClr w14:val="tx1"/>
                        </w14:solidFill>
                      </w14:textFill>
                    </w:rPr>
                  </w:pPr>
                  <w:ins w:id="575" w:author="SeungheeHan" w:date="2024-03-31T10:42:00Z">
                    <w:r>
                      <w:rPr>
                        <w:rFonts w:cs="Arial"/>
                        <w:color w:val="000000" w:themeColor="text1"/>
                        <w:szCs w:val="18"/>
                        <w:lang w:val="en-US" w:eastAsia="zh-CN"/>
                        <w14:textFill>
                          <w14:solidFill>
                            <w14:schemeClr w14:val="tx1"/>
                          </w14:solidFill>
                        </w14:textFill>
                      </w:rPr>
                      <w:t>Per Band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6" w:author="SeungheeHan" w:date="2024-03-31T10:34:00Z"/>
                      <w:rFonts w:cs="Arial"/>
                      <w:color w:val="000000" w:themeColor="text1"/>
                      <w:szCs w:val="18"/>
                      <w:lang w:val="en-US" w:eastAsia="zh-CN"/>
                      <w14:textFill>
                        <w14:solidFill>
                          <w14:schemeClr w14:val="tx1"/>
                        </w14:solidFill>
                      </w14:textFill>
                    </w:rPr>
                  </w:pPr>
                  <w:ins w:id="577"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8" w:author="SeungheeHan" w:date="2024-03-31T10:34:00Z"/>
                      <w:rFonts w:cs="Arial"/>
                      <w:color w:val="000000" w:themeColor="text1"/>
                      <w:szCs w:val="18"/>
                      <w:lang w:val="en-US" w:eastAsia="zh-CN"/>
                      <w14:textFill>
                        <w14:solidFill>
                          <w14:schemeClr w14:val="tx1"/>
                        </w14:solidFill>
                      </w14:textFill>
                    </w:rPr>
                  </w:pPr>
                  <w:ins w:id="579"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80" w:author="SeungheeHan" w:date="2024-03-31T10:34:00Z"/>
                      <w:rFonts w:cs="Arial"/>
                      <w:color w:val="000000" w:themeColor="text1"/>
                      <w:szCs w:val="18"/>
                      <w:lang w:val="en-US" w:eastAsia="zh-CN"/>
                      <w14:textFill>
                        <w14:solidFill>
                          <w14:schemeClr w14:val="tx1"/>
                        </w14:solidFill>
                      </w14:textFill>
                    </w:rPr>
                  </w:pPr>
                  <w:ins w:id="581" w:author="SeungheeHan" w:date="2024-03-31T10:42:00Z">
                    <w:r>
                      <w:rPr>
                        <w:rFonts w:cs="Arial"/>
                        <w:color w:val="000000" w:themeColor="text1"/>
                        <w:szCs w:val="18"/>
                        <w:lang w:val="en-US" w:eastAsia="zh-CN"/>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82" w:author="SeungheeHan" w:date="2024-03-31T10:45:00Z"/>
                      <w:rFonts w:cs="Arial"/>
                      <w:color w:val="000000" w:themeColor="text1"/>
                      <w:szCs w:val="18"/>
                      <w:lang w:eastAsia="zh-CN"/>
                      <w14:textFill>
                        <w14:solidFill>
                          <w14:schemeClr w14:val="tx1"/>
                        </w14:solidFill>
                      </w14:textFill>
                    </w:rPr>
                  </w:pPr>
                  <w:ins w:id="583" w:author="SeungheeHan" w:date="2024-03-31T10:45:00Z">
                    <w:r>
                      <w:rPr>
                        <w:rFonts w:cs="Arial" w:eastAsiaTheme="minorEastAsia"/>
                        <w:color w:val="000000" w:themeColor="text1"/>
                        <w:szCs w:val="18"/>
                        <w:lang w:eastAsia="zh-CN"/>
                        <w14:textFill>
                          <w14:solidFill>
                            <w14:schemeClr w14:val="tx1"/>
                          </w14:solidFill>
                        </w14:textFill>
                      </w:rPr>
                      <w:t>Component 1 candidate values: {1, 2, 3, 4, 5, 6, 7, 8}</w:t>
                    </w:r>
                  </w:ins>
                </w:p>
                <w:p>
                  <w:pPr>
                    <w:pStyle w:val="60"/>
                    <w:rPr>
                      <w:ins w:id="584" w:author="SeungheeHan" w:date="2024-03-31T10:45:00Z"/>
                      <w:rFonts w:cs="Arial"/>
                      <w:color w:val="000000" w:themeColor="text1"/>
                      <w:szCs w:val="18"/>
                      <w:lang w:eastAsia="zh-CN"/>
                      <w14:textFill>
                        <w14:solidFill>
                          <w14:schemeClr w14:val="tx1"/>
                        </w14:solidFill>
                      </w14:textFill>
                    </w:rPr>
                  </w:pPr>
                </w:p>
                <w:p>
                  <w:pPr>
                    <w:pStyle w:val="60"/>
                    <w:rPr>
                      <w:ins w:id="585" w:author="SeungheeHan" w:date="2024-03-31T10:45:00Z"/>
                      <w:rFonts w:cs="Arial"/>
                      <w:color w:val="000000" w:themeColor="text1"/>
                      <w:szCs w:val="18"/>
                      <w:lang w:val="en-US" w:eastAsia="zh-CN"/>
                      <w14:textFill>
                        <w14:solidFill>
                          <w14:schemeClr w14:val="tx1"/>
                        </w14:solidFill>
                      </w14:textFill>
                    </w:rPr>
                  </w:pPr>
                  <w:ins w:id="586" w:author="SeungheeHan" w:date="2024-03-31T10:43:00Z">
                    <w:r>
                      <w:rPr>
                        <w:rFonts w:cs="Arial"/>
                        <w:color w:val="000000" w:themeColor="text1"/>
                        <w:szCs w:val="18"/>
                        <w:lang w:val="en-US" w:eastAsia="zh-CN"/>
                        <w14:textFill>
                          <w14:solidFill>
                            <w14:schemeClr w14:val="tx1"/>
                          </w14:solidFill>
                        </w14:textFill>
                      </w:rPr>
                      <w:t>Note</w:t>
                    </w:r>
                  </w:ins>
                  <w:ins w:id="587" w:author="SeungheeHan" w:date="2024-04-04T09:27:00Z">
                    <w:r>
                      <w:rPr>
                        <w:rFonts w:cs="Arial"/>
                        <w:color w:val="000000" w:themeColor="text1"/>
                        <w:szCs w:val="18"/>
                        <w:lang w:val="en-US" w:eastAsia="zh-CN"/>
                        <w14:textFill>
                          <w14:solidFill>
                            <w14:schemeClr w14:val="tx1"/>
                          </w14:solidFill>
                        </w14:textFill>
                      </w:rPr>
                      <w:t xml:space="preserve"> 1</w:t>
                    </w:r>
                  </w:ins>
                  <w:ins w:id="588" w:author="SeungheeHan" w:date="2024-03-31T10:43:00Z">
                    <w:r>
                      <w:rPr>
                        <w:rFonts w:cs="Arial"/>
                        <w:color w:val="000000" w:themeColor="text1"/>
                        <w:szCs w:val="18"/>
                        <w:lang w:val="en-US" w:eastAsia="zh-CN"/>
                        <w14:textFill>
                          <w14:solidFill>
                            <w14:schemeClr w14:val="tx1"/>
                          </w14:solidFill>
                        </w14:textFill>
                      </w:rPr>
                      <w:t xml:space="preserve">: UE </w:t>
                    </w:r>
                  </w:ins>
                  <w:ins w:id="589" w:author="SeungheeHan" w:date="2024-04-02T20:35:00Z">
                    <w:r>
                      <w:rPr>
                        <w:rFonts w:cs="Arial"/>
                        <w:color w:val="000000" w:themeColor="text1"/>
                        <w:szCs w:val="18"/>
                        <w:lang w:val="en-US" w:eastAsia="zh-CN"/>
                        <w14:textFill>
                          <w14:solidFill>
                            <w14:schemeClr w14:val="tx1"/>
                          </w14:solidFill>
                        </w14:textFill>
                      </w:rPr>
                      <w:t>shall</w:t>
                    </w:r>
                  </w:ins>
                  <w:ins w:id="590" w:author="SeungheeHan" w:date="2024-03-31T10:43:00Z">
                    <w:r>
                      <w:rPr>
                        <w:rFonts w:cs="Arial"/>
                        <w:color w:val="000000" w:themeColor="text1"/>
                        <w:szCs w:val="18"/>
                        <w:lang w:val="en-US" w:eastAsia="zh-CN"/>
                        <w14:textFill>
                          <w14:solidFill>
                            <w14:schemeClr w14:val="tx1"/>
                          </w14:solidFill>
                        </w14:textFill>
                      </w:rPr>
                      <w:t xml:space="preserve"> report the value in</w:t>
                    </w:r>
                  </w:ins>
                  <w:ins w:id="591" w:author="SeungheeHan" w:date="2024-03-31T10:45:00Z">
                    <w:r>
                      <w:rPr>
                        <w:rFonts w:cs="Arial"/>
                        <w:color w:val="000000" w:themeColor="text1"/>
                        <w:szCs w:val="18"/>
                        <w:lang w:val="en-US" w:eastAsia="zh-CN"/>
                        <w14:textFill>
                          <w14:solidFill>
                            <w14:schemeClr w14:val="tx1"/>
                          </w14:solidFill>
                        </w14:textFill>
                      </w:rPr>
                      <w:t xml:space="preserve"> this feature group being equa</w:t>
                    </w:r>
                  </w:ins>
                  <w:ins w:id="592" w:author="SeungheeHan" w:date="2024-03-31T10:46:00Z">
                    <w:r>
                      <w:rPr>
                        <w:rFonts w:cs="Arial"/>
                        <w:color w:val="000000" w:themeColor="text1"/>
                        <w:szCs w:val="18"/>
                        <w:lang w:val="en-US" w:eastAsia="zh-CN"/>
                        <w14:textFill>
                          <w14:solidFill>
                            <w14:schemeClr w14:val="tx1"/>
                          </w14:solidFill>
                        </w14:textFill>
                      </w:rPr>
                      <w:t xml:space="preserve">l to or larger than that in </w:t>
                    </w:r>
                  </w:ins>
                  <w:ins w:id="593" w:author="SeungheeHan" w:date="2024-03-31T10:46:00Z">
                    <w:r>
                      <w:rPr>
                        <w:rFonts w:hint="eastAsia" w:ascii="Arial Italic" w:hAnsi="Arial Italic" w:cs="Arial Italic"/>
                        <w:i/>
                        <w:iCs/>
                        <w:color w:val="000000" w:themeColor="text1"/>
                        <w:szCs w:val="18"/>
                        <w:lang w:val="en-US" w:eastAsia="zh-CN"/>
                        <w14:textFill>
                          <w14:solidFill>
                            <w14:schemeClr w14:val="tx1"/>
                          </w14:solidFill>
                        </w14:textFill>
                      </w:rPr>
                      <w:t>simultaneousCSI-ReportsPerCC</w:t>
                    </w:r>
                  </w:ins>
                </w:p>
                <w:p>
                  <w:pPr>
                    <w:pStyle w:val="60"/>
                    <w:rPr>
                      <w:ins w:id="594" w:author="SeungheeHan" w:date="2024-03-31T10:47:00Z"/>
                      <w:rFonts w:cs="Arial"/>
                      <w:color w:val="000000" w:themeColor="text1"/>
                      <w:szCs w:val="18"/>
                      <w:lang w:val="en-US" w:eastAsia="zh-CN"/>
                      <w14:textFill>
                        <w14:solidFill>
                          <w14:schemeClr w14:val="tx1"/>
                        </w14:solidFill>
                      </w14:textFill>
                    </w:rPr>
                  </w:pPr>
                </w:p>
                <w:p>
                  <w:pPr>
                    <w:pStyle w:val="60"/>
                    <w:rPr>
                      <w:ins w:id="595" w:author="SeungheeHan" w:date="2024-03-31T10:47:00Z"/>
                      <w:rFonts w:cs="Arial"/>
                      <w:color w:val="000000" w:themeColor="text1"/>
                      <w:szCs w:val="18"/>
                      <w:lang w:val="en-US" w:eastAsia="zh-CN"/>
                      <w14:textFill>
                        <w14:solidFill>
                          <w14:schemeClr w14:val="tx1"/>
                        </w14:solidFill>
                      </w14:textFill>
                    </w:rPr>
                  </w:pPr>
                  <w:ins w:id="596" w:author="SeungheeHan" w:date="2024-03-31T10:47:00Z">
                    <w:r>
                      <w:rPr>
                        <w:rFonts w:cs="Arial"/>
                        <w:color w:val="000000" w:themeColor="text1"/>
                        <w:szCs w:val="18"/>
                        <w:lang w:val="en-US" w:eastAsia="zh-CN"/>
                        <w14:textFill>
                          <w14:solidFill>
                            <w14:schemeClr w14:val="tx1"/>
                          </w14:solidFill>
                        </w14:textFill>
                      </w:rPr>
                      <w:t>Note</w:t>
                    </w:r>
                  </w:ins>
                  <w:ins w:id="597" w:author="SeungheeHan" w:date="2024-04-04T09:27:00Z">
                    <w:r>
                      <w:rPr>
                        <w:rFonts w:cs="Arial"/>
                        <w:color w:val="000000" w:themeColor="text1"/>
                        <w:szCs w:val="18"/>
                        <w:lang w:val="en-US" w:eastAsia="zh-CN"/>
                        <w14:textFill>
                          <w14:solidFill>
                            <w14:schemeClr w14:val="tx1"/>
                          </w14:solidFill>
                        </w14:textFill>
                      </w:rPr>
                      <w:t xml:space="preserve"> 2</w:t>
                    </w:r>
                  </w:ins>
                  <w:ins w:id="598" w:author="SeungheeHan" w:date="2024-03-31T10:47:00Z">
                    <w:r>
                      <w:rPr>
                        <w:rFonts w:cs="Arial"/>
                        <w:color w:val="000000" w:themeColor="text1"/>
                        <w:szCs w:val="18"/>
                        <w:lang w:val="en-US" w:eastAsia="zh-CN"/>
                        <w14:textFill>
                          <w14:solidFill>
                            <w14:schemeClr w14:val="tx1"/>
                          </w14:solidFill>
                        </w14:textFill>
                      </w:rPr>
                      <w:t xml:space="preserve">: </w:t>
                    </w:r>
                  </w:ins>
                  <w:ins w:id="599" w:author="SeungheeHan" w:date="2024-03-31T10:54:00Z">
                    <w:r>
                      <w:rPr>
                        <w:color w:val="000000" w:themeColor="text1"/>
                        <w:szCs w:val="18"/>
                        <w:lang w:val="en-US" w:eastAsia="zh-CN"/>
                        <w14:textFill>
                          <w14:solidFill>
                            <w14:schemeClr w14:val="tx1"/>
                          </w14:solidFill>
                        </w14:textFill>
                      </w:rPr>
                      <w:t>If UE is configured with CSI report setting with</w:t>
                    </w:r>
                  </w:ins>
                  <w:ins w:id="600" w:author="SeungheeHan" w:date="2024-04-02T06:56:00Z">
                    <w:r>
                      <w:rPr>
                        <w:color w:val="000000" w:themeColor="text1"/>
                        <w:szCs w:val="18"/>
                        <w:lang w:val="en-US" w:eastAsia="zh-CN"/>
                        <w14:textFill>
                          <w14:solidFill>
                            <w14:schemeClr w14:val="tx1"/>
                          </w14:solidFill>
                        </w14:textFill>
                      </w:rPr>
                      <w:t>out</w:t>
                    </w:r>
                  </w:ins>
                  <w:ins w:id="601" w:author="SeungheeHan" w:date="2024-03-31T10:54:00Z">
                    <w:r>
                      <w:rPr>
                        <w:color w:val="000000" w:themeColor="text1"/>
                        <w:szCs w:val="18"/>
                        <w:lang w:val="en-US" w:eastAsia="zh-CN"/>
                        <w14:textFill>
                          <w14:solidFill>
                            <w14:schemeClr w14:val="tx1"/>
                          </w14:solidFill>
                        </w14:textFill>
                      </w:rPr>
                      <w:t xml:space="preserve"> sub-configuration</w:t>
                    </w:r>
                  </w:ins>
                  <w:ins w:id="602" w:author="SeungheeHan" w:date="2024-04-04T09:28:00Z">
                    <w:r>
                      <w:rPr>
                        <w:color w:val="000000" w:themeColor="text1"/>
                        <w:szCs w:val="18"/>
                        <w:lang w:val="en-US" w:eastAsia="zh-CN"/>
                        <w14:textFill>
                          <w14:solidFill>
                            <w14:schemeClr w14:val="tx1"/>
                          </w14:solidFill>
                        </w14:textFill>
                      </w:rPr>
                      <w:t xml:space="preserve"> for the carrier</w:t>
                    </w:r>
                  </w:ins>
                  <w:ins w:id="603" w:author="SeungheeHan" w:date="2024-03-31T10:54:00Z">
                    <w:r>
                      <w:rPr>
                        <w:color w:val="000000" w:themeColor="text1"/>
                        <w:szCs w:val="18"/>
                        <w:lang w:val="en-US" w:eastAsia="zh-CN"/>
                        <w14:textFill>
                          <w14:solidFill>
                            <w14:schemeClr w14:val="tx1"/>
                          </w14:solidFill>
                        </w14:textFill>
                      </w:rPr>
                      <w:t xml:space="preserve">, UE </w:t>
                    </w:r>
                  </w:ins>
                  <w:ins w:id="604" w:author="SeungheeHan" w:date="2024-04-02T20:35:00Z">
                    <w:r>
                      <w:rPr>
                        <w:color w:val="000000" w:themeColor="text1"/>
                        <w:szCs w:val="18"/>
                        <w:lang w:val="en-US" w:eastAsia="zh-CN"/>
                        <w14:textFill>
                          <w14:solidFill>
                            <w14:schemeClr w14:val="tx1"/>
                          </w14:solidFill>
                        </w14:textFill>
                      </w:rPr>
                      <w:t>shall</w:t>
                    </w:r>
                  </w:ins>
                  <w:ins w:id="605" w:author="SeungheeHan" w:date="2024-03-31T10:55:00Z">
                    <w:r>
                      <w:rPr>
                        <w:color w:val="000000" w:themeColor="text1"/>
                        <w:szCs w:val="18"/>
                        <w:lang w:val="en-US" w:eastAsia="zh-CN"/>
                        <w14:textFill>
                          <w14:solidFill>
                            <w14:schemeClr w14:val="tx1"/>
                          </w14:solidFill>
                        </w14:textFill>
                      </w:rPr>
                      <w:t xml:space="preserve"> </w:t>
                    </w:r>
                  </w:ins>
                  <w:ins w:id="606" w:author="SeungheeHan" w:date="2024-03-31T10:54:00Z">
                    <w:r>
                      <w:rPr>
                        <w:color w:val="000000" w:themeColor="text1"/>
                        <w:szCs w:val="18"/>
                        <w:lang w:val="en-US" w:eastAsia="zh-CN"/>
                        <w14:textFill>
                          <w14:solidFill>
                            <w14:schemeClr w14:val="tx1"/>
                          </w14:solidFill>
                        </w14:textFill>
                      </w:rPr>
                      <w:t xml:space="preserve">use </w:t>
                    </w:r>
                  </w:ins>
                  <w:ins w:id="607"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simultaneousCSI-ReportsPerCC</w:t>
                    </w:r>
                  </w:ins>
                  <w:ins w:id="608" w:author="SeungheeHan" w:date="2024-03-31T10:54:00Z">
                    <w:r>
                      <w:rPr>
                        <w:color w:val="000000" w:themeColor="text1"/>
                        <w:szCs w:val="18"/>
                        <w:lang w:val="en-US" w:eastAsia="zh-CN"/>
                        <w14:textFill>
                          <w14:solidFill>
                            <w14:schemeClr w14:val="tx1"/>
                          </w14:solidFill>
                        </w14:textFill>
                      </w:rPr>
                      <w:t xml:space="preserve">; otherwise, UE </w:t>
                    </w:r>
                  </w:ins>
                  <w:ins w:id="609" w:author="SeungheeHan" w:date="2024-04-02T20:36:00Z">
                    <w:r>
                      <w:rPr>
                        <w:color w:val="000000" w:themeColor="text1"/>
                        <w:szCs w:val="18"/>
                        <w:lang w:val="en-US" w:eastAsia="zh-CN"/>
                        <w14:textFill>
                          <w14:solidFill>
                            <w14:schemeClr w14:val="tx1"/>
                          </w14:solidFill>
                        </w14:textFill>
                      </w:rPr>
                      <w:t>shall</w:t>
                    </w:r>
                  </w:ins>
                  <w:ins w:id="610" w:author="SeungheeHan" w:date="2024-03-31T10:55:00Z">
                    <w:r>
                      <w:rPr>
                        <w:color w:val="000000" w:themeColor="text1"/>
                        <w:szCs w:val="18"/>
                        <w:lang w:val="en-US" w:eastAsia="zh-CN"/>
                        <w14:textFill>
                          <w14:solidFill>
                            <w14:schemeClr w14:val="tx1"/>
                          </w14:solidFill>
                        </w14:textFill>
                      </w:rPr>
                      <w:t xml:space="preserve"> </w:t>
                    </w:r>
                  </w:ins>
                  <w:ins w:id="611" w:author="SeungheeHan" w:date="2024-03-31T10:54:00Z">
                    <w:r>
                      <w:rPr>
                        <w:color w:val="000000" w:themeColor="text1"/>
                        <w:szCs w:val="18"/>
                        <w:lang w:val="en-US" w:eastAsia="zh-CN"/>
                        <w14:textFill>
                          <w14:solidFill>
                            <w14:schemeClr w14:val="tx1"/>
                          </w14:solidFill>
                        </w14:textFill>
                      </w:rPr>
                      <w:t xml:space="preserve">use </w:t>
                    </w:r>
                  </w:ins>
                  <w:ins w:id="612"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simultaneousCSI-SubReportsPerCC-r18</w:t>
                    </w:r>
                  </w:ins>
                </w:p>
                <w:p>
                  <w:pPr>
                    <w:pStyle w:val="60"/>
                    <w:rPr>
                      <w:ins w:id="613" w:author="SeungheeHan" w:date="2024-03-31T10:45:00Z"/>
                      <w:rFonts w:cs="Arial"/>
                      <w:color w:val="000000" w:themeColor="text1"/>
                      <w:szCs w:val="18"/>
                      <w:lang w:val="en-US" w:eastAsia="zh-CN"/>
                      <w14:textFill>
                        <w14:solidFill>
                          <w14:schemeClr w14:val="tx1"/>
                        </w14:solidFill>
                      </w14:textFill>
                    </w:rPr>
                  </w:pPr>
                </w:p>
                <w:p>
                  <w:pPr>
                    <w:pStyle w:val="60"/>
                    <w:rPr>
                      <w:ins w:id="614" w:author="SeungheeHan" w:date="2024-03-31T10:34:00Z"/>
                      <w:rFonts w:cs="Arial"/>
                      <w:color w:val="000000" w:themeColor="text1"/>
                      <w:szCs w:val="18"/>
                      <w:lang w:val="en-US" w:eastAsia="zh-CN"/>
                      <w14:textFill>
                        <w14:solidFill>
                          <w14:schemeClr w14:val="tx1"/>
                        </w14:solidFill>
                      </w14:textFill>
                    </w:rPr>
                  </w:pPr>
                  <w:ins w:id="615" w:author="SeungheeHan" w:date="2024-03-31T10:43:00Z">
                    <w:r>
                      <w:rPr>
                        <w:rFonts w:cs="Arial"/>
                        <w:color w:val="000000" w:themeColor="text1"/>
                        <w:szCs w:val="18"/>
                        <w:lang w:val="en-US" w:eastAsia="zh-CN"/>
                        <w14:textFill>
                          <w14:solidFill>
                            <w14:schemeClr w14:val="tx1"/>
                          </w14:solidFill>
                        </w14:textFill>
                      </w:rPr>
                      <w:t xml:space="preserv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16" w:author="SeungheeHan" w:date="2024-03-31T10:34:00Z"/>
                      <w:rFonts w:cs="Arial"/>
                      <w:color w:val="000000" w:themeColor="text1"/>
                      <w:szCs w:val="18"/>
                      <w:lang w:val="en-US"/>
                      <w14:textFill>
                        <w14:solidFill>
                          <w14:schemeClr w14:val="tx1"/>
                        </w14:solidFill>
                      </w14:textFill>
                    </w:rPr>
                  </w:pPr>
                  <w:ins w:id="617" w:author="SeungheeHan" w:date="2024-03-31T10:43:00Z">
                    <w:r>
                      <w:rPr>
                        <w:rFonts w:cs="Arial"/>
                        <w:color w:val="000000" w:themeColor="text1"/>
                        <w:szCs w:val="18"/>
                        <w:lang w:val="en-US"/>
                        <w14:textFill>
                          <w14:solidFill>
                            <w14:schemeClr w14:val="tx1"/>
                          </w14:solidFill>
                        </w14:textFill>
                      </w:rPr>
                      <w:t>Optional with capability signaling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618" w:author="SeungheeHan" w:date="2024-03-31T10:35:00Z"/>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19" w:author="SeungheeHan" w:date="2024-03-31T10:35:00Z"/>
                      <w:color w:val="000000" w:themeColor="text1"/>
                      <w:szCs w:val="18"/>
                      <w:lang w:val="en-US"/>
                      <w14:textFill>
                        <w14:solidFill>
                          <w14:schemeClr w14:val="tx1"/>
                        </w14:solidFill>
                      </w14:textFill>
                    </w:rPr>
                  </w:pPr>
                  <w:ins w:id="620" w:author="SeungheeHan" w:date="2024-03-31T10:35:00Z">
                    <w:r>
                      <w:rPr>
                        <w:color w:val="000000" w:themeColor="text1"/>
                        <w:szCs w:val="18"/>
                        <w:lang w:val="en-US"/>
                        <w14:textFill>
                          <w14:solidFill>
                            <w14:schemeClr w14:val="tx1"/>
                          </w14:solidFill>
                        </w14:textFill>
                      </w:rPr>
                      <w:t>42. Netw_Energy_NR</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21" w:author="SeungheeHan" w:date="2024-03-31T10:35:00Z"/>
                      <w:rFonts w:eastAsia="MS Mincho" w:cs="Arial"/>
                      <w:color w:val="000000" w:themeColor="text1"/>
                      <w:szCs w:val="18"/>
                      <w:lang w:val="en-US"/>
                      <w14:textFill>
                        <w14:solidFill>
                          <w14:schemeClr w14:val="tx1"/>
                        </w14:solidFill>
                      </w14:textFill>
                    </w:rPr>
                  </w:pPr>
                  <w:ins w:id="622" w:author="SeungheeHan" w:date="2024-03-31T10:35:00Z">
                    <w:r>
                      <w:rPr>
                        <w:rFonts w:eastAsia="MS Mincho" w:cs="Arial"/>
                        <w:color w:val="000000" w:themeColor="text1"/>
                        <w:szCs w:val="18"/>
                        <w:lang w:val="en-US"/>
                        <w14:textFill>
                          <w14:solidFill>
                            <w14:schemeClr w14:val="tx1"/>
                          </w14:solidFill>
                        </w14:textFill>
                      </w:rPr>
                      <w:t>42-9</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23" w:author="SeungheeHan" w:date="2024-03-31T10:35:00Z"/>
                      <w:rFonts w:eastAsia="宋体"/>
                      <w:color w:val="000000" w:themeColor="text1"/>
                      <w:szCs w:val="18"/>
                      <w:lang w:eastAsia="zh-CN"/>
                      <w14:textFill>
                        <w14:solidFill>
                          <w14:schemeClr w14:val="tx1"/>
                        </w14:solidFill>
                      </w14:textFill>
                    </w:rPr>
                  </w:pPr>
                  <w:ins w:id="624" w:author="SeungheeHan" w:date="2024-03-31T10:36:00Z">
                    <w:r>
                      <w:rPr>
                        <w:rFonts w:eastAsia="宋体"/>
                        <w:color w:val="000000" w:themeColor="text1"/>
                        <w:szCs w:val="18"/>
                        <w:lang w:eastAsia="zh-CN"/>
                        <w14:textFill>
                          <w14:solidFill>
                            <w14:schemeClr w14:val="tx1"/>
                          </w14:solidFill>
                        </w14:textFill>
                      </w:rPr>
                      <w:t>simultaneousCSI-SubReportsAllCC-r18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numPr>
                      <w:ilvl w:val="0"/>
                      <w:numId w:val="82"/>
                    </w:numPr>
                    <w:spacing w:before="0" w:after="0" w:line="240" w:lineRule="auto"/>
                    <w:jc w:val="left"/>
                    <w:rPr>
                      <w:ins w:id="625" w:author="SeungheeHan" w:date="2024-03-31T10:35:00Z"/>
                      <w:color w:val="000000" w:themeColor="text1"/>
                      <w:sz w:val="18"/>
                      <w:szCs w:val="18"/>
                      <w14:textFill>
                        <w14:solidFill>
                          <w14:schemeClr w14:val="tx1"/>
                        </w14:solidFill>
                      </w14:textFill>
                    </w:rPr>
                  </w:pPr>
                  <w:ins w:id="626" w:author="SeungheeHan" w:date="2024-03-31T10:36:00Z">
                    <w:r>
                      <w:rPr>
                        <w:color w:val="000000" w:themeColor="text1"/>
                        <w:sz w:val="18"/>
                        <w:szCs w:val="18"/>
                        <w14:textFill>
                          <w14:solidFill>
                            <w14:schemeClr w14:val="tx1"/>
                          </w14:solidFill>
                        </w14:textFill>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ins>
                  <w:ins w:id="627" w:author="SeungheeHan" w:date="2024-03-31T10:36:00Z">
                    <w:r>
                      <w:rPr>
                        <w:rFonts w:hint="eastAsia" w:ascii="Arial Italic" w:hAnsi="Arial Italic" w:cs="Arial Italic"/>
                        <w:i/>
                        <w:iCs/>
                        <w:color w:val="000000" w:themeColor="text1"/>
                        <w:sz w:val="18"/>
                        <w:szCs w:val="18"/>
                        <w14:textFill>
                          <w14:solidFill>
                            <w14:schemeClr w14:val="tx1"/>
                          </w14:solidFill>
                        </w14:textFill>
                      </w:rPr>
                      <w:t>simultaneousCSI-SubReportsAllCC-r18</w:t>
                    </w:r>
                  </w:ins>
                  <w:ins w:id="628" w:author="SeungheeHan" w:date="2024-03-31T10:36:00Z">
                    <w:r>
                      <w:rPr>
                        <w:color w:val="000000" w:themeColor="text1"/>
                        <w:sz w:val="18"/>
                        <w:szCs w:val="18"/>
                        <w14:textFill>
                          <w14:solidFill>
                            <w14:schemeClr w14:val="tx1"/>
                          </w14:solidFill>
                        </w14:textFill>
                      </w:rPr>
                      <w:t xml:space="preserve"> includes the beam report, and CSI report without sub-configurations plus CSI sub-report across CSI reports. This parameter may further limit </w:t>
                    </w:r>
                  </w:ins>
                  <w:ins w:id="629" w:author="SeungheeHan" w:date="2024-03-31T10:36:00Z">
                    <w:r>
                      <w:rPr>
                        <w:rFonts w:hint="eastAsia" w:ascii="Arial Italic" w:hAnsi="Arial Italic" w:cs="Arial Italic"/>
                        <w:i/>
                        <w:iCs/>
                        <w:color w:val="000000" w:themeColor="text1"/>
                        <w:sz w:val="18"/>
                        <w:szCs w:val="18"/>
                        <w14:textFill>
                          <w14:solidFill>
                            <w14:schemeClr w14:val="tx1"/>
                          </w14:solidFill>
                        </w14:textFill>
                      </w:rPr>
                      <w:t>simultaneousCSI-SubReportsPerCC-r18</w:t>
                    </w:r>
                  </w:ins>
                  <w:ins w:id="630" w:author="SeungheeHan" w:date="2024-03-31T10:36:00Z">
                    <w:r>
                      <w:rPr>
                        <w:color w:val="000000" w:themeColor="text1"/>
                        <w:sz w:val="18"/>
                        <w:szCs w:val="18"/>
                        <w14:textFill>
                          <w14:solidFill>
                            <w14:schemeClr w14:val="tx1"/>
                          </w14:solidFill>
                        </w14:textFill>
                      </w:rPr>
                      <w:t> in MIMO-ParametersPerBand and Phy-ParametersFRX-Diff for each band in a given band combination</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1" w:author="SeungheeHan" w:date="2024-03-31T10:35:00Z"/>
                      <w:rFonts w:eastAsia="MS Mincho" w:cs="Arial"/>
                      <w:color w:val="000000" w:themeColor="text1"/>
                      <w:szCs w:val="18"/>
                      <w:lang w:val="en-US"/>
                      <w14:textFill>
                        <w14:solidFill>
                          <w14:schemeClr w14:val="tx1"/>
                        </w14:solidFill>
                      </w14:textFill>
                    </w:rPr>
                  </w:pPr>
                  <w:ins w:id="632" w:author="SeungheeHan" w:date="2024-03-31T14:40:00Z">
                    <w:r>
                      <w:rPr>
                        <w:rFonts w:eastAsia="MS Mincho" w:cs="Arial"/>
                        <w:color w:val="000000" w:themeColor="text1"/>
                        <w:szCs w:val="18"/>
                        <w:lang w:val="en-US"/>
                        <w14:textFill>
                          <w14:solidFill>
                            <w14:schemeClr w14:val="tx1"/>
                          </w14:solidFill>
                        </w14:textFill>
                      </w:rPr>
                      <w:t>2-35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3" w:author="SeungheeHan" w:date="2024-03-31T10:35:00Z"/>
                      <w:rFonts w:cs="Arial"/>
                      <w:color w:val="000000" w:themeColor="text1"/>
                      <w:szCs w:val="18"/>
                      <w:lang w:val="en-US" w:eastAsia="zh-CN"/>
                      <w14:textFill>
                        <w14:solidFill>
                          <w14:schemeClr w14:val="tx1"/>
                        </w14:solidFill>
                      </w14:textFill>
                    </w:rPr>
                  </w:pPr>
                  <w:ins w:id="634" w:author="SeungheeHan" w:date="2024-03-31T10:41:00Z">
                    <w:r>
                      <w:rPr>
                        <w:rFonts w:cs="Arial"/>
                        <w:color w:val="000000" w:themeColor="text1"/>
                        <w:szCs w:val="18"/>
                        <w:lang w:val="en-US"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5" w:author="SeungheeHan" w:date="2024-03-31T10:35:00Z"/>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6" w:author="SeungheeHan" w:date="2024-03-31T10:35:00Z"/>
                      <w:rFonts w:cs="Arial"/>
                      <w:color w:val="000000" w:themeColor="text1"/>
                      <w:szCs w:val="18"/>
                      <w14:textFill>
                        <w14:solidFill>
                          <w14:schemeClr w14:val="tx1"/>
                        </w14:solidFill>
                      </w14:textFill>
                    </w:rPr>
                  </w:pPr>
                  <w:ins w:id="637" w:author="SeungheeHan" w:date="2024-03-31T10:42:00Z">
                    <w:r>
                      <w:rPr>
                        <w:rFonts w:cs="Arial"/>
                        <w:color w:val="000000" w:themeColor="text1"/>
                        <w:szCs w:val="18"/>
                        <w14:textFill>
                          <w14:solidFill>
                            <w14:schemeClr w14:val="tx1"/>
                          </w14:solidFill>
                        </w14:textFill>
                      </w:rPr>
                      <w:t>UE does not support</w:t>
                    </w:r>
                  </w:ins>
                  <w:ins w:id="638" w:author="SeungheeHan" w:date="2024-03-31T10:42:00Z">
                    <w:r>
                      <w:rPr>
                        <w:rFonts w:hint="eastAsia" w:cs="Arial"/>
                        <w:color w:val="000000" w:themeColor="text1"/>
                        <w:szCs w:val="18"/>
                        <w14:textFill>
                          <w14:solidFill>
                            <w14:schemeClr w14:val="tx1"/>
                          </w14:solidFill>
                        </w14:textFill>
                      </w:rPr>
                      <w:t xml:space="preserve"> </w:t>
                    </w:r>
                  </w:ins>
                  <w:ins w:id="639" w:author="SeungheeHan" w:date="2024-04-02T06:54:00Z">
                    <w:r>
                      <w:rPr>
                        <w:rFonts w:hint="eastAsia" w:cs="Arial"/>
                        <w:color w:val="000000" w:themeColor="text1"/>
                        <w:szCs w:val="18"/>
                        <w:lang w:val="en-US"/>
                        <w14:textFill>
                          <w14:solidFill>
                            <w14:schemeClr w14:val="tx1"/>
                          </w14:solidFill>
                        </w14:textFill>
                      </w:rPr>
                      <w:t xml:space="preserve">spatial or </w:t>
                    </w:r>
                  </w:ins>
                  <w:ins w:id="640" w:author="SeungheeHan" w:date="2024-03-31T10:42:00Z">
                    <w:r>
                      <w:rPr>
                        <w:rFonts w:cs="Arial"/>
                        <w:color w:val="000000" w:themeColor="text1"/>
                        <w:szCs w:val="18"/>
                        <w14:textFill>
                          <w14:solidFill>
                            <w14:schemeClr w14:val="tx1"/>
                          </w14:solidFill>
                        </w14:textFill>
                      </w:rPr>
                      <w:t>power domain adaptation f</w:t>
                    </w:r>
                  </w:ins>
                  <w:ins w:id="641" w:author="SeungheeHan" w:date="2024-03-31T10:42:00Z">
                    <w:r>
                      <w:rPr>
                        <w:rFonts w:eastAsia="宋体" w:cs="Arial"/>
                        <w:color w:val="000000" w:themeColor="text1"/>
                        <w:szCs w:val="18"/>
                        <w:lang w:val="en-US" w:eastAsia="zh-CN"/>
                        <w14:textFill>
                          <w14:solidFill>
                            <w14:schemeClr w14:val="tx1"/>
                          </w14:solidFill>
                        </w14:textFill>
                      </w:rPr>
                      <w:t>or aperiodic CSI reporting</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2" w:author="SeungheeHan" w:date="2024-03-31T10:35:00Z"/>
                      <w:rFonts w:cs="Arial"/>
                      <w:color w:val="000000" w:themeColor="text1"/>
                      <w:szCs w:val="18"/>
                      <w:lang w:val="en-US" w:eastAsia="zh-CN"/>
                      <w14:textFill>
                        <w14:solidFill>
                          <w14:schemeClr w14:val="tx1"/>
                        </w14:solidFill>
                      </w14:textFill>
                    </w:rPr>
                  </w:pPr>
                  <w:ins w:id="643" w:author="SeungheeHan" w:date="2024-03-31T10:42:00Z">
                    <w:r>
                      <w:rPr>
                        <w:rFonts w:cs="Arial"/>
                        <w:color w:val="000000" w:themeColor="text1"/>
                        <w:szCs w:val="18"/>
                        <w:lang w:val="en-US" w:eastAsia="zh-CN"/>
                        <w14:textFill>
                          <w14:solidFill>
                            <w14:schemeClr w14:val="tx1"/>
                          </w14:solidFill>
                        </w14:textFill>
                      </w:rPr>
                      <w:t>Per BC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4" w:author="SeungheeHan" w:date="2024-03-31T10:35:00Z"/>
                      <w:rFonts w:cs="Arial"/>
                      <w:color w:val="000000" w:themeColor="text1"/>
                      <w:szCs w:val="18"/>
                      <w:lang w:val="en-US" w:eastAsia="zh-CN"/>
                      <w14:textFill>
                        <w14:solidFill>
                          <w14:schemeClr w14:val="tx1"/>
                        </w14:solidFill>
                      </w14:textFill>
                    </w:rPr>
                  </w:pPr>
                  <w:ins w:id="645"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6" w:author="SeungheeHan" w:date="2024-03-31T10:35:00Z"/>
                      <w:rFonts w:cs="Arial"/>
                      <w:color w:val="000000" w:themeColor="text1"/>
                      <w:szCs w:val="18"/>
                      <w:lang w:val="en-US" w:eastAsia="zh-CN"/>
                      <w14:textFill>
                        <w14:solidFill>
                          <w14:schemeClr w14:val="tx1"/>
                        </w14:solidFill>
                      </w14:textFill>
                    </w:rPr>
                  </w:pPr>
                  <w:ins w:id="647"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8" w:author="SeungheeHan" w:date="2024-03-31T10:35:00Z"/>
                      <w:rFonts w:cs="Arial"/>
                      <w:color w:val="000000" w:themeColor="text1"/>
                      <w:szCs w:val="18"/>
                      <w:lang w:val="en-US" w:eastAsia="zh-CN"/>
                      <w14:textFill>
                        <w14:solidFill>
                          <w14:schemeClr w14:val="tx1"/>
                        </w14:solidFill>
                      </w14:textFill>
                    </w:rPr>
                  </w:pPr>
                  <w:ins w:id="649" w:author="SeungheeHan" w:date="2024-03-31T10:42:00Z">
                    <w:r>
                      <w:rPr>
                        <w:rFonts w:cs="Arial"/>
                        <w:color w:val="000000" w:themeColor="text1"/>
                        <w:szCs w:val="18"/>
                        <w:lang w:val="en-US" w:eastAsia="zh-CN"/>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50" w:author="SeungheeHan" w:date="2024-03-31T10:46:00Z"/>
                      <w:rFonts w:cs="Arial"/>
                      <w:color w:val="000000" w:themeColor="text1"/>
                      <w:szCs w:val="18"/>
                      <w:lang w:eastAsia="zh-CN"/>
                      <w14:textFill>
                        <w14:solidFill>
                          <w14:schemeClr w14:val="tx1"/>
                        </w14:solidFill>
                      </w14:textFill>
                    </w:rPr>
                  </w:pPr>
                  <w:ins w:id="651" w:author="SeungheeHan" w:date="2024-03-31T10:45:00Z">
                    <w:r>
                      <w:rPr>
                        <w:rFonts w:cs="Arial" w:eastAsiaTheme="minorEastAsia"/>
                        <w:color w:val="000000" w:themeColor="text1"/>
                        <w:szCs w:val="18"/>
                        <w:lang w:eastAsia="zh-CN"/>
                        <w14:textFill>
                          <w14:solidFill>
                            <w14:schemeClr w14:val="tx1"/>
                          </w14:solidFill>
                        </w14:textFill>
                      </w:rPr>
                      <w:t>Component 1 candidate values: {5, 6, 7, ..., 32}</w:t>
                    </w:r>
                  </w:ins>
                </w:p>
                <w:p>
                  <w:pPr>
                    <w:pStyle w:val="60"/>
                    <w:rPr>
                      <w:ins w:id="652" w:author="SeungheeHan" w:date="2024-03-31T10:46:00Z"/>
                      <w:rFonts w:cs="Arial"/>
                      <w:color w:val="000000" w:themeColor="text1"/>
                      <w:szCs w:val="18"/>
                      <w:lang w:eastAsia="zh-CN"/>
                      <w14:textFill>
                        <w14:solidFill>
                          <w14:schemeClr w14:val="tx1"/>
                        </w14:solidFill>
                      </w14:textFill>
                    </w:rPr>
                  </w:pPr>
                </w:p>
                <w:p>
                  <w:pPr>
                    <w:pStyle w:val="60"/>
                    <w:rPr>
                      <w:ins w:id="653" w:author="SeungheeHan" w:date="2024-03-31T10:46:00Z"/>
                      <w:rFonts w:cs="Arial"/>
                      <w:color w:val="000000" w:themeColor="text1"/>
                      <w:szCs w:val="18"/>
                      <w:lang w:val="en-US" w:eastAsia="zh-CN"/>
                      <w14:textFill>
                        <w14:solidFill>
                          <w14:schemeClr w14:val="tx1"/>
                        </w14:solidFill>
                      </w14:textFill>
                    </w:rPr>
                  </w:pPr>
                  <w:ins w:id="654" w:author="SeungheeHan" w:date="2024-03-31T10:46:00Z">
                    <w:r>
                      <w:rPr>
                        <w:rFonts w:cs="Arial"/>
                        <w:color w:val="000000" w:themeColor="text1"/>
                        <w:szCs w:val="18"/>
                        <w:lang w:val="en-US" w:eastAsia="zh-CN"/>
                        <w14:textFill>
                          <w14:solidFill>
                            <w14:schemeClr w14:val="tx1"/>
                          </w14:solidFill>
                        </w14:textFill>
                      </w:rPr>
                      <w:t>Note</w:t>
                    </w:r>
                  </w:ins>
                  <w:ins w:id="655" w:author="SeungheeHan" w:date="2024-04-04T09:27:00Z">
                    <w:r>
                      <w:rPr>
                        <w:rFonts w:cs="Arial"/>
                        <w:color w:val="000000" w:themeColor="text1"/>
                        <w:szCs w:val="18"/>
                        <w:lang w:val="en-US" w:eastAsia="zh-CN"/>
                        <w14:textFill>
                          <w14:solidFill>
                            <w14:schemeClr w14:val="tx1"/>
                          </w14:solidFill>
                        </w14:textFill>
                      </w:rPr>
                      <w:t xml:space="preserve"> 1</w:t>
                    </w:r>
                  </w:ins>
                  <w:ins w:id="656" w:author="SeungheeHan" w:date="2024-03-31T10:46:00Z">
                    <w:r>
                      <w:rPr>
                        <w:rFonts w:cs="Arial"/>
                        <w:color w:val="000000" w:themeColor="text1"/>
                        <w:szCs w:val="18"/>
                        <w:lang w:val="en-US" w:eastAsia="zh-CN"/>
                        <w14:textFill>
                          <w14:solidFill>
                            <w14:schemeClr w14:val="tx1"/>
                          </w14:solidFill>
                        </w14:textFill>
                      </w:rPr>
                      <w:t xml:space="preserve">: UE </w:t>
                    </w:r>
                  </w:ins>
                  <w:ins w:id="657" w:author="SeungheeHan" w:date="2024-04-02T20:36:00Z">
                    <w:r>
                      <w:rPr>
                        <w:rFonts w:cs="Arial"/>
                        <w:color w:val="000000" w:themeColor="text1"/>
                        <w:szCs w:val="18"/>
                        <w:lang w:val="en-US" w:eastAsia="zh-CN"/>
                        <w14:textFill>
                          <w14:solidFill>
                            <w14:schemeClr w14:val="tx1"/>
                          </w14:solidFill>
                        </w14:textFill>
                      </w:rPr>
                      <w:t>shall</w:t>
                    </w:r>
                  </w:ins>
                  <w:ins w:id="658" w:author="SeungheeHan" w:date="2024-03-31T10:46:00Z">
                    <w:r>
                      <w:rPr>
                        <w:rFonts w:cs="Arial"/>
                        <w:color w:val="000000" w:themeColor="text1"/>
                        <w:szCs w:val="18"/>
                        <w:lang w:val="en-US" w:eastAsia="zh-CN"/>
                        <w14:textFill>
                          <w14:solidFill>
                            <w14:schemeClr w14:val="tx1"/>
                          </w14:solidFill>
                        </w14:textFill>
                      </w:rPr>
                      <w:t xml:space="preserve"> report the value in this feature group being equal to or larger than that in </w:t>
                    </w:r>
                  </w:ins>
                  <w:ins w:id="659" w:author="SeungheeHan" w:date="2024-03-31T10:46:00Z">
                    <w:r>
                      <w:rPr>
                        <w:rFonts w:ascii="Arial Italic" w:hAnsi="Arial Italic"/>
                        <w:i/>
                        <w:iCs/>
                        <w:color w:val="000000" w:themeColor="text1"/>
                        <w:szCs w:val="18"/>
                        <w:lang w:val="en-US" w:eastAsia="zh-CN"/>
                        <w14:textFill>
                          <w14:solidFill>
                            <w14:schemeClr w14:val="tx1"/>
                          </w14:solidFill>
                        </w14:textFill>
                      </w:rPr>
                      <w:t>simultaneousCSI-ReportsAllCC</w:t>
                    </w:r>
                  </w:ins>
                </w:p>
                <w:p>
                  <w:pPr>
                    <w:pStyle w:val="60"/>
                    <w:rPr>
                      <w:ins w:id="660" w:author="SeungheeHan" w:date="2024-03-31T10:54:00Z"/>
                      <w:rFonts w:cs="Arial"/>
                      <w:color w:val="000000" w:themeColor="text1"/>
                      <w:szCs w:val="18"/>
                      <w:lang w:eastAsia="zh-CN"/>
                      <w14:textFill>
                        <w14:solidFill>
                          <w14:schemeClr w14:val="tx1"/>
                        </w14:solidFill>
                      </w14:textFill>
                    </w:rPr>
                  </w:pPr>
                </w:p>
                <w:p>
                  <w:pPr>
                    <w:pStyle w:val="60"/>
                    <w:rPr>
                      <w:ins w:id="661" w:author="SeungheeHan" w:date="2024-03-31T10:35:00Z"/>
                      <w:rFonts w:cs="Arial"/>
                      <w:color w:val="000000" w:themeColor="text1"/>
                      <w:szCs w:val="18"/>
                      <w:lang w:val="en-US" w:eastAsia="zh-CN"/>
                      <w14:textFill>
                        <w14:solidFill>
                          <w14:schemeClr w14:val="tx1"/>
                        </w14:solidFill>
                      </w14:textFill>
                    </w:rPr>
                  </w:pPr>
                  <w:ins w:id="662" w:author="SeungheeHan" w:date="2024-03-31T10:54:00Z">
                    <w:r>
                      <w:rPr>
                        <w:rFonts w:cs="Arial"/>
                        <w:color w:val="000000" w:themeColor="text1"/>
                        <w:szCs w:val="18"/>
                        <w:lang w:val="en-US" w:eastAsia="zh-CN"/>
                        <w14:textFill>
                          <w14:solidFill>
                            <w14:schemeClr w14:val="tx1"/>
                          </w14:solidFill>
                        </w14:textFill>
                      </w:rPr>
                      <w:t>Note</w:t>
                    </w:r>
                  </w:ins>
                  <w:ins w:id="663" w:author="SeungheeHan" w:date="2024-04-04T09:27:00Z">
                    <w:r>
                      <w:rPr>
                        <w:rFonts w:cs="Arial"/>
                        <w:color w:val="000000" w:themeColor="text1"/>
                        <w:szCs w:val="18"/>
                        <w:lang w:val="en-US" w:eastAsia="zh-CN"/>
                        <w14:textFill>
                          <w14:solidFill>
                            <w14:schemeClr w14:val="tx1"/>
                          </w14:solidFill>
                        </w14:textFill>
                      </w:rPr>
                      <w:t xml:space="preserve"> 2</w:t>
                    </w:r>
                  </w:ins>
                  <w:ins w:id="664" w:author="SeungheeHan" w:date="2024-03-31T10:54:00Z">
                    <w:r>
                      <w:rPr>
                        <w:rFonts w:cs="Arial"/>
                        <w:color w:val="000000" w:themeColor="text1"/>
                        <w:szCs w:val="18"/>
                        <w:lang w:val="en-US" w:eastAsia="zh-CN"/>
                        <w14:textFill>
                          <w14:solidFill>
                            <w14:schemeClr w14:val="tx1"/>
                          </w14:solidFill>
                        </w14:textFill>
                      </w:rPr>
                      <w:t xml:space="preserve">: </w:t>
                    </w:r>
                  </w:ins>
                  <w:ins w:id="665" w:author="SeungheeHan" w:date="2024-03-31T10:54:00Z">
                    <w:r>
                      <w:rPr>
                        <w:color w:val="000000" w:themeColor="text1"/>
                        <w:szCs w:val="18"/>
                        <w:lang w:val="en-US" w:eastAsia="zh-CN"/>
                        <w14:textFill>
                          <w14:solidFill>
                            <w14:schemeClr w14:val="tx1"/>
                          </w14:solidFill>
                        </w14:textFill>
                      </w:rPr>
                      <w:t>If UE is configured with CSI report setting with</w:t>
                    </w:r>
                  </w:ins>
                  <w:ins w:id="666" w:author="SeungheeHan" w:date="2024-04-02T06:57:00Z">
                    <w:r>
                      <w:rPr>
                        <w:color w:val="000000" w:themeColor="text1"/>
                        <w:szCs w:val="18"/>
                        <w:lang w:val="en-US" w:eastAsia="zh-CN"/>
                        <w14:textFill>
                          <w14:solidFill>
                            <w14:schemeClr w14:val="tx1"/>
                          </w14:solidFill>
                        </w14:textFill>
                      </w:rPr>
                      <w:t>out</w:t>
                    </w:r>
                  </w:ins>
                  <w:ins w:id="667" w:author="SeungheeHan" w:date="2024-03-31T10:54:00Z">
                    <w:r>
                      <w:rPr>
                        <w:color w:val="000000" w:themeColor="text1"/>
                        <w:szCs w:val="18"/>
                        <w:lang w:val="en-US" w:eastAsia="zh-CN"/>
                        <w14:textFill>
                          <w14:solidFill>
                            <w14:schemeClr w14:val="tx1"/>
                          </w14:solidFill>
                        </w14:textFill>
                      </w:rPr>
                      <w:t xml:space="preserve"> sub-configuration</w:t>
                    </w:r>
                  </w:ins>
                  <w:ins w:id="668" w:author="SeungheeHan" w:date="2024-04-04T09:29:00Z">
                    <w:r>
                      <w:rPr>
                        <w:color w:val="000000" w:themeColor="text1"/>
                        <w:szCs w:val="18"/>
                        <w:lang w:val="en-US" w:eastAsia="zh-CN"/>
                        <w14:textFill>
                          <w14:solidFill>
                            <w14:schemeClr w14:val="tx1"/>
                          </w14:solidFill>
                        </w14:textFill>
                      </w:rPr>
                      <w:t xml:space="preserve"> for any carrier</w:t>
                    </w:r>
                  </w:ins>
                  <w:ins w:id="669" w:author="SeungheeHan" w:date="2024-03-31T10:54:00Z">
                    <w:r>
                      <w:rPr>
                        <w:color w:val="000000" w:themeColor="text1"/>
                        <w:szCs w:val="18"/>
                        <w:lang w:val="en-US" w:eastAsia="zh-CN"/>
                        <w14:textFill>
                          <w14:solidFill>
                            <w14:schemeClr w14:val="tx1"/>
                          </w14:solidFill>
                        </w14:textFill>
                      </w:rPr>
                      <w:t xml:space="preserve">, UE </w:t>
                    </w:r>
                  </w:ins>
                  <w:ins w:id="670" w:author="SeungheeHan" w:date="2024-04-02T20:36:00Z">
                    <w:r>
                      <w:rPr>
                        <w:color w:val="000000" w:themeColor="text1"/>
                        <w:szCs w:val="18"/>
                        <w:lang w:val="en-US" w:eastAsia="zh-CN"/>
                        <w14:textFill>
                          <w14:solidFill>
                            <w14:schemeClr w14:val="tx1"/>
                          </w14:solidFill>
                        </w14:textFill>
                      </w:rPr>
                      <w:t>shall</w:t>
                    </w:r>
                  </w:ins>
                  <w:ins w:id="671" w:author="SeungheeHan" w:date="2024-03-31T10:55:00Z">
                    <w:r>
                      <w:rPr>
                        <w:color w:val="000000" w:themeColor="text1"/>
                        <w:szCs w:val="18"/>
                        <w:lang w:val="en-US" w:eastAsia="zh-CN"/>
                        <w14:textFill>
                          <w14:solidFill>
                            <w14:schemeClr w14:val="tx1"/>
                          </w14:solidFill>
                        </w14:textFill>
                      </w:rPr>
                      <w:t xml:space="preserve"> </w:t>
                    </w:r>
                  </w:ins>
                  <w:ins w:id="672" w:author="SeungheeHan" w:date="2024-03-31T10:54:00Z">
                    <w:r>
                      <w:rPr>
                        <w:color w:val="000000" w:themeColor="text1"/>
                        <w:szCs w:val="18"/>
                        <w:lang w:val="en-US" w:eastAsia="zh-CN"/>
                        <w14:textFill>
                          <w14:solidFill>
                            <w14:schemeClr w14:val="tx1"/>
                          </w14:solidFill>
                        </w14:textFill>
                      </w:rPr>
                      <w:t xml:space="preserve">use </w:t>
                    </w:r>
                  </w:ins>
                  <w:ins w:id="673"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simultaneousCSI-ReportsAllCC</w:t>
                    </w:r>
                  </w:ins>
                  <w:ins w:id="674" w:author="SeungheeHan" w:date="2024-03-31T10:54:00Z">
                    <w:r>
                      <w:rPr>
                        <w:color w:val="000000" w:themeColor="text1"/>
                        <w:szCs w:val="18"/>
                        <w:lang w:val="en-US" w:eastAsia="zh-CN"/>
                        <w14:textFill>
                          <w14:solidFill>
                            <w14:schemeClr w14:val="tx1"/>
                          </w14:solidFill>
                        </w14:textFill>
                      </w:rPr>
                      <w:t xml:space="preserve">; otherwise, UE </w:t>
                    </w:r>
                  </w:ins>
                  <w:ins w:id="675" w:author="SeungheeHan" w:date="2024-04-02T20:36:00Z">
                    <w:r>
                      <w:rPr>
                        <w:color w:val="000000" w:themeColor="text1"/>
                        <w:szCs w:val="18"/>
                        <w:lang w:val="en-US" w:eastAsia="zh-CN"/>
                        <w14:textFill>
                          <w14:solidFill>
                            <w14:schemeClr w14:val="tx1"/>
                          </w14:solidFill>
                        </w14:textFill>
                      </w:rPr>
                      <w:t>shall</w:t>
                    </w:r>
                  </w:ins>
                  <w:ins w:id="676" w:author="SeungheeHan" w:date="2024-03-31T10:55:00Z">
                    <w:r>
                      <w:rPr>
                        <w:color w:val="000000" w:themeColor="text1"/>
                        <w:szCs w:val="18"/>
                        <w:lang w:val="en-US" w:eastAsia="zh-CN"/>
                        <w14:textFill>
                          <w14:solidFill>
                            <w14:schemeClr w14:val="tx1"/>
                          </w14:solidFill>
                        </w14:textFill>
                      </w:rPr>
                      <w:t xml:space="preserve"> </w:t>
                    </w:r>
                  </w:ins>
                  <w:ins w:id="677" w:author="SeungheeHan" w:date="2024-03-31T10:54:00Z">
                    <w:r>
                      <w:rPr>
                        <w:color w:val="000000" w:themeColor="text1"/>
                        <w:szCs w:val="18"/>
                        <w:lang w:val="en-US" w:eastAsia="zh-CN"/>
                        <w14:textFill>
                          <w14:solidFill>
                            <w14:schemeClr w14:val="tx1"/>
                          </w14:solidFill>
                        </w14:textFill>
                      </w:rPr>
                      <w:t xml:space="preserve">use </w:t>
                    </w:r>
                  </w:ins>
                  <w:ins w:id="678"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simultaneousCSI-SubReportsAllCC-r18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79" w:author="SeungheeHan" w:date="2024-03-31T10:35:00Z"/>
                      <w:rFonts w:cs="Arial"/>
                      <w:color w:val="000000" w:themeColor="text1"/>
                      <w:szCs w:val="18"/>
                      <w14:textFill>
                        <w14:solidFill>
                          <w14:schemeClr w14:val="tx1"/>
                        </w14:solidFill>
                      </w14:textFill>
                    </w:rPr>
                  </w:pPr>
                  <w:ins w:id="680" w:author="SeungheeHan" w:date="2024-03-31T10:43:00Z">
                    <w:r>
                      <w:rPr>
                        <w:rFonts w:cs="Arial"/>
                        <w:color w:val="000000" w:themeColor="text1"/>
                        <w:szCs w:val="18"/>
                        <w:lang w:val="en-US"/>
                        <w14:textFill>
                          <w14:solidFill>
                            <w14:schemeClr w14:val="tx1"/>
                          </w14:solidFill>
                        </w14:textFill>
                      </w:rPr>
                      <w:t>Optional with capability signaling</w:t>
                    </w:r>
                  </w:ins>
                </w:p>
              </w:tc>
            </w:tr>
          </w:tbl>
          <w:p>
            <w:pPr>
              <w:spacing w:after="100" w:afterAutospacing="1"/>
              <w:contextualSpacing/>
              <w:rPr>
                <w:rFonts w:cs="Batang"/>
                <w:sz w:val="22"/>
                <w:szCs w:val="22"/>
              </w:rPr>
            </w:pPr>
          </w:p>
          <w:p>
            <w:pPr>
              <w:rPr>
                <w:u w:val="single"/>
              </w:rPr>
            </w:pPr>
          </w:p>
        </w:tc>
      </w:tr>
    </w:tbl>
    <w:p>
      <w:pPr>
        <w:pStyle w:val="43"/>
        <w:ind w:firstLine="180" w:firstLineChars="90"/>
        <w:rPr>
          <w:rFonts w:ascii="Calibri" w:hAnsi="Calibri" w:cs="Arial"/>
          <w:color w:val="000000"/>
        </w:rPr>
      </w:pPr>
    </w:p>
    <w:p>
      <w:pPr>
        <w:pStyle w:val="3"/>
        <w:numPr>
          <w:ilvl w:val="1"/>
          <w:numId w:val="15"/>
        </w:numPr>
        <w:rPr>
          <w:color w:val="000000"/>
        </w:rPr>
      </w:pPr>
      <w:r>
        <w:rPr>
          <w:color w:val="000000"/>
        </w:rPr>
        <w:t>NR_Mob_enh2</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509"/>
        <w:gridCol w:w="3249"/>
        <w:gridCol w:w="5322"/>
        <w:gridCol w:w="1279"/>
        <w:gridCol w:w="527"/>
        <w:gridCol w:w="447"/>
        <w:gridCol w:w="3278"/>
        <w:gridCol w:w="721"/>
        <w:gridCol w:w="447"/>
        <w:gridCol w:w="447"/>
        <w:gridCol w:w="467"/>
        <w:gridCol w:w="2827"/>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Intra-frequency </w:t>
            </w:r>
            <w:r>
              <w:rPr>
                <w:rFonts w:eastAsia="宋体" w:cs="Arial"/>
                <w:color w:val="000000" w:themeColor="text1"/>
                <w:szCs w:val="18"/>
                <w:lang w:eastAsia="zh-CN"/>
                <w14:textFill>
                  <w14:solidFill>
                    <w14:schemeClr w14:val="tx1"/>
                  </w14:solidFill>
                </w14:textFill>
              </w:rPr>
              <w:t>L1 measurement and reports for L1-L2 Triggered Mobility (LTM) procedure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up to L candidate cells and M beams in one report where a SSBRI-RSRP pair is used for each beam report for intra-frequency L1-RSRP measurement</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LTM CSI report configs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2-21 or 2-22 or 2-23 or 2-23a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intra-frequency L1 measurement and reports for Rel-18 LTM operation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L: {1, 2,3,4}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 {1, 2,3,4}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M </w:t>
            </w:r>
            <w:r>
              <w:rPr>
                <w:rFonts w:cs="Arial"/>
                <w:color w:val="000000" w:themeColor="text1"/>
                <w:sz w:val="18"/>
                <w:szCs w:val="18"/>
                <w14:textFill>
                  <w14:solidFill>
                    <w14:schemeClr w14:val="tx1"/>
                  </w14:solidFill>
                </w14:textFill>
              </w:rPr>
              <w:sym w:font="Symbol" w:char="F0B4"/>
            </w:r>
            <w:r>
              <w:rPr>
                <w:rFonts w:cs="Arial"/>
                <w:color w:val="000000" w:themeColor="text1"/>
                <w:sz w:val="18"/>
                <w:szCs w:val="18"/>
                <w14:textFill>
                  <w14:solidFill>
                    <w14:schemeClr w14:val="tx1"/>
                  </w14:solidFill>
                </w14:textFill>
              </w:rPr>
              <w:t xml:space="preserve"> L: {1,2,3,4, 6, 8, 9, 12, 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Aperiodic: {0,1,2,3,4}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Periodic: {1,2,3,4}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Semi-persistent: {0,1,2,3,4}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QCL source RS in the LTM TCI-stateconfiguration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configured joint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Maximum number of configured cells for joint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23-1-1, 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Beam indication </w:t>
            </w:r>
            <w:r>
              <w:rPr>
                <w:rFonts w:eastAsia="宋体" w:cs="Arial"/>
                <w:color w:val="000000" w:themeColor="text1"/>
                <w:szCs w:val="18"/>
                <w:lang w:eastAsia="zh-CN"/>
                <w14:textFill>
                  <w14:solidFill>
                    <w14:schemeClr w14:val="tx1"/>
                  </w14:solidFill>
                </w14:textFill>
              </w:rPr>
              <w:t xml:space="preserve">with separate DL/UL </w:t>
            </w:r>
            <w:r>
              <w:rPr>
                <w:rFonts w:eastAsia="宋体" w:cs="Arial"/>
                <w:color w:val="000000" w:themeColor="text1"/>
                <w:szCs w:val="18"/>
                <w:lang w:val="en-US" w:eastAsia="zh-CN"/>
                <w14:textFill>
                  <w14:solidFill>
                    <w14:schemeClr w14:val="tx1"/>
                  </w14:solidFill>
                </w14:textFill>
              </w:rPr>
              <w:t xml:space="preserve">LTM </w:t>
            </w:r>
            <w:r>
              <w:rPr>
                <w:rFonts w:eastAsia="宋体"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Maximum number of configured cells for separate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23-10-1, 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Rel-18 LTM operation with separate DL/UL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Cs w:val="18"/>
                <w14:textFill>
                  <w14:solidFill>
                    <w14:schemeClr w14:val="tx1"/>
                  </w14:solidFill>
                </w14:textFill>
              </w:rPr>
              <w:t>Component 9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b/>
                <w:bCs/>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cs="Arial"/>
              </w:rPr>
            </w:pPr>
            <w:bookmarkStart w:id="55" w:name="_Hlk71539747"/>
            <w:r>
              <w:rPr>
                <w:rFonts w:cs="Arial"/>
              </w:rPr>
              <w:t>In RAN1#116, most open issues related to UE features for mobility enhancements were closed. Here we bring up a few remaining issues. The resulting updates are captured in Annex A.</w:t>
            </w:r>
          </w:p>
          <w:p>
            <w:pPr>
              <w:pStyle w:val="16"/>
              <w:rPr>
                <w:rFonts w:cs="Arial"/>
              </w:rPr>
            </w:pPr>
            <w:r>
              <w:rPr>
                <w:rFonts w:cs="Arial"/>
              </w:rPr>
              <w:t xml:space="preserve">FG 45-1 describes the intra-frequency reporting, where component 5 describes the maximum number of LTM CSI report configurations. Note that this is a single component, meaning that the UE can only report one value. However, the corresponding candidate values contain three lists for periodic, semi-persistent and aperiodic reporting, which indicates that the UE would report three values, but this is not possible since there is only one component. It is thus not possible for the UE to report, e.g., that it supports 2 LTM CSI report configurations for periodic and 1 LTM CSI report configuration for aperiodic reporting. </w:t>
            </w:r>
          </w:p>
          <w:p>
            <w:pPr>
              <w:pStyle w:val="16"/>
              <w:rPr>
                <w:rFonts w:cs="Arial"/>
              </w:rPr>
            </w:pPr>
            <w:r>
              <w:rPr>
                <w:rFonts w:cs="Arial"/>
              </w:rPr>
              <w:t>For intra-cell beam reporting, there are four separate features (2-21,2-22,2,23 and 2-23a), where the UE indicates which type of report it supports. In FG 2-35, the UE reports how many CSI report configurations it supports per BWP for periodic (component 2), semi-persistent (component 6) and aperiodic (component 4).</w:t>
            </w:r>
          </w:p>
          <w:p>
            <w:pPr>
              <w:pStyle w:val="16"/>
              <w:rPr>
                <w:rFonts w:cs="Arial"/>
              </w:rPr>
            </w:pPr>
            <w:r>
              <w:rPr>
                <w:rFonts w:cs="Arial"/>
              </w:rPr>
              <w:t>We note that there are two main differences between the solution for the legacy beam reporting configuration and the LTM CSI reporting:</w:t>
            </w:r>
          </w:p>
          <w:p>
            <w:pPr>
              <w:pStyle w:val="13"/>
            </w:pPr>
            <w:r>
              <w:t>The legacy features are reported per BWP</w:t>
            </w:r>
          </w:p>
          <w:p>
            <w:pPr>
              <w:pStyle w:val="13"/>
            </w:pPr>
            <w:r>
              <w:t>The number of legacy CSI report settings can be added</w:t>
            </w:r>
          </w:p>
          <w:p>
            <w:pPr>
              <w:pStyle w:val="13"/>
              <w:numPr>
                <w:ilvl w:val="0"/>
                <w:numId w:val="0"/>
              </w:numPr>
            </w:pPr>
            <w:r>
              <w:t>We note that the RRC specification supports up to 48 LTM CSI report configurations. However, with the current formulation of FG 45-1, there is no possibility to go beyond 4 LTM CSI report configurations, and this is not future proof. For example, it is likely that the LTM CSI reporting will be extended in Rel-19, and then it is unfortunate to have a Rel-18 capability that also limits future extensions – a capability should only limit the functionality in the same release.</w:t>
            </w:r>
          </w:p>
          <w:p>
            <w:pPr>
              <w:pStyle w:val="13"/>
              <w:numPr>
                <w:ilvl w:val="0"/>
                <w:numId w:val="0"/>
              </w:numPr>
            </w:pPr>
            <w:r>
              <w:t>To resolve this issue, we propose to reuse the structure from the legacy beam reporting, where separate components are introduced for the different reporting types. Also, we propose that the capability is defined per BWP.</w:t>
            </w:r>
          </w:p>
          <w:p>
            <w:pPr>
              <w:pStyle w:val="90"/>
              <w:tabs>
                <w:tab w:val="left" w:pos="1304"/>
                <w:tab w:val="clear" w:pos="256"/>
                <w:tab w:val="clear" w:pos="936"/>
              </w:tabs>
              <w:spacing w:line="240" w:lineRule="auto"/>
              <w:ind w:left="1304" w:hanging="1304"/>
            </w:pPr>
            <w:bookmarkStart w:id="56" w:name="_Toc163223657"/>
            <w:r>
              <w:t>For FG 45-1, split component 5 into four components: periodic, semi-persistent on PUCCH, semi-persistent on PUSCH and aperiodic.</w:t>
            </w:r>
            <w:bookmarkEnd w:id="56"/>
          </w:p>
          <w:p>
            <w:pPr>
              <w:pStyle w:val="90"/>
              <w:tabs>
                <w:tab w:val="left" w:pos="1304"/>
                <w:tab w:val="clear" w:pos="256"/>
                <w:tab w:val="clear" w:pos="936"/>
              </w:tabs>
              <w:spacing w:line="240" w:lineRule="auto"/>
              <w:ind w:left="1304" w:hanging="1304"/>
            </w:pPr>
            <w:bookmarkStart w:id="57" w:name="_Toc163223658"/>
            <w:r>
              <w:t>The capabilities indicate how many LTM CSI reporting configurations of the respective type are supported per BWP.</w:t>
            </w:r>
            <w:bookmarkEnd w:id="57"/>
          </w:p>
          <w:p>
            <w:pPr>
              <w:pStyle w:val="16"/>
              <w:spacing w:before="120" w:after="0"/>
              <w:rPr>
                <w:rFonts w:cstheme="minorHAnsi"/>
              </w:rPr>
            </w:pPr>
            <w:r>
              <w:rPr>
                <w:rFonts w:cstheme="minorHAnsi"/>
              </w:rPr>
              <w:t>We note that a similar issue exists for component 4: the component talks about L and M, and their product, but there is still only one component. We propose to split this into three components:</w:t>
            </w:r>
          </w:p>
          <w:p>
            <w:pPr>
              <w:pStyle w:val="90"/>
              <w:tabs>
                <w:tab w:val="left" w:pos="1304"/>
                <w:tab w:val="clear" w:pos="256"/>
                <w:tab w:val="clear" w:pos="936"/>
              </w:tabs>
              <w:spacing w:line="240" w:lineRule="auto"/>
              <w:ind w:left="1304" w:hanging="1304"/>
            </w:pPr>
            <w:bookmarkStart w:id="58" w:name="_Toc163223659"/>
            <w:r>
              <w:t xml:space="preserve">Split component 4 into two components: L, M and M </w:t>
            </w:r>
            <w:r>
              <w:rPr/>
              <w:sym w:font="Symbol" w:char="F0B4"/>
            </w:r>
            <w:r>
              <w:t xml:space="preserve"> L.</w:t>
            </w:r>
            <w:bookmarkEnd w:id="58"/>
            <w:r>
              <w:t xml:space="preserve"> </w:t>
            </w:r>
          </w:p>
          <w:p>
            <w:pPr>
              <w:pStyle w:val="16"/>
              <w:spacing w:before="120" w:after="0"/>
              <w:rPr>
                <w:rFonts w:cstheme="minorHAnsi"/>
              </w:rPr>
            </w:pPr>
            <w:r>
              <w:rPr>
                <w:rFonts w:cstheme="minorHAnsi"/>
              </w:rPr>
              <w:t>One final topic is the dependence on the Rel-17 TCI framework. In RAN1#111, RAN1 made the following agreement:</w:t>
            </w:r>
          </w:p>
          <w:p>
            <w:pPr>
              <w:pStyle w:val="16"/>
              <w:spacing w:before="120" w:after="0"/>
              <w:rPr>
                <w:rFonts w:cstheme="minorHAnsi"/>
              </w:rPr>
            </w:pPr>
            <w:r>
              <w:rPr>
                <w:rFonts w:cstheme="minorHAnsi"/>
                <w:lang w:val="en-US" w:eastAsia="ko-KR"/>
              </w:rPr>
              <mc:AlternateContent>
                <mc:Choice Requires="wps">
                  <w:drawing>
                    <wp:inline distT="0" distB="0" distL="0" distR="0">
                      <wp:extent cx="11325860" cy="638810"/>
                      <wp:effectExtent l="0" t="0" r="15240" b="8890"/>
                      <wp:docPr id="1969053292" name="Text Box 1969053292"/>
                      <wp:cNvGraphicFramePr/>
                      <a:graphic xmlns:a="http://schemas.openxmlformats.org/drawingml/2006/main">
                        <a:graphicData uri="http://schemas.microsoft.com/office/word/2010/wordprocessingShape">
                          <wps:wsp>
                            <wps:cNvSpPr txBox="1"/>
                            <wps:spPr>
                              <a:xfrm>
                                <a:off x="0" y="0"/>
                                <a:ext cx="11326090" cy="639360"/>
                              </a:xfrm>
                              <a:prstGeom prst="rect">
                                <a:avLst/>
                              </a:prstGeom>
                              <a:solidFill>
                                <a:schemeClr val="lt1"/>
                              </a:solidFill>
                              <a:ln w="6350">
                                <a:solidFill>
                                  <a:prstClr val="black"/>
                                </a:solidFill>
                              </a:ln>
                            </wps:spPr>
                            <wps:txbx>
                              <w:txbxContent>
                                <w:p>
                                  <w:pPr>
                                    <w:rPr>
                                      <w:rFonts w:ascii="Times" w:hAnsi="Times" w:eastAsia="Yu Mincho" w:cs="Times"/>
                                      <w:highlight w:val="green"/>
                                      <w:lang w:eastAsia="ja-JP"/>
                                    </w:rPr>
                                  </w:pPr>
                                  <w:r>
                                    <w:rPr>
                                      <w:rFonts w:ascii="Times" w:hAnsi="Times" w:eastAsia="Yu Mincho" w:cs="Times"/>
                                      <w:highlight w:val="green"/>
                                      <w:lang w:eastAsia="ja-JP"/>
                                    </w:rPr>
                                    <w:t>Agreement</w:t>
                                  </w:r>
                                </w:p>
                                <w:p>
                                  <w:pPr>
                                    <w:pStyle w:val="45"/>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Text Box 1969053292" o:spid="_x0000_s1026" o:spt="202" type="#_x0000_t202" style="height:50.3pt;width:891.8pt;" fillcolor="#FFFFFF [3201]" filled="t" stroked="t" coordsize="21600,21600" o:gfxdata="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47qc9cAAAAGAQAADwAA&#10;AAAAAAABACAAAAAiAAAAZHJzL2Rvd25yZXYueG1sUEsBAhQAFAAAAAgAh07iQGBoE9hQAgAAyQQA&#10;AA4AAAAAAAAAAQAgAAAAJgEAAGRycy9lMm9Eb2MueG1sUEsFBgAAAAAGAAYAWQEAAOgFAAAAAA==&#10;">
                      <v:fill on="t" focussize="0,0"/>
                      <v:stroke weight="0.5pt" color="#000000" joinstyle="round"/>
                      <v:imagedata o:title=""/>
                      <o:lock v:ext="edit" aspectratio="f"/>
                      <v:textbox style="mso-fit-shape-to-text:t;">
                        <w:txbxContent>
                          <w:p>
                            <w:pPr>
                              <w:rPr>
                                <w:rFonts w:ascii="Times" w:hAnsi="Times" w:eastAsia="Yu Mincho" w:cs="Times"/>
                                <w:highlight w:val="green"/>
                                <w:lang w:eastAsia="ja-JP"/>
                              </w:rPr>
                            </w:pPr>
                            <w:r>
                              <w:rPr>
                                <w:rFonts w:ascii="Times" w:hAnsi="Times" w:eastAsia="Yu Mincho" w:cs="Times"/>
                                <w:highlight w:val="green"/>
                                <w:lang w:eastAsia="ja-JP"/>
                              </w:rPr>
                              <w:t>Agreement</w:t>
                            </w:r>
                          </w:p>
                          <w:p>
                            <w:pPr>
                              <w:pStyle w:val="45"/>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v:textbox>
                      <w10:wrap type="none"/>
                      <w10:anchorlock/>
                    </v:shape>
                  </w:pict>
                </mc:Fallback>
              </mc:AlternateContent>
            </w:r>
          </w:p>
          <w:p>
            <w:pPr>
              <w:pStyle w:val="16"/>
              <w:spacing w:before="120" w:after="0"/>
              <w:rPr>
                <w:rFonts w:cstheme="minorHAnsi"/>
              </w:rPr>
            </w:pPr>
            <w:r>
              <w:rPr>
                <w:rFonts w:cstheme="minorHAnsi"/>
              </w:rPr>
              <w:t xml:space="preserve">The alternative beam indication solution was to use a reference signal identity, such as an SSB index, as a beam indication. </w:t>
            </w:r>
          </w:p>
          <w:p>
            <w:pPr>
              <w:pStyle w:val="16"/>
              <w:spacing w:before="120" w:after="0"/>
              <w:rPr>
                <w:rFonts w:cstheme="minorHAnsi"/>
              </w:rPr>
            </w:pPr>
            <w:r>
              <w:rPr>
                <w:rFonts w:cstheme="minorHAnsi"/>
              </w:rPr>
              <w:t>RAN1 then decided to define a separate list of TCI states (</w:t>
            </w:r>
            <w:r>
              <w:rPr>
                <w:rFonts w:cstheme="minorHAnsi"/>
                <w:i/>
                <w:iCs/>
              </w:rPr>
              <w:t>CandidateTCI-State-r18</w:t>
            </w:r>
            <w:r>
              <w:rPr>
                <w:rFonts w:cstheme="minorHAnsi"/>
              </w:rPr>
              <w:t>) for LTM, and in RAN#115, RAN1 made the following agreement:</w:t>
            </w:r>
          </w:p>
          <w:p>
            <w:pPr>
              <w:pStyle w:val="16"/>
              <w:spacing w:before="120" w:after="0"/>
              <w:rPr>
                <w:rFonts w:cstheme="minorHAnsi"/>
              </w:rPr>
            </w:pPr>
            <w:r>
              <w:rPr>
                <w:rFonts w:cstheme="minorHAnsi"/>
                <w:lang w:val="en-US" w:eastAsia="ko-KR"/>
              </w:rPr>
              <mc:AlternateContent>
                <mc:Choice Requires="wps">
                  <w:drawing>
                    <wp:inline distT="0" distB="0" distL="0" distR="0">
                      <wp:extent cx="11325860" cy="638810"/>
                      <wp:effectExtent l="0" t="0" r="15240" b="6985"/>
                      <wp:docPr id="1539020643" name="Text Box 1539020643"/>
                      <wp:cNvGraphicFramePr/>
                      <a:graphic xmlns:a="http://schemas.openxmlformats.org/drawingml/2006/main">
                        <a:graphicData uri="http://schemas.microsoft.com/office/word/2010/wordprocessingShape">
                          <wps:wsp>
                            <wps:cNvSpPr txBox="1"/>
                            <wps:spPr>
                              <a:xfrm>
                                <a:off x="0" y="0"/>
                                <a:ext cx="11325860" cy="639360"/>
                              </a:xfrm>
                              <a:prstGeom prst="rect">
                                <a:avLst/>
                              </a:prstGeom>
                              <a:solidFill>
                                <a:schemeClr val="lt1"/>
                              </a:solidFill>
                              <a:ln w="6350">
                                <a:solidFill>
                                  <a:prstClr val="black"/>
                                </a:solidFill>
                              </a:ln>
                            </wps:spPr>
                            <wps:txbx>
                              <w:txbxContent>
                                <w:p>
                                  <w:pPr>
                                    <w:rPr>
                                      <w:rFonts w:ascii="Times" w:hAnsi="Times" w:eastAsia="Batang"/>
                                      <w:lang w:eastAsia="zh-CN"/>
                                    </w:rPr>
                                  </w:pPr>
                                  <w:r>
                                    <w:rPr>
                                      <w:rFonts w:ascii="Times" w:hAnsi="Times" w:eastAsia="Batang"/>
                                      <w:highlight w:val="green"/>
                                      <w:lang w:eastAsia="zh-CN"/>
                                    </w:rPr>
                                    <w:t>Agreement</w:t>
                                  </w:r>
                                </w:p>
                                <w:p>
                                  <w:pPr>
                                    <w:rPr>
                                      <w:rFonts w:ascii="Times" w:hAnsi="Times" w:eastAsia="Batang"/>
                                      <w:lang w:eastAsia="zh-CN"/>
                                    </w:rPr>
                                  </w:pPr>
                                  <w:r>
                                    <w:rPr>
                                      <w:rFonts w:ascii="Times" w:hAnsi="Times" w:eastAsia="Batang"/>
                                      <w:lang w:eastAsia="zh-CN"/>
                                    </w:rPr>
                                    <w:t>The TCI state indicated in the cell switch command is associated with LTM TCI state pool of the target cell, i.e. configured under LTM-Candidate-r18.</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Text Box 1539020643" o:spid="_x0000_s1026" o:spt="202" type="#_x0000_t202" style="height:50.3pt;width:891.8pt;" fillcolor="#FFFFFF [3201]" filled="t" stroked="t" coordsize="21600,21600" o:gfxdata="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eO6nPXAAAABgEAAA8AAAAA&#10;AAAAAQAgAAAAIgAAAGRycy9kb3ducmV2LnhtbFBLAQIUABQAAAAIAIdO4kCfMUt/TgIAAMkEAAAO&#10;AAAAAAAAAAEAIAAAACYBAABkcnMvZTJvRG9jLnhtbFBLBQYAAAAABgAGAFkBAADmBQAAAAA=&#10;">
                      <v:fill on="t" focussize="0,0"/>
                      <v:stroke weight="0.5pt" color="#000000" joinstyle="round"/>
                      <v:imagedata o:title=""/>
                      <o:lock v:ext="edit" aspectratio="f"/>
                      <v:textbox style="mso-fit-shape-to-text:t;">
                        <w:txbxContent>
                          <w:p>
                            <w:pPr>
                              <w:rPr>
                                <w:rFonts w:ascii="Times" w:hAnsi="Times" w:eastAsia="Batang"/>
                                <w:lang w:eastAsia="zh-CN"/>
                              </w:rPr>
                            </w:pPr>
                            <w:r>
                              <w:rPr>
                                <w:rFonts w:ascii="Times" w:hAnsi="Times" w:eastAsia="Batang"/>
                                <w:highlight w:val="green"/>
                                <w:lang w:eastAsia="zh-CN"/>
                              </w:rPr>
                              <w:t>Agreement</w:t>
                            </w:r>
                          </w:p>
                          <w:p>
                            <w:pPr>
                              <w:rPr>
                                <w:rFonts w:ascii="Times" w:hAnsi="Times" w:eastAsia="Batang"/>
                                <w:lang w:eastAsia="zh-CN"/>
                              </w:rPr>
                            </w:pPr>
                            <w:r>
                              <w:rPr>
                                <w:rFonts w:ascii="Times" w:hAnsi="Times" w:eastAsia="Batang"/>
                                <w:lang w:eastAsia="zh-CN"/>
                              </w:rPr>
                              <w:t>The TCI state indicated in the cell switch command is associated with LTM TCI state pool of the target cell, i.e. configured under LTM-Candidate-r18.</w:t>
                            </w:r>
                          </w:p>
                        </w:txbxContent>
                      </v:textbox>
                      <w10:wrap type="none"/>
                      <w10:anchorlock/>
                    </v:shape>
                  </w:pict>
                </mc:Fallback>
              </mc:AlternateContent>
            </w:r>
          </w:p>
          <w:p>
            <w:pPr>
              <w:pStyle w:val="16"/>
              <w:spacing w:before="120" w:after="0"/>
              <w:rPr>
                <w:rFonts w:cstheme="minorHAnsi"/>
              </w:rPr>
            </w:pPr>
            <w:r>
              <w:rPr>
                <w:rFonts w:cstheme="minorHAnsi"/>
              </w:rPr>
              <w:t xml:space="preserve">With this agreement, there is no need to have a relation between the LTM TCI states, and the TCI states of the target cell: the UE receives the LTM cell switch command, which refers to a </w:t>
            </w:r>
            <w:r>
              <w:rPr>
                <w:rFonts w:cstheme="minorHAnsi"/>
                <w:i/>
                <w:iCs/>
              </w:rPr>
              <w:t xml:space="preserve">CandidateTCI-State-r18, </w:t>
            </w:r>
            <w:r>
              <w:rPr>
                <w:rFonts w:cstheme="minorHAnsi"/>
              </w:rPr>
              <w:t>and uses the information in the indicated LTM TCI state to perform the initial tracking. Once the UE has decoded the target configuration, it follows the configuration of the target, which of course, includes a set of TCI states. The procedures are not dependent on that the target (or source) is configured with Rel-17 TCI states: the procedures work equally well if the target (or source) is configured with Rel-15 TCI states. Currently, FG 45-3 and FG 45-4 have the Rel-17 TCI framework as pre-requisites (FG 23-1-1 and FG 23-10-1), and we propose to remove that pre-requisite:</w:t>
            </w:r>
          </w:p>
          <w:p>
            <w:pPr>
              <w:pStyle w:val="90"/>
              <w:tabs>
                <w:tab w:val="left" w:pos="1304"/>
                <w:tab w:val="clear" w:pos="256"/>
                <w:tab w:val="clear" w:pos="936"/>
              </w:tabs>
              <w:spacing w:line="240" w:lineRule="auto"/>
              <w:ind w:left="1304" w:hanging="1304"/>
            </w:pPr>
            <w:bookmarkStart w:id="59" w:name="_Toc163223661"/>
            <w:r>
              <w:t>Remove the pre-requisite FG 23-1-1 and 23-10-1 from FG 45-3 and FG 45-4 respectively.</w:t>
            </w:r>
            <w:bookmarkEnd w:id="59"/>
          </w:p>
          <w:bookmarkEnd w:id="55"/>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506"/>
              <w:gridCol w:w="3072"/>
              <w:gridCol w:w="4898"/>
              <w:gridCol w:w="1226"/>
              <w:gridCol w:w="527"/>
              <w:gridCol w:w="447"/>
              <w:gridCol w:w="3098"/>
              <w:gridCol w:w="712"/>
              <w:gridCol w:w="2718"/>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Intra-frequency </w:t>
                  </w:r>
                  <w:r>
                    <w:rPr>
                      <w:rFonts w:eastAsia="宋体" w:cs="Arial"/>
                      <w:color w:val="000000" w:themeColor="text1"/>
                      <w:szCs w:val="18"/>
                      <w:lang w:eastAsia="zh-CN"/>
                      <w14:textFill>
                        <w14:solidFill>
                          <w14:schemeClr w14:val="tx1"/>
                        </w14:solidFill>
                      </w14:textFill>
                    </w:rPr>
                    <w:t>L1 measurement and reports for L1-L2 Triggered Mobility (LTM) procedure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rPr>
                      <w:rFonts w:cs="Arial"/>
                      <w:strike/>
                      <w:color w:val="FF0000"/>
                      <w:sz w:val="18"/>
                      <w:szCs w:val="18"/>
                    </w:rPr>
                  </w:pPr>
                  <w:r>
                    <w:rPr>
                      <w:rFonts w:cs="Arial"/>
                      <w:strike/>
                      <w:color w:val="FF0000"/>
                      <w:sz w:val="18"/>
                      <w:szCs w:val="18"/>
                    </w:rPr>
                    <w:t>4. Support of up to L candidate cells and M beams in one report where a SSBRI-RSRP pair is used for each beam report for intra-frequency L1-RSRP measurement</w:t>
                  </w:r>
                </w:p>
                <w:p>
                  <w:pPr>
                    <w:rPr>
                      <w:rFonts w:cs="Arial"/>
                      <w:color w:val="FF0000"/>
                      <w:sz w:val="18"/>
                      <w:szCs w:val="18"/>
                    </w:rPr>
                  </w:pPr>
                  <w:r>
                    <w:rPr>
                      <w:rFonts w:cs="Arial"/>
                      <w:color w:val="FF0000"/>
                      <w:sz w:val="18"/>
                      <w:szCs w:val="18"/>
                    </w:rPr>
                    <w:t>3. Maximum number of candidate cells in one report where a SSBRI-RSRP pair is used for each beam report for intra-frequency L1-RSRP measurement</w:t>
                  </w:r>
                </w:p>
                <w:p>
                  <w:pPr>
                    <w:rPr>
                      <w:rFonts w:cs="Arial"/>
                      <w:color w:val="FF0000"/>
                      <w:sz w:val="18"/>
                      <w:szCs w:val="18"/>
                    </w:rPr>
                  </w:pPr>
                  <w:r>
                    <w:rPr>
                      <w:rFonts w:cs="Arial"/>
                      <w:color w:val="FF0000"/>
                      <w:sz w:val="18"/>
                      <w:szCs w:val="18"/>
                    </w:rPr>
                    <w:t>4. Maximum number of beams per candidate cell in one report where a SSBRI-RSRP pair is used for each beam report for intra-frequency L1-RSRP measurement</w:t>
                  </w:r>
                </w:p>
                <w:p>
                  <w:pPr>
                    <w:rPr>
                      <w:rFonts w:cs="Arial"/>
                      <w:color w:val="FF0000"/>
                      <w:sz w:val="18"/>
                      <w:szCs w:val="18"/>
                    </w:rPr>
                  </w:pPr>
                  <w:r>
                    <w:rPr>
                      <w:rFonts w:cs="Arial"/>
                      <w:color w:val="FF0000"/>
                      <w:sz w:val="18"/>
                      <w:szCs w:val="18"/>
                    </w:rPr>
                    <w:t>5. Maximum total number of beams per in one report where a SSBRI-RSRP pair is used for each beam report for intra-frequency L1-RSRP measurement</w:t>
                  </w:r>
                </w:p>
                <w:p>
                  <w:pPr>
                    <w:rPr>
                      <w:rFonts w:cs="Arial"/>
                      <w:color w:val="FF0000"/>
                      <w:sz w:val="18"/>
                      <w:szCs w:val="18"/>
                    </w:rPr>
                  </w:pPr>
                  <w:r>
                    <w:rPr>
                      <w:rFonts w:cs="Arial"/>
                      <w:color w:val="FF0000"/>
                      <w:sz w:val="18"/>
                      <w:szCs w:val="18"/>
                    </w:rPr>
                    <w:t>6</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periodic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p>
                  <w:pPr>
                    <w:rPr>
                      <w:rFonts w:cs="Arial"/>
                      <w:color w:val="FF0000"/>
                      <w:sz w:val="18"/>
                      <w:szCs w:val="18"/>
                    </w:rPr>
                  </w:pPr>
                  <w:r>
                    <w:rPr>
                      <w:rFonts w:cs="Arial"/>
                      <w:color w:val="FF0000"/>
                      <w:sz w:val="18"/>
                      <w:szCs w:val="18"/>
                    </w:rPr>
                    <w:t>7</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aperiodic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p>
                  <w:pPr>
                    <w:rPr>
                      <w:rFonts w:cs="Arial"/>
                      <w:color w:val="000000" w:themeColor="text1"/>
                      <w:sz w:val="18"/>
                      <w:szCs w:val="18"/>
                      <w14:textFill>
                        <w14:solidFill>
                          <w14:schemeClr w14:val="tx1"/>
                        </w14:solidFill>
                      </w14:textFill>
                    </w:rPr>
                  </w:pPr>
                  <w:r>
                    <w:rPr>
                      <w:rFonts w:cs="Arial"/>
                      <w:color w:val="FF0000"/>
                      <w:sz w:val="18"/>
                      <w:szCs w:val="18"/>
                    </w:rPr>
                    <w:t>8</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semi-persistent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2-21 or 2-22 or 2-23 or 2-23a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intra-frequency L1 measurement and reports for Rel-18 LTM operation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rPr>
                      <w:rFonts w:cs="Arial"/>
                      <w:color w:val="FF0000"/>
                      <w:sz w:val="18"/>
                      <w:szCs w:val="18"/>
                    </w:rPr>
                  </w:pPr>
                  <w:r>
                    <w:rPr>
                      <w:rFonts w:cs="Arial"/>
                      <w:color w:val="FF0000"/>
                      <w:sz w:val="18"/>
                      <w:szCs w:val="18"/>
                    </w:rPr>
                    <w:t xml:space="preserve">Component 3 candidate values: </w:t>
                  </w:r>
                  <w:r>
                    <w:rPr>
                      <w:rFonts w:cs="Arial"/>
                      <w:color w:val="FF0000"/>
                      <w:sz w:val="18"/>
                      <w:szCs w:val="18"/>
                    </w:rPr>
                    <w:br w:type="textWrapping"/>
                  </w:r>
                  <w:r>
                    <w:rPr>
                      <w:rFonts w:cs="Arial"/>
                      <w:color w:val="FF0000"/>
                      <w:sz w:val="18"/>
                      <w:szCs w:val="18"/>
                    </w:rPr>
                    <w:t>{1, 2, 3, 4}</w:t>
                  </w:r>
                </w:p>
                <w:p>
                  <w:pPr>
                    <w:rPr>
                      <w:rFonts w:cs="Arial"/>
                      <w:color w:val="FF0000"/>
                      <w:sz w:val="18"/>
                      <w:szCs w:val="18"/>
                    </w:rPr>
                  </w:pPr>
                  <w:r>
                    <w:rPr>
                      <w:rFonts w:cs="Arial"/>
                      <w:color w:val="FF0000"/>
                      <w:sz w:val="18"/>
                      <w:szCs w:val="18"/>
                    </w:rPr>
                    <w:t xml:space="preserve">Component 4 candidate values: </w:t>
                  </w:r>
                  <w:r>
                    <w:rPr>
                      <w:rFonts w:cs="Arial"/>
                      <w:color w:val="FF0000"/>
                      <w:sz w:val="18"/>
                      <w:szCs w:val="18"/>
                    </w:rPr>
                    <w:br w:type="textWrapping"/>
                  </w:r>
                  <w:r>
                    <w:rPr>
                      <w:rFonts w:cs="Arial"/>
                      <w:color w:val="FF0000"/>
                      <w:sz w:val="18"/>
                      <w:szCs w:val="18"/>
                    </w:rPr>
                    <w:t>{1, 2, 3, 4}</w:t>
                  </w:r>
                </w:p>
                <w:p>
                  <w:pPr>
                    <w:rPr>
                      <w:rFonts w:cs="Arial"/>
                      <w:color w:val="FF0000"/>
                      <w:sz w:val="18"/>
                      <w:szCs w:val="18"/>
                    </w:rPr>
                  </w:pPr>
                  <w:r>
                    <w:rPr>
                      <w:rFonts w:cs="Arial"/>
                      <w:color w:val="FF0000"/>
                      <w:sz w:val="18"/>
                      <w:szCs w:val="18"/>
                    </w:rPr>
                    <w:t xml:space="preserve">Component 5 candidate values: </w:t>
                  </w:r>
                  <w:r>
                    <w:rPr>
                      <w:rFonts w:cs="Arial"/>
                      <w:color w:val="FF0000"/>
                      <w:sz w:val="18"/>
                      <w:szCs w:val="18"/>
                    </w:rPr>
                    <w:br w:type="textWrapping"/>
                  </w:r>
                  <w:r>
                    <w:rPr>
                      <w:rFonts w:cs="Arial"/>
                      <w:color w:val="FF0000"/>
                      <w:sz w:val="18"/>
                      <w:szCs w:val="18"/>
                    </w:rPr>
                    <w:t>{1,2,3,4, 6, 8, 9, 12, 16}</w:t>
                  </w:r>
                </w:p>
                <w:p>
                  <w:pPr>
                    <w:rPr>
                      <w:rFonts w:cs="Arial"/>
                      <w:strike/>
                      <w:color w:val="FF0000"/>
                      <w:sz w:val="18"/>
                      <w:szCs w:val="18"/>
                    </w:rPr>
                  </w:pPr>
                  <w:r>
                    <w:rPr>
                      <w:rFonts w:cs="Arial"/>
                      <w:strike/>
                      <w:color w:val="FF0000"/>
                      <w:sz w:val="18"/>
                      <w:szCs w:val="18"/>
                    </w:rPr>
                    <w:t>L: {1, 2,3,4}</w:t>
                  </w:r>
                </w:p>
                <w:p>
                  <w:pPr>
                    <w:rPr>
                      <w:rFonts w:cs="Arial"/>
                      <w:strike/>
                      <w:color w:val="FF0000"/>
                      <w:sz w:val="18"/>
                      <w:szCs w:val="18"/>
                    </w:rPr>
                  </w:pPr>
                  <w:r>
                    <w:rPr>
                      <w:rFonts w:cs="Arial"/>
                      <w:strike/>
                      <w:color w:val="FF0000"/>
                      <w:sz w:val="18"/>
                      <w:szCs w:val="18"/>
                    </w:rPr>
                    <w:t>M: {1, 2,3,4}</w:t>
                  </w:r>
                </w:p>
                <w:p>
                  <w:pPr>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pPr>
                    <w:pStyle w:val="60"/>
                    <w:rPr>
                      <w:rFonts w:cs="Arial"/>
                      <w:color w:val="000000" w:themeColor="text1"/>
                      <w:szCs w:val="18"/>
                      <w14:textFill>
                        <w14:solidFill>
                          <w14:schemeClr w14:val="tx1"/>
                        </w14:solidFill>
                      </w14:textFill>
                    </w:rPr>
                  </w:pPr>
                </w:p>
                <w:p>
                  <w:pPr>
                    <w:pStyle w:val="60"/>
                    <w:rPr>
                      <w:rFonts w:cs="Arial"/>
                      <w:color w:val="FF0000"/>
                      <w:szCs w:val="18"/>
                    </w:rPr>
                  </w:pPr>
                  <w:r>
                    <w:rPr>
                      <w:rFonts w:cs="Arial"/>
                      <w:color w:val="FF0000"/>
                      <w:szCs w:val="18"/>
                    </w:rPr>
                    <w:t xml:space="preserve">Component </w:t>
                  </w:r>
                  <w:r>
                    <w:rPr>
                      <w:rFonts w:cs="Arial"/>
                      <w:color w:val="FF0000"/>
                      <w:szCs w:val="18"/>
                      <w:lang w:val="en-US"/>
                    </w:rPr>
                    <w:t>6</w:t>
                  </w:r>
                  <w:r>
                    <w:rPr>
                      <w:rFonts w:cs="Arial"/>
                      <w:color w:val="FF0000"/>
                      <w:szCs w:val="18"/>
                    </w:rPr>
                    <w:t xml:space="preserve"> candidate values:</w:t>
                  </w:r>
                </w:p>
                <w:p>
                  <w:pPr>
                    <w:pStyle w:val="60"/>
                    <w:rPr>
                      <w:rFonts w:cs="Arial"/>
                      <w:color w:val="FF0000"/>
                      <w:szCs w:val="18"/>
                    </w:rPr>
                  </w:pPr>
                  <w:r>
                    <w:rPr>
                      <w:rFonts w:cs="Arial"/>
                      <w:strike/>
                      <w:color w:val="FF0000"/>
                      <w:szCs w:val="18"/>
                    </w:rPr>
                    <w:t>Aperiodic:</w:t>
                  </w:r>
                  <w:r>
                    <w:rPr>
                      <w:rFonts w:cs="Arial"/>
                      <w:color w:val="FF0000"/>
                      <w:szCs w:val="18"/>
                    </w:rPr>
                    <w:t xml:space="preserve"> {</w:t>
                  </w:r>
                  <w:r>
                    <w:rPr>
                      <w:rFonts w:cs="Arial"/>
                      <w:strike/>
                      <w:color w:val="FF0000"/>
                      <w:szCs w:val="18"/>
                    </w:rPr>
                    <w:t>0,</w:t>
                  </w:r>
                  <w:r>
                    <w:rPr>
                      <w:rFonts w:cs="Arial"/>
                      <w:color w:val="FF0000"/>
                      <w:szCs w:val="18"/>
                    </w:rPr>
                    <w:t>1,2,3,4}</w:t>
                  </w:r>
                </w:p>
                <w:p>
                  <w:pPr>
                    <w:pStyle w:val="60"/>
                    <w:rPr>
                      <w:rFonts w:cs="Arial"/>
                      <w:color w:val="FF0000"/>
                      <w:szCs w:val="18"/>
                    </w:rPr>
                  </w:pPr>
                  <w:r>
                    <w:rPr>
                      <w:rFonts w:cs="Arial"/>
                      <w:color w:val="FF0000"/>
                      <w:szCs w:val="18"/>
                    </w:rPr>
                    <w:t>Component 7 candidate values:</w:t>
                  </w:r>
                </w:p>
                <w:p>
                  <w:pPr>
                    <w:pStyle w:val="60"/>
                    <w:rPr>
                      <w:rFonts w:cs="Arial"/>
                      <w:color w:val="FF0000"/>
                      <w:szCs w:val="18"/>
                    </w:rPr>
                  </w:pPr>
                  <w:r>
                    <w:rPr>
                      <w:rFonts w:cs="Arial"/>
                      <w:strike/>
                      <w:color w:val="FF0000"/>
                      <w:szCs w:val="18"/>
                    </w:rPr>
                    <w:t>Periodic:</w:t>
                  </w:r>
                  <w:r>
                    <w:rPr>
                      <w:rFonts w:cs="Arial"/>
                      <w:color w:val="FF0000"/>
                      <w:szCs w:val="18"/>
                    </w:rPr>
                    <w:t xml:space="preserve"> {</w:t>
                  </w:r>
                  <w:r>
                    <w:rPr>
                      <w:rFonts w:cs="Arial"/>
                      <w:color w:val="FF0000"/>
                      <w:szCs w:val="18"/>
                      <w:lang w:val="en-US"/>
                    </w:rPr>
                    <w:t>0,</w:t>
                  </w:r>
                  <w:r>
                    <w:rPr>
                      <w:rFonts w:cs="Arial"/>
                      <w:color w:val="FF0000"/>
                      <w:szCs w:val="18"/>
                    </w:rPr>
                    <w:t>1,2,3,4}</w:t>
                  </w:r>
                </w:p>
                <w:p>
                  <w:pPr>
                    <w:pStyle w:val="60"/>
                    <w:rPr>
                      <w:rFonts w:cs="Arial"/>
                      <w:color w:val="FF0000"/>
                      <w:szCs w:val="18"/>
                    </w:rPr>
                  </w:pPr>
                  <w:r>
                    <w:rPr>
                      <w:rFonts w:cs="Arial"/>
                      <w:color w:val="FF0000"/>
                      <w:szCs w:val="18"/>
                    </w:rPr>
                    <w:t>Component 8 candidate values:</w:t>
                  </w:r>
                </w:p>
                <w:p>
                  <w:pPr>
                    <w:pStyle w:val="60"/>
                    <w:rPr>
                      <w:rFonts w:cs="Arial"/>
                      <w:color w:val="000000" w:themeColor="text1"/>
                      <w:szCs w:val="18"/>
                      <w14:textFill>
                        <w14:solidFill>
                          <w14:schemeClr w14:val="tx1"/>
                        </w14:solidFill>
                      </w14:textFill>
                    </w:rPr>
                  </w:pPr>
                  <w:r>
                    <w:rPr>
                      <w:rFonts w:cs="Arial"/>
                      <w:strike/>
                      <w:color w:val="FF0000"/>
                      <w:szCs w:val="18"/>
                    </w:rPr>
                    <w:t>Semi-persistent:</w:t>
                  </w:r>
                  <w:r>
                    <w:rPr>
                      <w:rFonts w:cs="Arial"/>
                      <w:color w:val="FF0000"/>
                      <w:szCs w:val="18"/>
                    </w:rPr>
                    <w:t xml:space="preserve"> {0,1,2,3,4}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Beam indication </w:t>
                  </w:r>
                  <w:r>
                    <w:rPr>
                      <w:rFonts w:eastAsia="宋体" w:cs="Arial"/>
                      <w:color w:val="000000" w:themeColor="text1"/>
                      <w:szCs w:val="18"/>
                      <w:lang w:eastAsia="zh-CN"/>
                      <w14:textFill>
                        <w14:solidFill>
                          <w14:schemeClr w14:val="tx1"/>
                        </w14:solidFill>
                      </w14:textFill>
                    </w:rPr>
                    <w:t xml:space="preserve">with joint DL/UL </w:t>
                  </w:r>
                  <w:r>
                    <w:rPr>
                      <w:rFonts w:eastAsia="宋体" w:cs="Arial"/>
                      <w:color w:val="000000" w:themeColor="text1"/>
                      <w:szCs w:val="18"/>
                      <w:lang w:val="en-US" w:eastAsia="zh-CN"/>
                      <w14:textFill>
                        <w14:solidFill>
                          <w14:schemeClr w14:val="tx1"/>
                        </w14:solidFill>
                      </w14:textFill>
                    </w:rPr>
                    <w:t xml:space="preserve">LTM </w:t>
                  </w:r>
                  <w:r>
                    <w:rPr>
                      <w:rFonts w:eastAsia="宋体"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pStyle w:val="43"/>
                    <w:ind w:firstLine="0" w:firstLineChars="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QCL source RS in the LTM TCI-stateconfiguration</w:t>
                  </w:r>
                </w:p>
                <w:p>
                  <w:pPr>
                    <w:pStyle w:val="43"/>
                    <w:ind w:firstLine="0" w:firstLineChars="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configured joint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Maximum number of configured cells for joint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strike/>
                      <w:color w:val="FF0000"/>
                      <w:szCs w:val="18"/>
                      <w:lang w:val="en-US"/>
                    </w:rPr>
                    <w:t>23-1-1,</w:t>
                  </w:r>
                  <w:r>
                    <w:rPr>
                      <w:rFonts w:cs="Arial"/>
                      <w:color w:val="FF0000"/>
                      <w:szCs w:val="18"/>
                      <w:lang w:val="en-US"/>
                    </w:rPr>
                    <w:t xml:space="preserve"> </w:t>
                  </w:r>
                  <w:r>
                    <w:rPr>
                      <w:rFonts w:cs="Arial"/>
                      <w:color w:val="000000" w:themeColor="text1"/>
                      <w:szCs w:val="18"/>
                      <w:lang w:val="en-US"/>
                      <w14:textFill>
                        <w14:solidFill>
                          <w14:schemeClr w14:val="tx1"/>
                        </w14:solidFill>
                      </w14:textFill>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Beam indication </w:t>
                  </w:r>
                  <w:r>
                    <w:rPr>
                      <w:rFonts w:eastAsia="宋体" w:cs="Arial"/>
                      <w:color w:val="000000" w:themeColor="text1"/>
                      <w:szCs w:val="18"/>
                      <w:lang w:eastAsia="zh-CN"/>
                      <w14:textFill>
                        <w14:solidFill>
                          <w14:schemeClr w14:val="tx1"/>
                        </w14:solidFill>
                      </w14:textFill>
                    </w:rPr>
                    <w:t xml:space="preserve">with separate DL/UL </w:t>
                  </w:r>
                  <w:r>
                    <w:rPr>
                      <w:rFonts w:eastAsia="宋体" w:cs="Arial"/>
                      <w:color w:val="000000" w:themeColor="text1"/>
                      <w:szCs w:val="18"/>
                      <w:lang w:val="en-US" w:eastAsia="zh-CN"/>
                      <w14:textFill>
                        <w14:solidFill>
                          <w14:schemeClr w14:val="tx1"/>
                        </w14:solidFill>
                      </w14:textFill>
                    </w:rPr>
                    <w:t xml:space="preserve">LTM </w:t>
                  </w:r>
                  <w:r>
                    <w:rPr>
                      <w:rFonts w:eastAsia="宋体"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Maximum number of configured cells for separate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lang w:val="en-US"/>
                    </w:rPr>
                  </w:pPr>
                  <w:r>
                    <w:rPr>
                      <w:rFonts w:cs="Arial"/>
                      <w:strike/>
                      <w:color w:val="FF0000"/>
                      <w:szCs w:val="18"/>
                      <w:lang w:val="en-US"/>
                    </w:rPr>
                    <w:t>23-10-1,</w:t>
                  </w:r>
                  <w:r>
                    <w:rPr>
                      <w:rFonts w:cs="Arial"/>
                      <w:color w:val="FF0000"/>
                      <w:szCs w:val="18"/>
                      <w:lang w:val="en-US"/>
                    </w:rPr>
                    <w:t xml:space="preserve"> </w:t>
                  </w:r>
                  <w:r>
                    <w:rPr>
                      <w:rFonts w:cs="Arial"/>
                      <w:color w:val="000000" w:themeColor="text1"/>
                      <w:szCs w:val="18"/>
                      <w:lang w:val="en-US"/>
                      <w14:textFill>
                        <w14:solidFill>
                          <w14:schemeClr w14:val="tx1"/>
                        </w14:solidFill>
                      </w14:textFill>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Rel-18 LTM operation with separate DL/UL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r>
                    <w:rPr>
                      <w:rFonts w:cs="Arial"/>
                      <w:color w:val="000000" w:themeColor="text1"/>
                      <w:szCs w:val="18"/>
                      <w14:textFill>
                        <w14:solidFill>
                          <w14:schemeClr w14:val="tx1"/>
                        </w14:solidFill>
                      </w14:textFill>
                    </w:rPr>
                    <w:t>Component 9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531"/>
        <w:gridCol w:w="2053"/>
        <w:gridCol w:w="7145"/>
        <w:gridCol w:w="556"/>
        <w:gridCol w:w="527"/>
        <w:gridCol w:w="447"/>
        <w:gridCol w:w="2769"/>
        <w:gridCol w:w="795"/>
        <w:gridCol w:w="447"/>
        <w:gridCol w:w="447"/>
        <w:gridCol w:w="467"/>
        <w:gridCol w:w="285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宋体"/>
                <w:iCs/>
                <w:sz w:val="22"/>
                <w:szCs w:val="22"/>
                <w:lang w:eastAsia="zh-CN"/>
              </w:rPr>
            </w:pPr>
            <w:r>
              <w:rPr>
                <w:rFonts w:eastAsia="宋体"/>
                <w:iCs/>
                <w:sz w:val="22"/>
                <w:szCs w:val="22"/>
                <w:lang w:eastAsia="zh-CN"/>
              </w:rPr>
              <w:t xml:space="preserve">Early PRACH transmission to a candidate cell is one of the options UE can choose to reduce interruption time in LTM procedure. Thus, the basic LTM feature group to be defined in RAN2 can be prerequisite of FG45-5, similar as the prerequisite of FG45-3. After a UE transmits a PRACH to a candidate cell, the UE expects to receive the TA of the target cell in the cell switch command. Thus, FG45-7 should also be prerequisite of FG45-5.  </w:t>
            </w:r>
          </w:p>
          <w:p>
            <w:pPr>
              <w:spacing w:after="0"/>
              <w:rPr>
                <w:b/>
                <w:lang w:eastAsia="zh-CN"/>
              </w:rPr>
            </w:pPr>
            <w:r>
              <w:rPr>
                <w:rFonts w:eastAsia="宋体"/>
                <w:b/>
                <w:iCs/>
                <w:sz w:val="22"/>
                <w:szCs w:val="22"/>
                <w:u w:val="single"/>
                <w:lang w:eastAsia="zh-CN"/>
              </w:rPr>
              <w:t>Proposal Ltm-1:</w:t>
            </w:r>
            <w:r>
              <w:rPr>
                <w:rFonts w:eastAsia="宋体"/>
                <w:b/>
                <w:iCs/>
                <w:sz w:val="22"/>
                <w:szCs w:val="22"/>
                <w:lang w:eastAsia="zh-CN"/>
              </w:rPr>
              <w:t xml:space="preserve"> The prerequisite of FG45-5 are “</w:t>
            </w:r>
            <w:r>
              <w:rPr>
                <w:rFonts w:eastAsia="MS Mincho" w:cs="Arial"/>
                <w:b/>
                <w:color w:val="000000" w:themeColor="text1"/>
                <w:szCs w:val="18"/>
                <w14:textFill>
                  <w14:solidFill>
                    <w14:schemeClr w14:val="tx1"/>
                  </w14:solidFill>
                </w14:textFill>
              </w:rPr>
              <w:t>RAN2 FG for LTM</w:t>
            </w:r>
            <w:r>
              <w:rPr>
                <w:rFonts w:eastAsia="宋体"/>
                <w:b/>
                <w:iCs/>
                <w:sz w:val="22"/>
                <w:szCs w:val="22"/>
                <w:lang w:eastAsia="zh-CN"/>
              </w:rPr>
              <w:t>” and FG45-7.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240" w:afterLines="100"/>
              <w:rPr>
                <w:rFonts w:eastAsiaTheme="minorEastAsia"/>
                <w:sz w:val="28"/>
                <w:szCs w:val="28"/>
                <w:lang w:eastAsia="zh-CN"/>
              </w:rPr>
            </w:pPr>
            <w:r>
              <w:rPr>
                <w:rFonts w:eastAsiaTheme="minorEastAsia"/>
                <w:sz w:val="28"/>
                <w:szCs w:val="28"/>
                <w:lang w:eastAsia="zh-CN"/>
              </w:rPr>
              <w:t>According to the updated UE feature list, the prerequisite of FG 45-5 has not been determined. In our view, the LTM-related configuration, e.g., the PRACH configuration of candidate cell(s), is the prerequisite of early RACH for LTM. B</w:t>
            </w:r>
            <w:r>
              <w:rPr>
                <w:rFonts w:hint="eastAsia" w:eastAsiaTheme="minorEastAsia"/>
                <w:sz w:val="28"/>
                <w:szCs w:val="28"/>
                <w:lang w:eastAsia="zh-CN"/>
              </w:rPr>
              <w:t>esides</w:t>
            </w:r>
            <w:r>
              <w:rPr>
                <w:rFonts w:eastAsiaTheme="minorEastAsia"/>
                <w:sz w:val="28"/>
                <w:szCs w:val="28"/>
                <w:lang w:eastAsia="zh-CN"/>
              </w:rPr>
              <w:t xml:space="preserve">, we think FG 45-7 is also the prerequisite of early RACH for LTM. If TA is not allowed to be included in the cell switch command, early RACH has no benefit.  Therefore, we think RAN2 FG for LTM and FG 45-7 are the prerequisite for FG 45-5.   </w:t>
            </w:r>
          </w:p>
          <w:p>
            <w:pPr>
              <w:pStyle w:val="16"/>
              <w:numPr>
                <w:ilvl w:val="0"/>
                <w:numId w:val="85"/>
              </w:numPr>
              <w:tabs>
                <w:tab w:val="clear" w:pos="1440"/>
              </w:tabs>
              <w:spacing w:before="120" w:line="260" w:lineRule="exact"/>
              <w:rPr>
                <w:b/>
                <w:i/>
                <w:sz w:val="28"/>
                <w:szCs w:val="28"/>
              </w:rPr>
            </w:pPr>
            <w:r>
              <w:rPr>
                <w:b/>
                <w:i/>
                <w:sz w:val="28"/>
                <w:szCs w:val="28"/>
              </w:rPr>
              <w:t>Support RAN2 FG for LTM and FG 45-7 as the prerequisite for FG 45-5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477"/>
              <w:gridCol w:w="1067"/>
              <w:gridCol w:w="3053"/>
              <w:gridCol w:w="1155"/>
              <w:gridCol w:w="1206"/>
              <w:gridCol w:w="1290"/>
              <w:gridCol w:w="1633"/>
              <w:gridCol w:w="1583"/>
              <w:gridCol w:w="1239"/>
              <w:gridCol w:w="1239"/>
              <w:gridCol w:w="1243"/>
              <w:gridCol w:w="1857"/>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3426" w:type="dxa"/>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3. </w:t>
                  </w:r>
                  <w:r>
                    <w:rPr>
                      <w:rFonts w:ascii="Arial" w:hAnsi="Arial" w:cs="Arial"/>
                      <w:color w:val="000000" w:themeColor="text1"/>
                      <w:sz w:val="18"/>
                      <w:szCs w:val="18"/>
                      <w:lang w:val="en-US"/>
                      <w14:textFill>
                        <w14:solidFill>
                          <w14:schemeClr w14:val="tx1"/>
                        </w14:solidFill>
                      </w14:textFill>
                    </w:rPr>
                    <w:t xml:space="preserve">Support of dropping the serving cell UL to </w:t>
                  </w:r>
                  <w:r>
                    <w:rPr>
                      <w:rFonts w:ascii="Arial" w:hAnsi="Arial" w:cs="Arial"/>
                      <w:color w:val="000000" w:themeColor="text1"/>
                      <w:sz w:val="18"/>
                      <w:szCs w:val="18"/>
                      <w14:textFill>
                        <w14:solidFill>
                          <w14:schemeClr w14:val="tx1"/>
                        </w14:solidFill>
                      </w14:textFill>
                    </w:rPr>
                    <w:t>handle the overlap between UL transmission on serving cell(s) and PRACH on candidate cell(s)</w:t>
                  </w:r>
                </w:p>
              </w:tc>
              <w:tc>
                <w:tcPr>
                  <w:tcW w:w="1257"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000000" w:themeColor="text1"/>
                      <w:szCs w:val="18"/>
                      <w14:textFill>
                        <w14:solidFill>
                          <w14:schemeClr w14:val="tx1"/>
                        </w14:solidFill>
                      </w14:textFill>
                    </w:rPr>
                  </w:pPr>
                  <w:r>
                    <w:rPr>
                      <w:rFonts w:eastAsia="MS Mincho" w:cs="Arial"/>
                      <w:strike/>
                      <w:color w:val="000000" w:themeColor="text1"/>
                      <w:szCs w:val="18"/>
                      <w:highlight w:val="yellow"/>
                      <w14:textFill>
                        <w14:solidFill>
                          <w14:schemeClr w14:val="tx1"/>
                        </w14:solidFill>
                      </w14:textFill>
                    </w:rPr>
                    <w:t xml:space="preserve">FFS </w:t>
                  </w:r>
                  <w:r>
                    <w:rPr>
                      <w:rFonts w:eastAsia="MS Mincho" w:cs="Arial"/>
                      <w:strike/>
                      <w:color w:val="000000" w:themeColor="text1"/>
                      <w:szCs w:val="18"/>
                      <w14:textFill>
                        <w14:solidFill>
                          <w14:schemeClr w14:val="tx1"/>
                        </w14:solidFill>
                      </w14:textFill>
                    </w:rPr>
                    <w:t xml:space="preserve"> </w:t>
                  </w:r>
                </w:p>
                <w:p>
                  <w:pPr>
                    <w:pStyle w:val="60"/>
                    <w:rPr>
                      <w:rFonts w:cs="Arial"/>
                      <w:color w:val="FF0000"/>
                      <w:szCs w:val="18"/>
                      <w:highlight w:val="yellow"/>
                      <w:lang w:eastAsia="zh-CN"/>
                    </w:rPr>
                  </w:pPr>
                  <w:r>
                    <w:rPr>
                      <w:rFonts w:eastAsia="MS Mincho" w:cs="Arial"/>
                      <w:color w:val="FF0000"/>
                      <w:szCs w:val="18"/>
                    </w:rPr>
                    <w:t>RAN2 FG for LTM</w:t>
                  </w:r>
                  <w:r>
                    <w:rPr>
                      <w:rFonts w:cs="Arial"/>
                      <w:color w:val="FF0000"/>
                      <w:szCs w:val="18"/>
                      <w:lang w:eastAsia="zh-CN"/>
                    </w:rPr>
                    <w:t>, FG 45-7</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147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75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RACH-based early TA acquisition is not supported</w:t>
                  </w:r>
                </w:p>
              </w:tc>
              <w:tc>
                <w:tcPr>
                  <w:tcW w:w="179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193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000000" w:themeColor="text1"/>
                      <w:szCs w:val="18"/>
                      <w14:textFill>
                        <w14:solidFill>
                          <w14:schemeClr w14:val="tx1"/>
                        </w14:solidFill>
                      </w14:textFill>
                    </w:rPr>
                    <w:t>Component 1 candidate values {1,2,3,4,5,6,7,8}</w:t>
                  </w:r>
                </w:p>
              </w:tc>
              <w:tc>
                <w:tcPr>
                  <w:tcW w:w="1935"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515"/>
              <w:gridCol w:w="1776"/>
              <w:gridCol w:w="5525"/>
              <w:gridCol w:w="1330"/>
              <w:gridCol w:w="527"/>
              <w:gridCol w:w="447"/>
              <w:gridCol w:w="2291"/>
              <w:gridCol w:w="745"/>
              <w:gridCol w:w="447"/>
              <w:gridCol w:w="447"/>
              <w:gridCol w:w="467"/>
              <w:gridCol w:w="246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eastAsia="zh-CN"/>
                      <w14:textFill>
                        <w14:solidFill>
                          <w14:schemeClr w14:val="tx1"/>
                        </w14:solidFill>
                      </w14:textFill>
                    </w:rPr>
                  </w:pPr>
                  <w:r>
                    <w:rPr>
                      <w:rFonts w:eastAsia="MS PGothic" w:cs="Arial"/>
                      <w:color w:val="000000" w:themeColor="text1"/>
                      <w:szCs w:val="18"/>
                      <w:lang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ins w:id="681" w:author="Author">
                    <w:r>
                      <w:rPr>
                        <w:rFonts w:ascii="Times New Roman" w:hAnsi="Times New Roman" w:eastAsia="MS Mincho"/>
                        <w:sz w:val="20"/>
                      </w:rPr>
                      <w:t>45-7, RAN2 FG for LTM</w:t>
                    </w:r>
                  </w:ins>
                  <w:del w:id="682"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eastAsia="微软雅黑"/>
              </w:rPr>
            </w:pPr>
            <w:r>
              <w:rPr>
                <w:rFonts w:ascii="Times New Roman" w:hAnsi="Times New Roman" w:eastAsia="微软雅黑"/>
                <w:lang w:val="en-GB"/>
              </w:rPr>
              <w:t>A list of UE features (4</w:t>
            </w:r>
            <w:r>
              <w:rPr>
                <w:rFonts w:hint="eastAsia" w:ascii="Times New Roman" w:hAnsi="Times New Roman" w:eastAsia="微软雅黑"/>
              </w:rPr>
              <w:t>5-5/5a</w:t>
            </w:r>
            <w:r>
              <w:rPr>
                <w:rFonts w:ascii="Times New Roman" w:hAnsi="Times New Roman" w:eastAsia="微软雅黑"/>
                <w:lang w:val="en-GB"/>
              </w:rPr>
              <w:t>) are developed in [</w:t>
            </w:r>
            <w:r>
              <w:rPr>
                <w:rFonts w:hint="eastAsia" w:ascii="Times New Roman" w:hAnsi="Times New Roman" w:eastAsia="微软雅黑"/>
              </w:rPr>
              <w:t>2</w:t>
            </w:r>
            <w:r>
              <w:rPr>
                <w:rFonts w:ascii="Times New Roman" w:hAnsi="Times New Roman" w:eastAsia="微软雅黑"/>
                <w:lang w:val="en-GB"/>
              </w:rPr>
              <w:t xml:space="preserve">] </w:t>
            </w:r>
            <w:r>
              <w:rPr>
                <w:rFonts w:hint="eastAsia" w:ascii="Times New Roman" w:hAnsi="Times New Roman" w:eastAsia="微软雅黑"/>
                <w:lang w:val="en-GB"/>
              </w:rPr>
              <w:t>for Rel-18 Timing advance management to reduce latency</w:t>
            </w:r>
            <w:r>
              <w:rPr>
                <w:rFonts w:hint="eastAsia" w:ascii="Times New Roman" w:hAnsi="Times New Roman" w:eastAsia="微软雅黑"/>
              </w:rPr>
              <w:t>, and then we will share our views on remaining open issues for these two features, as follows.</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45-5a, this UE capability signaling </w:t>
            </w:r>
            <w:r>
              <w:rPr>
                <w:rFonts w:hint="eastAsia" w:ascii="Times New Roman" w:hAnsi="Times New Roman" w:eastAsia="微软雅黑"/>
              </w:rPr>
              <w:t>can be defined as per band pair per band combination since similar capability has been introduced in RAN4, as below:</w:t>
            </w:r>
          </w:p>
          <w:tbl>
            <w:tblPr>
              <w:tblStyle w:val="30"/>
              <w:tblW w:w="0" w:type="auto"/>
              <w:tblInd w:w="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2" w:type="dxa"/>
                </w:tcPr>
                <w:p>
                  <w:pPr>
                    <w:rPr>
                      <w:b/>
                      <w:u w:val="single"/>
                    </w:rPr>
                  </w:pPr>
                  <w:r>
                    <w:rPr>
                      <w:b/>
                      <w:u w:val="single"/>
                      <w:lang w:eastAsia="ko-KR"/>
                    </w:rPr>
                    <w:t>Issue 4-4-2: Granularity of Interruption due to RF retuning for PDCCH- ordered RACH</w:t>
                  </w:r>
                </w:p>
                <w:p>
                  <w:pPr>
                    <w:rPr>
                      <w:b/>
                    </w:rPr>
                  </w:pPr>
                  <w:r>
                    <w:rPr>
                      <w:b/>
                    </w:rPr>
                    <w:t>&lt; Agreement&gt;</w:t>
                  </w:r>
                  <w:r>
                    <w:rPr>
                      <w:rFonts w:hint="eastAsia"/>
                      <w:b/>
                    </w:rPr>
                    <w:t>_RAN4#110 meeting</w:t>
                  </w:r>
                </w:p>
                <w:p>
                  <w:pPr>
                    <w:pStyle w:val="45"/>
                    <w:numPr>
                      <w:ilvl w:val="1"/>
                      <w:numId w:val="87"/>
                    </w:numPr>
                    <w:autoSpaceDN w:val="0"/>
                    <w:spacing w:before="0" w:line="276" w:lineRule="auto"/>
                    <w:ind w:left="1440"/>
                    <w:jc w:val="left"/>
                    <w:rPr>
                      <w:rFonts w:eastAsia="微软雅黑"/>
                    </w:rPr>
                  </w:pPr>
                  <w:r>
                    <w:rPr>
                      <w:szCs w:val="24"/>
                      <w:lang w:eastAsia="zh-CN"/>
                    </w:rPr>
                    <w:t>Regarding the capability for interruption on DL symbols due to PDCCH-ordered RACH, the reported granularity is Per band pair (between the target band for RACH transmission and band under UE’s current band combo) per band combination. Details of signalling design is up to RAN2.</w:t>
                  </w:r>
                </w:p>
              </w:tc>
            </w:tr>
          </w:tbl>
          <w:p>
            <w:pPr>
              <w:spacing w:before="72" w:afterLines="50" w:line="240" w:lineRule="auto"/>
              <w:rPr>
                <w:rFonts w:ascii="Times New Roman" w:hAnsi="Times New Roman" w:eastAsia="微软雅黑"/>
                <w:i/>
              </w:rPr>
            </w:pPr>
            <w:r>
              <w:rPr>
                <w:rFonts w:ascii="Times New Roman" w:hAnsi="Times New Roman" w:eastAsia="微软雅黑"/>
                <w:b/>
                <w:i/>
              </w:rPr>
              <w:t>Proposal 4-1:</w:t>
            </w:r>
            <w:r>
              <w:rPr>
                <w:rFonts w:ascii="Times New Roman" w:hAnsi="Times New Roman" w:eastAsia="微软雅黑"/>
                <w:i/>
              </w:rPr>
              <w:t xml:space="preserve"> </w:t>
            </w:r>
            <w:r>
              <w:rPr>
                <w:rFonts w:ascii="Times New Roman" w:hAnsi="Times New Roman"/>
                <w:i/>
              </w:rPr>
              <w:t xml:space="preserve">For FG 45-5/5a ‘TA acquisition related FGs’, the </w:t>
            </w:r>
            <w:r>
              <w:rPr>
                <w:rFonts w:hint="eastAsia" w:ascii="Times New Roman" w:hAnsi="Times New Roman"/>
                <w:i/>
              </w:rPr>
              <w:t xml:space="preserve">following </w:t>
            </w:r>
            <w:r>
              <w:rPr>
                <w:rFonts w:ascii="Times New Roman" w:hAnsi="Times New Roman"/>
                <w:i/>
              </w:rPr>
              <w:t>modification</w:t>
            </w:r>
            <w:r>
              <w:rPr>
                <w:rFonts w:hint="eastAsia" w:ascii="Times New Roman" w:hAnsi="Times New Roman"/>
                <w:i/>
              </w:rPr>
              <w:t>s</w:t>
            </w:r>
            <w:r>
              <w:rPr>
                <w:rFonts w:ascii="Times New Roman" w:hAnsi="Times New Roman"/>
                <w:i/>
              </w:rPr>
              <w:t xml:space="preserve"> </w:t>
            </w:r>
            <w:r>
              <w:rPr>
                <w:rFonts w:hint="eastAsia" w:ascii="Times New Roman" w:hAnsi="Times New Roman"/>
                <w:i/>
              </w:rPr>
              <w:t xml:space="preserve">are proposed </w:t>
            </w:r>
            <w:r>
              <w:rPr>
                <w:rFonts w:ascii="Times New Roman" w:hAnsi="Times New Roman"/>
                <w:i/>
              </w:rPr>
              <w:t>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522"/>
              <w:gridCol w:w="1832"/>
              <w:gridCol w:w="5662"/>
              <w:gridCol w:w="864"/>
              <w:gridCol w:w="528"/>
              <w:gridCol w:w="461"/>
              <w:gridCol w:w="2350"/>
              <w:gridCol w:w="729"/>
              <w:gridCol w:w="461"/>
              <w:gridCol w:w="461"/>
              <w:gridCol w:w="461"/>
              <w:gridCol w:w="2537"/>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eastAsia="MS PGothic"/>
                      <w:color w:val="000000" w:themeColor="text1"/>
                      <w:sz w:val="20"/>
                      <w14:textFill>
                        <w14:solidFill>
                          <w14:schemeClr w14:val="tx1"/>
                        </w14:solidFill>
                      </w14:textFill>
                    </w:rPr>
                    <w:t>1. Maximum number of candidate cells for TA acquisition based on PDCCH ordered CFRA procedure before receiving cell switch command MAC-CE</w:t>
                  </w:r>
                </w:p>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eastAsia="MS PGothic"/>
                      <w:color w:val="000000" w:themeColor="text1"/>
                      <w:sz w:val="20"/>
                      <w14:textFill>
                        <w14:solidFill>
                          <w14:schemeClr w14:val="tx1"/>
                        </w14:solidFill>
                      </w14:textFill>
                    </w:rPr>
                    <w:t>2. Power ramping for PRACH retransmission based on PDCCH order indication</w:t>
                  </w:r>
                </w:p>
                <w:p>
                  <w:pPr>
                    <w:adjustRightInd w:val="0"/>
                    <w:snapToGrid w:val="0"/>
                    <w:spacing w:after="0"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strike/>
                      <w:color w:val="FF0000"/>
                      <w:sz w:val="20"/>
                      <w:highlight w:val="yellow"/>
                    </w:rPr>
                  </w:pPr>
                  <w:r>
                    <w:rPr>
                      <w:rFonts w:ascii="Times New Roman" w:hAnsi="Times New Roman" w:eastAsia="宋体"/>
                      <w:strike/>
                      <w:color w:val="FF0000"/>
                      <w:sz w:val="20"/>
                      <w:highlight w:val="yellow"/>
                    </w:rPr>
                    <w:t xml:space="preserve">FFS </w:t>
                  </w:r>
                </w:p>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宋体"/>
                      <w:color w:val="FF0000"/>
                      <w:sz w:val="20"/>
                    </w:rPr>
                    <w:t>45-1 or  45-1a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2"/>
                <w:szCs w:val="22"/>
              </w:rPr>
            </w:pPr>
            <w:r>
              <w:rPr>
                <w:sz w:val="22"/>
                <w:szCs w:val="22"/>
              </w:rPr>
              <w:t xml:space="preserve">In RAN1 #115 meeting, it has been agreed in CR R1-2308711 that the Cell indicator is newly introduced in the PDCCH order DCI 1_0, indicating the cell for the corresponding PRACH transmission if the UE is configured with higher layer parameter </w:t>
            </w:r>
            <w:r>
              <w:rPr>
                <w:i/>
                <w:iCs/>
                <w:sz w:val="22"/>
                <w:szCs w:val="22"/>
              </w:rPr>
              <w:t>EarlyUlSyncConfig,</w:t>
            </w:r>
            <w:r>
              <w:rPr>
                <w:sz w:val="22"/>
                <w:szCs w:val="22"/>
              </w:rPr>
              <w:t xml:space="preserve"> where C is the number of candidate cells configured with higher layer parameter </w:t>
            </w:r>
            <w:r>
              <w:rPr>
                <w:i/>
                <w:iCs/>
                <w:sz w:val="22"/>
                <w:szCs w:val="22"/>
              </w:rPr>
              <w:t>EarlyUlSyncConfig</w:t>
            </w:r>
            <w:r>
              <w:rPr>
                <w:sz w:val="22"/>
                <w:szCs w:val="22"/>
              </w:rPr>
              <w:t xml:space="preserve">; 0 bit otherwise. As we know, the Cell Indicator in DCI 1_0 points to the cell index carried inside the </w:t>
            </w:r>
            <w:r>
              <w:rPr>
                <w:i/>
                <w:iCs/>
                <w:sz w:val="22"/>
                <w:szCs w:val="22"/>
              </w:rPr>
              <w:t>ltm-CandidateId</w:t>
            </w:r>
            <w:r>
              <w:rPr>
                <w:sz w:val="22"/>
                <w:szCs w:val="22"/>
              </w:rPr>
              <w:t>. Therefore, if the UE does not receive this RRC configuration, it cannot understand the content of PDCCH order DCI 1_0. Therefore, we believe that 45-1 should be a prerequisite feature for 45-5.</w:t>
            </w:r>
          </w:p>
          <w:p>
            <w:pPr>
              <w:rPr>
                <w:sz w:val="22"/>
                <w:szCs w:val="22"/>
              </w:rPr>
            </w:pPr>
          </w:p>
          <w:p>
            <w:pPr>
              <w:widowControl w:val="0"/>
              <w:rPr>
                <w:rFonts w:eastAsia="等线"/>
                <w:sz w:val="22"/>
                <w:szCs w:val="22"/>
              </w:rPr>
            </w:pPr>
            <w:r>
              <w:rPr>
                <w:rFonts w:eastAsia="等线"/>
                <w:sz w:val="22"/>
                <w:szCs w:val="22"/>
              </w:rPr>
              <w:t xml:space="preserve">In addition, RAN1 had already agreed that for PDCCH ordered RACH, RAR is not needed, the TA value of candidate cell is indicated in cell switch command. </w:t>
            </w:r>
            <w:r>
              <w:rPr>
                <w:sz w:val="22"/>
                <w:szCs w:val="22"/>
              </w:rPr>
              <w:t xml:space="preserve">Therefore, if the UE does not support </w:t>
            </w:r>
            <w:r>
              <w:rPr>
                <w:rFonts w:eastAsia="MS Mincho" w:cs="Arial"/>
                <w:color w:val="000000" w:themeColor="text1"/>
                <w:sz w:val="22"/>
                <w:szCs w:val="16"/>
                <w:lang w:eastAsia="ja-JP"/>
                <w14:textFill>
                  <w14:solidFill>
                    <w14:schemeClr w14:val="tx1"/>
                  </w14:solidFill>
                </w14:textFill>
              </w:rPr>
              <w:t>45-7</w:t>
            </w:r>
            <w:r>
              <w:rPr>
                <w:sz w:val="22"/>
                <w:szCs w:val="22"/>
              </w:rPr>
              <w:t xml:space="preserve">, it cannot support </w:t>
            </w:r>
            <w:r>
              <w:rPr>
                <w:rFonts w:eastAsia="等线"/>
                <w:sz w:val="22"/>
                <w:szCs w:val="22"/>
              </w:rPr>
              <w:t>PDCCH ordered RACH</w:t>
            </w:r>
            <w:r>
              <w:rPr>
                <w:sz w:val="22"/>
                <w:szCs w:val="22"/>
              </w:rPr>
              <w:t xml:space="preserve"> as well. We believe that 45-7 should also be a prerequisite feature for 45-5.</w:t>
            </w:r>
          </w:p>
          <w:p>
            <w:pPr>
              <w:pStyle w:val="12"/>
              <w:jc w:val="left"/>
              <w:rPr>
                <w:szCs w:val="22"/>
              </w:rPr>
            </w:pPr>
            <w:bookmarkStart w:id="60" w:name="_Ref146830027"/>
            <w:r>
              <w:rPr>
                <w:szCs w:val="22"/>
              </w:rPr>
              <w:t>Proposal 1: Update FG 45-5, as shown in Table 1 below.</w:t>
            </w:r>
            <w:bookmarkEnd w:id="60"/>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518"/>
              <w:gridCol w:w="1818"/>
              <w:gridCol w:w="5770"/>
              <w:gridCol w:w="853"/>
              <w:gridCol w:w="527"/>
              <w:gridCol w:w="447"/>
              <w:gridCol w:w="2363"/>
              <w:gridCol w:w="752"/>
              <w:gridCol w:w="447"/>
              <w:gridCol w:w="447"/>
              <w:gridCol w:w="467"/>
              <w:gridCol w:w="2526"/>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45. NR_Mob_enh2</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MS Mincho" w:cs="Arial"/>
                      <w:color w:val="000000"/>
                      <w:sz w:val="18"/>
                      <w:szCs w:val="18"/>
                      <w:lang w:val="en-GB" w:eastAsia="ja-JP"/>
                    </w:rPr>
                  </w:pPr>
                  <w:r>
                    <w:rPr>
                      <w:rFonts w:eastAsia="MS Mincho" w:cs="Arial"/>
                      <w:color w:val="000000"/>
                      <w:sz w:val="18"/>
                      <w:szCs w:val="18"/>
                      <w:lang w:val="en-GB" w:eastAsia="ja-JP"/>
                    </w:rPr>
                    <w:t>45-5</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RACH-based early TA acquisition</w:t>
                  </w:r>
                </w:p>
              </w:tc>
              <w:tc>
                <w:tcPr>
                  <w:tcW w:w="0" w:type="auto"/>
                  <w:tcBorders>
                    <w:top w:val="single" w:color="auto" w:sz="4" w:space="0"/>
                    <w:left w:val="single" w:color="auto" w:sz="4" w:space="0"/>
                    <w:bottom w:val="single" w:color="auto" w:sz="4" w:space="0"/>
                    <w:right w:val="single" w:color="auto" w:sz="4" w:space="0"/>
                  </w:tcBorders>
                </w:tcPr>
                <w:p>
                  <w:pPr>
                    <w:keepNext/>
                    <w:keepLines/>
                    <w:ind w:left="-8" w:firstLine="8"/>
                    <w:rPr>
                      <w:rFonts w:eastAsia="MS PGothic" w:cs="Arial"/>
                      <w:color w:val="000000"/>
                      <w:sz w:val="18"/>
                      <w:szCs w:val="18"/>
                    </w:rPr>
                  </w:pPr>
                  <w:r>
                    <w:rPr>
                      <w:rFonts w:eastAsia="MS PGothic" w:cs="Arial"/>
                      <w:color w:val="000000"/>
                      <w:sz w:val="18"/>
                      <w:szCs w:val="18"/>
                    </w:rPr>
                    <w:t xml:space="preserve">1. Maximum number of candidate cells for TA acquisition based on PDCCH ordered CFRA procedure before receiving cell switch command MAC-CE </w:t>
                  </w:r>
                </w:p>
                <w:p>
                  <w:pPr>
                    <w:keepNext/>
                    <w:keepLines/>
                    <w:ind w:left="-8" w:firstLine="8"/>
                    <w:rPr>
                      <w:rFonts w:eastAsia="MS PGothic" w:cs="Arial"/>
                      <w:color w:val="000000"/>
                      <w:sz w:val="18"/>
                      <w:szCs w:val="18"/>
                      <w:lang w:val="en-GB"/>
                    </w:rPr>
                  </w:pPr>
                  <w:r>
                    <w:rPr>
                      <w:rFonts w:eastAsia="MS PGothic" w:cs="Arial"/>
                      <w:color w:val="000000"/>
                      <w:sz w:val="18"/>
                      <w:szCs w:val="18"/>
                      <w:lang w:val="en-GB"/>
                    </w:rPr>
                    <w:t>2. Power ramping for PRACH retransmission based on PDCCH order indication</w:t>
                  </w:r>
                </w:p>
                <w:p>
                  <w:pPr>
                    <w:rPr>
                      <w:rFonts w:eastAsia="MS Gothic" w:cs="Arial"/>
                      <w:color w:val="000000"/>
                      <w:sz w:val="18"/>
                      <w:szCs w:val="18"/>
                      <w:lang w:val="en-GB" w:eastAsia="ja-JP"/>
                    </w:rPr>
                  </w:pPr>
                  <w:r>
                    <w:rPr>
                      <w:rFonts w:eastAsia="MS Gothic" w:cs="Arial"/>
                      <w:color w:val="000000"/>
                      <w:sz w:val="18"/>
                      <w:szCs w:val="18"/>
                      <w:lang w:val="en-GB" w:eastAsia="ja-JP"/>
                    </w:rPr>
                    <w:t xml:space="preserve">3. </w:t>
                  </w:r>
                  <w:r>
                    <w:rPr>
                      <w:rFonts w:eastAsia="MS Gothic" w:cs="Arial"/>
                      <w:color w:val="000000"/>
                      <w:sz w:val="18"/>
                      <w:szCs w:val="18"/>
                      <w:lang w:eastAsia="ja-JP"/>
                    </w:rPr>
                    <w:t xml:space="preserve">Support of dropping the serving cell UL to </w:t>
                  </w:r>
                  <w:r>
                    <w:rPr>
                      <w:rFonts w:eastAsia="MS Gothic" w:cs="Arial"/>
                      <w:color w:val="000000"/>
                      <w:sz w:val="18"/>
                      <w:szCs w:val="18"/>
                      <w:lang w:val="en-GB" w:eastAsia="ja-JP"/>
                    </w:rPr>
                    <w:t>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keepNext/>
                    <w:keepLines/>
                    <w:rPr>
                      <w:ins w:id="683" w:author="Althea Huang (黃汀華)" w:date="2024-02-19T15:20:00Z"/>
                      <w:rFonts w:eastAsia="MS Mincho" w:cs="Arial"/>
                      <w:color w:val="000000"/>
                      <w:sz w:val="18"/>
                      <w:szCs w:val="18"/>
                      <w:lang w:val="en-GB" w:eastAsia="ja-JP"/>
                    </w:rPr>
                  </w:pPr>
                  <w:del w:id="684" w:author="Althea Huang (黃汀華)" w:date="2024-02-19T15:20:00Z">
                    <w:r>
                      <w:rPr>
                        <w:rFonts w:eastAsia="MS Mincho" w:cs="Arial"/>
                        <w:color w:val="000000"/>
                        <w:sz w:val="18"/>
                        <w:szCs w:val="18"/>
                        <w:highlight w:val="yellow"/>
                        <w:lang w:val="en-GB" w:eastAsia="ja-JP"/>
                      </w:rPr>
                      <w:delText>FFS</w:delText>
                    </w:r>
                  </w:del>
                </w:p>
                <w:p>
                  <w:pPr>
                    <w:keepNext/>
                    <w:keepLines/>
                    <w:rPr>
                      <w:rFonts w:eastAsia="MS Mincho" w:cs="Arial"/>
                      <w:color w:val="000000"/>
                      <w:sz w:val="18"/>
                      <w:szCs w:val="18"/>
                      <w:lang w:val="en-GB" w:eastAsia="ja-JP"/>
                    </w:rPr>
                  </w:pPr>
                  <w:ins w:id="685" w:author="Althea Huang (黃汀華)" w:date="2024-02-19T15:21:00Z">
                    <w:r>
                      <w:rPr>
                        <w:rFonts w:eastAsia="MS Mincho" w:cs="Arial"/>
                        <w:color w:val="000000"/>
                        <w:sz w:val="18"/>
                        <w:szCs w:val="18"/>
                        <w:lang w:val="en-GB" w:eastAsia="ja-JP"/>
                      </w:rPr>
                      <w:t>45-1 and 45-7</w:t>
                    </w:r>
                  </w:ins>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Per band</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Component 1 candidate values {1,2,3,4,5,6,7,8}</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For 45-5, there is one FFS point about</w:t>
            </w:r>
            <w:r>
              <w:rPr>
                <w:rFonts w:hint="eastAsia" w:eastAsia="MS Mincho"/>
                <w:sz w:val="22"/>
                <w:szCs w:val="22"/>
                <w:lang w:eastAsia="ja-JP"/>
              </w:rPr>
              <w:t xml:space="preserve"> </w:t>
            </w:r>
            <w:r>
              <w:rPr>
                <w:rFonts w:eastAsia="MS Mincho"/>
                <w:sz w:val="22"/>
                <w:szCs w:val="22"/>
                <w:lang w:eastAsia="ja-JP"/>
              </w:rPr>
              <w:t>perquisite FG. This feature should be supported regardless of whether L1 beam measurement reporting and/or TCI state activation/indication is supported or not. On the other hand, this feature does not work unless a TA can be indicated in cell switch command. Thus, prerequisite FG should be FG 45-7.</w:t>
            </w:r>
          </w:p>
          <w:p>
            <w:pPr>
              <w:spacing w:afterLines="50"/>
              <w:rPr>
                <w:rFonts w:eastAsia="MS Mincho"/>
                <w:b/>
                <w:bCs/>
                <w:sz w:val="22"/>
                <w:szCs w:val="22"/>
                <w:lang w:eastAsia="ja-JP"/>
              </w:rPr>
            </w:pPr>
            <w:r>
              <w:rPr>
                <w:rFonts w:eastAsia="MS Mincho"/>
                <w:b/>
                <w:bCs/>
                <w:sz w:val="22"/>
                <w:szCs w:val="22"/>
                <w:lang w:eastAsia="ja-JP"/>
              </w:rPr>
              <w:t>Proposal 14: prerequisite FG for FG 45-5 is FG 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Another open issue is the prerequisite FG for 45-5. This FG does not really rely on any of the 45-x features: the UE can implement 45-5 independently of other features. The only pre-requisite is the RAN2 pre-requisite:</w:t>
            </w:r>
          </w:p>
          <w:p>
            <w:pPr>
              <w:pStyle w:val="90"/>
              <w:tabs>
                <w:tab w:val="left" w:pos="1304"/>
                <w:tab w:val="clear" w:pos="256"/>
                <w:tab w:val="clear" w:pos="936"/>
              </w:tabs>
              <w:spacing w:line="240" w:lineRule="auto"/>
              <w:ind w:left="1304" w:hanging="1304"/>
            </w:pPr>
            <w:bookmarkStart w:id="61" w:name="_Toc163223660"/>
            <w:r>
              <w:t>The only pre-requisite FG for 45-5 is the RAN2 FG for LTM.</w:t>
            </w:r>
            <w:bookmarkEnd w:id="61"/>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523"/>
              <w:gridCol w:w="1911"/>
              <w:gridCol w:w="6320"/>
              <w:gridCol w:w="1144"/>
              <w:gridCol w:w="527"/>
              <w:gridCol w:w="447"/>
              <w:gridCol w:w="2525"/>
              <w:gridCol w:w="769"/>
              <w:gridCol w:w="2655"/>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highlight w:val="yellow"/>
                    </w:rPr>
                    <w:t>FFS</w:t>
                  </w:r>
                </w:p>
                <w:p>
                  <w:pPr>
                    <w:pStyle w:val="60"/>
                    <w:rPr>
                      <w:rFonts w:cs="Arial"/>
                      <w:color w:val="000000" w:themeColor="text1"/>
                      <w:szCs w:val="18"/>
                      <w:lang w:val="en-US"/>
                      <w14:textFill>
                        <w14:solidFill>
                          <w14:schemeClr w14:val="tx1"/>
                        </w14:solidFill>
                      </w14:textFill>
                    </w:rPr>
                  </w:pPr>
                  <w:r>
                    <w:rPr>
                      <w:rFonts w:cs="Arial"/>
                      <w:color w:val="FF0000"/>
                      <w:szCs w:val="18"/>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582"/>
        <w:gridCol w:w="3467"/>
        <w:gridCol w:w="6427"/>
        <w:gridCol w:w="530"/>
        <w:gridCol w:w="527"/>
        <w:gridCol w:w="447"/>
        <w:gridCol w:w="4630"/>
        <w:gridCol w:w="867"/>
        <w:gridCol w:w="447"/>
        <w:gridCol w:w="447"/>
        <w:gridCol w:w="467"/>
        <w:gridCol w:w="222"/>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highlight w:val="yellow"/>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0"/>
              <w:rPr>
                <w:sz w:val="22"/>
                <w:szCs w:val="22"/>
                <w:lang w:eastAsia="zh-CN"/>
              </w:rPr>
            </w:pPr>
            <w:r>
              <w:rPr>
                <w:sz w:val="22"/>
                <w:szCs w:val="22"/>
                <w:lang w:eastAsia="zh-CN"/>
              </w:rPr>
              <w:t xml:space="preserve">The report granularity for FG 45-5a is still FFS. Similar as the FG45-1/45-1a/45-2 which were agreed to be reported as “per BC”, FG45-5a requires UE to simultaneously transmit on serving cell and candidate cell(s) which may be on different bands. </w:t>
            </w:r>
            <w:r>
              <w:rPr>
                <w:rFonts w:eastAsiaTheme="minorEastAsia"/>
                <w:sz w:val="22"/>
                <w:szCs w:val="22"/>
                <w:lang w:eastAsia="zh-CN"/>
              </w:rPr>
              <w:t xml:space="preserve">If FG45-5a is reported </w:t>
            </w:r>
            <w:r>
              <w:rPr>
                <w:sz w:val="22"/>
                <w:szCs w:val="22"/>
                <w:lang w:eastAsia="zh-CN"/>
              </w:rPr>
              <w:t xml:space="preserve">‘per band’, it means a UE would always support this feature on this band irrespective which band combination this band belongs to. It limits the implementation of such feature and reduces the probability to commercialize the feature. Considering the implementation might be different per BC, the report granularity of ‘per BC’ provides sufficient flexibility and allow UE to share the processing capability among bands within a BC. Therefore, we support ‘per BC’ for the FG 45-5a. </w:t>
            </w:r>
          </w:p>
          <w:p>
            <w:pPr>
              <w:spacing w:after="0"/>
              <w:rPr>
                <w:sz w:val="22"/>
                <w:szCs w:val="22"/>
                <w:lang w:eastAsia="zh-CN"/>
              </w:rPr>
            </w:pPr>
          </w:p>
          <w:p>
            <w:pPr>
              <w:rPr>
                <w:u w:val="single"/>
              </w:rPr>
            </w:pPr>
            <w:r>
              <w:rPr>
                <w:b/>
                <w:sz w:val="22"/>
                <w:szCs w:val="22"/>
                <w:u w:val="single"/>
                <w:lang w:eastAsia="zh-CN"/>
              </w:rPr>
              <w:t>Proposal Ltm-2:</w:t>
            </w:r>
            <w:r>
              <w:rPr>
                <w:b/>
                <w:sz w:val="22"/>
                <w:szCs w:val="22"/>
                <w:lang w:eastAsia="zh-CN"/>
              </w:rPr>
              <w:t xml:space="preserve"> Support ‘per BC’ for FG 45-5a.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beforeLines="50" w:after="240" w:afterLines="100"/>
              <w:rPr>
                <w:bCs/>
                <w:color w:val="000000"/>
                <w:sz w:val="28"/>
                <w:szCs w:val="28"/>
              </w:rPr>
            </w:pPr>
            <w:r>
              <w:rPr>
                <w:rFonts w:hint="eastAsia" w:eastAsiaTheme="minorEastAsia"/>
                <w:sz w:val="28"/>
                <w:szCs w:val="28"/>
                <w:lang w:eastAsia="zh-CN"/>
              </w:rPr>
              <w:t>I</w:t>
            </w:r>
            <w:r>
              <w:rPr>
                <w:rFonts w:eastAsiaTheme="minorEastAsia"/>
                <w:sz w:val="28"/>
                <w:szCs w:val="28"/>
                <w:lang w:eastAsia="zh-CN"/>
              </w:rPr>
              <w:t xml:space="preserve">n addition, the granularity of FG 45-5a is not stable </w:t>
            </w:r>
            <w:r>
              <w:rPr>
                <w:rFonts w:hint="eastAsia" w:eastAsiaTheme="minorEastAsia"/>
                <w:sz w:val="28"/>
                <w:szCs w:val="28"/>
                <w:lang w:eastAsia="zh-CN"/>
              </w:rPr>
              <w:t>and</w:t>
            </w:r>
            <w:r>
              <w:rPr>
                <w:rFonts w:eastAsiaTheme="minorEastAsia"/>
                <w:sz w:val="28"/>
                <w:szCs w:val="28"/>
                <w:lang w:eastAsia="zh-CN"/>
              </w:rPr>
              <w:t xml:space="preserve"> is still in the square bracket. According to RAN4’s UE feature list [3], corresponding feature groups related to PDCCH-order RACH, e.g., FG39-4 and FG 39-5 are defined by per band pair (</w:t>
            </w:r>
            <w:r>
              <w:rPr>
                <w:bCs/>
                <w:color w:val="000000"/>
                <w:sz w:val="28"/>
                <w:szCs w:val="28"/>
              </w:rPr>
              <w:t>between the target band for RACH transmission and band under UE’s current band combo) per BC. To align with RAN4 and to make the UE feature clearer, it would be better to define the FG 45-5</w:t>
            </w:r>
            <w:r>
              <w:rPr>
                <w:rFonts w:hint="eastAsia" w:asciiTheme="minorEastAsia" w:hAnsiTheme="minorEastAsia" w:eastAsiaTheme="minorEastAsia"/>
                <w:bCs/>
                <w:color w:val="000000"/>
                <w:sz w:val="28"/>
                <w:szCs w:val="28"/>
                <w:lang w:eastAsia="zh-CN"/>
              </w:rPr>
              <w:t>a</w:t>
            </w:r>
            <w:r>
              <w:rPr>
                <w:bCs/>
                <w:color w:val="000000"/>
                <w:sz w:val="28"/>
                <w:szCs w:val="28"/>
              </w:rPr>
              <w:t xml:space="preserve"> with the granularity of per band pair per BC.</w:t>
            </w:r>
          </w:p>
          <w:p>
            <w:pPr>
              <w:pStyle w:val="16"/>
              <w:numPr>
                <w:ilvl w:val="0"/>
                <w:numId w:val="88"/>
              </w:numPr>
              <w:tabs>
                <w:tab w:val="clear" w:pos="1440"/>
              </w:tabs>
              <w:spacing w:before="120" w:line="260" w:lineRule="exact"/>
              <w:rPr>
                <w:b/>
                <w:i/>
                <w:sz w:val="28"/>
                <w:szCs w:val="28"/>
              </w:rPr>
            </w:pPr>
            <w:r>
              <w:rPr>
                <w:b/>
                <w:i/>
                <w:sz w:val="28"/>
                <w:szCs w:val="28"/>
              </w:rPr>
              <w:t>Support the granularity of FG 45-5a as per band pair per band combination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477"/>
              <w:gridCol w:w="1883"/>
              <w:gridCol w:w="3339"/>
              <w:gridCol w:w="816"/>
              <w:gridCol w:w="693"/>
              <w:gridCol w:w="556"/>
              <w:gridCol w:w="2308"/>
              <w:gridCol w:w="6178"/>
              <w:gridCol w:w="447"/>
              <w:gridCol w:w="447"/>
              <w:gridCol w:w="467"/>
              <w:gridCol w:w="222"/>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1943"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85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241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6668"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000000" w:themeColor="text1"/>
                      <w:szCs w:val="18"/>
                      <w:highlight w:val="yellow"/>
                      <w:lang w:eastAsia="zh-CN"/>
                      <w14:textFill>
                        <w14:solidFill>
                          <w14:schemeClr w14:val="tx1"/>
                        </w14:solidFill>
                      </w14:textFill>
                    </w:rPr>
                  </w:pPr>
                  <w:r>
                    <w:rPr>
                      <w:rFonts w:eastAsia="宋体" w:cs="Arial"/>
                      <w:strike/>
                      <w:color w:val="000000" w:themeColor="text1"/>
                      <w:szCs w:val="18"/>
                      <w:highlight w:val="yellow"/>
                      <w:lang w:eastAsia="zh-CN"/>
                      <w14:textFill>
                        <w14:solidFill>
                          <w14:schemeClr w14:val="tx1"/>
                        </w14:solidFill>
                      </w14:textFill>
                    </w:rPr>
                    <w:t>[Per band]</w:t>
                  </w:r>
                </w:p>
                <w:p>
                  <w:pPr>
                    <w:pStyle w:val="60"/>
                    <w:rPr>
                      <w:rFonts w:eastAsia="宋体" w:cs="Arial"/>
                      <w:strike/>
                      <w:color w:val="000000" w:themeColor="text1"/>
                      <w:szCs w:val="18"/>
                      <w:highlight w:val="yellow"/>
                      <w:lang w:eastAsia="zh-CN"/>
                      <w14:textFill>
                        <w14:solidFill>
                          <w14:schemeClr w14:val="tx1"/>
                        </w14:solidFill>
                      </w14:textFill>
                    </w:rPr>
                  </w:pPr>
                  <w:r>
                    <w:rPr>
                      <w:rFonts w:cs="Arial"/>
                      <w:bCs/>
                      <w:color w:val="FF0000"/>
                    </w:rPr>
                    <w:t>Per band pair (between the target band for RACH transmission and band under UE’s current band combo) per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538"/>
              <w:gridCol w:w="2550"/>
              <w:gridCol w:w="4267"/>
              <w:gridCol w:w="508"/>
              <w:gridCol w:w="527"/>
              <w:gridCol w:w="447"/>
              <w:gridCol w:w="3226"/>
              <w:gridCol w:w="3517"/>
              <w:gridCol w:w="447"/>
              <w:gridCol w:w="447"/>
              <w:gridCol w:w="467"/>
              <w:gridCol w:w="222"/>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ins w:id="686" w:author="Author">
                    <w:r>
                      <w:rPr>
                        <w:rFonts w:ascii="Times New Roman" w:hAnsi="Times New Roman" w:eastAsia="宋体"/>
                        <w:sz w:val="20"/>
                        <w:lang w:eastAsia="zh-CN"/>
                      </w:rPr>
                      <w:t>Per band pair (between the target band for RACH transmission and band under UE’s current band combo)</w:t>
                    </w:r>
                  </w:ins>
                  <w:del w:id="687" w:author="Author">
                    <w:r>
                      <w:rPr>
                        <w:rFonts w:eastAsia="宋体" w:cs="Arial"/>
                        <w:color w:val="000000" w:themeColor="text1"/>
                        <w:szCs w:val="18"/>
                        <w:lang w:eastAsia="zh-CN"/>
                        <w14:textFill>
                          <w14:solidFill>
                            <w14:schemeClr w14:val="tx1"/>
                          </w14:solidFill>
                        </w14:textFill>
                      </w:rPr>
                      <w:delText>[Per band]</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eastAsia="微软雅黑"/>
              </w:rPr>
            </w:pPr>
            <w:r>
              <w:rPr>
                <w:rFonts w:ascii="Times New Roman" w:hAnsi="Times New Roman" w:eastAsia="微软雅黑"/>
                <w:lang w:val="en-GB"/>
              </w:rPr>
              <w:t>A list of UE features (4</w:t>
            </w:r>
            <w:r>
              <w:rPr>
                <w:rFonts w:hint="eastAsia" w:ascii="Times New Roman" w:hAnsi="Times New Roman" w:eastAsia="微软雅黑"/>
              </w:rPr>
              <w:t>5-5/5a</w:t>
            </w:r>
            <w:r>
              <w:rPr>
                <w:rFonts w:ascii="Times New Roman" w:hAnsi="Times New Roman" w:eastAsia="微软雅黑"/>
                <w:lang w:val="en-GB"/>
              </w:rPr>
              <w:t>) are developed in [</w:t>
            </w:r>
            <w:r>
              <w:rPr>
                <w:rFonts w:hint="eastAsia" w:ascii="Times New Roman" w:hAnsi="Times New Roman" w:eastAsia="微软雅黑"/>
              </w:rPr>
              <w:t>2</w:t>
            </w:r>
            <w:r>
              <w:rPr>
                <w:rFonts w:ascii="Times New Roman" w:hAnsi="Times New Roman" w:eastAsia="微软雅黑"/>
                <w:lang w:val="en-GB"/>
              </w:rPr>
              <w:t xml:space="preserve">] </w:t>
            </w:r>
            <w:r>
              <w:rPr>
                <w:rFonts w:hint="eastAsia" w:ascii="Times New Roman" w:hAnsi="Times New Roman" w:eastAsia="微软雅黑"/>
                <w:lang w:val="en-GB"/>
              </w:rPr>
              <w:t>for Rel-18 Timing advance management to reduce latency</w:t>
            </w:r>
            <w:r>
              <w:rPr>
                <w:rFonts w:hint="eastAsia" w:ascii="Times New Roman" w:hAnsi="Times New Roman" w:eastAsia="微软雅黑"/>
              </w:rPr>
              <w:t>, and then we will share our views on remaining open issues for these two features, as follows.</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45-5a, this UE capability signaling </w:t>
            </w:r>
            <w:r>
              <w:rPr>
                <w:rFonts w:hint="eastAsia" w:ascii="Times New Roman" w:hAnsi="Times New Roman" w:eastAsia="微软雅黑"/>
              </w:rPr>
              <w:t>can be defined as per band pair per band combination since similar capability has been introduced in RAN4, as below:</w:t>
            </w:r>
          </w:p>
          <w:tbl>
            <w:tblPr>
              <w:tblStyle w:val="30"/>
              <w:tblW w:w="0" w:type="auto"/>
              <w:tblInd w:w="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62" w:type="dxa"/>
                </w:tcPr>
                <w:p>
                  <w:pPr>
                    <w:rPr>
                      <w:b/>
                      <w:u w:val="single"/>
                    </w:rPr>
                  </w:pPr>
                  <w:r>
                    <w:rPr>
                      <w:b/>
                      <w:u w:val="single"/>
                      <w:lang w:eastAsia="ko-KR"/>
                    </w:rPr>
                    <w:t>Issue 4-4-2: Granularity of Interruption due to RF retuning for PDCCH- ordered RACH</w:t>
                  </w:r>
                </w:p>
                <w:p>
                  <w:pPr>
                    <w:rPr>
                      <w:b/>
                    </w:rPr>
                  </w:pPr>
                  <w:r>
                    <w:rPr>
                      <w:b/>
                    </w:rPr>
                    <w:t>&lt; Agreement&gt;</w:t>
                  </w:r>
                  <w:r>
                    <w:rPr>
                      <w:rFonts w:hint="eastAsia"/>
                      <w:b/>
                    </w:rPr>
                    <w:t>_RAN4#110 meeting</w:t>
                  </w:r>
                </w:p>
                <w:p>
                  <w:pPr>
                    <w:pStyle w:val="45"/>
                    <w:numPr>
                      <w:ilvl w:val="1"/>
                      <w:numId w:val="87"/>
                    </w:numPr>
                    <w:autoSpaceDN w:val="0"/>
                    <w:spacing w:before="0" w:line="276" w:lineRule="auto"/>
                    <w:ind w:left="1440"/>
                    <w:jc w:val="left"/>
                    <w:rPr>
                      <w:rFonts w:eastAsia="微软雅黑"/>
                    </w:rPr>
                  </w:pPr>
                  <w:r>
                    <w:rPr>
                      <w:szCs w:val="24"/>
                      <w:lang w:eastAsia="zh-CN"/>
                    </w:rPr>
                    <w:t>Regarding the capability for interruption on DL symbols due to PDCCH-ordered RACH, the reported granularity is Per band pair (between the target band for RACH transmission and band under UE’s current band combo) per band combination. Details of signalling design is up to RAN2.</w:t>
                  </w:r>
                </w:p>
              </w:tc>
            </w:tr>
          </w:tbl>
          <w:p>
            <w:pPr>
              <w:spacing w:before="72" w:afterLines="50" w:line="240" w:lineRule="auto"/>
              <w:rPr>
                <w:rFonts w:ascii="Times New Roman" w:hAnsi="Times New Roman" w:eastAsia="微软雅黑"/>
                <w:i/>
              </w:rPr>
            </w:pPr>
            <w:r>
              <w:rPr>
                <w:rFonts w:ascii="Times New Roman" w:hAnsi="Times New Roman" w:eastAsia="微软雅黑"/>
                <w:b/>
                <w:i/>
              </w:rPr>
              <w:t>Proposal 4-1:</w:t>
            </w:r>
            <w:r>
              <w:rPr>
                <w:rFonts w:ascii="Times New Roman" w:hAnsi="Times New Roman" w:eastAsia="微软雅黑"/>
                <w:i/>
              </w:rPr>
              <w:t xml:space="preserve"> </w:t>
            </w:r>
            <w:r>
              <w:rPr>
                <w:rFonts w:ascii="Times New Roman" w:hAnsi="Times New Roman"/>
                <w:i/>
              </w:rPr>
              <w:t xml:space="preserve">For FG 45-5/5a ‘TA acquisition related FGs’, the </w:t>
            </w:r>
            <w:r>
              <w:rPr>
                <w:rFonts w:hint="eastAsia" w:ascii="Times New Roman" w:hAnsi="Times New Roman"/>
                <w:i/>
              </w:rPr>
              <w:t xml:space="preserve">following </w:t>
            </w:r>
            <w:r>
              <w:rPr>
                <w:rFonts w:ascii="Times New Roman" w:hAnsi="Times New Roman"/>
                <w:i/>
              </w:rPr>
              <w:t>modification</w:t>
            </w:r>
            <w:r>
              <w:rPr>
                <w:rFonts w:hint="eastAsia" w:ascii="Times New Roman" w:hAnsi="Times New Roman"/>
                <w:i/>
              </w:rPr>
              <w:t>s</w:t>
            </w:r>
            <w:r>
              <w:rPr>
                <w:rFonts w:ascii="Times New Roman" w:hAnsi="Times New Roman"/>
                <w:i/>
              </w:rPr>
              <w:t xml:space="preserve"> </w:t>
            </w:r>
            <w:r>
              <w:rPr>
                <w:rFonts w:hint="eastAsia" w:ascii="Times New Roman" w:hAnsi="Times New Roman"/>
                <w:i/>
              </w:rPr>
              <w:t xml:space="preserve">are proposed </w:t>
            </w:r>
            <w:r>
              <w:rPr>
                <w:rFonts w:ascii="Times New Roman" w:hAnsi="Times New Roman"/>
                <w:i/>
              </w:rPr>
              <w:t>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558"/>
              <w:gridCol w:w="2971"/>
              <w:gridCol w:w="5189"/>
              <w:gridCol w:w="523"/>
              <w:gridCol w:w="528"/>
              <w:gridCol w:w="461"/>
              <w:gridCol w:w="3853"/>
              <w:gridCol w:w="1165"/>
              <w:gridCol w:w="461"/>
              <w:gridCol w:w="461"/>
              <w:gridCol w:w="461"/>
              <w:gridCol w:w="222"/>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highlight w:val="yellow"/>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strike/>
                      <w:color w:val="FF0000"/>
                      <w:sz w:val="20"/>
                      <w:highlight w:val="yellow"/>
                    </w:rPr>
                  </w:pPr>
                  <w:r>
                    <w:rPr>
                      <w:rFonts w:ascii="Times New Roman" w:hAnsi="Times New Roman" w:eastAsia="宋体"/>
                      <w:strike/>
                      <w:color w:val="FF0000"/>
                      <w:sz w:val="20"/>
                      <w:highlight w:val="yellow"/>
                    </w:rPr>
                    <w:t>[Per band]</w:t>
                  </w:r>
                </w:p>
                <w:p>
                  <w:pPr>
                    <w:pStyle w:val="60"/>
                    <w:snapToGrid w:val="0"/>
                    <w:spacing w:line="360" w:lineRule="auto"/>
                    <w:rPr>
                      <w:rFonts w:ascii="Times New Roman" w:hAnsi="Times New Roman" w:eastAsia="宋体"/>
                      <w:color w:val="FF0000"/>
                      <w:sz w:val="20"/>
                      <w:highlight w:val="yellow"/>
                    </w:rPr>
                  </w:pPr>
                  <w:r>
                    <w:rPr>
                      <w:rFonts w:ascii="Times New Roman" w:hAnsi="Times New Roman" w:eastAsia="宋体"/>
                      <w:color w:val="FF0000"/>
                      <w:sz w:val="20"/>
                    </w:rPr>
                    <w:t>Per band pair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等线"/>
                <w:sz w:val="22"/>
                <w:szCs w:val="22"/>
              </w:rPr>
            </w:pPr>
            <w:r>
              <w:rPr>
                <w:sz w:val="22"/>
                <w:szCs w:val="22"/>
              </w:rPr>
              <w:t xml:space="preserve">In RAN1 #114 meeting, it has been agreed </w:t>
            </w:r>
            <w:r>
              <w:rPr>
                <w:rFonts w:eastAsia="等线"/>
                <w:sz w:val="22"/>
                <w:szCs w:val="22"/>
              </w:rPr>
              <w:t>on the way of UL power allocation when the UE is capable to simultaneous/parallel transmissions.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b/>
                      <w:bCs/>
                      <w:strike/>
                      <w:sz w:val="22"/>
                      <w:szCs w:val="22"/>
                      <w:highlight w:val="green"/>
                    </w:rPr>
                  </w:pPr>
                  <w:r>
                    <w:rPr>
                      <w:b/>
                      <w:bCs/>
                      <w:sz w:val="22"/>
                      <w:szCs w:val="22"/>
                      <w:highlight w:val="green"/>
                    </w:rPr>
                    <w:t>Agreement</w:t>
                  </w:r>
                </w:p>
                <w:p>
                  <w:pPr>
                    <w:pStyle w:val="45"/>
                    <w:widowControl w:val="0"/>
                    <w:numPr>
                      <w:ilvl w:val="0"/>
                      <w:numId w:val="89"/>
                    </w:numPr>
                    <w:spacing w:before="0" w:after="0" w:line="240" w:lineRule="auto"/>
                    <w:ind w:left="840"/>
                    <w:rPr>
                      <w:sz w:val="22"/>
                      <w:szCs w:val="22"/>
                    </w:rPr>
                  </w:pPr>
                  <w:r>
                    <w:rPr>
                      <w:sz w:val="22"/>
                      <w:szCs w:val="22"/>
                    </w:rPr>
                    <w:t>If the UE supports simultaneous/parallel transmissions of PRACH in candidate cell and UL channels and signals in serving cell in the same frequency range, support:</w:t>
                  </w:r>
                </w:p>
                <w:p>
                  <w:pPr>
                    <w:pStyle w:val="45"/>
                    <w:widowControl w:val="0"/>
                    <w:numPr>
                      <w:ilvl w:val="1"/>
                      <w:numId w:val="89"/>
                    </w:numPr>
                    <w:spacing w:before="0" w:after="0" w:line="240" w:lineRule="auto"/>
                    <w:ind w:left="1200" w:hanging="360"/>
                    <w:rPr>
                      <w:sz w:val="22"/>
                      <w:szCs w:val="22"/>
                    </w:rPr>
                  </w:pPr>
                  <w:r>
                    <w:rPr>
                      <w:sz w:val="22"/>
                      <w:szCs w:val="22"/>
                    </w:rPr>
                    <w:t>A PRACH transmission to a LTM candidate cell has the highest priority for power allocation.</w:t>
                  </w:r>
                </w:p>
                <w:p>
                  <w:pPr>
                    <w:pStyle w:val="45"/>
                    <w:widowControl w:val="0"/>
                    <w:ind w:left="840"/>
                    <w:rPr>
                      <w:sz w:val="22"/>
                      <w:szCs w:val="22"/>
                    </w:rPr>
                  </w:pPr>
                  <w:r>
                    <w:rPr>
                      <w:sz w:val="22"/>
                      <w:szCs w:val="22"/>
                    </w:rPr>
                    <w:t>Note: up to UE whether performs power scale-down or drop of UL transmission with lower priority when UL transmission power is insufficient.</w:t>
                  </w:r>
                </w:p>
                <w:p>
                  <w:pPr>
                    <w:rPr>
                      <w:rFonts w:eastAsia="等线"/>
                    </w:rPr>
                  </w:pPr>
                </w:p>
              </w:tc>
            </w:tr>
          </w:tbl>
          <w:p>
            <w:pPr>
              <w:rPr>
                <w:rFonts w:eastAsia="等线"/>
              </w:rPr>
            </w:pPr>
          </w:p>
          <w:p>
            <w:pPr>
              <w:widowControl w:val="0"/>
              <w:rPr>
                <w:rFonts w:eastAsia="等线"/>
                <w:sz w:val="22"/>
                <w:szCs w:val="22"/>
              </w:rPr>
            </w:pPr>
            <w:r>
              <w:rPr>
                <w:rFonts w:eastAsia="等线"/>
                <w:sz w:val="22"/>
                <w:szCs w:val="22"/>
              </w:rPr>
              <w:t>Whether UE can support simultaneous/parallel transmissions of PRACH in candidate cell and UL channels and signals in serving cell in the same frequency range depends on whether the candidate cell, relative to the serving cell, is in intra-band or inter-band. Therefore, per band reporting is not applicable for UE to report the UE capability of simultaneous/parallel transmissions of PRACH, it can only be used to refer to the target band where the candidate cell is located or refer to the source band where the serving cell is located. We prefer to use the “Per band pair” reporting method, allowing the UE to report capability for each combination of “</w:t>
            </w:r>
            <w:r>
              <w:rPr>
                <w:rStyle w:val="129"/>
                <w:sz w:val="22"/>
                <w:szCs w:val="22"/>
              </w:rPr>
              <w:t xml:space="preserve">target band for RACH transmission </w:t>
            </w:r>
            <w:r>
              <w:rPr>
                <w:rFonts w:eastAsia="等线"/>
                <w:sz w:val="22"/>
                <w:szCs w:val="22"/>
              </w:rPr>
              <w:t xml:space="preserve">+ </w:t>
            </w:r>
            <w:r>
              <w:rPr>
                <w:rStyle w:val="129"/>
                <w:sz w:val="22"/>
                <w:szCs w:val="22"/>
              </w:rPr>
              <w:t>band under UE’s current band</w:t>
            </w:r>
            <w:r>
              <w:rPr>
                <w:rFonts w:eastAsia="等线"/>
                <w:sz w:val="22"/>
                <w:szCs w:val="22"/>
              </w:rPr>
              <w:t xml:space="preserve">” separately. </w:t>
            </w:r>
          </w:p>
          <w:p>
            <w:pPr>
              <w:pStyle w:val="12"/>
              <w:jc w:val="left"/>
              <w:rPr>
                <w:szCs w:val="22"/>
              </w:rPr>
            </w:pPr>
            <w:bookmarkStart w:id="62" w:name="_Ref146830035"/>
            <w:r>
              <w:rPr>
                <w:szCs w:val="22"/>
              </w:rPr>
              <w:t>Proposal 2: Update FG 45-5a, as shown in Table 2 below.</w:t>
            </w:r>
            <w:bookmarkEnd w:id="62"/>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535"/>
              <w:gridCol w:w="2477"/>
              <w:gridCol w:w="4095"/>
              <w:gridCol w:w="506"/>
              <w:gridCol w:w="527"/>
              <w:gridCol w:w="447"/>
              <w:gridCol w:w="3114"/>
              <w:gridCol w:w="3918"/>
              <w:gridCol w:w="447"/>
              <w:gridCol w:w="447"/>
              <w:gridCol w:w="467"/>
              <w:gridCol w:w="222"/>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del w:id="688" w:author="Althea Huang (黃汀華)" w:date="2024-02-19T15:43:00Z">
                    <w:r>
                      <w:rPr>
                        <w:rFonts w:eastAsia="宋体" w:cs="Arial"/>
                        <w:color w:val="000000" w:themeColor="text1"/>
                        <w:szCs w:val="18"/>
                        <w:highlight w:val="yellow"/>
                        <w:lang w:eastAsia="zh-CN"/>
                        <w14:textFill>
                          <w14:solidFill>
                            <w14:schemeClr w14:val="tx1"/>
                          </w14:solidFill>
                        </w14:textFill>
                      </w:rPr>
                      <w:delText>[Per band]</w:delText>
                    </w:r>
                  </w:del>
                  <w:ins w:id="689" w:author="Althea Huang (黃汀華)" w:date="2024-02-19T15:43:00Z">
                    <w:r>
                      <w:rPr>
                        <w:rFonts w:eastAsia="宋体" w:cs="Arial"/>
                        <w:color w:val="000000" w:themeColor="text1"/>
                        <w:szCs w:val="18"/>
                        <w:highlight w:val="yellow"/>
                        <w:lang w:eastAsia="zh-CN"/>
                        <w14:textFill>
                          <w14:solidFill>
                            <w14:schemeClr w14:val="tx1"/>
                          </w14:solidFill>
                        </w14:textFill>
                      </w:rPr>
                      <w:br w:type="textWrapping"/>
                    </w:r>
                  </w:ins>
                  <w:ins w:id="690" w:author="Althea Huang (黃汀華)" w:date="2024-02-19T15:43:00Z">
                    <w:r>
                      <w:rPr>
                        <w:rFonts w:eastAsia="宋体" w:cs="Arial"/>
                        <w:color w:val="000000" w:themeColor="text1"/>
                        <w:szCs w:val="18"/>
                        <w:lang w:eastAsia="zh-CN"/>
                        <w14:textFill>
                          <w14:solidFill>
                            <w14:schemeClr w14:val="tx1"/>
                          </w14:solidFill>
                        </w14:textFill>
                      </w:rPr>
                      <w:t>[Per band pair] (between the target band for RACH transmission and band under UE’s current band combo) per band combination</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rPr>
            </w:pPr>
            <w:r>
              <w:rPr>
                <w:rFonts w:eastAsia="MS Mincho"/>
                <w:sz w:val="22"/>
                <w:szCs w:val="22"/>
              </w:rPr>
              <w:t>UE-features per band combination leads to exponentially increase complexity. Thus, the FG is specified per band.</w:t>
            </w:r>
          </w:p>
          <w:p>
            <w:pPr>
              <w:spacing w:afterLines="50"/>
              <w:rPr>
                <w:rFonts w:eastAsia="MS Mincho"/>
                <w:b/>
                <w:bCs/>
                <w:sz w:val="22"/>
                <w:szCs w:val="22"/>
              </w:rPr>
            </w:pPr>
            <w:r>
              <w:rPr>
                <w:rFonts w:eastAsia="MS Mincho"/>
                <w:b/>
                <w:bCs/>
                <w:sz w:val="22"/>
                <w:szCs w:val="22"/>
              </w:rPr>
              <w:t>Proposal 15: FG45-5a is specified per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One issue that is also open is the type for 45-5a. Here we do not see that the NW would adapt its behavior based on this FG: it does not really matter if the UE is capable of simultaneous transmission or not. </w:t>
            </w:r>
          </w:p>
          <w:p>
            <w:pPr>
              <w:pStyle w:val="106"/>
              <w:jc w:val="both"/>
            </w:pPr>
            <w:bookmarkStart w:id="63" w:name="_Toc163224447"/>
            <w:r>
              <w:t>The type for 45-5 is unimportant.</w:t>
            </w:r>
            <w:bookmarkEnd w:id="63"/>
          </w:p>
          <w:p>
            <w:pPr>
              <w:pStyle w:val="16"/>
              <w:spacing w:before="120" w:after="0"/>
              <w:rPr>
                <w:rFonts w:cstheme="minorHAnsi"/>
              </w:rPr>
            </w:pPr>
            <w:r>
              <w:rPr>
                <w:rFonts w:cstheme="minorHAnsi"/>
              </w:rPr>
              <w:t>Of course, it should still be possible to signal the capability.</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3"/>
        <w:numPr>
          <w:ilvl w:val="1"/>
          <w:numId w:val="15"/>
        </w:numPr>
        <w:rPr>
          <w:color w:val="000000"/>
        </w:rPr>
      </w:pPr>
      <w:r>
        <w:rPr>
          <w:color w:val="000000"/>
        </w:rPr>
        <w:t>NR_NTN_enh</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503"/>
        <w:gridCol w:w="2630"/>
        <w:gridCol w:w="4483"/>
        <w:gridCol w:w="1321"/>
        <w:gridCol w:w="527"/>
        <w:gridCol w:w="447"/>
        <w:gridCol w:w="2766"/>
        <w:gridCol w:w="723"/>
        <w:gridCol w:w="517"/>
        <w:gridCol w:w="517"/>
        <w:gridCol w:w="517"/>
        <w:gridCol w:w="471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PUCCH repetition </w:t>
            </w:r>
            <w:r>
              <w:rPr>
                <w:rFonts w:cs="Arial"/>
                <w:color w:val="000000" w:themeColor="text1"/>
                <w:szCs w:val="18"/>
                <w:lang w:val="en-US" w:eastAsia="zh-CN"/>
                <w14:textFill>
                  <w14:solidFill>
                    <w14:schemeClr w14:val="tx1"/>
                  </w14:solidFill>
                </w14:textFill>
              </w:rPr>
              <w:t>on common PUCCH resource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PUCCH repetition for </w:t>
            </w:r>
            <w:r>
              <w:rPr>
                <w:rFonts w:cs="Arial"/>
                <w:color w:val="000000" w:themeColor="text1"/>
                <w:szCs w:val="18"/>
                <w:lang w:val="en-US"/>
                <w14:textFill>
                  <w14:solidFill>
                    <w14:schemeClr w14:val="tx1"/>
                  </w14:solidFill>
                </w14:textFill>
              </w:rPr>
              <w:t>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[Note: This UE feature group is applicable only for bands in Tables 5.2.2-1 </w:t>
            </w:r>
            <w:r>
              <w:rPr>
                <w:rFonts w:cs="Arial"/>
                <w:color w:val="000000" w:themeColor="text1"/>
                <w:szCs w:val="18"/>
                <w:highlight w:val="yellow"/>
                <w:lang w:val="en-US"/>
                <w14:textFill>
                  <w14:solidFill>
                    <w14:schemeClr w14:val="tx1"/>
                  </w14:solidFill>
                </w14:textFill>
              </w:rPr>
              <w:t xml:space="preserve">and [TBD for FR2-NTN bands] </w:t>
            </w:r>
            <w:r>
              <w:rPr>
                <w:rFonts w:cs="Arial"/>
                <w:color w:val="000000" w:themeColor="text1"/>
                <w:szCs w:val="18"/>
                <w:highlight w:val="yellow"/>
                <w14:textFill>
                  <w14:solidFill>
                    <w14:schemeClr w14:val="tx1"/>
                  </w14:solidFill>
                </w14:textFill>
              </w:rPr>
              <w:t>in TS 38.101-5 [and HAPS operation bands in Clause 5.2 of TS 38.104]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without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NTN DMRS bundling enhancement for PUSCH</w:t>
            </w:r>
            <w:r>
              <w:rPr>
                <w:rFonts w:cs="Arial"/>
                <w:color w:val="000000" w:themeColor="text1"/>
                <w:szCs w:val="18"/>
                <w:lang w:val="en-US"/>
                <w14:textFill>
                  <w14:solidFill>
                    <w14:schemeClr w14:val="tx1"/>
                  </w14:solidFill>
                </w14:textFill>
              </w:rPr>
              <w:t xml:space="preserve">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w:t>
            </w:r>
            <w:r>
              <w:rPr>
                <w:rFonts w:cs="Arial"/>
                <w:color w:val="000000" w:themeColor="text1"/>
                <w:sz w:val="20"/>
                <w:szCs w:val="18"/>
                <w:lang w:val="en-US"/>
                <w14:textFill>
                  <w14:solidFill>
                    <w14:schemeClr w14:val="tx1"/>
                  </w14:solidFill>
                </w14:textFill>
              </w:rPr>
              <w:t xml:space="preserve"> </w:t>
            </w:r>
            <w:r>
              <w:rPr>
                <w:rFonts w:cs="Arial"/>
                <w:color w:val="000000" w:themeColor="text1"/>
                <w:szCs w:val="18"/>
                <w:lang w:val="en-US"/>
                <w14:textFill>
                  <w14:solidFill>
                    <w14:schemeClr w14:val="tx1"/>
                  </w14:solidFill>
                </w14:textFill>
              </w:rPr>
              <w:t>in NGSO scenarios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pre-compensation to keep phase rotation due to timing drift within the phase difference limit</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At least one of {</w:t>
            </w:r>
            <w:r>
              <w:rPr>
                <w:rFonts w:cs="Arial"/>
                <w:color w:val="000000" w:themeColor="text1"/>
                <w:szCs w:val="18"/>
                <w14:textFill>
                  <w14:solidFill>
                    <w14:schemeClr w14:val="tx1"/>
                  </w14:solidFill>
                </w14:textFill>
              </w:rPr>
              <w:t>30-4a/b</w:t>
            </w:r>
            <w:r>
              <w:rPr>
                <w:rFonts w:cs="Arial"/>
                <w:color w:val="000000" w:themeColor="text1"/>
                <w:szCs w:val="18"/>
                <w:lang w:val="en-US"/>
                <w14:textFill>
                  <w14:solidFill>
                    <w14:schemeClr w14:val="tx1"/>
                  </w14:solidFill>
                </w14:textFill>
              </w:rPr>
              <w:t>/c}, 26-1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DM-RS bundling enhancement for PUSCH in </w:t>
            </w:r>
            <w:r>
              <w:rPr>
                <w:rFonts w:cs="Arial"/>
                <w:color w:val="000000" w:themeColor="text1"/>
                <w:szCs w:val="18"/>
                <w:lang w:val="en-US"/>
                <w14:textFill>
                  <w14:solidFill>
                    <w14:schemeClr w14:val="tx1"/>
                  </w14:solidFill>
                </w14:textFill>
              </w:rPr>
              <w:t>NGSO scenarios</w:t>
            </w:r>
            <w:r>
              <w:rPr>
                <w:rFonts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 {4, 8, 16, 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 and HAPS operation bands in Clause 5.2 of TS 38.104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DM-RS bundling is only applicable for UL transmissions with pi/2 BPSK, BPSK, and QPSK modulation orders</w:t>
            </w:r>
          </w:p>
          <w:p>
            <w:pPr>
              <w:pStyle w:val="60"/>
              <w:rPr>
                <w:rFonts w:cs="Arial"/>
                <w:color w:val="000000" w:themeColor="text1"/>
                <w:szCs w:val="18"/>
                <w14:textFill>
                  <w14:solidFill>
                    <w14:schemeClr w14:val="tx1"/>
                  </w14:solidFill>
                </w14:textFill>
              </w:rPr>
            </w:pP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for bands in Table 5.2.2-1 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in TS 38.101-5, reported value in FG 30-4 is applied only for GSO scenario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reporting DL timing drift due to Doppler over the service link associated with the UE Rx-Tx time difference measurement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13-4, 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Multi-RTT positioning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w:t>
            </w:r>
          </w:p>
          <w:p>
            <w:pPr>
              <w:pStyle w:val="60"/>
              <w:rPr>
                <w:rFonts w:cs="Arial"/>
                <w:color w:val="000000" w:themeColor="text1"/>
                <w:szCs w:val="18"/>
                <w14:textFill>
                  <w14:solidFill>
                    <w14:schemeClr w14:val="tx1"/>
                  </w14:solidFill>
                </w14:textFill>
              </w:rPr>
            </w:pP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0"/>
              <w:rPr>
                <w:rFonts w:eastAsia="Malgun Gothic"/>
                <w:szCs w:val="24"/>
              </w:rPr>
            </w:pPr>
            <w:r>
              <w:rPr>
                <w:rFonts w:eastAsia="Malgun Gothic"/>
                <w:szCs w:val="24"/>
              </w:rPr>
              <w:t>For the note of applicable band, it is applicable for both satellite and HAPS, and the remaining issue is whether the FG can also be applied for TN, which is out of scope of NR NTN WID. Furthermore, as RAN1 has concluded several agreements on the discussion of support for FR2-NTN, FG44-1 should also be applicable for FR2-NTN bands. Thus the note should be kept, and the square brackets, except the one for FR2-NTN operating band table, should be removed.</w:t>
            </w:r>
          </w:p>
          <w:p>
            <w:pPr>
              <w:rPr>
                <w:rFonts w:eastAsia="Malgun Gothic"/>
                <w:szCs w:val="24"/>
              </w:rPr>
            </w:pPr>
          </w:p>
          <w:p>
            <w:pPr>
              <w:rPr>
                <w:rFonts w:eastAsiaTheme="minorEastAsia"/>
                <w:b/>
                <w:szCs w:val="24"/>
                <w:lang w:eastAsia="zh-CN"/>
              </w:rPr>
            </w:pPr>
            <w:r>
              <w:rPr>
                <w:rFonts w:hint="eastAsia" w:eastAsiaTheme="minorEastAsia"/>
                <w:b/>
                <w:szCs w:val="24"/>
                <w:lang w:eastAsia="zh-CN"/>
              </w:rPr>
              <w:t>P</w:t>
            </w:r>
            <w:r>
              <w:rPr>
                <w:rFonts w:eastAsiaTheme="minorEastAsia"/>
                <w:b/>
                <w:szCs w:val="24"/>
                <w:lang w:eastAsia="zh-CN"/>
              </w:rPr>
              <w:t xml:space="preserve">roposal NR Ntn-1: </w:t>
            </w:r>
            <w:r>
              <w:rPr>
                <w:rFonts w:eastAsia="Malgun Gothic"/>
                <w:b/>
                <w:szCs w:val="24"/>
              </w:rPr>
              <w:t xml:space="preserve">The UE feature group of FG 44-1 is updated </w:t>
            </w:r>
            <w:r>
              <w:rPr>
                <w:rFonts w:eastAsia="Malgun Gothic"/>
                <w:b/>
                <w:color w:val="7030A0"/>
                <w:szCs w:val="24"/>
              </w:rPr>
              <w:t xml:space="preserve">with purple highlights </w:t>
            </w:r>
            <w:r>
              <w:rPr>
                <w:rFonts w:eastAsia="Malgun Gothic"/>
                <w:b/>
                <w:szCs w:val="24"/>
              </w:rPr>
              <w:t>as following considering the following aspects</w:t>
            </w:r>
            <w:r>
              <w:rPr>
                <w:rFonts w:hint="eastAsia" w:eastAsiaTheme="minorEastAsia"/>
                <w:b/>
                <w:szCs w:val="24"/>
                <w:lang w:eastAsia="zh-CN"/>
              </w:rPr>
              <w:t>:</w:t>
            </w:r>
          </w:p>
          <w:p>
            <w:pPr>
              <w:pStyle w:val="45"/>
              <w:numPr>
                <w:ilvl w:val="0"/>
                <w:numId w:val="90"/>
              </w:numPr>
              <w:spacing w:before="0" w:line="240" w:lineRule="auto"/>
              <w:ind w:firstLine="400"/>
              <w:contextualSpacing w:val="0"/>
              <w:rPr>
                <w:rFonts w:eastAsia="Malgun Gothic"/>
                <w:szCs w:val="24"/>
              </w:rPr>
            </w:pPr>
            <w:r>
              <w:rPr>
                <w:rFonts w:eastAsia="Malgun Gothic"/>
                <w:b/>
                <w:szCs w:val="24"/>
              </w:rPr>
              <w:t>The UE feature group of FG 44-1 is applicable only for bands in Table 5.2.2-1 in TS 38.101-5 and HAPS operation bands in Clause 5.2 of TS 38.104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506"/>
              <w:gridCol w:w="1864"/>
              <w:gridCol w:w="4738"/>
              <w:gridCol w:w="222"/>
              <w:gridCol w:w="527"/>
              <w:gridCol w:w="447"/>
              <w:gridCol w:w="2420"/>
              <w:gridCol w:w="733"/>
              <w:gridCol w:w="517"/>
              <w:gridCol w:w="517"/>
              <w:gridCol w:w="517"/>
              <w:gridCol w:w="4911"/>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bookmarkStart w:id="64" w:name="_Hlk163049831"/>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PUCCH repetition </w:t>
                  </w:r>
                  <w:r>
                    <w:rPr>
                      <w:rFonts w:ascii="Arial" w:hAnsi="Arial" w:cs="Arial"/>
                      <w:color w:val="000000" w:themeColor="text1"/>
                      <w:sz w:val="18"/>
                      <w:szCs w:val="18"/>
                      <w:lang w:val="en-US" w:eastAsia="zh-CN"/>
                      <w14:textFill>
                        <w14:solidFill>
                          <w14:schemeClr w14:val="tx1"/>
                        </w14:solidFill>
                      </w14:textFill>
                    </w:rPr>
                    <w:t>on common PUCCH resource</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Support of RSRP threshold for Msg4 HARQ-ACK repetition</w:t>
                  </w:r>
                  <w:r>
                    <w:rPr>
                      <w:rFonts w:ascii="Arial" w:hAnsi="Arial" w:eastAsia="Times New Roman" w:cs="Arial"/>
                      <w:color w:val="000000" w:themeColor="text1"/>
                      <w:sz w:val="18"/>
                      <w:szCs w:val="18"/>
                      <w:lang w:val="en-US" w:eastAsia="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on common PUCCH resources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PUCCH repetition for </w:t>
                  </w:r>
                  <w:r>
                    <w:rPr>
                      <w:rFonts w:ascii="Arial" w:hAnsi="Arial" w:cs="Arial"/>
                      <w:color w:val="000000" w:themeColor="text1"/>
                      <w:sz w:val="18"/>
                      <w:szCs w:val="18"/>
                      <w:lang w:val="en-US"/>
                      <w14:textFill>
                        <w14:solidFill>
                          <w14:schemeClr w14:val="tx1"/>
                        </w14:solidFill>
                      </w14:textFill>
                    </w:rPr>
                    <w:t>common PUCCH resources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spacing w:line="240" w:lineRule="auto"/>
                    <w:ind w:firstLine="0" w:firstLineChars="0"/>
                    <w:jc w:val="left"/>
                    <w:rPr>
                      <w:rFonts w:ascii="Arial" w:hAnsi="Arial" w:cs="Arial" w:eastAsiaTheme="minorEastAsia"/>
                      <w:sz w:val="18"/>
                      <w:szCs w:val="18"/>
                    </w:rPr>
                  </w:pPr>
                  <w:r>
                    <w:rPr>
                      <w:rFonts w:ascii="Arial" w:hAnsi="Arial" w:cs="Arial" w:eastAsiaTheme="minorEastAsia"/>
                      <w:sz w:val="18"/>
                      <w:szCs w:val="18"/>
                    </w:rPr>
                    <w:t>A UE that includes LCID codepoint = one of {2, 3, 4, 5, 6, 7} for UL CCCH when the LX field is set to 1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7030A0"/>
                      <w:sz w:val="18"/>
                      <w:szCs w:val="18"/>
                    </w:rPr>
                    <w:t>[</w:t>
                  </w: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 xml:space="preserve">in TS 38.101-5 </w:t>
                  </w:r>
                  <w:r>
                    <w:rPr>
                      <w:rFonts w:ascii="Arial" w:hAnsi="Arial" w:cs="Arial"/>
                      <w:strike/>
                      <w:color w:val="7030A0"/>
                      <w:sz w:val="18"/>
                      <w:szCs w:val="18"/>
                    </w:rPr>
                    <w:t>[</w:t>
                  </w:r>
                  <w:r>
                    <w:rPr>
                      <w:rFonts w:ascii="Arial" w:hAnsi="Arial" w:cs="Arial"/>
                      <w:color w:val="000000" w:themeColor="text1"/>
                      <w:sz w:val="18"/>
                      <w:szCs w:val="18"/>
                      <w14:textFill>
                        <w14:solidFill>
                          <w14:schemeClr w14:val="tx1"/>
                        </w14:solidFill>
                      </w14:textFill>
                    </w:rPr>
                    <w:t>and HAPS operation bands in Clause 5.2 of TS 38.104</w:t>
                  </w:r>
                  <w:r>
                    <w:rPr>
                      <w:rFonts w:ascii="Arial" w:hAnsi="Arial" w:cs="Arial"/>
                      <w:strike/>
                      <w:color w:val="7030A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without capability signaling</w:t>
                  </w:r>
                </w:p>
              </w:tc>
            </w:tr>
            <w:bookmarkEnd w:id="64"/>
          </w:tbl>
          <w:p>
            <w:pPr>
              <w:rPr>
                <w:szCs w:val="24"/>
                <w:lang w:eastAsia="zh-CN"/>
              </w:rPr>
            </w:pPr>
          </w:p>
          <w:p>
            <w:pPr>
              <w:rPr>
                <w:szCs w:val="24"/>
                <w:lang w:eastAsia="zh-CN"/>
              </w:rPr>
            </w:pPr>
            <w:r>
              <w:rPr>
                <w:szCs w:val="24"/>
                <w:lang w:eastAsia="zh-CN"/>
              </w:rPr>
              <w:t xml:space="preserve">For the note of applicable band, it is applicable for FR2-NTN, thus only the square brackets </w:t>
            </w:r>
            <w:r>
              <w:rPr>
                <w:rFonts w:eastAsia="Malgun Gothic"/>
                <w:szCs w:val="24"/>
              </w:rPr>
              <w:t>for FR2-NTN operating band table in RAN4 specification can be kept. Other square brackets in the note should be removed.</w:t>
            </w:r>
          </w:p>
          <w:p>
            <w:pPr>
              <w:rPr>
                <w:rFonts w:eastAsia="Malgun Gothic"/>
                <w:szCs w:val="24"/>
              </w:rPr>
            </w:pPr>
          </w:p>
          <w:p>
            <w:pPr>
              <w:rPr>
                <w:rFonts w:eastAsia="Malgun Gothic"/>
                <w:b/>
                <w:szCs w:val="24"/>
              </w:rPr>
            </w:pPr>
            <w:r>
              <w:rPr>
                <w:rFonts w:hint="eastAsia" w:eastAsiaTheme="minorEastAsia"/>
                <w:b/>
                <w:szCs w:val="24"/>
                <w:lang w:eastAsia="zh-CN"/>
              </w:rPr>
              <w:t>P</w:t>
            </w:r>
            <w:r>
              <w:rPr>
                <w:rFonts w:eastAsiaTheme="minorEastAsia"/>
                <w:b/>
                <w:szCs w:val="24"/>
                <w:lang w:eastAsia="zh-CN"/>
              </w:rPr>
              <w:t xml:space="preserve">roposal NR Ntn-2: </w:t>
            </w:r>
            <w:r>
              <w:rPr>
                <w:rFonts w:eastAsia="Malgun Gothic"/>
                <w:b/>
                <w:szCs w:val="24"/>
              </w:rPr>
              <w:t xml:space="preserve">The UE feature group of FG 44-2 is updated </w:t>
            </w:r>
            <w:r>
              <w:rPr>
                <w:rFonts w:eastAsia="Malgun Gothic"/>
                <w:b/>
                <w:color w:val="7030A0"/>
                <w:szCs w:val="24"/>
              </w:rPr>
              <w:t>in purple</w:t>
            </w:r>
            <w:r>
              <w:rPr>
                <w:rFonts w:eastAsia="Malgun Gothic"/>
                <w:b/>
                <w:szCs w:val="24"/>
              </w:rPr>
              <w:t xml:space="preserve"> as following considering the above aspects: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500"/>
              <w:gridCol w:w="2270"/>
              <w:gridCol w:w="4061"/>
              <w:gridCol w:w="1253"/>
              <w:gridCol w:w="527"/>
              <w:gridCol w:w="447"/>
              <w:gridCol w:w="2571"/>
              <w:gridCol w:w="712"/>
              <w:gridCol w:w="517"/>
              <w:gridCol w:w="517"/>
              <w:gridCol w:w="517"/>
              <w:gridCol w:w="4238"/>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z w:val="18"/>
                      <w:szCs w:val="18"/>
                    </w:rPr>
                    <w:t>NTN DMRS bundling enhancement for PUSCH in NGSO scenarios</w:t>
                  </w:r>
                </w:p>
              </w:tc>
              <w:tc>
                <w:tcPr>
                  <w:tcW w:w="0" w:type="auto"/>
                  <w:shd w:val="clear" w:color="auto" w:fill="auto"/>
                </w:tcPr>
                <w:p>
                  <w:pPr>
                    <w:pStyle w:val="60"/>
                    <w:rPr>
                      <w:rFonts w:cs="Arial"/>
                      <w:szCs w:val="18"/>
                    </w:rPr>
                  </w:pPr>
                  <w:r>
                    <w:rPr>
                      <w:rFonts w:cs="Arial"/>
                      <w:szCs w:val="18"/>
                    </w:rPr>
                    <w:t>1. Support of DM-RS bundling for PUSCH over consecutive slots in NGSO scenarios</w:t>
                  </w:r>
                </w:p>
                <w:p>
                  <w:pPr>
                    <w:pStyle w:val="43"/>
                    <w:ind w:firstLine="0" w:firstLineChars="0"/>
                    <w:jc w:val="left"/>
                    <w:rPr>
                      <w:rFonts w:ascii="Arial" w:hAnsi="Arial" w:cs="Arial"/>
                      <w:sz w:val="18"/>
                      <w:szCs w:val="18"/>
                      <w:lang w:val="en-US"/>
                    </w:rPr>
                  </w:pPr>
                  <w:r>
                    <w:rPr>
                      <w:rFonts w:ascii="Arial" w:hAnsi="Arial" w:cs="Arial"/>
                      <w:sz w:val="18"/>
                      <w:szCs w:val="18"/>
                      <w:lang w:val="en-US"/>
                    </w:rPr>
                    <w:t>2. Support of pre-compensation to keep phase rotation due to timing drift within the phase difference limit</w:t>
                  </w:r>
                </w:p>
                <w:p>
                  <w:pPr>
                    <w:pStyle w:val="43"/>
                    <w:ind w:firstLine="0" w:firstLineChars="0"/>
                    <w:jc w:val="left"/>
                    <w:rPr>
                      <w:rFonts w:ascii="Arial" w:hAnsi="Arial" w:cs="Arial"/>
                      <w:sz w:val="18"/>
                      <w:szCs w:val="18"/>
                    </w:rPr>
                  </w:pPr>
                  <w:r>
                    <w:rPr>
                      <w:rFonts w:ascii="Arial" w:hAnsi="Arial" w:cs="Arial"/>
                      <w:sz w:val="18"/>
                      <w:szCs w:val="18"/>
                    </w:rPr>
                    <w:t>3. Maximum duration during which UE is able to maintain power consistency and phase continuity to support NTN DM-RS bundling for PUSCH over consecutive slots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At least one of {</w:t>
                  </w:r>
                  <w:r>
                    <w:rPr>
                      <w:rFonts w:ascii="Arial" w:hAnsi="Arial" w:cs="Arial"/>
                      <w:color w:val="000000" w:themeColor="text1"/>
                      <w:sz w:val="18"/>
                      <w:szCs w:val="18"/>
                      <w14:textFill>
                        <w14:solidFill>
                          <w14:schemeClr w14:val="tx1"/>
                        </w14:solidFill>
                      </w14:textFill>
                    </w:rPr>
                    <w:t>30-4a/b</w:t>
                  </w:r>
                  <w:r>
                    <w:rPr>
                      <w:rFonts w:ascii="Arial" w:hAnsi="Arial" w:cs="Arial"/>
                      <w:color w:val="000000" w:themeColor="text1"/>
                      <w:sz w:val="18"/>
                      <w:szCs w:val="18"/>
                      <w:lang w:val="en-US"/>
                      <w14:textFill>
                        <w14:solidFill>
                          <w14:schemeClr w14:val="tx1"/>
                        </w14:solidFill>
                      </w14:textFill>
                    </w:rPr>
                    <w:t>/c}, 26-1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z w:val="18"/>
                      <w:szCs w:val="18"/>
                    </w:rPr>
                    <w:t>UE does not support DM-RS bundling enhancement for PUSCH in NGSO scenarios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szCs w:val="18"/>
                    </w:rPr>
                  </w:pPr>
                  <w:r>
                    <w:rPr>
                      <w:rFonts w:cs="Arial"/>
                      <w:szCs w:val="18"/>
                    </w:rPr>
                    <w:t xml:space="preserve">Component 3 candidate values: </w:t>
                  </w:r>
                  <w:r>
                    <w:rPr>
                      <w:rFonts w:cs="Arial"/>
                      <w:szCs w:val="18"/>
                      <w:lang w:val="en-US"/>
                    </w:rPr>
                    <w:t>{4, 8, 16, 32</w:t>
                  </w:r>
                  <w:r>
                    <w:rPr>
                      <w:rFonts w:cs="Arial"/>
                      <w:szCs w:val="18"/>
                    </w:rPr>
                    <w:t>}</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in TS 38.101-5 and HAPS operation bands in Clause 5.2 of TS 38.104</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DM-RS bundling is only applicable for UL transmissions with pi/2 BPSK, BPSK, and QPSK modulation orders</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Note: for bands in Table 5.2.2-1 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in TS 38.101-5, reported value in FG 30-4 is applied only for GSO scenario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rPr>
                <w:szCs w:val="22"/>
                <w:lang w:eastAsia="zh-CN"/>
              </w:rPr>
            </w:pPr>
          </w:p>
          <w:p>
            <w:pPr>
              <w:rPr>
                <w:szCs w:val="22"/>
                <w:lang w:eastAsia="zh-CN"/>
              </w:rPr>
            </w:pPr>
            <w:r>
              <w:rPr>
                <w:rFonts w:hint="eastAsia"/>
                <w:szCs w:val="22"/>
                <w:lang w:eastAsia="zh-CN"/>
              </w:rPr>
              <w:t>I</w:t>
            </w:r>
            <w:r>
              <w:rPr>
                <w:szCs w:val="22"/>
                <w:lang w:eastAsia="zh-CN"/>
              </w:rPr>
              <w:t xml:space="preserve">n RAN#4 110 </w:t>
            </w:r>
            <w:r>
              <w:rPr>
                <w:szCs w:val="22"/>
                <w:lang w:eastAsia="zh-CN"/>
              </w:rPr>
              <w:fldChar w:fldCharType="begin"/>
            </w:r>
            <w:r>
              <w:rPr>
                <w:szCs w:val="22"/>
                <w:lang w:eastAsia="zh-CN"/>
              </w:rPr>
              <w:instrText xml:space="preserve"> REF _Ref162259486 \r \h </w:instrText>
            </w:r>
            <w:r>
              <w:rPr>
                <w:szCs w:val="22"/>
                <w:lang w:eastAsia="zh-CN"/>
              </w:rPr>
              <w:fldChar w:fldCharType="separate"/>
            </w:r>
            <w:r>
              <w:rPr>
                <w:szCs w:val="22"/>
                <w:lang w:eastAsia="zh-CN"/>
              </w:rPr>
              <w:t>[8]</w:t>
            </w:r>
            <w:r>
              <w:rPr>
                <w:szCs w:val="22"/>
                <w:lang w:eastAsia="zh-CN"/>
              </w:rPr>
              <w:fldChar w:fldCharType="end"/>
            </w:r>
            <w:r>
              <w:rPr>
                <w:szCs w:val="22"/>
                <w:lang w:eastAsia="zh-CN"/>
              </w:rPr>
              <w:t xml:space="preserve">, </w:t>
            </w:r>
            <w:r>
              <w:rPr>
                <w:rFonts w:hint="eastAsia"/>
                <w:szCs w:val="22"/>
                <w:lang w:eastAsia="zh-CN"/>
              </w:rPr>
              <w:t>RAN</w:t>
            </w:r>
            <w:r>
              <w:rPr>
                <w:szCs w:val="22"/>
                <w:lang w:eastAsia="zh-CN"/>
              </w:rPr>
              <w:t xml:space="preserve">4 confirmed the working assumption to use </w:t>
            </w:r>
            <w:r>
              <w:t xml:space="preserve">Nsample = 1 for UE Rx-Tx measurement period requirements </w:t>
            </w:r>
            <w:r>
              <w:rPr>
                <w:szCs w:val="22"/>
                <w:lang w:eastAsia="zh-CN"/>
              </w:rPr>
              <w:t xml:space="preserve">in network verified UE location as the following: </w:t>
            </w:r>
          </w:p>
          <w:tbl>
            <w:tblPr>
              <w:tblStyle w:val="30"/>
              <w:tblW w:w="22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92" w:type="dxa"/>
                </w:tcPr>
                <w:p>
                  <w:pPr>
                    <w:outlineLvl w:val="2"/>
                    <w:rPr>
                      <w:b/>
                      <w:u w:val="single"/>
                      <w:lang w:eastAsia="ko-KR"/>
                    </w:rPr>
                  </w:pPr>
                  <w:r>
                    <w:rPr>
                      <w:b/>
                      <w:u w:val="single"/>
                      <w:lang w:eastAsia="ko-KR"/>
                    </w:rPr>
                    <w:t xml:space="preserve">Issue 3-2: </w:t>
                  </w:r>
                  <w:bookmarkStart w:id="65" w:name="_Hlk150202822"/>
                  <w:r>
                    <w:rPr>
                      <w:b/>
                      <w:u w:val="single"/>
                      <w:lang w:eastAsia="ko-KR"/>
                    </w:rPr>
                    <w:t>Measurement period and accuracy requirements on RTD</w:t>
                  </w:r>
                  <w:bookmarkEnd w:id="65"/>
                </w:p>
                <w:p>
                  <w:pPr>
                    <w:spacing w:line="252" w:lineRule="auto"/>
                    <w:ind w:firstLine="284"/>
                    <w:rPr>
                      <w:b/>
                      <w:bCs/>
                      <w:highlight w:val="green"/>
                      <w:u w:val="single"/>
                    </w:rPr>
                  </w:pPr>
                  <w:bookmarkStart w:id="66" w:name="_Hlk159984052"/>
                  <w:r>
                    <w:rPr>
                      <w:b/>
                      <w:bCs/>
                      <w:highlight w:val="green"/>
                      <w:u w:val="single"/>
                    </w:rPr>
                    <w:t>Agreement: (online agreement)</w:t>
                  </w:r>
                </w:p>
                <w:bookmarkEnd w:id="66"/>
                <w:p>
                  <w:pPr>
                    <w:pStyle w:val="45"/>
                    <w:widowControl w:val="0"/>
                    <w:numPr>
                      <w:ilvl w:val="0"/>
                      <w:numId w:val="91"/>
                    </w:numPr>
                    <w:overflowPunct w:val="0"/>
                    <w:autoSpaceDE w:val="0"/>
                    <w:autoSpaceDN w:val="0"/>
                    <w:adjustRightInd w:val="0"/>
                    <w:spacing w:before="0" w:after="180" w:line="276" w:lineRule="auto"/>
                    <w:ind w:firstLine="360"/>
                    <w:contextualSpacing w:val="0"/>
                    <w:jc w:val="left"/>
                    <w:textAlignment w:val="baseline"/>
                  </w:pPr>
                  <w:r>
                    <w:t>Nsample = 1 for UE Rx-Tx measurement period requirements</w:t>
                  </w:r>
                </w:p>
                <w:p>
                  <w:pPr>
                    <w:pStyle w:val="45"/>
                    <w:widowControl w:val="0"/>
                    <w:numPr>
                      <w:ilvl w:val="0"/>
                      <w:numId w:val="91"/>
                    </w:numPr>
                    <w:overflowPunct w:val="0"/>
                    <w:autoSpaceDE w:val="0"/>
                    <w:autoSpaceDN w:val="0"/>
                    <w:adjustRightInd w:val="0"/>
                    <w:spacing w:before="0" w:after="180" w:line="276" w:lineRule="auto"/>
                    <w:ind w:firstLine="360"/>
                    <w:contextualSpacing w:val="0"/>
                    <w:jc w:val="left"/>
                    <w:textAlignment w:val="baseline"/>
                    <w:rPr>
                      <w:sz w:val="22"/>
                      <w:szCs w:val="22"/>
                    </w:rPr>
                  </w:pPr>
                  <w:r>
                    <w:t>Define additionally the single satellite based RTT requirement without MG based on the existing RTT requirements, given that the RTT requirement with MG was already agreed as baseline.</w:t>
                  </w:r>
                </w:p>
              </w:tc>
            </w:tr>
          </w:tbl>
          <w:p>
            <w:pPr>
              <w:rPr>
                <w:rFonts w:eastAsiaTheme="minorEastAsia"/>
                <w:sz w:val="22"/>
                <w:szCs w:val="22"/>
                <w:lang w:eastAsia="zh-CN"/>
              </w:rPr>
            </w:pPr>
            <w:r>
              <w:rPr>
                <w:rFonts w:eastAsiaTheme="minorEastAsia"/>
                <w:sz w:val="22"/>
                <w:szCs w:val="22"/>
                <w:lang w:eastAsia="zh-CN"/>
              </w:rPr>
              <w:t xml:space="preserve">It has been a UE capability, </w:t>
            </w:r>
            <w:r>
              <w:rPr>
                <w:rFonts w:eastAsiaTheme="minorEastAsia"/>
                <w:i/>
                <w:sz w:val="22"/>
                <w:szCs w:val="22"/>
                <w:lang w:eastAsia="zh-CN"/>
              </w:rPr>
              <w:t>supportedDL-PRS-ProcessingSamples-RRC-CONNECTED</w:t>
            </w:r>
            <w:r>
              <w:rPr>
                <w:rFonts w:eastAsiaTheme="minorEastAsia"/>
                <w:sz w:val="22"/>
                <w:szCs w:val="22"/>
                <w:lang w:eastAsia="zh-CN"/>
              </w:rPr>
              <w:t>, in Rel-17 to use only one PRS measurement sample to obtain the UE Rx-Tx time difference measurement in TN. Therefore, similarly the single sample measurement to determine the UE Rx-Tx time difference in NTN for network location verification should be also captured in the NTN UE location verification feature group, i.e. FG 44-3.</w:t>
            </w:r>
          </w:p>
          <w:p>
            <w:pPr>
              <w:rPr>
                <w:rFonts w:eastAsiaTheme="minorEastAsia"/>
                <w:sz w:val="22"/>
                <w:szCs w:val="22"/>
                <w:lang w:eastAsia="zh-CN"/>
              </w:rPr>
            </w:pPr>
            <w:r>
              <w:rPr>
                <w:rFonts w:eastAsiaTheme="minorEastAsia"/>
                <w:sz w:val="22"/>
                <w:szCs w:val="22"/>
                <w:lang w:eastAsia="zh-CN"/>
              </w:rPr>
              <w:t>Similarly as the comment for FG 44-1/2, the square brackets should be added for the TBD table for FR2-NTN operating bands in RAN4 specification. The square brackets with respect to whether FR2-NTN is supported should be removed.</w:t>
            </w:r>
          </w:p>
          <w:p>
            <w:pPr>
              <w:rPr>
                <w:rFonts w:eastAsia="Malgun Gothic"/>
                <w:b/>
                <w:i/>
                <w:sz w:val="22"/>
                <w:szCs w:val="22"/>
              </w:rPr>
            </w:pPr>
          </w:p>
          <w:p>
            <w:pPr>
              <w:rPr>
                <w:rFonts w:eastAsia="Malgun Gothic"/>
                <w:b/>
                <w:szCs w:val="24"/>
              </w:rPr>
            </w:pPr>
            <w:r>
              <w:rPr>
                <w:rFonts w:hint="eastAsia" w:eastAsiaTheme="minorEastAsia"/>
                <w:b/>
                <w:szCs w:val="24"/>
                <w:lang w:eastAsia="zh-CN"/>
              </w:rPr>
              <w:t>P</w:t>
            </w:r>
            <w:r>
              <w:rPr>
                <w:rFonts w:eastAsiaTheme="minorEastAsia"/>
                <w:b/>
                <w:szCs w:val="24"/>
                <w:lang w:eastAsia="zh-CN"/>
              </w:rPr>
              <w:t xml:space="preserve">roposal NR Ntn-3: </w:t>
            </w:r>
            <w:r>
              <w:rPr>
                <w:rFonts w:eastAsia="Malgun Gothic"/>
                <w:b/>
                <w:szCs w:val="24"/>
              </w:rPr>
              <w:t xml:space="preserve">The UE feature group of FG 44-3 is updated </w:t>
            </w:r>
            <w:r>
              <w:rPr>
                <w:rFonts w:eastAsia="Malgun Gothic"/>
                <w:b/>
                <w:color w:val="7030A0"/>
                <w:szCs w:val="24"/>
              </w:rPr>
              <w:t>in purple</w:t>
            </w:r>
            <w:r>
              <w:rPr>
                <w:rFonts w:eastAsia="Malgun Gothic"/>
                <w:b/>
                <w:szCs w:val="24"/>
              </w:rPr>
              <w:t xml:space="preserve"> as following considering the above aspects: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07"/>
              <w:gridCol w:w="2833"/>
              <w:gridCol w:w="4631"/>
              <w:gridCol w:w="646"/>
              <w:gridCol w:w="447"/>
              <w:gridCol w:w="447"/>
              <w:gridCol w:w="2490"/>
              <w:gridCol w:w="736"/>
              <w:gridCol w:w="517"/>
              <w:gridCol w:w="517"/>
              <w:gridCol w:w="517"/>
              <w:gridCol w:w="3679"/>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2. Support of reporting DL timing drift due to Doppler over the service link associated with the UE Rx-Tx time difference measurement period</w:t>
                  </w:r>
                </w:p>
                <w:p>
                  <w:pPr>
                    <w:pStyle w:val="43"/>
                    <w:ind w:firstLine="0" w:firstLineChars="0"/>
                    <w:jc w:val="left"/>
                    <w:rPr>
                      <w:rFonts w:asciiTheme="majorHAnsi" w:hAnsiTheme="majorHAnsi" w:cstheme="majorHAnsi"/>
                      <w:sz w:val="18"/>
                    </w:rPr>
                  </w:pPr>
                  <w:r>
                    <w:rPr>
                      <w:rFonts w:ascii="Arial" w:hAnsi="Arial" w:cs="Arial"/>
                      <w:color w:val="7030A0"/>
                      <w:sz w:val="18"/>
                      <w:szCs w:val="18"/>
                      <w:lang w:val="en-US"/>
                    </w:rPr>
                    <w:t xml:space="preserve">3. Support of </w:t>
                  </w:r>
                  <m:oMath>
                    <m:sSub>
                      <m:sSubPr>
                        <m:ctrlPr>
                          <w:rPr>
                            <w:rFonts w:ascii="Cambria Math" w:hAnsi="Cambria Math" w:cs="Arial"/>
                            <w:color w:val="7030A0"/>
                            <w:sz w:val="18"/>
                            <w:szCs w:val="18"/>
                            <w:lang w:val="en-US"/>
                          </w:rPr>
                        </m:ctrlPr>
                      </m:sSubPr>
                      <m:e>
                        <m:r>
                          <m:rPr/>
                          <w:rPr>
                            <w:rFonts w:ascii="Cambria Math" w:hAnsi="Cambria Math" w:cs="Arial"/>
                            <w:color w:val="7030A0"/>
                            <w:sz w:val="18"/>
                            <w:szCs w:val="18"/>
                            <w:lang w:val="en-US"/>
                          </w:rPr>
                          <m:t>N</m:t>
                        </m:r>
                        <m:ctrlPr>
                          <w:rPr>
                            <w:rFonts w:ascii="Cambria Math" w:hAnsi="Cambria Math" w:cs="Arial"/>
                            <w:color w:val="7030A0"/>
                            <w:sz w:val="18"/>
                            <w:szCs w:val="18"/>
                            <w:lang w:val="en-US"/>
                          </w:rPr>
                        </m:ctrlPr>
                      </m:e>
                      <m:sub>
                        <m:r>
                          <m:rPr/>
                          <w:rPr>
                            <w:rFonts w:ascii="Cambria Math" w:hAnsi="Cambria Math" w:cs="Arial"/>
                            <w:color w:val="7030A0"/>
                            <w:sz w:val="18"/>
                            <w:szCs w:val="18"/>
                            <w:lang w:val="en-US"/>
                          </w:rPr>
                          <m:t>sample</m:t>
                        </m:r>
                        <m:ctrlPr>
                          <w:rPr>
                            <w:rFonts w:ascii="Cambria Math" w:hAnsi="Cambria Math" w:cs="Arial"/>
                            <w:color w:val="7030A0"/>
                            <w:sz w:val="18"/>
                            <w:szCs w:val="18"/>
                            <w:lang w:val="en-US"/>
                          </w:rPr>
                        </m:ctrlPr>
                      </m:sub>
                    </m:sSub>
                    <m:r>
                      <m:rPr>
                        <m:sty m:val="p"/>
                      </m:rPr>
                      <w:rPr>
                        <w:rFonts w:ascii="Cambria Math" w:hAnsi="Cambria Math" w:cs="Arial"/>
                        <w:color w:val="7030A0"/>
                        <w:sz w:val="18"/>
                        <w:szCs w:val="18"/>
                        <w:lang w:val="en-US"/>
                      </w:rPr>
                      <m:t>=</m:t>
                    </m:r>
                  </m:oMath>
                  <w:r>
                    <w:rPr>
                      <w:rFonts w:ascii="Arial" w:hAnsi="Arial" w:cs="Arial"/>
                      <w:color w:val="7030A0"/>
                      <w:sz w:val="18"/>
                      <w:szCs w:val="18"/>
                      <w:lang w:val="en-US"/>
                    </w:rPr>
                    <w:t>1 (single sample of PRS resource) for UE Rx-Tx time difference measurement.</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13-4, 13-8</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UE does not support Multi-RTT positioning with single satellite in NTN</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szCs w:val="18"/>
                    </w:rPr>
                  </w:pPr>
                  <w:r>
                    <w:rPr>
                      <w:rFonts w:ascii="Arial" w:hAnsi="Arial" w:cs="Arial"/>
                      <w:sz w:val="18"/>
                      <w:szCs w:val="18"/>
                    </w:rPr>
                    <w:t xml:space="preserve">Note: This UE feature group is applicable only for bands in Tables 5.2.2-1 and </w:t>
                  </w:r>
                  <w:r>
                    <w:rPr>
                      <w:rFonts w:ascii="Arial" w:hAnsi="Arial" w:cs="Arial"/>
                      <w:color w:val="000000" w:themeColor="text1"/>
                      <w:sz w:val="18"/>
                      <w:szCs w:val="18"/>
                      <w:lang w:val="en-US"/>
                      <w14:textFill>
                        <w14:solidFill>
                          <w14:schemeClr w14:val="tx1"/>
                        </w14:solidFill>
                      </w14:textFill>
                    </w:rPr>
                    <w:t>[TBD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sz w:val="18"/>
                      <w:szCs w:val="18"/>
                      <w:lang w:val="en-US"/>
                    </w:rPr>
                    <w:t xml:space="preserve"> </w:t>
                  </w:r>
                  <w:r>
                    <w:rPr>
                      <w:rFonts w:ascii="Arial" w:hAnsi="Arial" w:cs="Arial"/>
                      <w:sz w:val="18"/>
                      <w:szCs w:val="18"/>
                    </w:rPr>
                    <w:t>in TS 38.101-5</w:t>
                  </w:r>
                  <w:r>
                    <w:rPr>
                      <w:rFonts w:ascii="Arial" w:hAnsi="Arial" w:cs="Arial"/>
                      <w:strike/>
                      <w:sz w:val="18"/>
                      <w:szCs w:val="18"/>
                    </w:rPr>
                    <w:t xml:space="preserve"> </w:t>
                  </w:r>
                </w:p>
                <w:p>
                  <w:pPr>
                    <w:pStyle w:val="43"/>
                    <w:ind w:firstLine="0" w:firstLineChars="0"/>
                    <w:jc w:val="left"/>
                    <w:rPr>
                      <w:rFonts w:ascii="Arial" w:hAnsi="Arial" w:cs="Arial"/>
                      <w:sz w:val="18"/>
                    </w:rPr>
                  </w:pPr>
                </w:p>
                <w:p>
                  <w:pPr>
                    <w:pStyle w:val="43"/>
                    <w:ind w:firstLine="0" w:firstLineChars="0"/>
                    <w:jc w:val="left"/>
                    <w:rPr>
                      <w:rFonts w:ascii="Arial" w:hAnsi="Arial" w:cs="Arial"/>
                      <w:sz w:val="18"/>
                    </w:rPr>
                  </w:pPr>
                  <w:r>
                    <w:rPr>
                      <w:rFonts w:ascii="Arial" w:hAnsi="Arial" w:cs="Arial"/>
                      <w:sz w:val="18"/>
                      <w:lang w:val="en-US"/>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60" w:line="240" w:lineRule="auto"/>
              <w:rPr>
                <w:rFonts w:eastAsia="宋体"/>
                <w:lang w:eastAsia="zh-CN"/>
              </w:rPr>
            </w:pPr>
            <w:r>
              <w:rPr>
                <w:rFonts w:eastAsia="宋体"/>
                <w:lang w:eastAsia="zh-CN"/>
              </w:rPr>
              <w:t>The remaining issue is whether this feature applies to both TN and NTN. While it is understood that FG44-1 can be applied to TN without any modifications, it should be noted that the enhancement is not targeted for TN within the NTN WID. If certain operators desire this feature for their networks, then we are willing to accept. However, if there is no such demand, it would be premature to discuss this matter at present. We can further address this issue during the Rel-19 TEI scope if necessary.</w:t>
            </w:r>
          </w:p>
          <w:p>
            <w:pPr>
              <w:spacing w:after="60" w:line="240" w:lineRule="auto"/>
              <w:rPr>
                <w:rFonts w:eastAsia="宋体"/>
                <w:b/>
                <w:bCs/>
                <w:kern w:val="28"/>
                <w:lang w:eastAsia="zh-CN"/>
              </w:rPr>
            </w:pPr>
          </w:p>
          <w:p>
            <w:pPr>
              <w:spacing w:after="60" w:line="240" w:lineRule="auto"/>
              <w:rPr>
                <w:rFonts w:eastAsia="宋体"/>
                <w:b/>
                <w:bCs/>
                <w:kern w:val="28"/>
                <w:u w:val="single"/>
                <w:lang w:eastAsia="zh-CN"/>
              </w:rPr>
            </w:pPr>
            <w:r>
              <w:rPr>
                <w:rFonts w:eastAsia="宋体"/>
                <w:b/>
                <w:bCs/>
                <w:kern w:val="28"/>
                <w:u w:val="single"/>
                <w:lang w:eastAsia="zh-CN"/>
              </w:rPr>
              <w:t>Proposal 18: Confirm the following note in FG 44-1</w:t>
            </w:r>
          </w:p>
          <w:p>
            <w:pPr>
              <w:pStyle w:val="45"/>
              <w:numPr>
                <w:ilvl w:val="0"/>
                <w:numId w:val="92"/>
              </w:numPr>
              <w:spacing w:before="0" w:after="60" w:line="240" w:lineRule="auto"/>
              <w:contextualSpacing w:val="0"/>
              <w:rPr>
                <w:rFonts w:ascii="Times New Roman" w:hAnsi="Times New Roman" w:eastAsia="宋体"/>
                <w:b/>
                <w:bCs/>
                <w:kern w:val="28"/>
                <w:u w:val="single"/>
              </w:rPr>
            </w:pPr>
            <w:r>
              <w:rPr>
                <w:rFonts w:ascii="Times New Roman" w:hAnsi="Times New Roman" w:eastAsia="宋体"/>
                <w:b/>
                <w:bCs/>
                <w:kern w:val="28"/>
                <w:u w:val="single"/>
              </w:rPr>
              <w:t>Note: This UE feature group is applicable only for bands in Tables 5.2.2-1 and [TBD for FR2-NTN bands] in TS 38.101-5 and HAPS operation bands in Clause 5.2 of TS 38.104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360" w:lineRule="auto"/>
              <w:rPr>
                <w:rFonts w:ascii="Times New Roman" w:hAnsi="Times New Roman"/>
              </w:rPr>
            </w:pPr>
            <w:r>
              <w:rPr>
                <w:rFonts w:ascii="Times New Roman" w:hAnsi="Times New Roman"/>
              </w:rPr>
              <w:t>FG 44-1, it’s preferred to remove the bracket of the note. The feature of PUCCH repetition on common PUCCH resource is designed for R18 NTN to mitigate the large path loss. For legacy TN, no coverage issue was identified and no enhancement on common PUCCH was discussed. Therefore, it is preferred to restrict this FG to NTN.</w:t>
            </w:r>
          </w:p>
          <w:p>
            <w:pPr>
              <w:snapToGrid w:val="0"/>
              <w:spacing w:after="0" w:line="360" w:lineRule="auto"/>
              <w:rPr>
                <w:rFonts w:ascii="Times New Roman" w:hAnsi="Times New Roman"/>
                <w:i/>
              </w:rPr>
            </w:pPr>
            <w:r>
              <w:rPr>
                <w:rFonts w:ascii="Times New Roman" w:hAnsi="Times New Roman"/>
                <w:b/>
                <w:i/>
              </w:rPr>
              <w:t>Proposal 6-1:</w:t>
            </w:r>
            <w:r>
              <w:rPr>
                <w:rFonts w:ascii="Times New Roman" w:hAnsi="Times New Roman"/>
                <w:i/>
              </w:rPr>
              <w:t xml:space="preserve"> The updates on the UE features for NR-NTN listed below should be supported.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522"/>
              <w:gridCol w:w="1288"/>
              <w:gridCol w:w="3518"/>
              <w:gridCol w:w="1261"/>
              <w:gridCol w:w="528"/>
              <w:gridCol w:w="461"/>
              <w:gridCol w:w="2927"/>
              <w:gridCol w:w="2038"/>
              <w:gridCol w:w="1450"/>
              <w:gridCol w:w="561"/>
              <w:gridCol w:w="561"/>
              <w:gridCol w:w="2308"/>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eastAsia="ja-JP"/>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44-1</w:t>
                  </w:r>
                </w:p>
              </w:tc>
              <w:tc>
                <w:tcPr>
                  <w:tcW w:w="128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lang w:val="en-GB"/>
                    </w:rPr>
                    <w:t xml:space="preserve">PUCCH repetition </w:t>
                  </w:r>
                  <w:r>
                    <w:rPr>
                      <w:rFonts w:ascii="Times New Roman" w:hAnsi="Times New Roman" w:eastAsia="黑体"/>
                      <w:color w:val="000000"/>
                    </w:rPr>
                    <w:t>on common PUCCH resource</w:t>
                  </w:r>
                </w:p>
              </w:tc>
              <w:tc>
                <w:tcPr>
                  <w:tcW w:w="351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1. Support repetition transmission of PUCCH for Msg4 HARQ-ACK on common PUCCH resource (i.e., PUCCH resource before dedicated configuration is provided)</w:t>
                  </w:r>
                </w:p>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2. Support receiving repetition factor in system information</w:t>
                  </w:r>
                </w:p>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rPr>
                    <w:t>3. Support receiving repetition factor in DCI format 1_0 with CRC scrambled by TC-RNTI scheduling Msg4 PDSCH</w:t>
                  </w:r>
                </w:p>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4. Support Msg3 to report capability for PUCCH Msg4 HARQ-ACK repetition</w:t>
                  </w:r>
                </w:p>
                <w:p>
                  <w:pPr>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eastAsia="ja-JP"/>
                    </w:rPr>
                    <w:t>5. Extension of the repetition transmission of PUCCH before dedicated PUCCH resource configuration</w:t>
                  </w:r>
                </w:p>
                <w:p>
                  <w:pPr>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eastAsia="ja-JP"/>
                    </w:rPr>
                    <w:t>6. Support of RSRP threshold for Msg4 HARQ-ACK repetition</w:t>
                  </w:r>
                  <w:r>
                    <w:rPr>
                      <w:rFonts w:ascii="Times New Roman" w:hAnsi="Times New Roman" w:eastAsia="黑体"/>
                      <w:color w:val="000000"/>
                    </w:rPr>
                    <w:t xml:space="preserve"> </w:t>
                  </w:r>
                  <w:r>
                    <w:rPr>
                      <w:rFonts w:ascii="Times New Roman" w:hAnsi="Times New Roman" w:eastAsia="黑体"/>
                      <w:color w:val="000000"/>
                      <w:lang w:eastAsia="ja-JP"/>
                    </w:rPr>
                    <w:t>on common PUCCH resources</w:t>
                  </w:r>
                </w:p>
              </w:tc>
              <w:tc>
                <w:tcPr>
                  <w:tcW w:w="1261"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lang w:val="en-GB"/>
                    </w:rPr>
                    <w:t xml:space="preserve">UE does not support PUCCH repetition for </w:t>
                  </w:r>
                  <w:r>
                    <w:rPr>
                      <w:rFonts w:ascii="Times New Roman" w:hAnsi="Times New Roman" w:eastAsia="黑体"/>
                      <w:color w:val="000000"/>
                    </w:rPr>
                    <w:t>common PUCCH resources</w:t>
                  </w:r>
                </w:p>
              </w:tc>
              <w:tc>
                <w:tcPr>
                  <w:tcW w:w="203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lang w:val="en-GB"/>
                    </w:rPr>
                    <w:t>Per Band</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N/A</w:t>
                  </w:r>
                </w:p>
              </w:tc>
              <w:tc>
                <w:tcPr>
                  <w:tcW w:w="23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黑体"/>
                    </w:rPr>
                  </w:pPr>
                  <w:r>
                    <w:rPr>
                      <w:rFonts w:ascii="Times New Roman" w:hAnsi="Times New Roman" w:eastAsia="黑体"/>
                    </w:rPr>
                    <w:t>A UE that includes LCID codepoint = one of {2, 3, 4, 5, 6, 7} for UL CCCH when the LX field is set to 1 must support FG 44-1</w:t>
                  </w:r>
                </w:p>
                <w:p>
                  <w:pPr>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 xml:space="preserve"> </w:t>
                  </w:r>
                </w:p>
                <w:p>
                  <w:pPr>
                    <w:adjustRightInd w:val="0"/>
                    <w:snapToGrid w:val="0"/>
                    <w:spacing w:after="0" w:line="360" w:lineRule="auto"/>
                    <w:rPr>
                      <w:rFonts w:ascii="Times New Roman" w:hAnsi="Times New Roman" w:eastAsia="黑体"/>
                    </w:rPr>
                  </w:pPr>
                  <w:r>
                    <w:rPr>
                      <w:rFonts w:ascii="Times New Roman" w:hAnsi="Times New Roman" w:eastAsia="黑体"/>
                      <w:strike/>
                      <w:color w:val="FF0000"/>
                      <w:highlight w:val="yellow"/>
                    </w:rPr>
                    <w:t>[</w:t>
                  </w:r>
                  <w:r>
                    <w:rPr>
                      <w:rFonts w:ascii="Times New Roman" w:hAnsi="Times New Roman" w:eastAsia="黑体"/>
                      <w:color w:val="000000"/>
                      <w:highlight w:val="yellow"/>
                    </w:rPr>
                    <w:t>Note: This UE feature group is applicable only for bands in Tables 5.2.2-1 and [TBD for FR2-NTN bands] in TS 38.101-5 [and HAPS operation bands in Clause 5.2 of TS 38.104</w:t>
                  </w:r>
                  <w:r>
                    <w:rPr>
                      <w:rFonts w:ascii="Times New Roman" w:hAnsi="Times New Roman" w:eastAsia="黑体"/>
                      <w:strike/>
                      <w:color w:val="FF0000"/>
                      <w:highlight w:val="yellow"/>
                    </w:rPr>
                    <w:t>]</w:t>
                  </w:r>
                </w:p>
                <w:p>
                  <w:pPr>
                    <w:keepNext/>
                    <w:keepLines/>
                    <w:adjustRightInd w:val="0"/>
                    <w:snapToGrid w:val="0"/>
                    <w:spacing w:after="0" w:line="360" w:lineRule="auto"/>
                    <w:rPr>
                      <w:rFonts w:ascii="Times New Roman" w:hAnsi="Times New Roman" w:eastAsia="黑体"/>
                      <w:color w:val="000000"/>
                    </w:rPr>
                  </w:pPr>
                </w:p>
              </w:tc>
              <w:tc>
                <w:tcPr>
                  <w:tcW w:w="1994"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Optional without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44-1, this PUCCH repetition can be applied to TN and FR2-NTN as well as FR1-NTN. There is no motivation to preclude it from them. Meanwhile, only if the support in TN may lead to additional issue, in such a case, the note should be back here. </w:t>
            </w:r>
          </w:p>
          <w:p>
            <w:pPr>
              <w:rPr>
                <w:b/>
                <w:bCs/>
                <w:sz w:val="22"/>
                <w:szCs w:val="22"/>
                <w:lang w:eastAsia="ja-JP"/>
              </w:rPr>
            </w:pPr>
            <w:r>
              <w:rPr>
                <w:rFonts w:hint="eastAsia"/>
                <w:b/>
                <w:bCs/>
                <w:sz w:val="22"/>
                <w:szCs w:val="22"/>
                <w:lang w:eastAsia="ja-JP"/>
              </w:rPr>
              <w:t>P</w:t>
            </w:r>
            <w:r>
              <w:rPr>
                <w:b/>
                <w:bCs/>
                <w:sz w:val="22"/>
                <w:szCs w:val="22"/>
                <w:lang w:eastAsia="ja-JP"/>
              </w:rPr>
              <w:t>roposal 16: Update FG 44-1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3167"/>
              <w:gridCol w:w="9754"/>
              <w:gridCol w:w="7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PUCCH repetition </w:t>
                  </w:r>
                  <w:r>
                    <w:rPr>
                      <w:color w:val="000000" w:themeColor="text1"/>
                      <w:lang w:val="en-US" w:eastAsia="zh-CN"/>
                      <w14:textFill>
                        <w14:solidFill>
                          <w14:schemeClr w14:val="tx1"/>
                        </w14:solidFill>
                      </w14:textFill>
                    </w:rPr>
                    <w:t>on common PUCCH resource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1. Support repetition transmission of PUCCH for Msg4 HARQ-ACK on common PUCCH resource (i.e., PUCCH resource before dedicated configuration is provided)</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2. Support receiving repetition factor in system information</w:t>
                  </w: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3. Support receiving repetition factor in DCI format 1_0 with CRC scrambled by TC-RNTI scheduling Msg4 PDSCH</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after="0"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after="0"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60"/>
                    <w:rPr>
                      <w:color w:val="000000" w:themeColor="text1"/>
                      <w14:textFill>
                        <w14:solidFill>
                          <w14:schemeClr w14:val="tx1"/>
                        </w14:solidFill>
                      </w14:textFill>
                    </w:rPr>
                  </w:pPr>
                  <w:del w:id="691" w:author="Shohei Yoshioka (吉岡 翔平)" w:date="2024-04-01T21:49:00Z">
                    <w:r>
                      <w:rPr>
                        <w:color w:val="000000" w:themeColor="text1"/>
                        <w14:textFill>
                          <w14:solidFill>
                            <w14:schemeClr w14:val="tx1"/>
                          </w14:solidFill>
                        </w14:textFill>
                      </w:rPr>
                      <w:delText xml:space="preserve">[Note: This UE feature group is applicable only for bands in Tables 5.2.2-1 </w:delText>
                    </w:r>
                  </w:del>
                  <w:del w:id="692" w:author="Shohei Yoshioka (吉岡 翔平)" w:date="2024-04-01T21:49:00Z">
                    <w:r>
                      <w:rPr>
                        <w:color w:val="000000" w:themeColor="text1"/>
                        <w:lang w:val="en-US"/>
                        <w14:textFill>
                          <w14:solidFill>
                            <w14:schemeClr w14:val="tx1"/>
                          </w14:solidFill>
                        </w14:textFill>
                      </w:rPr>
                      <w:delText xml:space="preserve">and [TBD for FR2-NTN bands] </w:delText>
                    </w:r>
                  </w:del>
                  <w:del w:id="693" w:author="Shohei Yoshioka (吉岡 翔平)" w:date="2024-04-01T21:49:00Z">
                    <w:r>
                      <w:rPr>
                        <w:color w:val="000000" w:themeColor="text1"/>
                        <w14:textFill>
                          <w14:solidFill>
                            <w14:schemeClr w14:val="tx1"/>
                          </w14:solidFill>
                        </w14:textFill>
                      </w:rPr>
                      <w:delText>in TS 38.101-5 [and HAPS operation bands in Clause 5.2 of TS 38.104]</w:delText>
                    </w:r>
                  </w:del>
                </w:p>
              </w:tc>
            </w:tr>
          </w:tbl>
          <w:p>
            <w:pPr>
              <w:spacing w:afterLines="50"/>
              <w:rPr>
                <w:rFonts w:eastAsia="MS Mincho"/>
                <w:sz w:val="22"/>
                <w:szCs w:val="22"/>
                <w:lang w:val="en-GB" w:eastAsia="ja-JP"/>
              </w:rPr>
            </w:pP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44-2, although there will be no definition on DMRS bundling requirement for FR2-NTN in RAN4 spec, RAN1/2 spec can support FG for the band. Then when RAN4 defines requirement for FR2-NTN, the signaling can be used without any additional RAN1/2 discussion.</w:t>
            </w:r>
          </w:p>
          <w:p>
            <w:pPr>
              <w:rPr>
                <w:b/>
                <w:bCs/>
                <w:sz w:val="22"/>
                <w:szCs w:val="22"/>
                <w:lang w:eastAsia="ja-JP"/>
              </w:rPr>
            </w:pPr>
            <w:r>
              <w:rPr>
                <w:rFonts w:hint="eastAsia"/>
                <w:b/>
                <w:bCs/>
                <w:sz w:val="22"/>
                <w:szCs w:val="22"/>
                <w:lang w:eastAsia="ja-JP"/>
              </w:rPr>
              <w:t>P</w:t>
            </w:r>
            <w:r>
              <w:rPr>
                <w:b/>
                <w:bCs/>
                <w:sz w:val="22"/>
                <w:szCs w:val="22"/>
                <w:lang w:eastAsia="ja-JP"/>
              </w:rPr>
              <w:t>roposal 17: Update FG 44-2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762"/>
              <w:gridCol w:w="8283"/>
              <w:gridCol w:w="8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NTN DMRS bundling enhancement for PUSCH</w:t>
                  </w:r>
                  <w:r>
                    <w:rPr>
                      <w:color w:val="000000" w:themeColor="text1"/>
                      <w:lang w:val="en-US"/>
                      <w14:textFill>
                        <w14:solidFill>
                          <w14:schemeClr w14:val="tx1"/>
                        </w14:solidFill>
                      </w14:textFill>
                    </w:rPr>
                    <w:t xml:space="preserve">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1. Support of DM-RS bundling for PUSCH over consecutive slots</w:t>
                  </w:r>
                  <w:r>
                    <w:rPr>
                      <w:color w:val="000000" w:themeColor="text1"/>
                      <w:sz w:val="20"/>
                      <w:lang w:val="en-US"/>
                      <w14:textFill>
                        <w14:solidFill>
                          <w14:schemeClr w14:val="tx1"/>
                        </w14:solidFill>
                      </w14:textFill>
                    </w:rPr>
                    <w:t xml:space="preserve"> </w:t>
                  </w:r>
                  <w:r>
                    <w:rPr>
                      <w:color w:val="000000" w:themeColor="text1"/>
                      <w:lang w:val="en-US"/>
                      <w14:textFill>
                        <w14:solidFill>
                          <w14:schemeClr w14:val="tx1"/>
                        </w14:solidFill>
                      </w14:textFill>
                    </w:rPr>
                    <w:t>in NGSO scenarios</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2. Support of pre-compensation to keep phase rotation due to timing drift within the phase difference limit</w:t>
                  </w:r>
                </w:p>
                <w:p>
                  <w:pPr>
                    <w:pStyle w:val="60"/>
                    <w:rPr>
                      <w:color w:val="000000" w:themeColor="text1"/>
                      <w14:textFill>
                        <w14:solidFill>
                          <w14:schemeClr w14:val="tx1"/>
                        </w14:solidFill>
                      </w14:textFill>
                    </w:rPr>
                  </w:pPr>
                  <w:r>
                    <w:rPr>
                      <w:color w:val="000000" w:themeColor="text1"/>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Component 3 candidate values: {4, 8, 16, 32}</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Note: This UE feature group is applicable only for bands in Tables 5.2.2-1 </w:t>
                  </w:r>
                  <w:r>
                    <w:rPr>
                      <w:color w:val="000000" w:themeColor="text1"/>
                      <w:lang w:val="en-US"/>
                      <w14:textFill>
                        <w14:solidFill>
                          <w14:schemeClr w14:val="tx1"/>
                        </w14:solidFill>
                      </w14:textFill>
                    </w:rPr>
                    <w:t xml:space="preserve">and </w:t>
                  </w:r>
                  <w:ins w:id="694" w:author="Shohei Yoshioka (吉岡 翔平)" w:date="2024-04-01T21:55:00Z">
                    <w:r>
                      <w:rPr>
                        <w:color w:val="000000" w:themeColor="text1"/>
                        <w14:textFill>
                          <w14:solidFill>
                            <w14:schemeClr w14:val="tx1"/>
                          </w14:solidFill>
                        </w14:textFill>
                      </w:rPr>
                      <w:t>5.2.3-1</w:t>
                    </w:r>
                  </w:ins>
                  <w:del w:id="695"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in TS 38.101-5 and HAPS operation bands in Clause 5.2 of TS 38.104</w:t>
                  </w:r>
                </w:p>
                <w:p>
                  <w:pPr>
                    <w:pStyle w:val="60"/>
                    <w:rPr>
                      <w:color w:val="000000" w:themeColor="text1"/>
                      <w14:textFill>
                        <w14:solidFill>
                          <w14:schemeClr w14:val="tx1"/>
                        </w14:solidFill>
                      </w14:textFill>
                    </w:rPr>
                  </w:pP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NOTE: DM-RS bundling is only applicable for UL transmissions with pi/2 BPSK, BPSK, and QPSK modulation orders</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 xml:space="preserve">Note: for bands in Table 5.2.2-1 and </w:t>
                  </w:r>
                  <w:ins w:id="696" w:author="Shohei Yoshioka (吉岡 翔平)" w:date="2024-04-01T21:55:00Z">
                    <w:r>
                      <w:rPr>
                        <w:color w:val="000000" w:themeColor="text1"/>
                        <w14:textFill>
                          <w14:solidFill>
                            <w14:schemeClr w14:val="tx1"/>
                          </w14:solidFill>
                        </w14:textFill>
                      </w:rPr>
                      <w:t>5.2.3-1</w:t>
                    </w:r>
                  </w:ins>
                  <w:del w:id="697"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in TS 38.101-5, reported value in FG 30-4 is applied only for GSO scenario</w:t>
                  </w:r>
                </w:p>
              </w:tc>
            </w:tr>
          </w:tbl>
          <w:p>
            <w:pPr>
              <w:spacing w:afterLines="50"/>
              <w:rPr>
                <w:rFonts w:eastAsia="MS Mincho"/>
                <w:sz w:val="22"/>
                <w:szCs w:val="22"/>
                <w:lang w:val="en-GB" w:eastAsia="ja-JP"/>
              </w:rPr>
            </w:pP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44-3, similarly, capability signaling should be available for FR2-NTN bands.</w:t>
            </w:r>
          </w:p>
          <w:p>
            <w:pPr>
              <w:rPr>
                <w:b/>
                <w:bCs/>
                <w:sz w:val="22"/>
                <w:szCs w:val="22"/>
                <w:lang w:eastAsia="ja-JP"/>
              </w:rPr>
            </w:pPr>
            <w:r>
              <w:rPr>
                <w:rFonts w:hint="eastAsia"/>
                <w:b/>
                <w:bCs/>
                <w:sz w:val="22"/>
                <w:szCs w:val="22"/>
                <w:lang w:eastAsia="ja-JP"/>
              </w:rPr>
              <w:t>P</w:t>
            </w:r>
            <w:r>
              <w:rPr>
                <w:b/>
                <w:bCs/>
                <w:sz w:val="22"/>
                <w:szCs w:val="22"/>
                <w:lang w:eastAsia="ja-JP"/>
              </w:rPr>
              <w:t>roposal 18: Update FG 44-3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4951"/>
              <w:gridCol w:w="9178"/>
              <w:gridCol w:w="6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of reporting DL timing drift due to Doppler over the service link associated with the UE Rx-Tx time difference measurement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Note: This UE feature group is applicable only for bands in Tables 5.2.2-1 </w:t>
                  </w:r>
                  <w:r>
                    <w:rPr>
                      <w:color w:val="000000" w:themeColor="text1"/>
                      <w:lang w:val="en-US"/>
                      <w14:textFill>
                        <w14:solidFill>
                          <w14:schemeClr w14:val="tx1"/>
                        </w14:solidFill>
                      </w14:textFill>
                    </w:rPr>
                    <w:t xml:space="preserve">and </w:t>
                  </w:r>
                  <w:ins w:id="698" w:author="Shohei Yoshioka (吉岡 翔平)" w:date="2024-04-01T21:55:00Z">
                    <w:r>
                      <w:rPr>
                        <w:color w:val="000000" w:themeColor="text1"/>
                        <w14:textFill>
                          <w14:solidFill>
                            <w14:schemeClr w14:val="tx1"/>
                          </w14:solidFill>
                        </w14:textFill>
                      </w:rPr>
                      <w:t>5.2.3-1</w:t>
                    </w:r>
                  </w:ins>
                  <w:del w:id="699"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in TS 38.101-5</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Need for location server to know if the feature is supported</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rPr>
            </w:pPr>
            <w:r>
              <w:rPr>
                <w:rFonts w:cs="Arial"/>
              </w:rPr>
              <w:t>Even though repetition for common PUCCH is specified within the NR NTN enhancements work item, the feature as such should not be limited to non-terrestrial networks. Indeed, coverage on common PUCCH can potentially be a problem also in terrestrial networks. The need for Msg4 HARQ-ACK PUCCH repetitions in terrestrial networks was evaluated during the Rel-17 coverage enhancement study. The results in TR 38.830 were inconclusive since only a few companies evaluated this channel, but the results indicate that the Msg4 HARQ-ACK PUCCH might be the bottleneck in some FDD scenarios (see e.g. Table 5.1.1.5-2 in TR 38.830).</w:t>
            </w:r>
          </w:p>
          <w:p>
            <w:pPr>
              <w:pStyle w:val="90"/>
              <w:tabs>
                <w:tab w:val="clear" w:pos="256"/>
                <w:tab w:val="clear" w:pos="936"/>
              </w:tabs>
              <w:overflowPunct w:val="0"/>
              <w:autoSpaceDE w:val="0"/>
              <w:autoSpaceDN w:val="0"/>
              <w:adjustRightInd w:val="0"/>
              <w:spacing w:line="240" w:lineRule="auto"/>
              <w:ind w:left="1701" w:hanging="1701"/>
              <w:jc w:val="left"/>
              <w:textAlignment w:val="baseline"/>
            </w:pPr>
            <w:bookmarkStart w:id="67" w:name="_Toc134708315"/>
            <w:bookmarkStart w:id="68" w:name="_Toc159190102"/>
            <w:bookmarkStart w:id="69" w:name="_Toc158764886"/>
            <w:bookmarkStart w:id="70" w:name="_Toc163223665"/>
            <w:r>
              <w:t>For the feature “PUCCH repetition on common PUCCH resource”, UE should be allowed to indicate support for FG 44-1 for both NTN and TN</w:t>
            </w:r>
            <w:bookmarkEnd w:id="67"/>
            <w:r>
              <w:t xml:space="preserve"> bands. Therefore, the note within brackets limiting FG 44-1 to satellite and HAPS bands should be removed (see table 1).</w:t>
            </w:r>
            <w:bookmarkEnd w:id="68"/>
            <w:bookmarkEnd w:id="69"/>
            <w:bookmarkEnd w:id="70"/>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506"/>
              <w:gridCol w:w="1865"/>
              <w:gridCol w:w="4743"/>
              <w:gridCol w:w="222"/>
              <w:gridCol w:w="527"/>
              <w:gridCol w:w="447"/>
              <w:gridCol w:w="2422"/>
              <w:gridCol w:w="733"/>
              <w:gridCol w:w="517"/>
              <w:gridCol w:w="517"/>
              <w:gridCol w:w="517"/>
              <w:gridCol w:w="4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bookmarkStart w:id="71" w:name="_Hlk163247438"/>
                  <w:r>
                    <w:rPr>
                      <w:rFonts w:cs="Arial"/>
                      <w:color w:val="000000" w:themeColor="text1"/>
                      <w:szCs w:val="18"/>
                      <w:lang w:eastAsia="zh-CN"/>
                      <w14:textFill>
                        <w14:solidFill>
                          <w14:schemeClr w14:val="tx1"/>
                        </w14:solidFill>
                      </w14:textFill>
                    </w:rPr>
                    <w:t xml:space="preserve">PUCCH repetition </w:t>
                  </w:r>
                  <w:r>
                    <w:rPr>
                      <w:rFonts w:cs="Arial"/>
                      <w:color w:val="000000" w:themeColor="text1"/>
                      <w:szCs w:val="18"/>
                      <w:lang w:val="en-US" w:eastAsia="zh-CN"/>
                      <w14:textFill>
                        <w14:solidFill>
                          <w14:schemeClr w14:val="tx1"/>
                        </w14:solidFill>
                      </w14:textFill>
                    </w:rPr>
                    <w:t>on common PUCCH resource</w:t>
                  </w:r>
                  <w:bookmarkEnd w:id="71"/>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PUCCH repetition for </w:t>
                  </w:r>
                  <w:r>
                    <w:rPr>
                      <w:rFonts w:cs="Arial"/>
                      <w:color w:val="000000" w:themeColor="text1"/>
                      <w:szCs w:val="18"/>
                      <w:lang w:val="en-US"/>
                      <w14:textFill>
                        <w14:solidFill>
                          <w14:schemeClr w14:val="tx1"/>
                        </w14:solidFill>
                      </w14:textFill>
                    </w:rPr>
                    <w:t>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rPr>
                      <w:rFonts w:eastAsiaTheme="minorEastAsia" w:cstheme="minorHAnsi"/>
                      <w:color w:val="000000" w:themeColor="text1"/>
                      <w:sz w:val="18"/>
                      <w:szCs w:val="18"/>
                      <w14:textFill>
                        <w14:solidFill>
                          <w14:schemeClr w14:val="tx1"/>
                        </w14:solidFill>
                      </w14:textFill>
                    </w:rPr>
                  </w:pPr>
                  <w:r>
                    <w:rPr>
                      <w:rFonts w:eastAsiaTheme="minorEastAsia" w:cstheme="minorHAnsi"/>
                      <w:color w:val="000000" w:themeColor="text1"/>
                      <w:sz w:val="18"/>
                      <w:szCs w:val="18"/>
                      <w14:textFill>
                        <w14:solidFill>
                          <w14:schemeClr w14:val="tx1"/>
                        </w14:solidFill>
                      </w14:textFill>
                    </w:rPr>
                    <w:t>A UE that includes LCID codepoint = one of {2, 3, 4, 5, 6, 7} for UL CCCH when the LX field is set to 1 must support FG 44-1</w:t>
                  </w:r>
                </w:p>
                <w:p>
                  <w:pPr>
                    <w:pStyle w:val="43"/>
                    <w:spacing w:line="240" w:lineRule="auto"/>
                    <w:ind w:firstLine="0" w:firstLineChars="0"/>
                    <w:rPr>
                      <w:rFonts w:eastAsiaTheme="minorEastAsia" w:cstheme="minorHAnsi"/>
                      <w:color w:val="000000" w:themeColor="text1"/>
                      <w:sz w:val="18"/>
                      <w:szCs w:val="18"/>
                      <w14:textFill>
                        <w14:solidFill>
                          <w14:schemeClr w14:val="tx1"/>
                        </w14:solidFill>
                      </w14:textFill>
                    </w:rPr>
                  </w:pPr>
                </w:p>
                <w:p>
                  <w:pPr>
                    <w:pStyle w:val="60"/>
                    <w:rPr>
                      <w:rFonts w:cs="Arial"/>
                      <w:strike/>
                      <w:color w:val="000000" w:themeColor="text1"/>
                      <w:szCs w:val="18"/>
                      <w14:textFill>
                        <w14:solidFill>
                          <w14:schemeClr w14:val="tx1"/>
                        </w14:solidFill>
                      </w14:textFill>
                    </w:rPr>
                  </w:pPr>
                  <w:r>
                    <w:rPr>
                      <w:rFonts w:cstheme="minorHAnsi"/>
                      <w:strike/>
                      <w:color w:val="FF0000"/>
                      <w:szCs w:val="18"/>
                    </w:rPr>
                    <w:t xml:space="preserve">[Note: This UE feature group is applicable only for bands in Tables 5.2.2-1 </w:t>
                  </w:r>
                  <w:r>
                    <w:rPr>
                      <w:rFonts w:cstheme="minorHAnsi"/>
                      <w:strike/>
                      <w:color w:val="FF0000"/>
                      <w:szCs w:val="18"/>
                      <w:lang w:val="en-US"/>
                    </w:rPr>
                    <w:t xml:space="preserve">and [TBD for FR2-NTN bands] </w:t>
                  </w:r>
                  <w:r>
                    <w:rPr>
                      <w:rFonts w:cstheme="minorHAnsi"/>
                      <w:strike/>
                      <w:color w:val="FF0000"/>
                      <w:szCs w:val="18"/>
                    </w:rPr>
                    <w:t>in TS 38.101-5 [and HAPS operation bands in Clause 5.2 of TS 38.104]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without capability signaling</w:t>
                  </w:r>
                </w:p>
              </w:tc>
            </w:tr>
          </w:tbl>
          <w:p/>
          <w:p>
            <w:pPr>
              <w:pStyle w:val="16"/>
              <w:rPr>
                <w:lang w:eastAsia="ja-JP"/>
              </w:rPr>
            </w:pPr>
            <w:bookmarkStart w:id="72" w:name="_Hlk75780291"/>
            <w:r>
              <w:rPr>
                <w:lang w:eastAsia="ja-JP"/>
              </w:rPr>
              <w:t xml:space="preserve">RAN4 sent an LS to RAN1 and RAN2 with the title “LS on </w:t>
            </w:r>
            <w:r>
              <w:t>UE capability to support DMRS bundling for GSO and NGSO”</w:t>
            </w:r>
            <w:r>
              <w:rPr>
                <w:lang w:eastAsia="ja-JP"/>
              </w:rPr>
              <w:t xml:space="preserve"> </w:t>
            </w:r>
            <w:r>
              <w:rPr>
                <w:lang w:eastAsia="ja-JP"/>
              </w:rPr>
              <w:fldChar w:fldCharType="begin"/>
            </w:r>
            <w:r>
              <w:rPr>
                <w:lang w:eastAsia="ja-JP"/>
              </w:rPr>
              <w:instrText xml:space="preserve"> REF _Ref100327277 \r \h </w:instrText>
            </w:r>
            <w:r>
              <w:rPr>
                <w:lang w:eastAsia="ja-JP"/>
              </w:rPr>
              <w:fldChar w:fldCharType="separate"/>
            </w:r>
            <w:r>
              <w:rPr>
                <w:lang w:eastAsia="ja-JP"/>
              </w:rPr>
              <w:t>[3]</w:t>
            </w:r>
            <w:r>
              <w:rPr>
                <w:lang w:eastAsia="ja-JP"/>
              </w:rPr>
              <w:fldChar w:fldCharType="end"/>
            </w:r>
            <w:r>
              <w:rPr>
                <w:lang w:eastAsia="ja-JP"/>
              </w:rPr>
              <w:t>. This was received at RAN1#116. The content of the LS is as follows: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rFonts w:ascii="Times New Roman" w:hAnsi="Times New Roman"/>
                      <w:b/>
                    </w:rPr>
                  </w:pPr>
                  <w:r>
                    <w:rPr>
                      <w:rFonts w:ascii="Times New Roman" w:hAnsi="Times New Roman"/>
                      <w:b/>
                    </w:rPr>
                    <w:t xml:space="preserve">1. Overall Description: </w:t>
                  </w:r>
                </w:p>
                <w:p>
                  <w:pPr>
                    <w:spacing w:after="60"/>
                    <w:rPr>
                      <w:rStyle w:val="132"/>
                      <w:rFonts w:ascii="Times New Roman" w:hAnsi="Times New Roman"/>
                    </w:rPr>
                  </w:pPr>
                  <w:r>
                    <w:rPr>
                      <w:rStyle w:val="132"/>
                      <w:rFonts w:ascii="Times New Roman" w:hAnsi="Times New Roman"/>
                    </w:rPr>
                    <w:t xml:space="preserve">RAN4 agrees to differentiate the capability of maxDurationDMRS-Bundling-r17 for GSO and NGSO scenarios.  RAN4 agrees that UE may report different max Duration capability for DMRS bundling for NGSO (e.g. </w:t>
                  </w:r>
                  <w:r>
                    <w:rPr>
                      <w:rFonts w:ascii="Times New Roman" w:hAnsi="Times New Roman"/>
                      <w:bCs/>
                    </w:rPr>
                    <w:t>[</w:t>
                  </w:r>
                  <w:r>
                    <w:rPr>
                      <w:rFonts w:ascii="Times New Roman" w:hAnsi="Times New Roman"/>
                      <w:bCs/>
                      <w:i/>
                      <w:iCs/>
                    </w:rPr>
                    <w:t>maxDurationDMRS-Bundling-NTN-NGSO-r18</w:t>
                  </w:r>
                  <w:r>
                    <w:rPr>
                      <w:rFonts w:ascii="Times New Roman" w:hAnsi="Times New Roman"/>
                      <w:bCs/>
                    </w:rPr>
                    <w:t>])</w:t>
                  </w:r>
                  <w:r>
                    <w:rPr>
                      <w:rStyle w:val="132"/>
                      <w:rFonts w:ascii="Times New Roman" w:hAnsi="Times New Roman"/>
                    </w:rPr>
                    <w:t xml:space="preserve"> and max Duration for DMRS bundling for GSO in the same NTN band :</w:t>
                  </w:r>
                </w:p>
                <w:p>
                  <w:pPr>
                    <w:spacing w:after="60"/>
                    <w:ind w:hanging="5"/>
                    <w:rPr>
                      <w:rFonts w:ascii="Times New Roman" w:hAnsi="Times New Roman"/>
                      <w:bCs/>
                    </w:rPr>
                  </w:pPr>
                </w:p>
                <w:p>
                  <w:pPr>
                    <w:pStyle w:val="47"/>
                    <w:numPr>
                      <w:ilvl w:val="0"/>
                      <w:numId w:val="93"/>
                    </w:numPr>
                    <w:overflowPunct/>
                    <w:autoSpaceDE/>
                    <w:autoSpaceDN/>
                    <w:adjustRightInd/>
                    <w:spacing w:line="240" w:lineRule="auto"/>
                    <w:contextualSpacing w:val="0"/>
                    <w:textAlignment w:val="auto"/>
                    <w:rPr>
                      <w:highlight w:val="yellow"/>
                    </w:rPr>
                  </w:pPr>
                  <w:r>
                    <w:rPr>
                      <w:highlight w:val="yellow"/>
                    </w:rPr>
                    <w:t>The capabilities are applicable to NTN FR1 bands</w:t>
                  </w:r>
                </w:p>
                <w:p>
                  <w:pPr>
                    <w:pStyle w:val="45"/>
                    <w:numPr>
                      <w:ilvl w:val="0"/>
                      <w:numId w:val="93"/>
                    </w:numPr>
                    <w:spacing w:before="0" w:after="60" w:line="240" w:lineRule="auto"/>
                    <w:contextualSpacing w:val="0"/>
                    <w:jc w:val="left"/>
                    <w:rPr>
                      <w:rFonts w:ascii="Times New Roman" w:hAnsi="Times New Roman"/>
                      <w:bCs/>
                    </w:rPr>
                  </w:pPr>
                  <w:r>
                    <w:rPr>
                      <w:rFonts w:ascii="Times New Roman" w:hAnsi="Times New Roman"/>
                      <w:bCs/>
                    </w:rPr>
                    <w:t>The range of [</w:t>
                  </w:r>
                  <w:r>
                    <w:rPr>
                      <w:rFonts w:ascii="Times New Roman" w:hAnsi="Times New Roman"/>
                      <w:bCs/>
                      <w:i/>
                      <w:iCs/>
                    </w:rPr>
                    <w:t>maxDurationDMRS-Bundling-NTN-NGSO-r18</w:t>
                  </w:r>
                  <w:r>
                    <w:rPr>
                      <w:rFonts w:ascii="Times New Roman" w:hAnsi="Times New Roman"/>
                      <w:bCs/>
                    </w:rPr>
                    <w:t>] is same as the capability maxDurationDMRS-Bundling-r17</w:t>
                  </w:r>
                </w:p>
                <w:p>
                  <w:pPr>
                    <w:spacing w:after="60"/>
                    <w:ind w:left="1985" w:hanging="1985"/>
                    <w:rPr>
                      <w:rFonts w:ascii="Times New Roman" w:hAnsi="Times New Roman"/>
                      <w:b/>
                    </w:rPr>
                  </w:pPr>
                </w:p>
                <w:p>
                  <w:pPr>
                    <w:rPr>
                      <w:rFonts w:ascii="Times New Roman" w:hAnsi="Times New Roman"/>
                      <w:b/>
                    </w:rPr>
                  </w:pPr>
                  <w:r>
                    <w:rPr>
                      <w:rFonts w:ascii="Times New Roman" w:hAnsi="Times New Roman"/>
                      <w:b/>
                    </w:rPr>
                    <w:t>2. Actions:</w:t>
                  </w:r>
                </w:p>
                <w:p>
                  <w:pPr>
                    <w:ind w:left="1985" w:hanging="1985"/>
                    <w:rPr>
                      <w:rFonts w:ascii="Times New Roman" w:hAnsi="Times New Roman"/>
                      <w:b/>
                    </w:rPr>
                  </w:pPr>
                  <w:r>
                    <w:rPr>
                      <w:rFonts w:ascii="Times New Roman" w:hAnsi="Times New Roman"/>
                      <w:b/>
                    </w:rPr>
                    <w:t>To RAN WG1/WG2 group.</w:t>
                  </w:r>
                </w:p>
                <w:p>
                  <w:pPr>
                    <w:ind w:left="993" w:hanging="993"/>
                    <w:rPr>
                      <w:rFonts w:ascii="Times New Roman" w:hAnsi="Times New Roman"/>
                      <w:bCs/>
                    </w:rPr>
                  </w:pPr>
                  <w:r>
                    <w:rPr>
                      <w:rFonts w:ascii="Times New Roman" w:hAnsi="Times New Roman"/>
                      <w:b/>
                    </w:rPr>
                    <w:t xml:space="preserve">ACTION: </w:t>
                  </w:r>
                  <w:r>
                    <w:rPr>
                      <w:rFonts w:ascii="Times New Roman" w:hAnsi="Times New Roman"/>
                      <w:b/>
                    </w:rPr>
                    <w:tab/>
                  </w:r>
                  <w:r>
                    <w:rPr>
                      <w:rFonts w:ascii="Times New Roman" w:hAnsi="Times New Roman"/>
                      <w:b/>
                    </w:rPr>
                    <w:t>no action needed.</w:t>
                  </w:r>
                </w:p>
              </w:tc>
            </w:tr>
          </w:tbl>
          <w:p/>
          <w:bookmarkEnd w:id="72"/>
          <w:p>
            <w:r>
              <w:t>The differentiation between GSO and NGSO was handled at RAN1#116. But the RAN4 agreement that “the capabilities are applicable to NTN FR1 bands” is not reflected in the description of FG 44-2 that still has placeholders for the FR2-NTN bands. It is proposed to remove the references to FR2-NTN.</w:t>
            </w:r>
          </w:p>
          <w:p>
            <w:pPr>
              <w:pStyle w:val="90"/>
              <w:tabs>
                <w:tab w:val="left" w:pos="1304"/>
                <w:tab w:val="clear" w:pos="256"/>
                <w:tab w:val="clear" w:pos="936"/>
              </w:tabs>
              <w:spacing w:line="240" w:lineRule="auto"/>
              <w:ind w:left="1304" w:hanging="1304"/>
            </w:pPr>
            <w:bookmarkStart w:id="73" w:name="_Toc163223666"/>
            <w:r>
              <w:t>For the feature “NTN DMRS bundling enhancement for PUSCH in NGSO scenarios”, remove the references to FR2-NTN bands (see Table 2).</w:t>
            </w:r>
            <w:bookmarkEnd w:id="73"/>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499"/>
              <w:gridCol w:w="2261"/>
              <w:gridCol w:w="4036"/>
              <w:gridCol w:w="1249"/>
              <w:gridCol w:w="527"/>
              <w:gridCol w:w="447"/>
              <w:gridCol w:w="2653"/>
              <w:gridCol w:w="711"/>
              <w:gridCol w:w="517"/>
              <w:gridCol w:w="517"/>
              <w:gridCol w:w="517"/>
              <w:gridCol w:w="419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NTN DMRS bundling enhancement for PUSCH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 in NGSO scenarios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Support of pre-compensation to keep phase rotation due to timing drift within the phase difference limit</w:t>
                  </w:r>
                </w:p>
                <w:p>
                  <w:pPr>
                    <w:pStyle w:val="60"/>
                    <w:rPr>
                      <w:rFonts w:cs="Arial"/>
                      <w:color w:val="000000" w:themeColor="text1"/>
                      <w:szCs w:val="18"/>
                      <w:u w:val="single"/>
                      <w:lang w:val="en-US"/>
                      <w14:textFill>
                        <w14:solidFill>
                          <w14:schemeClr w14:val="tx1"/>
                        </w14:solidFill>
                      </w14:textFill>
                    </w:rPr>
                  </w:pPr>
                  <w:r>
                    <w:rPr>
                      <w:rFonts w:cs="Arial"/>
                      <w:color w:val="000000" w:themeColor="text1"/>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At least one of {</w:t>
                  </w:r>
                  <w:r>
                    <w:rPr>
                      <w:rFonts w:cs="Arial"/>
                      <w:color w:val="000000" w:themeColor="text1"/>
                      <w:szCs w:val="18"/>
                      <w14:textFill>
                        <w14:solidFill>
                          <w14:schemeClr w14:val="tx1"/>
                        </w14:solidFill>
                      </w14:textFill>
                    </w:rPr>
                    <w:t>30-4a/b</w:t>
                  </w:r>
                  <w:r>
                    <w:rPr>
                      <w:rFonts w:cs="Arial"/>
                      <w:color w:val="000000" w:themeColor="text1"/>
                      <w:szCs w:val="18"/>
                      <w:lang w:val="en-US"/>
                      <w14:textFill>
                        <w14:solidFill>
                          <w14:schemeClr w14:val="tx1"/>
                        </w14:solidFill>
                      </w14:textFill>
                    </w:rPr>
                    <w:t>/c}, 26-1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UE does not support DM-RS bundling enhancement for PUSCH in NGSO scenarios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szCs w:val="18"/>
                      <w:lang w:val="en-US"/>
                    </w:rPr>
                  </w:pPr>
                  <w:r>
                    <w:rPr>
                      <w:szCs w:val="18"/>
                      <w:lang w:val="en-US"/>
                    </w:rPr>
                    <w:t>Component 3 candidate values: {4, 8, 16, 32}</w:t>
                  </w:r>
                </w:p>
                <w:p>
                  <w:pPr>
                    <w:pStyle w:val="60"/>
                    <w:rPr>
                      <w:szCs w:val="18"/>
                      <w:lang w:val="en-US"/>
                    </w:rPr>
                  </w:pPr>
                </w:p>
                <w:p>
                  <w:pPr>
                    <w:pStyle w:val="60"/>
                    <w:rPr>
                      <w:szCs w:val="18"/>
                      <w:lang w:val="en-US"/>
                    </w:rPr>
                  </w:pPr>
                  <w:r>
                    <w:rPr>
                      <w:szCs w:val="18"/>
                      <w:lang w:val="en-US"/>
                    </w:rPr>
                    <w:t xml:space="preserve">Note: This UE feature group is applicable only for bands in Tables 5.2.2-1 </w:t>
                  </w:r>
                  <w:r>
                    <w:rPr>
                      <w:strike/>
                      <w:color w:val="FF0000"/>
                      <w:szCs w:val="18"/>
                      <w:lang w:val="en-US"/>
                    </w:rPr>
                    <w:t>and [TBD for FR2-NTN bands]</w:t>
                  </w:r>
                  <w:r>
                    <w:rPr>
                      <w:szCs w:val="18"/>
                      <w:lang w:val="en-US"/>
                    </w:rPr>
                    <w:t xml:space="preserve"> in TS 38.101-5 and HAPS operation bands in Clause 5.2 of TS 38.104</w:t>
                  </w:r>
                </w:p>
                <w:p>
                  <w:pPr>
                    <w:pStyle w:val="60"/>
                    <w:rPr>
                      <w:szCs w:val="18"/>
                      <w:lang w:val="en-US"/>
                    </w:rPr>
                  </w:pPr>
                </w:p>
                <w:p>
                  <w:pPr>
                    <w:pStyle w:val="60"/>
                    <w:rPr>
                      <w:szCs w:val="18"/>
                      <w:lang w:val="en-US"/>
                    </w:rPr>
                  </w:pPr>
                  <w:r>
                    <w:rPr>
                      <w:szCs w:val="18"/>
                      <w:lang w:val="en-US"/>
                    </w:rPr>
                    <w:t>Note: a UE that does not report support of this FG and reports support of FG 30-4 for an NTN band can perform DMRS bundling only in GSO scenario in the NTN band</w:t>
                  </w:r>
                </w:p>
                <w:p>
                  <w:pPr>
                    <w:pStyle w:val="60"/>
                    <w:rPr>
                      <w:szCs w:val="18"/>
                      <w:lang w:val="en-US"/>
                    </w:rPr>
                  </w:pPr>
                </w:p>
                <w:p>
                  <w:pPr>
                    <w:pStyle w:val="60"/>
                    <w:rPr>
                      <w:szCs w:val="18"/>
                      <w:lang w:val="en-US"/>
                    </w:rPr>
                  </w:pPr>
                  <w:r>
                    <w:rPr>
                      <w:szCs w:val="18"/>
                      <w:lang w:val="en-US"/>
                    </w:rPr>
                    <w:t>NOTE: DM-RS bundling is only applicable for UL transmissions with pi/2 BPSK, BPSK, and QPSK modulation orders</w:t>
                  </w:r>
                </w:p>
                <w:p>
                  <w:pPr>
                    <w:pStyle w:val="60"/>
                    <w:rPr>
                      <w:szCs w:val="18"/>
                      <w:lang w:val="en-US"/>
                    </w:rPr>
                  </w:pPr>
                </w:p>
                <w:p>
                  <w:pPr>
                    <w:pStyle w:val="60"/>
                    <w:rPr>
                      <w:rFonts w:cs="Arial"/>
                      <w:color w:val="000000" w:themeColor="text1"/>
                      <w:szCs w:val="18"/>
                      <w14:textFill>
                        <w14:solidFill>
                          <w14:schemeClr w14:val="tx1"/>
                        </w14:solidFill>
                      </w14:textFill>
                    </w:rPr>
                  </w:pPr>
                  <w:r>
                    <w:rPr>
                      <w:szCs w:val="18"/>
                      <w:lang w:val="en-US"/>
                    </w:rPr>
                    <w:t xml:space="preserve">Note: for bands in Table 5.2.2-1 </w:t>
                  </w:r>
                  <w:r>
                    <w:rPr>
                      <w:strike/>
                      <w:color w:val="FF0000"/>
                      <w:szCs w:val="18"/>
                      <w:lang w:val="en-US"/>
                    </w:rPr>
                    <w:t xml:space="preserve">and [TBD for FR2-NTN bands] </w:t>
                  </w:r>
                  <w:r>
                    <w:rPr>
                      <w:szCs w:val="18"/>
                      <w:lang w:val="en-US"/>
                    </w:rPr>
                    <w:t>in TS 38.101-5, reported value in FG 30-4 is applied only for GSO scenario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60" w:line="240" w:lineRule="auto"/>
              <w:rPr>
                <w:rFonts w:ascii="Times New Roman" w:hAnsi="Times New Roman" w:eastAsia="宋体"/>
                <w:b/>
                <w:bCs/>
                <w:kern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RAN1 agreed specifications for RACH-less HO and FR2-NTN bands. Discussion on corresponding UE capabilities is necessary.</w:t>
            </w: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RACH-less HO, 38.306 already includes rachLessHandoverNTN-r18 to report capability of RACH-less HO in NTN. Meanwhile, for LTM in TN, there are two separate signaling for CG (ltm-RACH-LessCG-r18) and DG (ltm-RACH-LessDG-r18). Whether to support two separate signaling for NTN or not would be a discussion point, and our feeling is that two separate signaling can be supported in terms of common design.</w:t>
            </w: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FR2-NTN bands, it seems that R17 FGs for FR2-NTN bands and thus no additional FG is necessary.</w:t>
            </w:r>
          </w:p>
          <w:p>
            <w:pPr>
              <w:rPr>
                <w:b/>
                <w:bCs/>
                <w:sz w:val="22"/>
                <w:szCs w:val="22"/>
                <w:lang w:eastAsia="ja-JP"/>
              </w:rPr>
            </w:pPr>
            <w:r>
              <w:rPr>
                <w:rFonts w:hint="eastAsia"/>
                <w:b/>
                <w:bCs/>
                <w:sz w:val="22"/>
                <w:szCs w:val="22"/>
                <w:lang w:eastAsia="ja-JP"/>
              </w:rPr>
              <w:t>P</w:t>
            </w:r>
            <w:r>
              <w:rPr>
                <w:b/>
                <w:bCs/>
                <w:sz w:val="22"/>
                <w:szCs w:val="22"/>
                <w:lang w:eastAsia="ja-JP"/>
              </w:rPr>
              <w:t>roposal 19: Send an LS to ask RAN2 to support two separate FGs for RACH-less HO with CG PUSCH and RACH-less HO with DG PUSCH.</w:t>
            </w:r>
          </w:p>
          <w:p>
            <w:pPr>
              <w:rPr>
                <w:sz w:val="22"/>
                <w:szCs w:val="22"/>
                <w:lang w:eastAsia="ja-JP"/>
              </w:rPr>
            </w:pPr>
            <w:r>
              <w:rPr>
                <w:rFonts w:hint="eastAsia"/>
                <w:b/>
                <w:bCs/>
                <w:sz w:val="22"/>
                <w:szCs w:val="22"/>
                <w:lang w:eastAsia="ja-JP"/>
              </w:rPr>
              <w:t>P</w:t>
            </w:r>
            <w:r>
              <w:rPr>
                <w:b/>
                <w:bCs/>
                <w:sz w:val="22"/>
                <w:szCs w:val="22"/>
                <w:lang w:eastAsia="ja-JP"/>
              </w:rPr>
              <w:t>roposal 20: Not introduce new FGs for FR2-2.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3"/>
        <w:numPr>
          <w:ilvl w:val="1"/>
          <w:numId w:val="15"/>
        </w:numPr>
        <w:rPr>
          <w:color w:val="000000"/>
        </w:rPr>
      </w:pPr>
      <w:r>
        <w:rPr>
          <w:color w:val="000000"/>
        </w:rPr>
        <w:t>IoT_NTN_enh</w:t>
      </w:r>
    </w:p>
    <w:p>
      <w:pPr>
        <w:pStyle w:val="43"/>
        <w:ind w:firstLine="180" w:firstLineChars="90"/>
        <w:rPr>
          <w:rFonts w:ascii="Calibri" w:hAnsi="Calibri" w:cs="Arial"/>
          <w:color w:val="000000"/>
          <w:lang w:val="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566"/>
        <w:gridCol w:w="3474"/>
        <w:gridCol w:w="7465"/>
        <w:gridCol w:w="1353"/>
        <w:gridCol w:w="527"/>
        <w:gridCol w:w="517"/>
        <w:gridCol w:w="2655"/>
        <w:gridCol w:w="600"/>
        <w:gridCol w:w="447"/>
        <w:gridCol w:w="447"/>
        <w:gridCol w:w="1527"/>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Dynamic HARQ feedback disabling by DCI-based overridden indication for NB-IoT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For single TB scheduled by single DCI, UE follows NPDCCH monitoring behavior for a HARQ process configured as HARQ feedback disabled by per-HARQ process bitmap signaling and further reversed to HARQ feedback enabled by DCI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Rel-18 2-1e-2, 2-1f-2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Release 18 NB-IoT UE cannot disable HARQ feedback</w:t>
            </w:r>
            <w:r>
              <w:rPr>
                <w:rFonts w:cs="Arial"/>
                <w:color w:val="000000" w:themeColor="text1"/>
                <w:szCs w:val="18"/>
                <w:lang w:val="en-US" w:eastAsia="zh-CN"/>
                <w14:textFill>
                  <w14:solidFill>
                    <w14:schemeClr w14:val="tx1"/>
                  </w14:solidFill>
                </w14:textFill>
              </w:rPr>
              <w:t xml:space="preserve">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multi-TB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color w:val="000000"/>
          <w:lang w:val="en-US"/>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240"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rPr>
            </w:pPr>
            <w:r>
              <w:rPr>
                <w:rFonts w:cs="Arial"/>
              </w:rPr>
              <w:t>In RAN1# 115 the following agreement was reached: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r>
                    <w:rPr>
                      <w:rFonts w:ascii="Times" w:hAnsi="Times"/>
                      <w:color w:val="000000"/>
                      <w:kern w:val="24"/>
                      <w:sz w:val="18"/>
                      <w:szCs w:val="18"/>
                      <w:highlight w:val="green"/>
                    </w:rPr>
                    <w:t>Agreement</w:t>
                  </w:r>
                </w:p>
                <w:p>
                  <w:r>
                    <w:rPr>
                      <w:rFonts w:ascii="Times" w:hAnsi="Times" w:eastAsia="Batang"/>
                      <w:color w:val="000000"/>
                      <w:kern w:val="24"/>
                      <w:sz w:val="18"/>
                      <w:szCs w:val="18"/>
                    </w:rPr>
                    <w:t>When multiple TBs are scheduled by a single DCI:</w:t>
                  </w:r>
                </w:p>
                <w:p>
                  <w:pPr>
                    <w:numPr>
                      <w:ilvl w:val="0"/>
                      <w:numId w:val="94"/>
                    </w:numPr>
                    <w:overflowPunct w:val="0"/>
                    <w:spacing w:before="0" w:after="0" w:line="240" w:lineRule="auto"/>
                    <w:ind w:left="1267"/>
                    <w:contextualSpacing/>
                    <w:jc w:val="left"/>
                    <w:textAlignment w:val="baseline"/>
                  </w:pPr>
                  <w:bookmarkStart w:id="74" w:name="_Hlk152927589"/>
                  <w:r>
                    <w:rPr>
                      <w:rFonts w:eastAsia="Batang"/>
                      <w:color w:val="000000"/>
                      <w:kern w:val="24"/>
                      <w:sz w:val="18"/>
                      <w:szCs w:val="18"/>
                    </w:rPr>
                    <w:t>For Option 1 + Option 3 DCI based overridden mechanism, when DCI indicates HARQ feedback enabled</w:t>
                  </w:r>
                  <w:bookmarkEnd w:id="74"/>
                  <w:r>
                    <w:rPr>
                      <w:rFonts w:eastAsia="Batang"/>
                      <w:color w:val="000000"/>
                      <w:kern w:val="24"/>
                      <w:sz w:val="18"/>
                      <w:szCs w:val="18"/>
                    </w:rPr>
                    <w:t>, then the NB-IoT UE always wait for an RTT+3ms (i.e., till subframe n+Kmac+3 in TS36.213 section 16.6) before monitoring NPDCCH.</w:t>
                  </w:r>
                </w:p>
              </w:tc>
            </w:tr>
          </w:tbl>
          <w:p/>
          <w:p>
            <w:pPr>
              <w:rPr>
                <w:rFonts w:cs="Arial"/>
              </w:rPr>
            </w:pPr>
            <w:r>
              <w:rPr>
                <w:rFonts w:cs="Arial"/>
              </w:rPr>
              <w:t>During RAN1#116, it was clarified that “npdsch-MultiTB-Config” has two different behaviours when the overriding happens, which depends on whether 1TB is scheduled (UE does not wait for an RTT+3ms) or 2TBs are scheduled (“UE always wait for an RTT+3ms”) by a single DCI. This, behaviour was captured through the following agreement: “</w:t>
            </w:r>
            <w:r>
              <w:rPr>
                <w:rFonts w:cs="Arial"/>
                <w:i/>
              </w:rPr>
              <w:t>The TP 1-1b in section 3 of R1-2401497 is endorsed for TS36.213 clause 16.6</w:t>
            </w:r>
            <w:r>
              <w:rPr>
                <w:rFonts w:cs="Arial"/>
              </w:rPr>
              <w:t>”. The agreement reach in RAN1# 116 also requires an update in FG 2-1g-2.</w:t>
            </w:r>
          </w:p>
          <w:p>
            <w:pPr>
              <w:pStyle w:val="90"/>
              <w:tabs>
                <w:tab w:val="left" w:pos="1304"/>
                <w:tab w:val="clear" w:pos="256"/>
                <w:tab w:val="clear" w:pos="936"/>
              </w:tabs>
              <w:overflowPunct w:val="0"/>
              <w:autoSpaceDE w:val="0"/>
              <w:autoSpaceDN w:val="0"/>
              <w:adjustRightInd w:val="0"/>
              <w:spacing w:line="240" w:lineRule="auto"/>
              <w:ind w:left="1701" w:hanging="1701"/>
              <w:textAlignment w:val="baseline"/>
            </w:pPr>
            <w:bookmarkStart w:id="75" w:name="_Toc163223662"/>
            <w:r>
              <w:t>Update FG 2-1g-2 to reflect that when “</w:t>
            </w:r>
            <w:r>
              <w:rPr>
                <w:i/>
                <w:iCs/>
              </w:rPr>
              <w:t>npdsch-MultiTB-Config</w:t>
            </w:r>
            <w:r>
              <w:t>” is configured the overriding has different behaviours depending on whether 1TB is scheduled (UE does not wait for an RTT+3ms) or 2TBs are scheduled (“UE always wait for an RTT+3ms”) by a single DCI.</w:t>
            </w:r>
            <w:bookmarkEnd w:id="7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546"/>
              <w:gridCol w:w="2931"/>
              <w:gridCol w:w="6553"/>
              <w:gridCol w:w="1185"/>
              <w:gridCol w:w="527"/>
              <w:gridCol w:w="517"/>
              <w:gridCol w:w="2270"/>
              <w:gridCol w:w="577"/>
              <w:gridCol w:w="447"/>
              <w:gridCol w:w="447"/>
              <w:gridCol w:w="136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Dynamic HARQ feedback disabling by DCI-based overridden indication for NB-IoT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2. For </w:t>
                  </w:r>
                  <w:del w:id="700" w:author="Author">
                    <w:r>
                      <w:rPr>
                        <w:rFonts w:cs="Arial"/>
                        <w:color w:val="000000" w:themeColor="text1"/>
                        <w:sz w:val="18"/>
                        <w:szCs w:val="18"/>
                        <w14:textFill>
                          <w14:solidFill>
                            <w14:schemeClr w14:val="tx1"/>
                          </w14:solidFill>
                        </w14:textFill>
                      </w:rPr>
                      <w:delText xml:space="preserve">single </w:delText>
                    </w:r>
                  </w:del>
                  <w:ins w:id="701" w:author="Author">
                    <w:r>
                      <w:rPr>
                        <w:rFonts w:cs="Arial"/>
                        <w:color w:val="000000" w:themeColor="text1"/>
                        <w:sz w:val="18"/>
                        <w:szCs w:val="18"/>
                        <w14:textFill>
                          <w14:solidFill>
                            <w14:schemeClr w14:val="tx1"/>
                          </w14:solidFill>
                        </w14:textFill>
                      </w:rPr>
                      <w:t xml:space="preserve">multi </w:t>
                    </w:r>
                  </w:ins>
                  <w:r>
                    <w:rPr>
                      <w:rFonts w:cs="Arial"/>
                      <w:color w:val="000000" w:themeColor="text1"/>
                      <w:sz w:val="18"/>
                      <w:szCs w:val="18"/>
                      <w14:textFill>
                        <w14:solidFill>
                          <w14:schemeClr w14:val="tx1"/>
                        </w14:solidFill>
                      </w14:textFill>
                    </w:rPr>
                    <w:t xml:space="preserve">TB </w:t>
                  </w:r>
                  <w:del w:id="702" w:author="Author">
                    <w:r>
                      <w:rPr>
                        <w:rFonts w:cs="Arial"/>
                        <w:color w:val="000000" w:themeColor="text1"/>
                        <w:sz w:val="18"/>
                        <w:szCs w:val="18"/>
                        <w14:textFill>
                          <w14:solidFill>
                            <w14:schemeClr w14:val="tx1"/>
                          </w14:solidFill>
                        </w14:textFill>
                      </w:rPr>
                      <w:delText xml:space="preserve">scheduled </w:delText>
                    </w:r>
                  </w:del>
                  <w:ins w:id="703" w:author="Author">
                    <w:r>
                      <w:rPr>
                        <w:rFonts w:cs="Arial"/>
                        <w:color w:val="000000" w:themeColor="text1"/>
                        <w:sz w:val="18"/>
                        <w:szCs w:val="18"/>
                        <w14:textFill>
                          <w14:solidFill>
                            <w14:schemeClr w14:val="tx1"/>
                          </w14:solidFill>
                        </w14:textFill>
                      </w:rPr>
                      <w:t xml:space="preserve">scheduling a single transport block </w:t>
                    </w:r>
                  </w:ins>
                  <w:r>
                    <w:rPr>
                      <w:rFonts w:cs="Arial"/>
                      <w:color w:val="000000" w:themeColor="text1"/>
                      <w:sz w:val="18"/>
                      <w:szCs w:val="18"/>
                      <w14:textFill>
                        <w14:solidFill>
                          <w14:schemeClr w14:val="tx1"/>
                        </w14:solidFill>
                      </w14:textFill>
                    </w:rPr>
                    <w:t>by single DCI, UE follows NPDCCH monitoring behavior for a HARQ process configured as HARQ feedback disabled by per-HARQ process bitmap signaling and further reversed to HARQ feedback enabled by DCI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Rel-18 2-1e-2, 2-1f-2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Release 18 NB-IoT UE cannot disable HARQ feedback</w:t>
                  </w:r>
                  <w:r>
                    <w:rPr>
                      <w:rFonts w:cs="Arial"/>
                      <w:color w:val="000000" w:themeColor="text1"/>
                      <w:szCs w:val="18"/>
                      <w:lang w:val="en-US" w:eastAsia="zh-CN"/>
                      <w14:textFill>
                        <w14:solidFill>
                          <w14:schemeClr w14:val="tx1"/>
                        </w14:solidFill>
                      </w14:textFill>
                    </w:rPr>
                    <w:t xml:space="preserve">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multi-TB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563"/>
        <w:gridCol w:w="3472"/>
        <w:gridCol w:w="4272"/>
        <w:gridCol w:w="2508"/>
        <w:gridCol w:w="527"/>
        <w:gridCol w:w="517"/>
        <w:gridCol w:w="4683"/>
        <w:gridCol w:w="770"/>
        <w:gridCol w:w="447"/>
        <w:gridCol w:w="447"/>
        <w:gridCol w:w="222"/>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HARQ disabling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HARQ disabling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2-1a-1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2-1b-1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2-1c-1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2-1a-2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2-1b-2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2-1c-2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2-1d-1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2-1d-2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is not supported for HARQ disabling for eMTC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2-1e-1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2-1f-1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2-1e-2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2-1f-2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is not supported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2-6a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GNSS enhancements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GNSS enhancements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2-3a, 2-4a, 2-5a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for GNSS enhancements for eMTC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2-6b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GNSS enhancements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GNSS enhancements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2-3b, 2-4b, 2-5b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for GNSS enhancements for NB-IoT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bl>
    <w:p>
      <w:pPr>
        <w:pStyle w:val="43"/>
        <w:ind w:firstLine="180" w:firstLineChars="90"/>
        <w:rPr>
          <w:rFonts w:ascii="Calibri" w:hAnsi="Calibri" w:cs="Arial"/>
          <w:color w:val="000000"/>
          <w:lang w:val="en-US"/>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00" w:afterAutospacing="1"/>
              <w:rPr>
                <w:rFonts w:eastAsiaTheme="minorEastAsia"/>
                <w:sz w:val="22"/>
                <w:szCs w:val="22"/>
                <w:lang w:eastAsia="zh-CN"/>
              </w:rPr>
            </w:pPr>
            <w:r>
              <w:rPr>
                <w:sz w:val="22"/>
                <w:szCs w:val="22"/>
                <w:lang w:eastAsia="zh-CN"/>
              </w:rPr>
              <w:t>In RAN#116, the definition of FG2-2a/2-2b/2-6a/2-6b were discussed. Two companies raised concern that current definition force UE operating in LEO only must support HARQ enhancement and GNSS for GEO. Although the working assumption in RAN1#115 was confirmed without any</w:t>
            </w:r>
            <w:r>
              <w:rPr>
                <w:i/>
                <w:sz w:val="22"/>
                <w:szCs w:val="22"/>
                <w:lang w:eastAsia="zh-CN"/>
              </w:rPr>
              <w:t xml:space="preserve"> </w:t>
            </w:r>
            <w:r>
              <w:rPr>
                <w:sz w:val="22"/>
                <w:szCs w:val="22"/>
                <w:lang w:eastAsia="zh-CN"/>
              </w:rPr>
              <w:t xml:space="preserve">change on definition of the FGs, the Chair also mentioned that RAN2 can still update the corresponding FGs and override the RAN1 agreement. </w:t>
            </w:r>
            <w:r>
              <w:rPr>
                <w:rFonts w:eastAsiaTheme="minorEastAsia"/>
                <w:sz w:val="22"/>
                <w:szCs w:val="22"/>
                <w:lang w:eastAsia="zh-CN"/>
              </w:rPr>
              <w:t xml:space="preserve">According RAN2 discussion and captured in latest TS36.331 </w:t>
            </w:r>
            <w:r>
              <w:rPr>
                <w:rFonts w:hint="eastAsia" w:eastAsiaTheme="minorEastAsia"/>
                <w:sz w:val="22"/>
                <w:szCs w:val="22"/>
                <w:lang w:eastAsia="zh-CN"/>
              </w:rPr>
              <w:t>v</w:t>
            </w:r>
            <w:r>
              <w:rPr>
                <w:rFonts w:eastAsiaTheme="minorEastAsia"/>
                <w:sz w:val="22"/>
                <w:szCs w:val="22"/>
                <w:lang w:eastAsia="zh-CN"/>
              </w:rPr>
              <w:t>18.1.0, the FGs2-2a/2-2b/2-6a/2-6b are reflected as follows.</w:t>
            </w:r>
          </w:p>
          <w:tbl>
            <w:tblPr>
              <w:tblStyle w:val="29"/>
              <w:tblW w:w="0" w:type="auto"/>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520"/>
              <w:gridCol w:w="59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jc w:val="center"/>
                    <w:rPr>
                      <w:b/>
                      <w:bCs/>
                      <w:i/>
                      <w:iCs/>
                      <w:lang w:eastAsia="zh-CN"/>
                    </w:rPr>
                  </w:pPr>
                  <w:r>
                    <w:rPr>
                      <w:b/>
                      <w:i/>
                      <w:lang w:eastAsia="en-GB"/>
                    </w:rPr>
                    <w:t>UE-EUTRA-Capability</w:t>
                  </w:r>
                  <w:r>
                    <w:rPr>
                      <w:b/>
                      <w:iCs/>
                      <w:lang w:eastAsia="en-GB"/>
                    </w:rPr>
                    <w:t xml:space="preserve"> field descriptions</w:t>
                  </w:r>
                </w:p>
              </w:tc>
              <w:tc>
                <w:tcPr>
                  <w:tcW w:w="0" w:type="auto"/>
                </w:tcPr>
                <w:p>
                  <w:pPr>
                    <w:pStyle w:val="60"/>
                    <w:jc w:val="center"/>
                    <w:rPr>
                      <w:rFonts w:eastAsia="宋体"/>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ntn-GNSS-EnhScenarioSupport</w:t>
                  </w:r>
                </w:p>
                <w:p>
                  <w:pPr>
                    <w:pStyle w:val="60"/>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2-2a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ntn-HarqEnhScenarioSupport</w:t>
                  </w:r>
                </w:p>
                <w:p>
                  <w:pPr>
                    <w:pStyle w:val="60"/>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2-6a-</w:t>
                  </w:r>
                </w:p>
              </w:tc>
            </w:tr>
          </w:tbl>
          <w:p>
            <w:pPr>
              <w:spacing w:after="100" w:afterAutospacing="1"/>
              <w:rPr>
                <w:rFonts w:eastAsiaTheme="minorEastAsia"/>
                <w:sz w:val="22"/>
                <w:szCs w:val="22"/>
                <w:lang w:eastAsia="zh-CN"/>
              </w:rPr>
            </w:pPr>
          </w:p>
          <w:tbl>
            <w:tblPr>
              <w:tblStyle w:val="29"/>
              <w:tblW w:w="0" w:type="auto"/>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520"/>
              <w:gridCol w:w="59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jc w:val="center"/>
                    <w:rPr>
                      <w:b/>
                      <w:bCs/>
                      <w:i/>
                      <w:iCs/>
                      <w:lang w:eastAsia="zh-CN"/>
                    </w:rPr>
                  </w:pPr>
                  <w:r>
                    <w:rPr>
                      <w:b/>
                      <w:i/>
                      <w:lang w:eastAsia="en-GB"/>
                    </w:rPr>
                    <w:t>UE-Capability-NB field descriptions</w:t>
                  </w:r>
                </w:p>
              </w:tc>
              <w:tc>
                <w:tcPr>
                  <w:tcW w:w="0" w:type="auto"/>
                </w:tcPr>
                <w:p>
                  <w:pPr>
                    <w:pStyle w:val="60"/>
                    <w:jc w:val="center"/>
                    <w:rPr>
                      <w:rFonts w:eastAsia="宋体"/>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ntn-GNSS-EnhScenarioSupport</w:t>
                  </w:r>
                </w:p>
                <w:p>
                  <w:pPr>
                    <w:pStyle w:val="60"/>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2-2b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ntn-HarqEnhScenarioSupport</w:t>
                  </w:r>
                </w:p>
                <w:p>
                  <w:pPr>
                    <w:pStyle w:val="60"/>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2-6b-</w:t>
                  </w:r>
                </w:p>
              </w:tc>
            </w:tr>
          </w:tbl>
          <w:p>
            <w:pPr>
              <w:spacing w:after="100" w:afterAutospacing="1"/>
              <w:rPr>
                <w:rFonts w:eastAsiaTheme="minorEastAsia"/>
                <w:sz w:val="22"/>
                <w:szCs w:val="22"/>
                <w:lang w:eastAsia="zh-CN"/>
              </w:rPr>
            </w:pPr>
          </w:p>
          <w:p>
            <w:pPr>
              <w:spacing w:after="100" w:afterAutospacing="1"/>
              <w:rPr>
                <w:sz w:val="22"/>
                <w:szCs w:val="22"/>
                <w:lang w:eastAsia="zh-CN"/>
              </w:rPr>
            </w:pPr>
            <w:r>
              <w:rPr>
                <w:rFonts w:eastAsiaTheme="minorEastAsia"/>
                <w:sz w:val="22"/>
                <w:szCs w:val="22"/>
                <w:lang w:eastAsia="zh-CN"/>
              </w:rPr>
              <w:t xml:space="preserve">Thus, we propose to update the definition of </w:t>
            </w:r>
            <w:r>
              <w:rPr>
                <w:sz w:val="22"/>
                <w:szCs w:val="22"/>
                <w:lang w:eastAsia="zh-CN"/>
              </w:rPr>
              <w:t>FG2-2a/2-2b/2-6a/2-6b according to RAN2 specification in order to keep consistent when they are captured in TR38.822.</w:t>
            </w:r>
          </w:p>
          <w:p>
            <w:pPr>
              <w:spacing w:after="100" w:afterAutospacing="1"/>
              <w:rPr>
                <w:rFonts w:eastAsiaTheme="minorEastAsia"/>
                <w:b/>
                <w:sz w:val="22"/>
                <w:szCs w:val="22"/>
                <w:lang w:eastAsia="zh-CN"/>
              </w:rPr>
            </w:pPr>
            <w:r>
              <w:rPr>
                <w:rFonts w:hint="eastAsia" w:eastAsiaTheme="minorEastAsia"/>
                <w:b/>
                <w:sz w:val="22"/>
                <w:szCs w:val="22"/>
                <w:lang w:eastAsia="zh-CN"/>
              </w:rPr>
              <w:t>P</w:t>
            </w:r>
            <w:r>
              <w:rPr>
                <w:rFonts w:eastAsiaTheme="minorEastAsia"/>
                <w:b/>
                <w:sz w:val="22"/>
                <w:szCs w:val="22"/>
                <w:lang w:eastAsia="zh-CN"/>
              </w:rPr>
              <w:t xml:space="preserve">roposal </w:t>
            </w:r>
            <w:r>
              <w:rPr>
                <w:b/>
                <w:sz w:val="22"/>
                <w:szCs w:val="22"/>
                <w:lang w:eastAsia="zh-CN"/>
              </w:rPr>
              <w:t>IoT Ntn</w:t>
            </w:r>
            <w:r>
              <w:rPr>
                <w:rFonts w:eastAsiaTheme="minorEastAsia"/>
                <w:b/>
                <w:sz w:val="22"/>
                <w:szCs w:val="22"/>
                <w:lang w:eastAsia="zh-CN"/>
              </w:rPr>
              <w:t xml:space="preserve">-2: Update the </w:t>
            </w:r>
            <w:r>
              <w:rPr>
                <w:b/>
                <w:sz w:val="22"/>
                <w:szCs w:val="22"/>
                <w:lang w:eastAsia="zh-CN"/>
              </w:rPr>
              <w:t>FG2-2a/2-2b/2-6a/2-6b according to RAN2 agreement.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491"/>
              <w:gridCol w:w="2812"/>
              <w:gridCol w:w="3164"/>
              <w:gridCol w:w="1569"/>
              <w:gridCol w:w="527"/>
              <w:gridCol w:w="517"/>
              <w:gridCol w:w="3067"/>
              <w:gridCol w:w="636"/>
              <w:gridCol w:w="447"/>
              <w:gridCol w:w="447"/>
              <w:gridCol w:w="3287"/>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2-2a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HARQ disabling for eMTC</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HARQ disabling for eMTC</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2-1a-1</w:t>
                  </w:r>
                </w:p>
                <w:p>
                  <w:pPr>
                    <w:keepNext/>
                    <w:keepLines/>
                    <w:snapToGrid w:val="0"/>
                    <w:spacing w:after="0"/>
                    <w:rPr>
                      <w:rFonts w:eastAsia="宋体" w:cs="Arial"/>
                      <w:color w:val="000000"/>
                      <w:sz w:val="18"/>
                      <w:szCs w:val="18"/>
                    </w:rPr>
                  </w:pPr>
                  <w:r>
                    <w:rPr>
                      <w:rFonts w:eastAsia="宋体" w:cs="Arial"/>
                      <w:color w:val="000000"/>
                      <w:sz w:val="18"/>
                      <w:szCs w:val="18"/>
                    </w:rPr>
                    <w:t>2-1b-1</w:t>
                  </w:r>
                </w:p>
                <w:p>
                  <w:pPr>
                    <w:keepNext/>
                    <w:keepLines/>
                    <w:snapToGrid w:val="0"/>
                    <w:spacing w:after="0"/>
                    <w:rPr>
                      <w:rFonts w:eastAsia="宋体" w:cs="Arial"/>
                      <w:color w:val="000000"/>
                      <w:sz w:val="18"/>
                      <w:szCs w:val="18"/>
                    </w:rPr>
                  </w:pPr>
                  <w:r>
                    <w:rPr>
                      <w:rFonts w:eastAsia="宋体" w:cs="Arial"/>
                      <w:color w:val="000000"/>
                      <w:sz w:val="18"/>
                      <w:szCs w:val="18"/>
                    </w:rPr>
                    <w:t>2-1c-1</w:t>
                  </w:r>
                </w:p>
                <w:p>
                  <w:pPr>
                    <w:keepNext/>
                    <w:keepLines/>
                    <w:snapToGrid w:val="0"/>
                    <w:spacing w:after="0"/>
                    <w:rPr>
                      <w:rFonts w:eastAsia="宋体" w:cs="Arial"/>
                      <w:color w:val="000000"/>
                      <w:sz w:val="18"/>
                      <w:szCs w:val="18"/>
                    </w:rPr>
                  </w:pPr>
                  <w:r>
                    <w:rPr>
                      <w:rFonts w:eastAsia="宋体" w:cs="Arial"/>
                      <w:color w:val="000000"/>
                      <w:sz w:val="18"/>
                      <w:szCs w:val="18"/>
                    </w:rPr>
                    <w:t>2-1a-2</w:t>
                  </w:r>
                </w:p>
                <w:p>
                  <w:pPr>
                    <w:keepNext/>
                    <w:keepLines/>
                    <w:snapToGrid w:val="0"/>
                    <w:spacing w:after="0"/>
                    <w:rPr>
                      <w:rFonts w:eastAsia="宋体" w:cs="Arial"/>
                      <w:color w:val="000000"/>
                      <w:sz w:val="18"/>
                      <w:szCs w:val="18"/>
                    </w:rPr>
                  </w:pPr>
                  <w:r>
                    <w:rPr>
                      <w:rFonts w:eastAsia="宋体" w:cs="Arial"/>
                      <w:color w:val="000000"/>
                      <w:sz w:val="18"/>
                      <w:szCs w:val="18"/>
                    </w:rPr>
                    <w:t>2-1b-2</w:t>
                  </w:r>
                </w:p>
                <w:p>
                  <w:pPr>
                    <w:keepNext/>
                    <w:keepLines/>
                    <w:snapToGrid w:val="0"/>
                    <w:spacing w:after="0"/>
                    <w:rPr>
                      <w:rFonts w:eastAsia="宋体" w:cs="Arial"/>
                      <w:color w:val="000000"/>
                      <w:sz w:val="18"/>
                      <w:szCs w:val="18"/>
                    </w:rPr>
                  </w:pPr>
                  <w:r>
                    <w:rPr>
                      <w:rFonts w:eastAsia="宋体" w:cs="Arial"/>
                      <w:color w:val="000000"/>
                      <w:sz w:val="18"/>
                      <w:szCs w:val="18"/>
                    </w:rPr>
                    <w:t>2-1c-2</w:t>
                  </w:r>
                </w:p>
                <w:p>
                  <w:pPr>
                    <w:keepNext/>
                    <w:keepLines/>
                    <w:snapToGrid w:val="0"/>
                    <w:spacing w:after="0"/>
                    <w:rPr>
                      <w:rFonts w:eastAsia="宋体" w:cs="Arial"/>
                      <w:color w:val="000000"/>
                      <w:sz w:val="18"/>
                      <w:szCs w:val="18"/>
                    </w:rPr>
                  </w:pPr>
                  <w:r>
                    <w:rPr>
                      <w:rFonts w:eastAsia="宋体" w:cs="Arial"/>
                      <w:color w:val="000000"/>
                      <w:sz w:val="18"/>
                      <w:szCs w:val="18"/>
                    </w:rPr>
                    <w:t>2-1d-1</w:t>
                  </w:r>
                </w:p>
                <w:p>
                  <w:pPr>
                    <w:keepNext/>
                    <w:keepLines/>
                    <w:snapToGrid w:val="0"/>
                    <w:spacing w:after="0"/>
                    <w:rPr>
                      <w:rFonts w:eastAsia="宋体" w:cs="Arial"/>
                      <w:color w:val="000000"/>
                      <w:sz w:val="18"/>
                      <w:szCs w:val="18"/>
                    </w:rPr>
                  </w:pPr>
                  <w:r>
                    <w:rPr>
                      <w:rFonts w:eastAsia="宋体" w:cs="Arial"/>
                      <w:color w:val="000000"/>
                      <w:sz w:val="18"/>
                      <w:szCs w:val="18"/>
                    </w:rPr>
                    <w:t>2-1d-2</w:t>
                  </w:r>
                </w:p>
                <w:p>
                  <w:pPr>
                    <w:keepNext/>
                    <w:keepLines/>
                    <w:snapToGrid w:val="0"/>
                    <w:spacing w:after="0"/>
                    <w:rPr>
                      <w:rFonts w:eastAsia="宋体" w:cs="Arial"/>
                      <w:color w:val="000000"/>
                      <w:sz w:val="18"/>
                      <w:szCs w:val="18"/>
                    </w:rPr>
                  </w:pPr>
                  <w:r>
                    <w:rPr>
                      <w:rFonts w:eastAsia="宋体" w:cs="Arial"/>
                      <w:color w:val="000000"/>
                      <w:sz w:val="18"/>
                      <w:szCs w:val="18"/>
                    </w:rPr>
                    <w:t>2-2</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 xml:space="preserve">NGSO is not supported for HARQ disabling for eMTC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2-2b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HARQ disabling for NB-IoT</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HARQ disabling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2-1e-1</w:t>
                  </w:r>
                </w:p>
                <w:p>
                  <w:pPr>
                    <w:keepNext/>
                    <w:keepLines/>
                    <w:snapToGrid w:val="0"/>
                    <w:spacing w:after="0"/>
                    <w:rPr>
                      <w:rFonts w:eastAsia="宋体" w:cs="Arial"/>
                      <w:color w:val="000000"/>
                      <w:sz w:val="18"/>
                      <w:szCs w:val="18"/>
                    </w:rPr>
                  </w:pPr>
                  <w:r>
                    <w:rPr>
                      <w:rFonts w:eastAsia="宋体" w:cs="Arial"/>
                      <w:color w:val="000000"/>
                      <w:sz w:val="18"/>
                      <w:szCs w:val="18"/>
                    </w:rPr>
                    <w:t>2-1f-1</w:t>
                  </w:r>
                </w:p>
                <w:p>
                  <w:pPr>
                    <w:keepNext/>
                    <w:keepLines/>
                    <w:snapToGrid w:val="0"/>
                    <w:spacing w:after="0"/>
                    <w:rPr>
                      <w:rFonts w:eastAsia="宋体" w:cs="Arial"/>
                      <w:color w:val="000000"/>
                      <w:sz w:val="18"/>
                      <w:szCs w:val="18"/>
                    </w:rPr>
                  </w:pPr>
                  <w:r>
                    <w:rPr>
                      <w:rFonts w:eastAsia="宋体" w:cs="Arial"/>
                      <w:color w:val="000000"/>
                      <w:sz w:val="18"/>
                      <w:szCs w:val="18"/>
                    </w:rPr>
                    <w:t>2-1g-1</w:t>
                  </w:r>
                </w:p>
                <w:p>
                  <w:pPr>
                    <w:keepNext/>
                    <w:keepLines/>
                    <w:snapToGrid w:val="0"/>
                    <w:spacing w:after="0"/>
                    <w:rPr>
                      <w:rFonts w:eastAsia="宋体" w:cs="Arial"/>
                      <w:color w:val="000000"/>
                      <w:sz w:val="18"/>
                      <w:szCs w:val="18"/>
                    </w:rPr>
                  </w:pPr>
                  <w:r>
                    <w:rPr>
                      <w:rFonts w:eastAsia="宋体" w:cs="Arial"/>
                      <w:color w:val="000000"/>
                      <w:sz w:val="18"/>
                      <w:szCs w:val="18"/>
                    </w:rPr>
                    <w:t>2-1e-2</w:t>
                  </w:r>
                </w:p>
                <w:p>
                  <w:pPr>
                    <w:keepNext/>
                    <w:keepLines/>
                    <w:snapToGrid w:val="0"/>
                    <w:spacing w:after="0"/>
                    <w:rPr>
                      <w:rFonts w:eastAsia="宋体" w:cs="Arial"/>
                      <w:color w:val="000000"/>
                      <w:sz w:val="18"/>
                      <w:szCs w:val="18"/>
                    </w:rPr>
                  </w:pPr>
                  <w:r>
                    <w:rPr>
                      <w:rFonts w:eastAsia="宋体" w:cs="Arial"/>
                      <w:color w:val="000000"/>
                      <w:sz w:val="18"/>
                      <w:szCs w:val="18"/>
                    </w:rPr>
                    <w:t>2-1f-2</w:t>
                  </w:r>
                </w:p>
                <w:p>
                  <w:pPr>
                    <w:keepNext/>
                    <w:keepLines/>
                    <w:snapToGrid w:val="0"/>
                    <w:spacing w:after="0"/>
                    <w:rPr>
                      <w:rFonts w:eastAsia="宋体" w:cs="Arial"/>
                      <w:color w:val="000000"/>
                      <w:sz w:val="18"/>
                      <w:szCs w:val="18"/>
                    </w:rPr>
                  </w:pPr>
                  <w:r>
                    <w:rPr>
                      <w:rFonts w:eastAsia="宋体" w:cs="Arial"/>
                      <w:color w:val="000000"/>
                      <w:sz w:val="18"/>
                      <w:szCs w:val="18"/>
                    </w:rPr>
                    <w:t>2-1g-2</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NGSO is not supported for HARQ disabling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2-6a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GNSS enhancements for eMTC</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GNSS enhancements for eMTC</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2-3a, 2-4a, 2-5a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 xml:space="preserve">NGSO for GNSS enhancements for eMTC is not supported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2-6b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GNSS enhancements for NB-IoT</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GNSS enhancements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2-3b, 2-4b, 2-5b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 xml:space="preserve">NGSO for GNSS enhancements for NB-IoT is not supported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240"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p>
      <w:pPr>
        <w:pStyle w:val="43"/>
        <w:ind w:firstLine="180" w:firstLineChars="90"/>
        <w:rPr>
          <w:rFonts w:ascii="Calibri" w:hAnsi="Calibri" w:cs="Arial"/>
          <w:color w:val="000000"/>
          <w:lang w:val="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65"/>
        <w:gridCol w:w="3006"/>
        <w:gridCol w:w="8154"/>
        <w:gridCol w:w="1120"/>
        <w:gridCol w:w="527"/>
        <w:gridCol w:w="517"/>
        <w:gridCol w:w="3060"/>
        <w:gridCol w:w="586"/>
        <w:gridCol w:w="447"/>
        <w:gridCol w:w="447"/>
        <w:gridCol w:w="134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[Rel. 18 </w:t>
            </w:r>
            <w:r>
              <w:rPr>
                <w:rFonts w:cs="Arial"/>
                <w:color w:val="000000" w:themeColor="text1"/>
                <w:szCs w:val="18"/>
                <w:highlight w:val="yellow"/>
                <w:lang w:eastAsia="zh-CN"/>
                <w14:textFill>
                  <w14:solidFill>
                    <w14:schemeClr w14:val="tx1"/>
                  </w14:solidFill>
                </w14:textFill>
              </w:rPr>
              <w:t>2-3a]</w:t>
            </w:r>
            <w:r>
              <w:rPr>
                <w:rFonts w:cs="Arial"/>
                <w:color w:val="000000" w:themeColor="text1"/>
                <w:szCs w:val="18"/>
                <w:lang w:eastAsia="zh-CN"/>
                <w14:textFill>
                  <w14:solidFill>
                    <w14:schemeClr w14:val="tx1"/>
                  </w14:solidFill>
                </w14:textFill>
              </w:rPr>
              <w:t xml:space="preserve"> </w:t>
            </w:r>
            <w:r>
              <w:rPr>
                <w:rFonts w:cs="Arial"/>
                <w:color w:val="000000" w:themeColor="text1"/>
                <w:szCs w:val="18"/>
                <w:lang w:val="en-US" w:eastAsia="zh-CN"/>
                <w14:textFill>
                  <w14:solidFill>
                    <w14:schemeClr w14:val="tx1"/>
                  </w14:solidFill>
                </w14:textFill>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[Rel. 18 2-3b]</w:t>
            </w:r>
            <w:r>
              <w:rPr>
                <w:rFonts w:cs="Arial"/>
                <w:color w:val="000000" w:themeColor="text1"/>
                <w:szCs w:val="18"/>
                <w14:textFill>
                  <w14:solidFill>
                    <w14:schemeClr w14:val="tx1"/>
                  </w14:solidFill>
                </w14:textFill>
              </w:rPr>
              <w:t xml:space="preserve">, </w:t>
            </w:r>
            <w:r>
              <w:rPr>
                <w:rFonts w:cs="Arial"/>
                <w:color w:val="000000" w:themeColor="text1"/>
                <w:szCs w:val="18"/>
                <w:lang w:val="en-US"/>
                <w14:textFill>
                  <w14:solidFill>
                    <w14:schemeClr w14:val="tx1"/>
                  </w14:solidFill>
                </w14:textFill>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signalling</w:t>
            </w:r>
          </w:p>
        </w:tc>
      </w:tr>
    </w:tbl>
    <w:p>
      <w:pPr>
        <w:pStyle w:val="43"/>
        <w:ind w:firstLine="180" w:firstLineChars="90"/>
        <w:rPr>
          <w:rFonts w:ascii="Calibri" w:hAnsi="Calibri" w:cs="Arial"/>
          <w:color w:val="000000"/>
          <w:lang w:val="en-US"/>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00" w:afterAutospacing="1"/>
              <w:rPr>
                <w:sz w:val="22"/>
                <w:szCs w:val="22"/>
                <w:lang w:eastAsia="zh-CN"/>
              </w:rPr>
            </w:pPr>
            <w:r>
              <w:rPr>
                <w:sz w:val="22"/>
                <w:szCs w:val="22"/>
                <w:lang w:eastAsia="zh-CN"/>
              </w:rPr>
              <w:t xml:space="preserve">The prerequisite for FG2-4a and FG2-4b are not decided yet, as highlighted. </w:t>
            </w:r>
          </w:p>
          <w:p>
            <w:pPr>
              <w:spacing w:after="100" w:afterAutospacing="1"/>
              <w:rPr>
                <w:sz w:val="22"/>
                <w:szCs w:val="22"/>
                <w:lang w:eastAsia="zh-CN"/>
              </w:rPr>
            </w:pPr>
            <w:r>
              <w:rPr>
                <w:sz w:val="22"/>
                <w:szCs w:val="22"/>
                <w:lang w:eastAsia="zh-CN"/>
              </w:rPr>
              <w:t xml:space="preserve">According to the following agreement in RAN1#111, UE may perform autonomous GNSS measurement if there is no trigger is received.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3" w:type="dxa"/>
                </w:tcPr>
                <w:p>
                  <w:pPr>
                    <w:snapToGrid w:val="0"/>
                    <w:spacing w:after="0"/>
                    <w:rPr>
                      <w:rFonts w:ascii="Times" w:hAnsi="Times" w:eastAsia="Batang"/>
                      <w:b/>
                      <w:iCs/>
                      <w:sz w:val="22"/>
                      <w:szCs w:val="22"/>
                    </w:rPr>
                  </w:pPr>
                  <w:bookmarkStart w:id="76" w:name="_Hlk156936254"/>
                  <w:r>
                    <w:rPr>
                      <w:rFonts w:ascii="Times" w:hAnsi="Times" w:eastAsia="Batang"/>
                      <w:b/>
                      <w:iCs/>
                      <w:sz w:val="22"/>
                      <w:szCs w:val="22"/>
                      <w:highlight w:val="green"/>
                    </w:rPr>
                    <w:t>Agreement</w:t>
                  </w:r>
                </w:p>
                <w:p>
                  <w:pPr>
                    <w:widowControl w:val="0"/>
                    <w:numPr>
                      <w:ilvl w:val="0"/>
                      <w:numId w:val="95"/>
                    </w:numPr>
                    <w:overflowPunct w:val="0"/>
                    <w:snapToGrid w:val="0"/>
                    <w:spacing w:before="0" w:after="0" w:line="240" w:lineRule="auto"/>
                    <w:ind w:left="0"/>
                    <w:jc w:val="left"/>
                    <w:textAlignment w:val="baseline"/>
                    <w:rPr>
                      <w:rFonts w:eastAsia="Calibri"/>
                      <w:sz w:val="22"/>
                      <w:szCs w:val="22"/>
                    </w:rPr>
                  </w:pPr>
                  <w:r>
                    <w:rPr>
                      <w:rFonts w:eastAsia="Calibri"/>
                      <w:bCs/>
                      <w:iCs/>
                      <w:sz w:val="22"/>
                      <w:szCs w:val="22"/>
                    </w:rPr>
                    <w:t>For GNSS measurement in RRC connected, if eNB aperiodically triggers connected UE to make GNSS measurement, UE can re-acquire GNSS position fix with a gap</w:t>
                  </w:r>
                </w:p>
                <w:p>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FFS details of gap configuration</w:t>
                  </w:r>
                </w:p>
                <w:p>
                  <w:pPr>
                    <w:snapToGrid w:val="0"/>
                    <w:spacing w:after="0"/>
                    <w:rPr>
                      <w:bCs/>
                      <w:iCs/>
                      <w:sz w:val="22"/>
                      <w:szCs w:val="22"/>
                      <w:lang w:eastAsia="ko-KR"/>
                    </w:rPr>
                  </w:pPr>
                  <w:r>
                    <w:rPr>
                      <w:bCs/>
                      <w:iCs/>
                      <w:sz w:val="22"/>
                      <w:szCs w:val="22"/>
                      <w:lang w:eastAsia="ko-KR"/>
                    </w:rPr>
                    <w:t>The UE may re-acquire GNSS autonomously (when configured by the network) if UE does not receive eNB trigger to make GNSS measurement</w:t>
                  </w:r>
                </w:p>
                <w:p>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 xml:space="preserve">FFS based on configured timing </w:t>
                  </w:r>
                </w:p>
              </w:tc>
            </w:tr>
            <w:bookmarkEnd w:id="76"/>
          </w:tbl>
          <w:p>
            <w:pPr>
              <w:snapToGrid w:val="0"/>
              <w:spacing w:before="120" w:beforeLines="50" w:after="0"/>
              <w:rPr>
                <w:sz w:val="22"/>
                <w:szCs w:val="22"/>
                <w:lang w:eastAsia="zh-CN"/>
              </w:rPr>
            </w:pPr>
            <w:r>
              <w:rPr>
                <w:sz w:val="22"/>
                <w:szCs w:val="22"/>
                <w:lang w:eastAsia="zh-CN"/>
              </w:rPr>
              <w:t>There are two cases UE does not receive the trigger, 1) UE support the aperiodic trigger-based GNSS measurement but eNB does not send the trigger; 2) UE do not report the capability of the aperiodic trigger-based GNSS measurement. The autonomous GNSS position fix can be enabled independently of the support of aperiodic GNSS measurement. Thus, FG 2-3a should not be the prerequisite feature group of FG 2-4a.</w:t>
            </w:r>
          </w:p>
          <w:p>
            <w:pPr>
              <w:spacing w:after="100" w:afterAutospacing="1"/>
              <w:rPr>
                <w:rFonts w:eastAsiaTheme="minorEastAsia"/>
                <w:sz w:val="22"/>
                <w:szCs w:val="22"/>
                <w:lang w:eastAsia="zh-CN"/>
              </w:rPr>
            </w:pPr>
            <w:r>
              <w:rPr>
                <w:sz w:val="22"/>
                <w:szCs w:val="22"/>
                <w:lang w:eastAsia="zh-CN"/>
              </w:rPr>
              <w:t>The similar comments can be applied to FG 2-4b for NB-IoT.</w:t>
            </w:r>
          </w:p>
          <w:p>
            <w:pPr>
              <w:spacing w:after="100" w:afterAutospacing="1"/>
              <w:rPr>
                <w:rFonts w:eastAsiaTheme="minorEastAsia"/>
                <w:b/>
                <w:lang w:eastAsia="zh-CN"/>
              </w:rPr>
            </w:pPr>
            <w:r>
              <w:rPr>
                <w:b/>
                <w:sz w:val="22"/>
                <w:szCs w:val="22"/>
                <w:lang w:eastAsia="zh-CN"/>
              </w:rPr>
              <w:t>Proposal IoT Ntn-1:</w:t>
            </w:r>
            <w:r>
              <w:rPr>
                <w:sz w:val="22"/>
                <w:szCs w:val="22"/>
              </w:rPr>
              <w:t xml:space="preserve"> </w:t>
            </w:r>
            <w:r>
              <w:rPr>
                <w:b/>
                <w:sz w:val="22"/>
                <w:szCs w:val="22"/>
                <w:lang w:eastAsia="zh-CN"/>
              </w:rPr>
              <w:t>FG2-3a (FG2-3b) should not be</w:t>
            </w:r>
            <w:r>
              <w:rPr>
                <w:sz w:val="22"/>
                <w:szCs w:val="22"/>
              </w:rPr>
              <w:t xml:space="preserve"> </w:t>
            </w:r>
            <w:r>
              <w:rPr>
                <w:b/>
                <w:sz w:val="22"/>
                <w:szCs w:val="22"/>
                <w:lang w:eastAsia="zh-CN"/>
              </w:rPr>
              <w:t>the prerequisite feature group of FG 2-4a (FG 2-4b).</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452"/>
              <w:gridCol w:w="2717"/>
              <w:gridCol w:w="7010"/>
              <w:gridCol w:w="984"/>
              <w:gridCol w:w="527"/>
              <w:gridCol w:w="517"/>
              <w:gridCol w:w="2586"/>
              <w:gridCol w:w="563"/>
              <w:gridCol w:w="447"/>
              <w:gridCol w:w="447"/>
              <w:gridCol w:w="1199"/>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2-4a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tcPr>
                <w:p>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pPr>
                    <w:rPr>
                      <w:rFonts w:cs="Arial"/>
                      <w:color w:val="000000"/>
                      <w:sz w:val="18"/>
                      <w:szCs w:val="18"/>
                    </w:rPr>
                  </w:pPr>
                  <w:r>
                    <w:rPr>
                      <w:rFonts w:cs="Arial"/>
                      <w:color w:val="000000"/>
                      <w:sz w:val="18"/>
                      <w:szCs w:val="18"/>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sz w:val="18"/>
                      <w:szCs w:val="18"/>
                    </w:rPr>
                  </w:pPr>
                  <w:r>
                    <w:rPr>
                      <w:rFonts w:cs="Arial"/>
                      <w:color w:val="000000"/>
                      <w:sz w:val="18"/>
                      <w:szCs w:val="18"/>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strike/>
                      <w:color w:val="FF0000"/>
                      <w:sz w:val="18"/>
                      <w:szCs w:val="18"/>
                      <w:highlight w:val="yellow"/>
                    </w:rPr>
                    <w:t xml:space="preserve">[Rel. 18 </w:t>
                  </w:r>
                  <w:r>
                    <w:rPr>
                      <w:rFonts w:eastAsia="宋体" w:cs="Arial"/>
                      <w:strike/>
                      <w:color w:val="FF0000"/>
                      <w:sz w:val="18"/>
                      <w:szCs w:val="18"/>
                      <w:highlight w:val="yellow"/>
                      <w:lang w:eastAsia="zh-CN"/>
                    </w:rPr>
                    <w:t>2-3a]</w:t>
                  </w:r>
                  <w:r>
                    <w:rPr>
                      <w:rFonts w:eastAsia="宋体" w:cs="Arial"/>
                      <w:color w:val="000000"/>
                      <w:sz w:val="18"/>
                      <w:szCs w:val="18"/>
                      <w:lang w:eastAsia="zh-CN"/>
                    </w:rPr>
                    <w:t xml:space="preserve"> Rel. 17 2-1</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 xml:space="preserve">No </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Note: This applies to non-DRX</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2-4b</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tcPr>
                <w:p>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pPr>
                    <w:rPr>
                      <w:rFonts w:cs="Arial"/>
                      <w:color w:val="000000"/>
                      <w:sz w:val="18"/>
                      <w:szCs w:val="18"/>
                    </w:rPr>
                  </w:pPr>
                  <w:r>
                    <w:rPr>
                      <w:rFonts w:cs="Arial"/>
                      <w:color w:val="000000"/>
                      <w:sz w:val="18"/>
                      <w:szCs w:val="18"/>
                    </w:rPr>
                    <w:t>2. UE reports GNSS position fix time duration for measurement at least during the initial access stage and in connected mode via RRCConnectionReestablishmentComplete-NB</w:t>
                  </w:r>
                </w:p>
                <w:p>
                  <w:pPr>
                    <w:rPr>
                      <w:rFonts w:cs="Arial"/>
                      <w:color w:val="000000"/>
                      <w:sz w:val="18"/>
                      <w:szCs w:val="18"/>
                      <w:lang w:eastAsia="zh-CN"/>
                    </w:rPr>
                  </w:pPr>
                  <w:r>
                    <w:rPr>
                      <w:rFonts w:cs="Arial"/>
                      <w:color w:val="000000"/>
                      <w:sz w:val="18"/>
                      <w:szCs w:val="18"/>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highlight w:val="yellow"/>
                    </w:rPr>
                  </w:pPr>
                  <w:r>
                    <w:rPr>
                      <w:rFonts w:eastAsia="宋体" w:cs="Arial"/>
                      <w:strike/>
                      <w:color w:val="FF0000"/>
                      <w:sz w:val="18"/>
                      <w:szCs w:val="18"/>
                      <w:highlight w:val="yellow"/>
                    </w:rPr>
                    <w:t>[Rel. 18 2-3b]</w:t>
                  </w:r>
                  <w:r>
                    <w:rPr>
                      <w:rFonts w:eastAsia="宋体" w:cs="Arial"/>
                      <w:strike/>
                      <w:color w:val="FF0000"/>
                      <w:sz w:val="18"/>
                      <w:szCs w:val="18"/>
                    </w:rPr>
                    <w:t>,</w:t>
                  </w:r>
                  <w:r>
                    <w:rPr>
                      <w:rFonts w:eastAsia="宋体" w:cs="Arial"/>
                      <w:color w:val="000000"/>
                      <w:sz w:val="18"/>
                      <w:szCs w:val="18"/>
                    </w:rPr>
                    <w:t xml:space="preserve"> Rel. 17 2-1b</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Note: This applies to non-DRX</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360" w:lineRule="auto"/>
              <w:rPr>
                <w:rFonts w:ascii="Times New Roman" w:hAnsi="Times New Roman"/>
              </w:rPr>
            </w:pPr>
            <w:r>
              <w:rPr>
                <w:rFonts w:ascii="Times New Roman" w:hAnsi="Times New Roman"/>
              </w:rPr>
              <w:t xml:space="preserve">The eNB trigger based solution and UE autonomous solution can work independently. It is not preferred to couple the two methods when defining FGs. Therefore, the prerequisite </w:t>
            </w:r>
            <w:r>
              <w:rPr>
                <w:rFonts w:ascii="Times New Roman" w:hAnsi="Times New Roman"/>
                <w:highlight w:val="yellow"/>
              </w:rPr>
              <w:t>[Rel. 18 2-3a]</w:t>
            </w:r>
            <w:r>
              <w:rPr>
                <w:rFonts w:ascii="Times New Roman" w:hAnsi="Times New Roman"/>
              </w:rPr>
              <w:t xml:space="preserve"> and </w:t>
            </w:r>
            <w:r>
              <w:rPr>
                <w:rFonts w:ascii="Times New Roman" w:hAnsi="Times New Roman"/>
                <w:highlight w:val="yellow"/>
              </w:rPr>
              <w:t>[Rel. 18 2-3b]</w:t>
            </w:r>
            <w:r>
              <w:rPr>
                <w:rFonts w:ascii="Times New Roman" w:hAnsi="Times New Roman"/>
              </w:rPr>
              <w:t xml:space="preserve"> should be removed from FG 2-4a and FG2-4b, respectively. </w:t>
            </w:r>
          </w:p>
          <w:p>
            <w:pPr>
              <w:snapToGrid w:val="0"/>
              <w:spacing w:after="0" w:line="360" w:lineRule="auto"/>
              <w:rPr>
                <w:rFonts w:ascii="Times New Roman" w:hAnsi="Times New Roman"/>
                <w:i/>
              </w:rPr>
            </w:pPr>
            <w:r>
              <w:rPr>
                <w:rFonts w:ascii="Times New Roman" w:hAnsi="Times New Roman"/>
                <w:b/>
                <w:i/>
              </w:rPr>
              <w:t>Proposal 5-1:</w:t>
            </w:r>
            <w:r>
              <w:rPr>
                <w:rFonts w:ascii="Times New Roman" w:hAnsi="Times New Roman"/>
                <w:i/>
              </w:rPr>
              <w:t xml:space="preserve"> The updates on the UE features for IoT-NTN listed below should be supported.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451"/>
              <w:gridCol w:w="2738"/>
              <w:gridCol w:w="6892"/>
              <w:gridCol w:w="996"/>
              <w:gridCol w:w="528"/>
              <w:gridCol w:w="561"/>
              <w:gridCol w:w="2523"/>
              <w:gridCol w:w="550"/>
              <w:gridCol w:w="461"/>
              <w:gridCol w:w="461"/>
              <w:gridCol w:w="1193"/>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val="en-GB"/>
                    </w:rPr>
                    <w:t>1. UE re-acquires GNSS autonomously (when configured by the network) if it does not receive eNB GNSS measurement trigger</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hAnsi="Times New Roman" w:eastAsia="MS Gothic"/>
                      <w:color w:val="000000"/>
                      <w:lang w:eastAsia="ja-JP"/>
                    </w:rPr>
                    <w:t>via RRCConnectionReestablishmentComplete and RRCConnectionReconfigurationComplete for HO case</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eastAsia="ja-JP"/>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strike/>
                      <w:color w:val="FF0000"/>
                      <w:highlight w:val="yellow"/>
                      <w:lang w:val="en-GB"/>
                    </w:rPr>
                    <w:t>[Rel. 18 2-3a]</w:t>
                  </w:r>
                  <w:r>
                    <w:rPr>
                      <w:rFonts w:ascii="Times New Roman" w:hAnsi="Times New Roman" w:eastAsia="宋体"/>
                      <w:color w:val="000000"/>
                      <w:lang w:val="en-GB"/>
                    </w:rPr>
                    <w:t xml:space="preserve"> </w:t>
                  </w:r>
                  <w:r>
                    <w:rPr>
                      <w:rFonts w:ascii="Times New Roman" w:hAnsi="Times New Roman" w:eastAsia="宋体"/>
                      <w:color w:val="000000"/>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val="en-GB"/>
                    </w:rPr>
                    <w:t>1. UE re-acquires GNSS autonomously (when configured by the network) if it does not receive eNB GNSS measurement trigger</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hAnsi="Times New Roman" w:eastAsia="MS Gothic"/>
                      <w:color w:val="000000"/>
                      <w:lang w:eastAsia="ja-JP"/>
                    </w:rPr>
                    <w:t>via RRCConnectionReestablishmentComplete-NB</w:t>
                  </w:r>
                </w:p>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eastAsia="ja-JP"/>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highlight w:val="yellow"/>
                      <w:lang w:val="en-GB"/>
                    </w:rPr>
                  </w:pPr>
                  <w:r>
                    <w:rPr>
                      <w:rFonts w:ascii="Times New Roman" w:hAnsi="Times New Roman" w:eastAsia="宋体"/>
                      <w:strike/>
                      <w:color w:val="FF0000"/>
                      <w:highlight w:val="yellow"/>
                      <w:lang w:val="en-GB"/>
                    </w:rPr>
                    <w:t>[Rel. 18 2-3b]</w:t>
                  </w:r>
                  <w:r>
                    <w:rPr>
                      <w:rFonts w:ascii="Times New Roman" w:hAnsi="Times New Roman" w:eastAsia="宋体"/>
                      <w:color w:val="000000"/>
                      <w:lang w:val="en-GB"/>
                    </w:rPr>
                    <w:t xml:space="preserve">, </w:t>
                  </w:r>
                  <w:r>
                    <w:rPr>
                      <w:rFonts w:ascii="Times New Roman" w:hAnsi="Times New Roman" w:eastAsia="宋体"/>
                      <w:color w:val="000000"/>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signalling</w:t>
                  </w:r>
                </w:p>
              </w:tc>
            </w:tr>
          </w:tbl>
          <w:p>
            <w:pPr>
              <w:snapToGrid w:val="0"/>
              <w:spacing w:after="0" w:line="240" w:lineRule="auto"/>
              <w:rPr>
                <w:rFonts w:ascii="Times New Roman" w:hAnsi="Times New Roman"/>
              </w:rPr>
            </w:pP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tabs>
                <w:tab w:val="left" w:pos="450"/>
              </w:tabs>
              <w:ind w:left="0"/>
              <w:jc w:val="left"/>
              <w:rPr>
                <w:rFonts w:eastAsia="MS Mincho"/>
                <w:iCs/>
                <w:lang w:eastAsia="ja-JP"/>
              </w:rPr>
            </w:pPr>
            <w:r>
              <w:rPr>
                <w:rFonts w:eastAsia="MS Mincho"/>
                <w:iCs/>
                <w:lang w:eastAsia="ja-JP"/>
              </w:rPr>
              <w:t>In our view, it should be possible for a UE to implement autonomous reacquisition without supporting triggered gaps. Note that the implementation of triggered gaps is much more complex than autonomous gaps (requiring e.g. new MAC-CE support) and, therefore, it is likely that commercial deployments may only support autonomous reacquisition initially. Therefore, we make the following proposal:</w:t>
            </w:r>
          </w:p>
          <w:p>
            <w:pPr>
              <w:pStyle w:val="45"/>
              <w:tabs>
                <w:tab w:val="left" w:pos="450"/>
              </w:tabs>
              <w:ind w:left="0"/>
              <w:jc w:val="left"/>
              <w:rPr>
                <w:rFonts w:eastAsia="MS Mincho"/>
                <w:b/>
                <w:bCs/>
                <w:iCs/>
                <w:lang w:eastAsia="ja-JP"/>
              </w:rPr>
            </w:pPr>
          </w:p>
          <w:p>
            <w:pPr>
              <w:pStyle w:val="45"/>
              <w:tabs>
                <w:tab w:val="left" w:pos="450"/>
              </w:tabs>
              <w:ind w:left="0"/>
              <w:jc w:val="left"/>
              <w:rPr>
                <w:rFonts w:eastAsia="MS Mincho"/>
                <w:b/>
                <w:bCs/>
                <w:iCs/>
                <w:lang w:eastAsia="ja-JP"/>
              </w:rPr>
            </w:pPr>
            <w:r>
              <w:rPr>
                <w:rFonts w:eastAsia="MS Mincho"/>
                <w:b/>
                <w:bCs/>
                <w:iCs/>
                <w:u w:val="single"/>
                <w:lang w:eastAsia="ja-JP"/>
              </w:rPr>
              <w:t>Proposal 4.1:</w:t>
            </w:r>
            <w:r>
              <w:rPr>
                <w:rFonts w:eastAsia="MS Mincho"/>
                <w:b/>
                <w:bCs/>
                <w:iCs/>
                <w:lang w:eastAsia="ja-JP"/>
              </w:rPr>
              <w:t xml:space="preserve"> 2-3a / 2-3b are not prerequisites of 2-4a / 2-4b.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452"/>
              <w:gridCol w:w="2717"/>
              <w:gridCol w:w="7010"/>
              <w:gridCol w:w="984"/>
              <w:gridCol w:w="527"/>
              <w:gridCol w:w="517"/>
              <w:gridCol w:w="2586"/>
              <w:gridCol w:w="563"/>
              <w:gridCol w:w="447"/>
              <w:gridCol w:w="447"/>
              <w:gridCol w:w="1199"/>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strike/>
                      <w:color w:val="FF0000"/>
                      <w:szCs w:val="18"/>
                      <w:highlight w:val="yellow"/>
                    </w:rPr>
                    <w:t xml:space="preserve">[Rel. 18 </w:t>
                  </w:r>
                  <w:r>
                    <w:rPr>
                      <w:rFonts w:cs="Arial"/>
                      <w:strike/>
                      <w:color w:val="FF0000"/>
                      <w:szCs w:val="18"/>
                      <w:highlight w:val="yellow"/>
                      <w:lang w:eastAsia="zh-CN"/>
                    </w:rPr>
                    <w:t>2-3a]</w:t>
                  </w:r>
                  <w:r>
                    <w:rPr>
                      <w:rFonts w:cs="Arial"/>
                      <w:color w:val="FF0000"/>
                      <w:szCs w:val="18"/>
                      <w:lang w:eastAsia="zh-CN"/>
                    </w:rPr>
                    <w:t xml:space="preserve"> </w:t>
                  </w:r>
                  <w:r>
                    <w:rPr>
                      <w:rFonts w:cs="Arial"/>
                      <w:color w:val="000000" w:themeColor="text1"/>
                      <w:szCs w:val="18"/>
                      <w:lang w:val="en-US" w:eastAsia="zh-CN"/>
                      <w14:textFill>
                        <w14:solidFill>
                          <w14:schemeClr w14:val="tx1"/>
                        </w14:solidFill>
                      </w14:textFill>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strike/>
                      <w:color w:val="FF0000"/>
                      <w:szCs w:val="18"/>
                      <w:highlight w:val="yellow"/>
                    </w:rPr>
                    <w:t>[Rel. 18 2-3b]</w:t>
                  </w:r>
                  <w:r>
                    <w:rPr>
                      <w:rFonts w:cs="Arial"/>
                      <w:strike/>
                      <w:color w:val="FF0000"/>
                      <w:szCs w:val="18"/>
                    </w:rPr>
                    <w:t>,</w:t>
                  </w:r>
                  <w:r>
                    <w:rPr>
                      <w:rFonts w:cs="Arial"/>
                      <w:color w:val="FF0000"/>
                      <w:szCs w:val="18"/>
                    </w:rPr>
                    <w:t xml:space="preserve"> </w:t>
                  </w:r>
                  <w:r>
                    <w:rPr>
                      <w:rFonts w:cs="Arial"/>
                      <w:color w:val="000000" w:themeColor="text1"/>
                      <w:szCs w:val="18"/>
                      <w:lang w:val="en-US"/>
                      <w14:textFill>
                        <w14:solidFill>
                          <w14:schemeClr w14:val="tx1"/>
                        </w14:solidFill>
                      </w14:textFill>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For FG 2-4a and FG 2-4b, there is one remaining issue:</w:t>
            </w:r>
          </w:p>
          <w:p>
            <w:pPr>
              <w:pStyle w:val="45"/>
              <w:numPr>
                <w:ilvl w:val="0"/>
                <w:numId w:val="96"/>
              </w:numPr>
              <w:overflowPunct w:val="0"/>
              <w:autoSpaceDE w:val="0"/>
              <w:autoSpaceDN w:val="0"/>
              <w:adjustRightInd w:val="0"/>
              <w:spacing w:before="0" w:after="0" w:line="240" w:lineRule="auto"/>
              <w:contextualSpacing w:val="0"/>
              <w:textAlignment w:val="baseline"/>
              <w:rPr>
                <w:rFonts w:ascii="Times New Roman" w:hAnsi="Times New Roman" w:eastAsia="宋体"/>
                <w:lang w:val="en-GB"/>
              </w:rPr>
            </w:pPr>
            <w:r>
              <w:rPr>
                <w:rFonts w:ascii="Times New Roman" w:hAnsi="Times New Roman" w:eastAsia="宋体"/>
                <w:lang w:val="en-GB"/>
              </w:rPr>
              <w:t>Is Rel.18 2-3a a pre-requisite for 2-4a?</w:t>
            </w:r>
          </w:p>
          <w:p>
            <w:pPr>
              <w:pStyle w:val="45"/>
              <w:numPr>
                <w:ilvl w:val="0"/>
                <w:numId w:val="96"/>
              </w:numPr>
              <w:overflowPunct w:val="0"/>
              <w:autoSpaceDE w:val="0"/>
              <w:autoSpaceDN w:val="0"/>
              <w:adjustRightInd w:val="0"/>
              <w:spacing w:before="0" w:after="0" w:line="240" w:lineRule="auto"/>
              <w:contextualSpacing w:val="0"/>
              <w:textAlignment w:val="baseline"/>
              <w:rPr>
                <w:rFonts w:ascii="Times New Roman" w:hAnsi="Times New Roman" w:eastAsia="宋体"/>
                <w:lang w:val="en-GB"/>
              </w:rPr>
            </w:pPr>
            <w:r>
              <w:rPr>
                <w:rFonts w:ascii="Times New Roman" w:hAnsi="Times New Roman" w:eastAsia="宋体"/>
                <w:lang w:val="en-GB"/>
              </w:rPr>
              <w:t>Is Rel.18 2-3b a pre-requisite for 2-4b?</w:t>
            </w:r>
          </w:p>
          <w:p>
            <w:pPr>
              <w:pStyle w:val="106"/>
              <w:numPr>
                <w:ilvl w:val="0"/>
                <w:numId w:val="0"/>
              </w:numPr>
              <w:ind w:left="360" w:hanging="360"/>
              <w:rPr>
                <w:lang w:eastAsia="zh-CN"/>
              </w:rPr>
            </w:pPr>
          </w:p>
          <w:p>
            <w:pPr>
              <w:pStyle w:val="106"/>
              <w:jc w:val="both"/>
            </w:pPr>
            <w:bookmarkStart w:id="77" w:name="_Toc163224448"/>
            <w:bookmarkStart w:id="78" w:name="_Toc159190075"/>
            <w:bookmarkStart w:id="79" w:name="_Toc149474696"/>
            <w:r>
              <w:t>Rel.18 2-3a and Rel.18 2-4a 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 Therefore, 2-3a is a pre-requisite of 2-4a.</w:t>
            </w:r>
            <w:bookmarkEnd w:id="77"/>
            <w:bookmarkEnd w:id="78"/>
            <w:bookmarkEnd w:id="79"/>
          </w:p>
          <w:p>
            <w:pPr>
              <w:pStyle w:val="106"/>
              <w:jc w:val="both"/>
            </w:pPr>
            <w:bookmarkStart w:id="80" w:name="_Toc163224449"/>
            <w:bookmarkStart w:id="81" w:name="_Toc159190076"/>
            <w:bookmarkStart w:id="82" w:name="_Toc149474697"/>
            <w:r>
              <w:t>It was discussed in RAN1 whether a UE can ignore the GNSS reacquisition trigger command sent by the network but it was not agreed. If 2-3a is not adopted as a pre-requisite for 2-4a, a UE will be able to ignore the GNSS trigger sent by the network which was never agreed in RAN1.</w:t>
            </w:r>
            <w:bookmarkEnd w:id="80"/>
            <w:bookmarkEnd w:id="81"/>
            <w:bookmarkEnd w:id="82"/>
          </w:p>
          <w:p>
            <w:pPr>
              <w:pStyle w:val="106"/>
              <w:jc w:val="both"/>
            </w:pPr>
            <w:bookmarkStart w:id="83" w:name="_Toc163224450"/>
            <w:r>
              <w:t>The UE feature description for FG 2-4a also captures its dependence on FG 2-3a: “1. UE re-acquires GNSS autonomously (when configured by the network) if it does not receive eNB GNSS measurement trigger”.</w:t>
            </w:r>
            <w:bookmarkEnd w:id="83"/>
          </w:p>
          <w:p>
            <w:r>
              <w:t xml:space="preserve">Similarly, RAN1 made the following conclusion in RAN1#116 (captured in feature lead summary R1-2401790) which clearly states that the UE may re-acquire GNSS autonomously </w:t>
            </w:r>
            <w:r>
              <w:rPr>
                <w:u w:val="single"/>
              </w:rPr>
              <w:t>if the eNB does not trigger the UE to make a GNSS measurement</w:t>
            </w:r>
            <w:r>
              <w:t>. That is, the autonomous GNSS timer-based mechanism is coupled with the GNSS trigger gap.</w:t>
            </w:r>
          </w:p>
          <w:p/>
          <w:p>
            <w:pPr>
              <w:rPr>
                <w:b/>
                <w:lang w:eastAsia="zh-CN"/>
              </w:rPr>
            </w:pPr>
            <w:r>
              <w:rPr>
                <w:b/>
                <w:lang w:eastAsia="zh-CN"/>
              </w:rPr>
              <w:t>Conclusion</w:t>
            </w:r>
          </w:p>
          <w:p>
            <w:pPr>
              <w:rPr>
                <w:i/>
                <w:iCs/>
                <w:lang w:eastAsia="zh-CN"/>
              </w:rPr>
            </w:pPr>
            <w:r>
              <w:rPr>
                <w:i/>
                <w:iCs/>
                <w:lang w:eastAsia="zh-CN"/>
              </w:rPr>
              <w:t>UE may re-acquire GNSS (when configured by the network) in the GNSS measurement timer, if eNB does not trigger UE to make GNSS measurement within duration T, where T is latest reported remaining GNSS validity duration plus UL transmission extension duration X (if any).</w:t>
            </w:r>
          </w:p>
          <w:p/>
          <w:p>
            <w:r>
              <w:t>The same argument (used for FG 2-4a) applies to FG 2-4b. In short, autonomous GNSS acquisition is coupled with GNSS acquisition based on the trigger command sent by the network. Therefore, we put forth the following proposals.</w:t>
            </w:r>
          </w:p>
          <w:p>
            <w:pPr>
              <w:pStyle w:val="90"/>
              <w:tabs>
                <w:tab w:val="left" w:pos="1304"/>
                <w:tab w:val="clear" w:pos="256"/>
                <w:tab w:val="clear" w:pos="936"/>
              </w:tabs>
              <w:spacing w:line="240" w:lineRule="auto"/>
              <w:ind w:left="1304" w:hanging="1304"/>
            </w:pPr>
            <w:bookmarkStart w:id="84" w:name="_Toc163223663"/>
            <w:bookmarkStart w:id="85" w:name="_Toc159190099"/>
            <w:r>
              <w:t>For the comeback on FG 2-4a, Rel.18 2-3a shall be a pre-requisite for 2-4a.</w:t>
            </w:r>
            <w:bookmarkEnd w:id="84"/>
            <w:bookmarkEnd w:id="85"/>
            <w:r>
              <w:t xml:space="preserve"> </w:t>
            </w:r>
          </w:p>
          <w:p>
            <w:pPr>
              <w:pStyle w:val="90"/>
              <w:tabs>
                <w:tab w:val="left" w:pos="1304"/>
                <w:tab w:val="clear" w:pos="256"/>
                <w:tab w:val="clear" w:pos="936"/>
              </w:tabs>
              <w:spacing w:line="240" w:lineRule="auto"/>
              <w:ind w:left="1304" w:hanging="1304"/>
            </w:pPr>
            <w:bookmarkStart w:id="86" w:name="_Toc159190100"/>
            <w:bookmarkStart w:id="87" w:name="_Toc163223664"/>
            <w:r>
              <w:t>For the comeback on FG 2-4b, Rel.18 2-3b shall be a pre-requisite for 2-4b.</w:t>
            </w:r>
            <w:bookmarkEnd w:id="86"/>
            <w:bookmarkEnd w:id="87"/>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p>
      <w:pPr>
        <w:pStyle w:val="3"/>
        <w:numPr>
          <w:ilvl w:val="1"/>
          <w:numId w:val="15"/>
        </w:numPr>
        <w:rPr>
          <w:color w:val="000000"/>
        </w:rPr>
      </w:pPr>
      <w:r>
        <w:rPr>
          <w:color w:val="000000"/>
        </w:rPr>
        <w:t>NR_netcon_repeater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NR_BWP_wor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NR_ATG</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497"/>
        <w:gridCol w:w="2527"/>
        <w:gridCol w:w="5689"/>
        <w:gridCol w:w="497"/>
        <w:gridCol w:w="527"/>
        <w:gridCol w:w="517"/>
        <w:gridCol w:w="2983"/>
        <w:gridCol w:w="556"/>
        <w:gridCol w:w="663"/>
        <w:gridCol w:w="634"/>
        <w:gridCol w:w="517"/>
        <w:gridCol w:w="3287"/>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Uplink Time and Frequency pre-compensation and timing relationship enhancements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specific TA calculation based on its GNSS-acquired position and the indicated BS location.</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open (i.e. UE autonomous TA estimation) and closed (i.e., received TA commands) loop control for TA update in RRC_CONNECTED state.</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pre-compensation of the calculated TA in the uplink transmissions.</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frequency pre-compensation to account for the Doppler experienced on the service link.</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receiving cell-specific K_offset in system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performance of ATG UE cannot be guaranteed due to the large propagation delay.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Mandatory with capability signaling for UE supports NR communication via ATG</w:t>
            </w:r>
          </w:p>
          <w:p>
            <w:pPr>
              <w:keepNext/>
              <w:keepLines/>
              <w:rPr>
                <w:rFonts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UE cannot report the TA information to network.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siganling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Increasing the number of HARQ processes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The maximal supported HARQ process number is X for UL and Y for DL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HARQ process is number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等线" w:cs="Arial"/>
                <w:color w:val="000000" w:themeColor="text1"/>
                <w:sz w:val="18"/>
                <w:szCs w:val="18"/>
                <w14:textFill>
                  <w14:solidFill>
                    <w14:schemeClr w14:val="tx1"/>
                  </w14:solidFill>
                </w14:textFill>
              </w:rPr>
            </w:pPr>
            <w:r>
              <w:rPr>
                <w:rFonts w:eastAsia="等线" w:cs="Arial"/>
                <w:color w:val="000000" w:themeColor="text1"/>
                <w:sz w:val="18"/>
                <w:szCs w:val="18"/>
                <w14:textFill>
                  <w14:solidFill>
                    <w14:schemeClr w14:val="tx1"/>
                  </w14:solidFill>
                </w14:textFill>
              </w:rPr>
              <w:t>Candidate component values for (X,Y): {(16,32),(32,16),(32,32)}</w:t>
            </w:r>
          </w:p>
          <w:p>
            <w:pPr>
              <w:rPr>
                <w:rFonts w:eastAsia="等线"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Optional with capability signalling</w:t>
            </w: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K1 range extension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extended K1 value range of (0..31) for unpaired spectrum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K1 value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TDD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Cs w:val="24"/>
                <w:lang w:eastAsia="zh-CN"/>
              </w:rPr>
            </w:pPr>
            <w:r>
              <w:rPr>
                <w:szCs w:val="24"/>
                <w:lang w:eastAsia="zh-CN"/>
              </w:rPr>
              <w:t>For the granularity of per UE feature, it should be supported as a per UE feature group.</w:t>
            </w:r>
          </w:p>
          <w:p>
            <w:pPr>
              <w:rPr>
                <w:rFonts w:eastAsiaTheme="minorEastAsia"/>
                <w:sz w:val="22"/>
                <w:szCs w:val="22"/>
                <w:lang w:eastAsia="zh-CN"/>
              </w:rPr>
            </w:pPr>
          </w:p>
          <w:p>
            <w:pPr>
              <w:rPr>
                <w:rFonts w:eastAsiaTheme="minorEastAsia"/>
                <w:sz w:val="22"/>
                <w:szCs w:val="22"/>
                <w:lang w:eastAsia="zh-CN"/>
              </w:rPr>
            </w:pPr>
            <w:r>
              <w:rPr>
                <w:rFonts w:hint="eastAsia" w:eastAsiaTheme="minorEastAsia"/>
                <w:b/>
                <w:szCs w:val="24"/>
                <w:lang w:eastAsia="zh-CN"/>
              </w:rPr>
              <w:t>P</w:t>
            </w:r>
            <w:r>
              <w:rPr>
                <w:rFonts w:eastAsiaTheme="minorEastAsia"/>
                <w:b/>
                <w:szCs w:val="24"/>
                <w:lang w:eastAsia="zh-CN"/>
              </w:rPr>
              <w:t xml:space="preserve">roposal Atg-1: </w:t>
            </w:r>
            <w:r>
              <w:rPr>
                <w:rFonts w:eastAsia="Malgun Gothic"/>
                <w:b/>
                <w:szCs w:val="24"/>
              </w:rPr>
              <w:t xml:space="preserve">The UE feature group of FG 56 is updated </w:t>
            </w:r>
            <w:r>
              <w:rPr>
                <w:rFonts w:eastAsia="Malgun Gothic"/>
                <w:b/>
                <w:color w:val="7030A0"/>
                <w:szCs w:val="24"/>
              </w:rPr>
              <w:t>in purple</w:t>
            </w:r>
            <w:r>
              <w:rPr>
                <w:rFonts w:eastAsia="Malgun Gothic"/>
                <w:b/>
                <w:szCs w:val="24"/>
              </w:rPr>
              <w:t xml:space="preserve"> as following considering the above aspects:</w:t>
            </w:r>
          </w:p>
          <w:tbl>
            <w:tblPr>
              <w:tblStyle w:val="29"/>
              <w:tblW w:w="0" w:type="auto"/>
              <w:tblInd w:w="0" w:type="dxa"/>
              <w:tblLayout w:type="autofit"/>
              <w:tblCellMar>
                <w:top w:w="0" w:type="dxa"/>
                <w:left w:w="0" w:type="dxa"/>
                <w:bottom w:w="0" w:type="dxa"/>
                <w:right w:w="0" w:type="dxa"/>
              </w:tblCellMar>
            </w:tblPr>
            <w:tblGrid>
              <w:gridCol w:w="1247"/>
              <w:gridCol w:w="491"/>
              <w:gridCol w:w="2232"/>
              <w:gridCol w:w="4684"/>
              <w:gridCol w:w="492"/>
              <w:gridCol w:w="527"/>
              <w:gridCol w:w="517"/>
              <w:gridCol w:w="2523"/>
              <w:gridCol w:w="542"/>
              <w:gridCol w:w="643"/>
              <w:gridCol w:w="614"/>
              <w:gridCol w:w="517"/>
              <w:gridCol w:w="3004"/>
              <w:gridCol w:w="2194"/>
            </w:tblGrid>
            <w:tr>
              <w:tblPrEx>
                <w:tblCellMar>
                  <w:top w:w="0" w:type="dxa"/>
                  <w:left w:w="0" w:type="dxa"/>
                  <w:bottom w:w="0" w:type="dxa"/>
                  <w:right w:w="0" w:type="dxa"/>
                </w:tblCellMar>
              </w:tblPrEx>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Uplink Time and Frequency pre-compensation and timing relationship enhancements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Support of UE specific TA calculation based on its GNSS-acquired position and the indicated BS location.</w:t>
                  </w:r>
                </w:p>
                <w:p>
                  <w:pPr>
                    <w:keepNext/>
                    <w:keepLines/>
                    <w:rPr>
                      <w:rFonts w:cs="Arial"/>
                      <w:color w:val="000000"/>
                      <w:sz w:val="18"/>
                      <w:szCs w:val="18"/>
                    </w:rPr>
                  </w:pPr>
                  <w:r>
                    <w:rPr>
                      <w:rFonts w:cs="Arial"/>
                      <w:color w:val="000000"/>
                      <w:sz w:val="18"/>
                      <w:szCs w:val="18"/>
                    </w:rPr>
                    <w:t>Support of open (i.e. UE autonomous TA estimation) and closed (i.e., received TA commands) loop control for TA update in RRC_CONNECTED state.</w:t>
                  </w:r>
                </w:p>
                <w:p>
                  <w:pPr>
                    <w:keepNext/>
                    <w:keepLines/>
                    <w:rPr>
                      <w:rFonts w:cs="Arial"/>
                      <w:color w:val="000000"/>
                      <w:sz w:val="18"/>
                      <w:szCs w:val="18"/>
                    </w:rPr>
                  </w:pPr>
                  <w:r>
                    <w:rPr>
                      <w:rFonts w:cs="Arial"/>
                      <w:color w:val="000000"/>
                      <w:sz w:val="18"/>
                      <w:szCs w:val="18"/>
                    </w:rPr>
                    <w:t>Support of pre-compensation of the calculated TA in the uplink transmissions.</w:t>
                  </w:r>
                </w:p>
                <w:p>
                  <w:pPr>
                    <w:keepNext/>
                    <w:keepLines/>
                    <w:rPr>
                      <w:rFonts w:cs="Arial"/>
                      <w:color w:val="000000"/>
                      <w:sz w:val="18"/>
                      <w:szCs w:val="18"/>
                    </w:rPr>
                  </w:pPr>
                  <w:r>
                    <w:rPr>
                      <w:rFonts w:cs="Arial"/>
                      <w:color w:val="000000"/>
                      <w:sz w:val="18"/>
                      <w:szCs w:val="18"/>
                    </w:rPr>
                    <w:t>Support of frequency pre-compensation to account for the Doppler experienced on the service link.</w:t>
                  </w:r>
                </w:p>
                <w:p>
                  <w:pPr>
                    <w:keepNext/>
                    <w:keepLines/>
                    <w:rPr>
                      <w:rFonts w:cs="Arial"/>
                      <w:color w:val="000000"/>
                      <w:sz w:val="18"/>
                      <w:szCs w:val="18"/>
                    </w:rPr>
                  </w:pPr>
                  <w:r>
                    <w:rPr>
                      <w:rFonts w:cs="Arial"/>
                      <w:color w:val="000000"/>
                      <w:sz w:val="18"/>
                      <w:szCs w:val="18"/>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eastAsia="等线" w:cs="Arial"/>
                      <w:color w:val="212121"/>
                      <w:sz w:val="18"/>
                      <w:szCs w:val="18"/>
                    </w:rPr>
                  </w:pPr>
                  <w:r>
                    <w:rPr>
                      <w:rFonts w:cs="Arial"/>
                      <w:color w:val="000000"/>
                      <w:sz w:val="18"/>
                      <w:szCs w:val="18"/>
                    </w:rPr>
                    <w:t>Support of UE receiving cell-specific K_offset in system information.</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the performance of ATG UE cannot be guaranteed due to the large propagation delay.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Mandatory with capability signaling for UE supports NR communication via ATG</w:t>
                  </w:r>
                </w:p>
                <w:p>
                  <w:pPr>
                    <w:keepNext/>
                    <w:keepLines/>
                    <w:rPr>
                      <w:rFonts w:cs="Arial"/>
                      <w:color w:val="000000"/>
                      <w:sz w:val="18"/>
                      <w:szCs w:val="18"/>
                    </w:rPr>
                  </w:pPr>
                </w:p>
                <w:p>
                  <w:pPr>
                    <w:rPr>
                      <w:rFonts w:cs="Arial"/>
                      <w:color w:val="212121"/>
                      <w:sz w:val="18"/>
                      <w:szCs w:val="18"/>
                    </w:rPr>
                  </w:pPr>
                </w:p>
              </w:tc>
            </w:tr>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56-2</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UE reporting of TA information</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eastAsia="等线" w:cs="Arial"/>
                      <w:color w:val="212121"/>
                      <w:sz w:val="18"/>
                      <w:szCs w:val="18"/>
                    </w:rPr>
                  </w:pPr>
                  <w:r>
                    <w:rPr>
                      <w:rFonts w:cs="Arial"/>
                      <w:color w:val="000000"/>
                      <w:sz w:val="18"/>
                      <w:szCs w:val="18"/>
                    </w:rPr>
                    <w:t>Support UE reporting of TA information</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FF0000"/>
                      <w:sz w:val="18"/>
                      <w:szCs w:val="18"/>
                    </w:rPr>
                    <w:t>56-1</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UE cannot report the TA information to network.</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Optional with capability siganling</w:t>
                  </w:r>
                </w:p>
              </w:tc>
            </w:tr>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4"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56-3</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Increasing the number of HARQ processes</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eastAsia="等线" w:cs="Arial"/>
                      <w:color w:val="212121"/>
                      <w:sz w:val="18"/>
                      <w:szCs w:val="18"/>
                    </w:rPr>
                  </w:pPr>
                  <w:r>
                    <w:rPr>
                      <w:rFonts w:cs="Arial"/>
                      <w:color w:val="000000"/>
                      <w:sz w:val="18"/>
                      <w:szCs w:val="18"/>
                    </w:rPr>
                    <w:t>The maximal supported HARQ process number is X for UL and Y for DL</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xml:space="preserve">If UE does not support this feature, the HARQ process is number is limited. </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eastAsia="等线" w:cs="Arial"/>
                      <w:color w:val="212121"/>
                      <w:sz w:val="18"/>
                      <w:szCs w:val="18"/>
                    </w:rPr>
                  </w:pPr>
                  <w:r>
                    <w:rPr>
                      <w:rFonts w:eastAsia="等线" w:cs="Arial"/>
                      <w:color w:val="FF0000"/>
                      <w:sz w:val="18"/>
                      <w:szCs w:val="18"/>
                    </w:rPr>
                    <w:t>Candidate component values for (X,Y): {(16,32),(32,16),(32,32)}</w:t>
                  </w:r>
                </w:p>
                <w:p>
                  <w:pPr>
                    <w:rPr>
                      <w:rFonts w:eastAsia="等线" w:cs="Arial"/>
                      <w:color w:val="212121"/>
                      <w:sz w:val="18"/>
                      <w:szCs w:val="18"/>
                    </w:rPr>
                  </w:pPr>
                  <w:r>
                    <w:rPr>
                      <w:rFonts w:eastAsia="等线" w:cs="Arial"/>
                      <w:color w:val="FF0000"/>
                      <w:sz w:val="18"/>
                      <w:szCs w:val="18"/>
                    </w:rPr>
                    <w:t> </w:t>
                  </w:r>
                </w:p>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Optional with capability signalling</w:t>
                  </w:r>
                </w:p>
                <w:p>
                  <w:pPr>
                    <w:rPr>
                      <w:rFonts w:cs="Arial"/>
                      <w:color w:val="212121"/>
                      <w:sz w:val="18"/>
                      <w:szCs w:val="18"/>
                    </w:rPr>
                  </w:pPr>
                </w:p>
              </w:tc>
            </w:tr>
            <w:tr>
              <w:tblPrEx>
                <w:tblCellMar>
                  <w:top w:w="0" w:type="dxa"/>
                  <w:left w:w="0" w:type="dxa"/>
                  <w:bottom w:w="0" w:type="dxa"/>
                  <w:right w:w="0" w:type="dxa"/>
                </w:tblCellMar>
              </w:tblPrEx>
              <w:trPr>
                <w:trHeight w:val="20" w:hRule="atLeast"/>
              </w:trPr>
              <w:tc>
                <w:tcPr>
                  <w:tcW w:w="0" w:type="auto"/>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56-4</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K1 range extension</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eastAsia="等线" w:cs="Arial"/>
                      <w:color w:val="212121"/>
                      <w:sz w:val="18"/>
                      <w:szCs w:val="18"/>
                    </w:rPr>
                  </w:pPr>
                  <w:r>
                    <w:rPr>
                      <w:rFonts w:cs="Arial"/>
                      <w:color w:val="000000"/>
                      <w:sz w:val="18"/>
                      <w:szCs w:val="18"/>
                    </w:rPr>
                    <w:t>Support of extended K1 value range of (0..31) for unpaired spectrum</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K1 value is limited.</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TDD only</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 Note: This UE feature group is applicable only for bands defined in Section 5.2J in TS 38.101-1</w:t>
                  </w:r>
                  <w:r>
                    <w:rPr>
                      <w:rFonts w:cs="Arial"/>
                      <w:color w:val="000000"/>
                      <w:sz w:val="18"/>
                      <w:szCs w:val="18"/>
                    </w:rPr>
                    <w:t> </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Cs/>
                <w:iCs/>
              </w:rPr>
            </w:pPr>
            <w:bookmarkStart w:id="88" w:name="_Hlk521259925"/>
            <w:r>
              <w:rPr>
                <w:rFonts w:ascii="Times New Roman" w:hAnsi="Times New Roman"/>
                <w:bCs/>
                <w:iCs/>
              </w:rPr>
              <w:t>C</w:t>
            </w:r>
            <w:r>
              <w:rPr>
                <w:rFonts w:hint="eastAsia" w:ascii="Times New Roman" w:hAnsi="Times New Roman"/>
                <w:bCs/>
                <w:iCs/>
              </w:rPr>
              <w:t xml:space="preserve">onsidering the new FGs introduced for NR ATG, i.e., FG 56-1, FG 56-2, FG 56-3 and FG 56-4, most of the components have been achieved based on RAN4 agreements in the last RAN1 meeting. One remaining issue is to discuss the granularity of each FG. </w:t>
            </w:r>
          </w:p>
          <w:p>
            <w:pPr>
              <w:adjustRightInd w:val="0"/>
              <w:snapToGrid w:val="0"/>
              <w:spacing w:before="120" w:beforeLines="50" w:afterLines="50"/>
              <w:rPr>
                <w:rFonts w:ascii="Times New Roman" w:hAnsi="Times New Roman"/>
                <w:bCs/>
                <w:iCs/>
              </w:rPr>
            </w:pPr>
            <w:r>
              <w:rPr>
                <w:rFonts w:ascii="Times New Roman" w:hAnsi="Times New Roman"/>
                <w:bCs/>
                <w:iCs/>
              </w:rPr>
              <w:t>A</w:t>
            </w:r>
            <w:r>
              <w:rPr>
                <w:rFonts w:hint="eastAsia" w:ascii="Times New Roman" w:hAnsi="Times New Roman"/>
                <w:bCs/>
                <w:iCs/>
              </w:rPr>
              <w:t xml:space="preserve">ccording to the ATG specific capability </w:t>
            </w:r>
            <w:r>
              <w:rPr>
                <w:rFonts w:ascii="Times New Roman" w:hAnsi="Times New Roman"/>
                <w:bCs/>
                <w:iCs/>
              </w:rPr>
              <w:t xml:space="preserve">provided by RAN4 and </w:t>
            </w:r>
            <w:r>
              <w:rPr>
                <w:rFonts w:hint="eastAsia" w:ascii="Times New Roman" w:hAnsi="Times New Roman"/>
                <w:bCs/>
                <w:iCs/>
              </w:rPr>
              <w:t>defined in the c</w:t>
            </w:r>
            <w:r>
              <w:rPr>
                <w:rFonts w:ascii="Times New Roman" w:hAnsi="Times New Roman"/>
                <w:bCs/>
                <w:iCs/>
              </w:rPr>
              <w:t>urrent TS 38.331</w:t>
            </w:r>
            <w:r>
              <w:rPr>
                <w:rFonts w:hint="eastAsia" w:ascii="Times New Roman" w:hAnsi="Times New Roman"/>
                <w:bCs/>
                <w:iCs/>
              </w:rPr>
              <w:t xml:space="preserve">, the ATG-UE </w:t>
            </w:r>
            <w:r>
              <w:rPr>
                <w:rFonts w:ascii="Times New Roman" w:hAnsi="Times New Roman"/>
                <w:bCs/>
                <w:iCs/>
              </w:rPr>
              <w:t>is a highly customized user equipment with a dedicated usage</w:t>
            </w:r>
            <w:r>
              <w:rPr>
                <w:rFonts w:hint="eastAsia" w:ascii="Times New Roman" w:hAnsi="Times New Roman"/>
                <w:bCs/>
                <w:iCs/>
              </w:rPr>
              <w:t xml:space="preserve">, which will only access to the cells configured with ATG bands. </w:t>
            </w:r>
            <w:r>
              <w:rPr>
                <w:rFonts w:ascii="Times New Roman" w:hAnsi="Times New Roman"/>
                <w:bCs/>
                <w:iCs/>
              </w:rPr>
              <w:t>A</w:t>
            </w:r>
            <w:r>
              <w:rPr>
                <w:rFonts w:hint="eastAsia" w:ascii="Times New Roman" w:hAnsi="Times New Roman"/>
                <w:bCs/>
                <w:iCs/>
              </w:rPr>
              <w:t xml:space="preserve">s specified in TS 38.331, the higher layer parameter, </w:t>
            </w:r>
            <w:r>
              <w:rPr>
                <w:rFonts w:ascii="Times New Roman" w:hAnsi="Times New Roman"/>
                <w:bCs/>
                <w:i/>
              </w:rPr>
              <w:t>cellBarredATG</w:t>
            </w:r>
            <w:r>
              <w:rPr>
                <w:rFonts w:hint="eastAsia" w:ascii="Times New Roman" w:hAnsi="Times New Roman"/>
                <w:bCs/>
                <w:iCs/>
              </w:rPr>
              <w:t xml:space="preserve">, is configured to prevent the ATG-UE to connect to non-ATG network, corresponding description is shown below.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47"/>
                    <w:spacing w:before="120" w:after="120"/>
                  </w:pPr>
                  <w:r>
                    <w:t>1&gt;</w:t>
                  </w:r>
                  <w:r>
                    <w:tab/>
                  </w:r>
                  <w:r>
                    <w:t xml:space="preserve">if the access is for </w:t>
                  </w:r>
                  <w:r>
                    <w:rPr>
                      <w:rFonts w:eastAsia="宋体"/>
                      <w:lang w:eastAsia="zh-CN"/>
                    </w:rPr>
                    <w:t>ATG</w:t>
                  </w:r>
                  <w:r>
                    <w:t>:</w:t>
                  </w:r>
                </w:p>
                <w:p>
                  <w:pPr>
                    <w:pStyle w:val="91"/>
                    <w:spacing w:before="120" w:after="120"/>
                  </w:pPr>
                  <w:r>
                    <w:t>2&gt;</w:t>
                  </w:r>
                  <w:r>
                    <w:tab/>
                  </w:r>
                  <w:r>
                    <w:t xml:space="preserve">if the UE is in RRC_IDLE or in RRC_INACTIVE, or if the UE is in RRC_CONNECTED while </w:t>
                  </w:r>
                  <w:r>
                    <w:rPr>
                      <w:i/>
                    </w:rPr>
                    <w:t>T311</w:t>
                  </w:r>
                  <w:r>
                    <w:t xml:space="preserve"> is running; and</w:t>
                  </w:r>
                </w:p>
                <w:p>
                  <w:pPr>
                    <w:pStyle w:val="91"/>
                    <w:spacing w:before="120" w:after="120"/>
                  </w:pPr>
                  <w:r>
                    <w:t>2&gt;</w:t>
                  </w:r>
                  <w:r>
                    <w:tab/>
                  </w:r>
                  <w:r>
                    <w:t xml:space="preserve">if the </w:t>
                  </w:r>
                  <w:r>
                    <w:rPr>
                      <w:i/>
                      <w:highlight w:val="yellow"/>
                    </w:rPr>
                    <w:t>cellBarred</w:t>
                  </w:r>
                  <w:r>
                    <w:rPr>
                      <w:rFonts w:hint="eastAsia" w:eastAsiaTheme="minorEastAsia"/>
                      <w:i/>
                      <w:highlight w:val="yellow"/>
                      <w:lang w:eastAsia="zh-CN"/>
                    </w:rPr>
                    <w:t>ATG</w:t>
                  </w:r>
                  <w:r>
                    <w:t xml:space="preserve"> in the acquired </w:t>
                  </w:r>
                  <w:r>
                    <w:rPr>
                      <w:i/>
                    </w:rPr>
                    <w:t>SIB1</w:t>
                  </w:r>
                  <w:r>
                    <w:t xml:space="preserve"> is set to </w:t>
                  </w:r>
                  <w:r>
                    <w:rPr>
                      <w:i/>
                    </w:rPr>
                    <w:t xml:space="preserve">barred </w:t>
                  </w:r>
                  <w:r>
                    <w:t xml:space="preserve">or the </w:t>
                  </w:r>
                  <w:r>
                    <w:rPr>
                      <w:i/>
                    </w:rPr>
                    <w:t>cellBarred</w:t>
                  </w:r>
                  <w:r>
                    <w:rPr>
                      <w:rFonts w:hint="eastAsia" w:eastAsiaTheme="minorEastAsia"/>
                      <w:i/>
                      <w:lang w:eastAsia="zh-CN"/>
                    </w:rPr>
                    <w:t>ATG</w:t>
                  </w:r>
                  <w:r>
                    <w:t xml:space="preserve"> is not included in the acquired </w:t>
                  </w:r>
                  <w:r>
                    <w:rPr>
                      <w:i/>
                    </w:rPr>
                    <w:t>SIB1</w:t>
                  </w:r>
                  <w:r>
                    <w:t>:</w:t>
                  </w:r>
                </w:p>
                <w:p>
                  <w:pPr>
                    <w:pStyle w:val="86"/>
                    <w:spacing w:before="120" w:after="120"/>
                  </w:pPr>
                  <w:r>
                    <w:t>3&gt;</w:t>
                  </w:r>
                  <w:r>
                    <w:tab/>
                  </w:r>
                  <w:r>
                    <w:t>consider the cell as barred in accordance with TS 38.304 [20];</w:t>
                  </w:r>
                </w:p>
                <w:p>
                  <w:pPr>
                    <w:pStyle w:val="86"/>
                    <w:spacing w:before="120" w:after="120"/>
                  </w:pPr>
                  <w:r>
                    <w:t>3&gt;</w:t>
                  </w:r>
                  <w:r>
                    <w:tab/>
                  </w:r>
                  <w:r>
                    <w:t>perform cell re-selection to other cells on the same frequency as the barred cell as specified in TS 38.304 [20]</w:t>
                  </w:r>
                  <w:r>
                    <w:rPr>
                      <w:iCs/>
                    </w:rPr>
                    <w:t>;</w:t>
                  </w:r>
                </w:p>
                <w:p>
                  <w:pPr>
                    <w:pStyle w:val="60"/>
                    <w:rPr>
                      <w:rFonts w:ascii="Times New Roman" w:hAnsi="Times New Roman"/>
                      <w:b/>
                      <w:bCs/>
                      <w:i/>
                      <w:iCs/>
                      <w:sz w:val="20"/>
                      <w:lang w:eastAsia="sv-SE"/>
                    </w:rPr>
                  </w:pPr>
                  <w:r>
                    <w:rPr>
                      <w:rFonts w:ascii="Times New Roman" w:hAnsi="Times New Roman"/>
                      <w:b/>
                      <w:bCs/>
                      <w:i/>
                      <w:iCs/>
                      <w:sz w:val="20"/>
                      <w:lang w:eastAsia="sv-SE"/>
                    </w:rPr>
                    <w:t>cellBarred</w:t>
                  </w:r>
                  <w:r>
                    <w:rPr>
                      <w:rFonts w:ascii="Times New Roman" w:hAnsi="Times New Roman" w:eastAsia="宋体"/>
                      <w:b/>
                      <w:bCs/>
                      <w:i/>
                      <w:iCs/>
                      <w:sz w:val="20"/>
                      <w:lang w:eastAsia="zh-CN"/>
                    </w:rPr>
                    <w:t>ATG</w:t>
                  </w:r>
                </w:p>
                <w:p>
                  <w:pPr>
                    <w:adjustRightInd w:val="0"/>
                    <w:snapToGrid w:val="0"/>
                    <w:spacing w:afterLines="50"/>
                    <w:rPr>
                      <w:b/>
                      <w:iCs/>
                    </w:rPr>
                  </w:pPr>
                  <w:r>
                    <w:rPr>
                      <w:lang w:eastAsia="sv-SE"/>
                    </w:rPr>
                    <w:t xml:space="preserve">Value </w:t>
                  </w:r>
                  <w:r>
                    <w:rPr>
                      <w:i/>
                      <w:iCs/>
                      <w:lang w:eastAsia="sv-SE"/>
                    </w:rPr>
                    <w:t>barred</w:t>
                  </w:r>
                  <w:r>
                    <w:rPr>
                      <w:lang w:eastAsia="sv-SE"/>
                    </w:rPr>
                    <w:t xml:space="preserve"> means that the cell is barred for connectivity to ATG, as defined in TS 38.304 [20]. Value </w:t>
                  </w:r>
                  <w:r>
                    <w:rPr>
                      <w:i/>
                      <w:iCs/>
                      <w:lang w:eastAsia="sv-SE"/>
                    </w:rPr>
                    <w:t>notBarred</w:t>
                  </w:r>
                  <w:r>
                    <w:rPr>
                      <w:lang w:eastAsia="sv-SE"/>
                    </w:rPr>
                    <w:t xml:space="preserve"> means that the cell is allowed for connectivity to ATG. If not present, the UE considers the cell is not allowed for connectivity to ATG, as defined in TS 38.304 [20]. This field is only applicable to ATG-capable UEs.</w:t>
                  </w:r>
                </w:p>
              </w:tc>
            </w:tr>
          </w:tbl>
          <w:p>
            <w:pPr>
              <w:adjustRightInd w:val="0"/>
              <w:snapToGrid w:val="0"/>
              <w:spacing w:before="120" w:beforeLines="50" w:afterLines="50"/>
              <w:rPr>
                <w:rFonts w:ascii="Times New Roman" w:hAnsi="Times New Roman"/>
                <w:bCs/>
                <w:iCs/>
              </w:rPr>
            </w:pPr>
            <w:r>
              <w:rPr>
                <w:rFonts w:ascii="Times New Roman" w:hAnsi="Times New Roman"/>
                <w:bCs/>
                <w:iCs/>
              </w:rPr>
              <w:t>R</w:t>
            </w:r>
            <w:r>
              <w:rPr>
                <w:rFonts w:hint="eastAsia" w:ascii="Times New Roman" w:hAnsi="Times New Roman"/>
                <w:bCs/>
                <w:iCs/>
              </w:rPr>
              <w:t xml:space="preserve">egarding the granularity of each feature group, we think </w:t>
            </w:r>
            <w:r>
              <w:rPr>
                <w:rFonts w:ascii="Times New Roman" w:hAnsi="Times New Roman"/>
                <w:bCs/>
                <w:iCs/>
              </w:rPr>
              <w:t>“</w:t>
            </w:r>
            <w:r>
              <w:rPr>
                <w:rFonts w:hint="eastAsia" w:ascii="Times New Roman" w:hAnsi="Times New Roman"/>
                <w:bCs/>
                <w:iCs/>
              </w:rPr>
              <w:t>per UE</w:t>
            </w:r>
            <w:r>
              <w:rPr>
                <w:rFonts w:ascii="Times New Roman" w:hAnsi="Times New Roman"/>
                <w:bCs/>
                <w:iCs/>
              </w:rPr>
              <w:t>”</w:t>
            </w:r>
            <w:r>
              <w:rPr>
                <w:rFonts w:hint="eastAsia" w:ascii="Times New Roman" w:hAnsi="Times New Roman"/>
                <w:bCs/>
                <w:iCs/>
              </w:rPr>
              <w:t xml:space="preserve"> type should be supported. </w:t>
            </w:r>
            <w:r>
              <w:rPr>
                <w:rFonts w:ascii="Times New Roman" w:hAnsi="Times New Roman"/>
                <w:bCs/>
                <w:iCs/>
              </w:rPr>
              <w:t>P</w:t>
            </w:r>
            <w:r>
              <w:rPr>
                <w:rFonts w:hint="eastAsia" w:ascii="Times New Roman" w:hAnsi="Times New Roman"/>
                <w:bCs/>
                <w:iCs/>
              </w:rPr>
              <w:t xml:space="preserve">er our understanding, </w:t>
            </w:r>
            <w:r>
              <w:rPr>
                <w:rFonts w:ascii="Times New Roman" w:hAnsi="Times New Roman"/>
                <w:bCs/>
                <w:iCs/>
              </w:rPr>
              <w:t xml:space="preserve">ATG-UE will </w:t>
            </w:r>
            <w:r>
              <w:rPr>
                <w:rFonts w:hint="eastAsia" w:ascii="Times New Roman" w:hAnsi="Times New Roman"/>
                <w:bCs/>
                <w:iCs/>
              </w:rPr>
              <w:t xml:space="preserve">be </w:t>
            </w:r>
            <w:r>
              <w:rPr>
                <w:rFonts w:ascii="Times New Roman" w:hAnsi="Times New Roman"/>
                <w:bCs/>
                <w:iCs/>
              </w:rPr>
              <w:t>equipped under the airplane</w:t>
            </w:r>
            <w:r>
              <w:rPr>
                <w:rFonts w:hint="eastAsia" w:ascii="Times New Roman" w:hAnsi="Times New Roman"/>
                <w:bCs/>
                <w:iCs/>
              </w:rPr>
              <w:t xml:space="preserve">, when ATG UE is up in the air, for FG 56-1, uplink time and frequency pre-compensation, timing relationship enhancements need to be supported by ATG-UE no matter which band is configured for the cell connected to ATG. </w:t>
            </w:r>
            <w:r>
              <w:rPr>
                <w:rFonts w:ascii="Times New Roman" w:hAnsi="Times New Roman"/>
                <w:bCs/>
                <w:iCs/>
              </w:rPr>
              <w:t>T</w:t>
            </w:r>
            <w:r>
              <w:rPr>
                <w:rFonts w:hint="eastAsia" w:ascii="Times New Roman" w:hAnsi="Times New Roman"/>
                <w:bCs/>
                <w:iCs/>
              </w:rPr>
              <w:t xml:space="preserve">herefore, the ATG-UE needs to </w:t>
            </w:r>
            <w:r>
              <w:rPr>
                <w:rFonts w:ascii="Times New Roman" w:hAnsi="Times New Roman"/>
                <w:bCs/>
                <w:iCs/>
              </w:rPr>
              <w:t>support</w:t>
            </w:r>
            <w:r>
              <w:rPr>
                <w:rFonts w:hint="eastAsia" w:ascii="Times New Roman" w:hAnsi="Times New Roman"/>
                <w:bCs/>
                <w:iCs/>
              </w:rPr>
              <w:t xml:space="preserve"> the capability of timing and frequency pre-compensation on all ATG operating bands. </w:t>
            </w:r>
            <w:r>
              <w:rPr>
                <w:rFonts w:ascii="Times New Roman" w:hAnsi="Times New Roman"/>
                <w:bCs/>
                <w:iCs/>
              </w:rPr>
              <w:t>T</w:t>
            </w:r>
            <w:r>
              <w:rPr>
                <w:rFonts w:hint="eastAsia" w:ascii="Times New Roman" w:hAnsi="Times New Roman"/>
                <w:bCs/>
                <w:iCs/>
              </w:rPr>
              <w:t xml:space="preserve">he working scenarios is exactly the same for the ATG UE and </w:t>
            </w:r>
            <w:r>
              <w:rPr>
                <w:rFonts w:ascii="Times New Roman" w:hAnsi="Times New Roman"/>
                <w:bCs/>
                <w:iCs/>
              </w:rPr>
              <w:t>irrelevant</w:t>
            </w:r>
            <w:r>
              <w:rPr>
                <w:rFonts w:hint="eastAsia" w:ascii="Times New Roman" w:hAnsi="Times New Roman"/>
                <w:bCs/>
                <w:iCs/>
              </w:rPr>
              <w:t xml:space="preserve"> to </w:t>
            </w:r>
            <w:r>
              <w:rPr>
                <w:rFonts w:ascii="Times New Roman" w:hAnsi="Times New Roman"/>
                <w:bCs/>
                <w:iCs/>
              </w:rPr>
              <w:t>the</w:t>
            </w:r>
            <w:r>
              <w:rPr>
                <w:rFonts w:hint="eastAsia" w:ascii="Times New Roman" w:hAnsi="Times New Roman"/>
                <w:bCs/>
                <w:iCs/>
              </w:rPr>
              <w:t xml:space="preserve"> frequency bands. </w:t>
            </w:r>
            <w:r>
              <w:rPr>
                <w:rFonts w:ascii="Times New Roman" w:hAnsi="Times New Roman"/>
                <w:bCs/>
                <w:iCs/>
              </w:rPr>
              <w:t>E</w:t>
            </w:r>
            <w:r>
              <w:rPr>
                <w:rFonts w:hint="eastAsia" w:ascii="Times New Roman" w:hAnsi="Times New Roman"/>
                <w:bCs/>
                <w:iCs/>
              </w:rPr>
              <w:t xml:space="preserve">ven the ATG UE works in </w:t>
            </w:r>
            <w:r>
              <w:rPr>
                <w:rFonts w:ascii="Times New Roman" w:hAnsi="Times New Roman"/>
                <w:bCs/>
                <w:iCs/>
              </w:rPr>
              <w:t>different</w:t>
            </w:r>
            <w:r>
              <w:rPr>
                <w:rFonts w:hint="eastAsia" w:ascii="Times New Roman" w:hAnsi="Times New Roman"/>
                <w:bCs/>
                <w:iCs/>
              </w:rPr>
              <w:t xml:space="preserve"> countries and the different bands are allocated </w:t>
            </w:r>
            <w:r>
              <w:rPr>
                <w:rFonts w:ascii="Times New Roman" w:hAnsi="Times New Roman"/>
                <w:bCs/>
                <w:iCs/>
              </w:rPr>
              <w:t>for the</w:t>
            </w:r>
            <w:r>
              <w:rPr>
                <w:rFonts w:hint="eastAsia" w:ascii="Times New Roman" w:hAnsi="Times New Roman"/>
                <w:bCs/>
                <w:iCs/>
              </w:rPr>
              <w:t xml:space="preserve"> ATG traffic. </w:t>
            </w:r>
            <w:r>
              <w:rPr>
                <w:rFonts w:ascii="Times New Roman" w:hAnsi="Times New Roman"/>
                <w:bCs/>
                <w:iCs/>
              </w:rPr>
              <w:t>O</w:t>
            </w:r>
            <w:r>
              <w:rPr>
                <w:rFonts w:hint="eastAsia" w:ascii="Times New Roman" w:hAnsi="Times New Roman"/>
                <w:bCs/>
                <w:iCs/>
              </w:rPr>
              <w:t xml:space="preserve">nce the ATG UE works in the air, the situation is the same for all the bands. </w:t>
            </w:r>
            <w:r>
              <w:rPr>
                <w:rFonts w:ascii="Times New Roman" w:hAnsi="Times New Roman"/>
                <w:bCs/>
                <w:iCs/>
              </w:rPr>
              <w:t>T</w:t>
            </w:r>
            <w:r>
              <w:rPr>
                <w:rFonts w:hint="eastAsia" w:ascii="Times New Roman" w:hAnsi="Times New Roman"/>
                <w:bCs/>
                <w:iCs/>
              </w:rPr>
              <w:t xml:space="preserve">hen there is no need to </w:t>
            </w:r>
            <w:r>
              <w:rPr>
                <w:rFonts w:ascii="Times New Roman" w:hAnsi="Times New Roman"/>
                <w:bCs/>
                <w:iCs/>
              </w:rPr>
              <w:t>differentiate</w:t>
            </w:r>
            <w:r>
              <w:rPr>
                <w:rFonts w:hint="eastAsia" w:ascii="Times New Roman" w:hAnsi="Times New Roman"/>
                <w:bCs/>
                <w:iCs/>
              </w:rPr>
              <w:t xml:space="preserve"> different operating band for the ATG UE feature. </w:t>
            </w:r>
          </w:p>
          <w:p>
            <w:pPr>
              <w:adjustRightInd w:val="0"/>
              <w:snapToGrid w:val="0"/>
              <w:spacing w:before="120" w:beforeLines="50" w:afterLines="50"/>
              <w:rPr>
                <w:rFonts w:ascii="Times New Roman" w:hAnsi="Times New Roman"/>
                <w:bCs/>
                <w:iCs/>
              </w:rPr>
            </w:pPr>
            <w:r>
              <w:rPr>
                <w:rFonts w:ascii="Times New Roman" w:hAnsi="Times New Roman"/>
                <w:bCs/>
                <w:iCs/>
              </w:rPr>
              <w:t>F</w:t>
            </w:r>
            <w:r>
              <w:rPr>
                <w:rFonts w:hint="eastAsia" w:ascii="Times New Roman" w:hAnsi="Times New Roman"/>
                <w:bCs/>
                <w:iCs/>
              </w:rPr>
              <w:t xml:space="preserve">or FG 56-2, FG 56-3 and FG 56-4, as discussed in RAN4, large guard period is required to prevent interference for new TDD pattern </w:t>
            </w:r>
            <w:r>
              <w:rPr>
                <w:rFonts w:ascii="Times New Roman" w:hAnsi="Times New Roman"/>
                <w:bCs/>
                <w:iCs/>
              </w:rPr>
              <w:t>(30D4S6U)</w:t>
            </w:r>
            <w:r>
              <w:rPr>
                <w:rFonts w:hint="eastAsia" w:ascii="Times New Roman" w:hAnsi="Times New Roman"/>
                <w:bCs/>
                <w:iCs/>
              </w:rPr>
              <w:t xml:space="preserve"> in ATG scenarios, and to mitigate the impact of long guard period, UE needs to report TA information. </w:t>
            </w:r>
            <w:r>
              <w:rPr>
                <w:rFonts w:ascii="Times New Roman" w:hAnsi="Times New Roman"/>
                <w:bCs/>
                <w:iCs/>
              </w:rPr>
              <w:t>B</w:t>
            </w:r>
            <w:r>
              <w:rPr>
                <w:rFonts w:hint="eastAsia" w:ascii="Times New Roman" w:hAnsi="Times New Roman"/>
                <w:bCs/>
                <w:iCs/>
              </w:rPr>
              <w:t xml:space="preserve">esides, the features </w:t>
            </w:r>
            <w:r>
              <w:rPr>
                <w:rFonts w:ascii="Times New Roman" w:hAnsi="Times New Roman"/>
                <w:bCs/>
                <w:iCs/>
              </w:rPr>
              <w:t>‘Increasing the number of HARQ processes’ and ‘K1 range extension’</w:t>
            </w:r>
            <w:r>
              <w:rPr>
                <w:rFonts w:hint="eastAsia" w:ascii="Times New Roman" w:hAnsi="Times New Roman"/>
                <w:bCs/>
                <w:iCs/>
              </w:rPr>
              <w:t xml:space="preserve"> are also considered as possible solutions to </w:t>
            </w:r>
            <w:r>
              <w:rPr>
                <w:rFonts w:ascii="Times New Roman" w:hAnsi="Times New Roman"/>
                <w:bCs/>
                <w:iCs/>
              </w:rPr>
              <w:t>mitigate the guard period impact for Rel-18 ATG</w:t>
            </w:r>
            <w:r>
              <w:rPr>
                <w:rFonts w:hint="eastAsia" w:ascii="Times New Roman" w:hAnsi="Times New Roman"/>
                <w:bCs/>
                <w:iCs/>
              </w:rPr>
              <w:t xml:space="preserve">. </w:t>
            </w:r>
            <w:r>
              <w:rPr>
                <w:rFonts w:ascii="Times New Roman" w:hAnsi="Times New Roman"/>
                <w:bCs/>
                <w:iCs/>
              </w:rPr>
              <w:t>The support of all th</w:t>
            </w:r>
            <w:r>
              <w:rPr>
                <w:rFonts w:hint="eastAsia" w:ascii="Times New Roman" w:hAnsi="Times New Roman"/>
                <w:bCs/>
                <w:iCs/>
              </w:rPr>
              <w:t>e</w:t>
            </w:r>
            <w:r>
              <w:rPr>
                <w:rFonts w:ascii="Times New Roman" w:hAnsi="Times New Roman"/>
                <w:bCs/>
                <w:iCs/>
              </w:rPr>
              <w:t>se features is not relevant to the frequency band</w:t>
            </w:r>
            <w:r>
              <w:rPr>
                <w:rFonts w:hint="eastAsia" w:ascii="Times New Roman" w:hAnsi="Times New Roman"/>
                <w:bCs/>
                <w:iCs/>
              </w:rPr>
              <w:t xml:space="preserve">, and there is no difference for ATG-UE to </w:t>
            </w:r>
            <w:r>
              <w:rPr>
                <w:rFonts w:ascii="Times New Roman" w:hAnsi="Times New Roman"/>
                <w:bCs/>
                <w:iCs/>
              </w:rPr>
              <w:t>support</w:t>
            </w:r>
            <w:r>
              <w:rPr>
                <w:rFonts w:hint="eastAsia" w:ascii="Times New Roman" w:hAnsi="Times New Roman"/>
                <w:bCs/>
                <w:iCs/>
              </w:rPr>
              <w:t xml:space="preserve"> the features between different bands.</w:t>
            </w:r>
            <w:r>
              <w:rPr>
                <w:rFonts w:ascii="Times New Roman" w:hAnsi="Times New Roman"/>
                <w:bCs/>
                <w:iCs/>
              </w:rPr>
              <w:t xml:space="preserve"> All the feature</w:t>
            </w:r>
            <w:r>
              <w:rPr>
                <w:rFonts w:hint="eastAsia" w:ascii="Times New Roman" w:hAnsi="Times New Roman"/>
                <w:bCs/>
                <w:iCs/>
              </w:rPr>
              <w:t>s</w:t>
            </w:r>
            <w:r>
              <w:rPr>
                <w:rFonts w:ascii="Times New Roman" w:hAnsi="Times New Roman"/>
                <w:bCs/>
                <w:iCs/>
              </w:rPr>
              <w:t xml:space="preserve"> are realized in the base band, once </w:t>
            </w:r>
            <w:r>
              <w:rPr>
                <w:rFonts w:hint="eastAsia" w:ascii="Times New Roman" w:hAnsi="Times New Roman"/>
                <w:bCs/>
                <w:iCs/>
              </w:rPr>
              <w:t>the features are</w:t>
            </w:r>
            <w:r>
              <w:rPr>
                <w:rFonts w:ascii="Times New Roman" w:hAnsi="Times New Roman"/>
                <w:bCs/>
                <w:iCs/>
              </w:rPr>
              <w:t xml:space="preserve"> supported</w:t>
            </w:r>
            <w:r>
              <w:rPr>
                <w:rFonts w:hint="eastAsia" w:ascii="Times New Roman" w:hAnsi="Times New Roman"/>
                <w:bCs/>
                <w:iCs/>
              </w:rPr>
              <w:t xml:space="preserve"> by an ATG-UE</w:t>
            </w:r>
            <w:r>
              <w:rPr>
                <w:rFonts w:ascii="Times New Roman" w:hAnsi="Times New Roman"/>
                <w:bCs/>
                <w:iCs/>
              </w:rPr>
              <w:t>, it can be applied to all the frequency bands. So there is no need to differentiate the bands</w:t>
            </w:r>
            <w:r>
              <w:rPr>
                <w:rFonts w:hint="eastAsia" w:ascii="Times New Roman" w:hAnsi="Times New Roman"/>
                <w:bCs/>
                <w:iCs/>
              </w:rPr>
              <w:t xml:space="preserve">, the FG 56-2, FG 56-3 and FG 56-4 can be supported </w:t>
            </w:r>
            <w:r>
              <w:rPr>
                <w:rFonts w:ascii="Times New Roman" w:hAnsi="Times New Roman"/>
                <w:bCs/>
                <w:iCs/>
              </w:rPr>
              <w:t>as a per UE feature group.</w:t>
            </w:r>
          </w:p>
          <w:p>
            <w:pPr>
              <w:adjustRightInd w:val="0"/>
              <w:snapToGrid w:val="0"/>
              <w:spacing w:before="120" w:beforeLines="50" w:afterLines="50"/>
              <w:rPr>
                <w:rFonts w:ascii="Times New Roman" w:hAnsi="Times New Roman"/>
                <w:b/>
                <w:iCs/>
              </w:rPr>
            </w:pPr>
            <w:r>
              <w:rPr>
                <w:rFonts w:ascii="Times New Roman" w:hAnsi="Times New Roman"/>
                <w:b/>
                <w:iCs/>
              </w:rPr>
              <w:t xml:space="preserve">Proposal 1: </w:t>
            </w:r>
            <w:r>
              <w:rPr>
                <w:rFonts w:hint="eastAsia" w:ascii="Times New Roman" w:hAnsi="Times New Roman"/>
                <w:b/>
                <w:iCs/>
              </w:rPr>
              <w:t xml:space="preserve">For FG 56-1, FG56-2, FG56-3 and FG56-4, the granularity of each FG should be </w:t>
            </w:r>
            <w:r>
              <w:rPr>
                <w:rFonts w:ascii="Times New Roman" w:hAnsi="Times New Roman"/>
                <w:b/>
                <w:iCs/>
              </w:rPr>
              <w:t>“</w:t>
            </w:r>
            <w:r>
              <w:rPr>
                <w:rFonts w:hint="eastAsia" w:ascii="Times New Roman" w:hAnsi="Times New Roman"/>
                <w:b/>
                <w:iCs/>
              </w:rPr>
              <w:t>per UE</w:t>
            </w:r>
            <w:r>
              <w:rPr>
                <w:rFonts w:ascii="Times New Roman" w:hAnsi="Times New Roman"/>
                <w:b/>
                <w:iCs/>
              </w:rPr>
              <w:t>”</w:t>
            </w:r>
            <w:bookmark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2"/>
        <w:numPr>
          <w:ilvl w:val="0"/>
          <w:numId w:val="15"/>
        </w:numPr>
        <w:jc w:val="both"/>
        <w:rPr>
          <w:color w:val="000000"/>
        </w:rPr>
      </w:pPr>
      <w:r>
        <w:rPr>
          <w:color w:val="000000"/>
        </w:rPr>
        <w:t>Discussion Items during RAN1 #116bis</w:t>
      </w:r>
    </w:p>
    <w:p>
      <w:pPr>
        <w:pStyle w:val="43"/>
        <w:ind w:firstLine="180" w:firstLineChars="90"/>
        <w:rPr>
          <w:rFonts w:ascii="Calibri" w:hAnsi="Calibri" w:eastAsia="宋体" w:cs="Calibri"/>
          <w:lang w:eastAsia="zh-CN"/>
        </w:rPr>
      </w:pPr>
      <w:bookmarkStart w:id="89" w:name="_Hlk48059864"/>
      <w:r>
        <w:rPr>
          <w:rFonts w:ascii="Calibri" w:hAnsi="Calibri" w:eastAsia="宋体" w:cs="Calibri"/>
          <w:lang w:eastAsia="zh-CN"/>
        </w:rPr>
        <w:t>After review of contributions submitted to RAN1 #116bis in this agenda item, the following topics were identified by the moderator for discussion during RAN1 #116bis.</w:t>
      </w:r>
    </w:p>
    <w:p>
      <w:pPr>
        <w:pStyle w:val="43"/>
        <w:ind w:firstLine="180" w:firstLineChars="90"/>
        <w:rPr>
          <w:rFonts w:ascii="Calibri" w:hAnsi="Calibri" w:eastAsia="宋体" w:cs="Calibri"/>
          <w:lang w:eastAsia="zh-CN"/>
        </w:rPr>
      </w:pPr>
    </w:p>
    <w:p>
      <w:pPr>
        <w:pStyle w:val="43"/>
        <w:ind w:firstLine="181" w:firstLineChars="90"/>
        <w:rPr>
          <w:rFonts w:ascii="Calibri" w:hAnsi="Calibri" w:eastAsia="宋体" w:cs="Calibri"/>
          <w:b/>
          <w:lang w:eastAsia="zh-CN"/>
        </w:rPr>
      </w:pPr>
      <w:r>
        <w:rPr>
          <w:rFonts w:ascii="Calibri" w:hAnsi="Calibri" w:eastAsia="宋体" w:cs="Calibri"/>
          <w:b/>
          <w:lang w:eastAsia="zh-CN"/>
        </w:rPr>
        <w:t>General comments</w:t>
      </w:r>
    </w:p>
    <w:p>
      <w:pPr>
        <w:pStyle w:val="43"/>
        <w:ind w:firstLine="180" w:firstLineChars="90"/>
        <w:rPr>
          <w:rFonts w:ascii="Calibri" w:hAnsi="Calibri" w:eastAsia="宋体" w:cs="Calibri"/>
          <w:lang w:eastAsia="zh-CN"/>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pStyle w:val="95"/>
              <w:spacing w:before="0" w:beforeAutospacing="0" w:after="0" w:afterAutospacing="0"/>
              <w:textAlignment w:val="baseline"/>
              <w:rPr>
                <w:rStyle w:val="96"/>
                <w:rFonts w:eastAsia="Malgun Gothic"/>
                <w:sz w:val="20"/>
                <w:lang w:eastAsia="ko-KR"/>
              </w:rPr>
            </w:pPr>
          </w:p>
        </w:tc>
        <w:tc>
          <w:tcPr>
            <w:tcW w:w="20522" w:type="dxa"/>
            <w:tcBorders>
              <w:top w:val="single" w:color="auto" w:sz="4" w:space="0"/>
              <w:left w:val="single" w:color="auto" w:sz="4" w:space="0"/>
              <w:bottom w:val="single" w:color="auto" w:sz="4" w:space="0"/>
              <w:right w:val="single" w:color="auto" w:sz="4" w:space="0"/>
            </w:tcBorders>
          </w:tcPr>
          <w:p>
            <w:pPr>
              <w:jc w:val="left"/>
              <w:rPr>
                <w:rFonts w:eastAsia="宋体"/>
              </w:rPr>
            </w:pPr>
          </w:p>
        </w:tc>
      </w:tr>
    </w:tbl>
    <w:p>
      <w:pPr>
        <w:pStyle w:val="43"/>
        <w:ind w:firstLine="180" w:firstLineChars="90"/>
        <w:rPr>
          <w:rFonts w:ascii="Calibri" w:hAnsi="Calibri" w:eastAsia="宋体" w:cs="Calibri"/>
          <w:lang w:eastAsia="zh-CN"/>
        </w:rPr>
      </w:pPr>
    </w:p>
    <w:p>
      <w:pPr>
        <w:pStyle w:val="3"/>
        <w:numPr>
          <w:ilvl w:val="1"/>
          <w:numId w:val="15"/>
        </w:numPr>
        <w:rPr>
          <w:color w:val="000000"/>
        </w:rPr>
      </w:pPr>
      <w:r>
        <w:rPr>
          <w:color w:val="000000"/>
        </w:rPr>
        <w:t xml:space="preserve">NR_MIMO_evo_DL_UL </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1-1: Question from RAN2</w:t>
      </w: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“For FG 40-5-4, just checking wether we share the same understanding or not. This feature is in fact per band per band combination.  Per FS is for reusing purpose, but in this case, entry number of the band in the band combination is needed to be indicated for the band that is affected or to be switched to. This has been done for srs-TxSwitch in Rel-15/16 and also in Rel-17 for srs-AntennaSwitchingBeyond4Rx. Hence, we implemented it as Per BC. Let me know if RAN1 has different understanding and if further update is needed from RAN2 point of view.”</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576"/>
        <w:gridCol w:w="2060"/>
        <w:gridCol w:w="4484"/>
        <w:gridCol w:w="478"/>
        <w:gridCol w:w="527"/>
        <w:gridCol w:w="467"/>
        <w:gridCol w:w="2725"/>
        <w:gridCol w:w="603"/>
        <w:gridCol w:w="467"/>
        <w:gridCol w:w="467"/>
        <w:gridCol w:w="467"/>
        <w:gridCol w:w="5384"/>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sz w:val="18"/>
                <w:szCs w:val="18"/>
                <w:lang w:val="es-ES"/>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SRS 8 Tx ports—antenna switching</w:t>
            </w:r>
          </w:p>
        </w:tc>
        <w:tc>
          <w:tcPr>
            <w:tcW w:w="0" w:type="auto"/>
            <w:shd w:val="clear" w:color="auto" w:fill="auto"/>
          </w:tcPr>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1. Support of 8T8R</w:t>
            </w:r>
            <w:r>
              <w:rPr>
                <w:rStyle w:val="39"/>
                <w:rFonts w:ascii="Arial" w:hAnsi="Arial" w:cs="Arial"/>
                <w:color w:val="000000"/>
                <w:sz w:val="18"/>
                <w:szCs w:val="18"/>
                <w:lang w:val="en-GB"/>
              </w:rPr>
              <w:t> </w:t>
            </w:r>
            <w:r>
              <w:rPr>
                <w:rFonts w:ascii="Arial" w:hAnsi="Arial" w:cs="Arial"/>
                <w:color w:val="000000"/>
                <w:sz w:val="18"/>
                <w:szCs w:val="18"/>
              </w:rPr>
              <w:t>for antenna switching</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2. Downgrade antenna switching configurations</w:t>
            </w:r>
            <w:r>
              <w:rPr>
                <w:rStyle w:val="39"/>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3. Report the entry number of the first-listed band with UL in the band combination that affects this DL</w:t>
            </w:r>
          </w:p>
          <w:p>
            <w:pPr>
              <w:pStyle w:val="43"/>
              <w:ind w:firstLine="0" w:firstLineChars="0"/>
              <w:jc w:val="left"/>
              <w:rPr>
                <w:rFonts w:ascii="Arial" w:hAnsi="Arial" w:cs="Arial"/>
                <w:sz w:val="18"/>
                <w:szCs w:val="18"/>
              </w:rPr>
            </w:pPr>
            <w:r>
              <w:rPr>
                <w:rFonts w:ascii="Arial" w:hAnsi="Arial" w:cs="Arial"/>
                <w:color w:val="000000"/>
                <w:sz w:val="18"/>
                <w:szCs w:val="18"/>
              </w:rPr>
              <w:t>4. Report the entry number of the first-listed band with UL in the band combination that switches together with this 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SRS with 8 Tx ports—antenna switching is not supported</w:t>
            </w:r>
            <w:r>
              <w:rPr>
                <w:rStyle w:val="39"/>
                <w:rFonts w:ascii="Arial" w:hAnsi="Arial" w:cs="Arial"/>
                <w:color w:val="000000"/>
                <w:sz w:val="18"/>
                <w:szCs w:val="18"/>
              </w:rPr>
              <w:t>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shd w:val="clear" w:color="auto" w:fill="FFFF00"/>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92"/>
              <w:spacing w:before="0" w:beforeAutospacing="0" w:after="0" w:afterAutospacing="0"/>
              <w:rPr>
                <w:rFonts w:ascii="Arial" w:hAnsi="Arial" w:cs="Arial"/>
                <w:color w:val="212121"/>
                <w:sz w:val="18"/>
                <w:szCs w:val="18"/>
              </w:rPr>
            </w:pPr>
            <w:r>
              <w:rPr>
                <w:rFonts w:ascii="Arial" w:hAnsi="Arial" w:cs="Arial"/>
                <w:color w:val="000000"/>
                <w:sz w:val="18"/>
                <w:szCs w:val="18"/>
              </w:rPr>
              <w:t>Component 1 candidate values: {noTDM, TDM and noTDM}</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2 candidate value:</w:t>
            </w:r>
            <w:r>
              <w:rPr>
                <w:rStyle w:val="39"/>
                <w:rFonts w:ascii="Arial" w:hAnsi="Arial" w:cs="Arial"/>
                <w:color w:val="000000"/>
                <w:sz w:val="18"/>
                <w:szCs w:val="18"/>
                <w:lang w:val="en-GB"/>
              </w:rPr>
              <w:t> </w:t>
            </w:r>
            <w:r>
              <w:rPr>
                <w:rFonts w:ascii="Arial" w:hAnsi="Arial" w:cs="Arial"/>
                <w:color w:val="000000"/>
                <w:sz w:val="18"/>
                <w:szCs w:val="18"/>
              </w:rPr>
              <w:t>combination (including empty)</w:t>
            </w:r>
            <w:r>
              <w:rPr>
                <w:rStyle w:val="39"/>
                <w:rFonts w:ascii="Arial" w:hAnsi="Arial" w:cs="Arial"/>
                <w:color w:val="000000"/>
                <w:sz w:val="18"/>
                <w:szCs w:val="18"/>
                <w:lang w:val="en-GB"/>
              </w:rPr>
              <w:t> </w:t>
            </w:r>
            <w:r>
              <w:rPr>
                <w:rFonts w:ascii="Arial" w:hAnsi="Arial" w:cs="Arial"/>
                <w:color w:val="000000"/>
                <w:sz w:val="18"/>
                <w:szCs w:val="18"/>
                <w:lang w:val="en-GB"/>
              </w:rPr>
              <w:t>of {1T1R, 1T2R, 1T4R, 1T6R, 1T8R, 2T2R, 2T4R, 2T6R, 2T8R, 4T4R, 4T8R}</w:t>
            </w:r>
            <w:r>
              <w:rPr>
                <w:rStyle w:val="39"/>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3 candidate value: {1,2,…,32}</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4 candidate value: {1,2,…,32}</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43"/>
              <w:ind w:firstLine="0" w:firstLineChars="0"/>
              <w:jc w:val="left"/>
              <w:rPr>
                <w:rFonts w:ascii="Arial" w:hAnsi="Arial" w:cs="Arial"/>
                <w:sz w:val="18"/>
                <w:szCs w:val="18"/>
              </w:rPr>
            </w:pPr>
            <w:r>
              <w:rPr>
                <w:rFonts w:ascii="Arial" w:hAnsi="Arial" w:cs="Arial"/>
                <w:color w:val="000000"/>
                <w:sz w:val="18"/>
                <w:szCs w:val="18"/>
              </w:rPr>
              <w:t>Note: UE reports support of SRS with 8 Tx ports and Comb8 mapping —antenna switching via FG 23-8-8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Optional with capability signaling</w:t>
            </w:r>
          </w:p>
        </w:tc>
      </w:tr>
    </w:tbl>
    <w:p>
      <w:pPr>
        <w:pStyle w:val="43"/>
        <w:ind w:firstLine="180" w:firstLineChars="90"/>
        <w:rPr>
          <w:rFonts w:ascii="Calibri" w:hAnsi="Calibri" w:cs="Arial"/>
        </w:rPr>
      </w:pPr>
    </w:p>
    <w:p>
      <w:pPr>
        <w:spacing w:before="0" w:after="0" w:line="240" w:lineRule="auto"/>
        <w:jc w:val="left"/>
        <w:rPr>
          <w:rFonts w:ascii="Calibri" w:hAnsi="Calibri" w:cs="Calibri"/>
          <w:color w:val="212121"/>
          <w:sz w:val="22"/>
          <w:szCs w:val="22"/>
        </w:rPr>
      </w:pPr>
      <w:r>
        <w:rPr>
          <w:rFonts w:ascii="Calibri" w:hAnsi="Calibri" w:cs="Calibri"/>
          <w:color w:val="212121"/>
          <w:sz w:val="22"/>
          <w:szCs w:val="22"/>
          <w:lang w:eastAsia="ko-KR"/>
        </w:rPr>
        <w:drawing>
          <wp:inline distT="0" distB="0" distL="0" distR="0">
            <wp:extent cx="7586980" cy="1828800"/>
            <wp:effectExtent l="0" t="0" r="0" b="0"/>
            <wp:docPr id="125472748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7482"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86980" cy="1828800"/>
                    </a:xfrm>
                    <a:prstGeom prst="rect">
                      <a:avLst/>
                    </a:prstGeom>
                    <a:noFill/>
                    <a:ln>
                      <a:noFill/>
                    </a:ln>
                  </pic:spPr>
                </pic:pic>
              </a:graphicData>
            </a:graphic>
          </wp:inline>
        </w:drawing>
      </w:r>
    </w:p>
    <w:p>
      <w:pPr>
        <w:spacing w:before="0" w:after="0" w:line="240" w:lineRule="auto"/>
        <w:jc w:val="left"/>
        <w:rPr>
          <w:rFonts w:ascii="Calibri" w:hAnsi="Calibri" w:cs="Calibri"/>
          <w:color w:val="212121"/>
          <w:sz w:val="22"/>
          <w:szCs w:val="22"/>
        </w:rPr>
      </w:pPr>
      <w:r>
        <w:rPr>
          <w:rFonts w:ascii="Calibri" w:hAnsi="Calibri" w:cs="Calibri"/>
          <w:color w:val="212121"/>
          <w:sz w:val="22"/>
          <w:szCs w:val="22"/>
        </w:rPr>
        <w:t> </w:t>
      </w:r>
    </w:p>
    <w:p>
      <w:pPr>
        <w:spacing w:before="0" w:after="0" w:line="240" w:lineRule="auto"/>
        <w:jc w:val="left"/>
        <w:rPr>
          <w:rFonts w:ascii="Calibri" w:hAnsi="Calibri" w:cs="Calibri"/>
          <w:color w:val="212121"/>
          <w:sz w:val="22"/>
          <w:szCs w:val="22"/>
        </w:rPr>
      </w:pPr>
      <w:r>
        <w:rPr>
          <w:rFonts w:ascii="Calibri" w:hAnsi="Calibri" w:cs="Calibri"/>
          <w:color w:val="212121"/>
          <w:sz w:val="22"/>
          <w:szCs w:val="22"/>
          <w:lang w:eastAsia="ko-KR"/>
        </w:rPr>
        <w:drawing>
          <wp:inline distT="0" distB="0" distL="0" distR="0">
            <wp:extent cx="9329420" cy="2446655"/>
            <wp:effectExtent l="0" t="0" r="5080" b="4445"/>
            <wp:docPr id="144395804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58043"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329420" cy="2446655"/>
                    </a:xfrm>
                    <a:prstGeom prst="rect">
                      <a:avLst/>
                    </a:prstGeom>
                    <a:noFill/>
                    <a:ln>
                      <a:noFill/>
                    </a:ln>
                  </pic:spPr>
                </pic:pic>
              </a:graphicData>
            </a:graphic>
          </wp:inline>
        </w:drawing>
      </w:r>
    </w:p>
    <w:p>
      <w:pPr>
        <w:spacing w:before="0" w:after="0" w:line="240" w:lineRule="auto"/>
        <w:jc w:val="left"/>
        <w:rPr>
          <w:rFonts w:ascii="Calibri" w:hAnsi="Calibri" w:cs="Arial"/>
        </w:rPr>
      </w:pPr>
      <w:r>
        <w:rPr>
          <w:rFonts w:ascii="Calibri" w:hAnsi="Calibri" w:cs="Calibri"/>
          <w:color w:val="212121"/>
          <w:sz w:val="22"/>
          <w:szCs w:val="22"/>
        </w:rPr>
        <w:t> </w:t>
      </w: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RAN2 implementation looks good to us. We still think it is per FS capability since the capability is reported per band per BC</w:t>
            </w:r>
          </w:p>
        </w:tc>
      </w:tr>
      <w:bookmarkEnd w:id="89"/>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 Editorial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589"/>
        <w:gridCol w:w="3470"/>
        <w:gridCol w:w="3025"/>
        <w:gridCol w:w="575"/>
        <w:gridCol w:w="528"/>
        <w:gridCol w:w="517"/>
        <w:gridCol w:w="4017"/>
        <w:gridCol w:w="737"/>
        <w:gridCol w:w="495"/>
        <w:gridCol w:w="636"/>
        <w:gridCol w:w="495"/>
        <w:gridCol w:w="364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40-1-2a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宋体" w:cs="Arial"/>
                <w:color w:val="000000" w:themeColor="text1"/>
                <w:sz w:val="18"/>
                <w:szCs w:val="18"/>
                <w:lang w:eastAsia="zh-CN"/>
                <w14:textFill>
                  <w14:solidFill>
                    <w14:schemeClr w14:val="tx1"/>
                  </w14:solidFill>
                </w14:textFill>
              </w:rPr>
              <w:t>with multiple activated TCI codepoints per CC</w:t>
            </w:r>
          </w:p>
        </w:tc>
        <w:tc>
          <w:tcPr>
            <w:tcW w:w="0" w:type="auto"/>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2. </w:t>
            </w:r>
            <w:r>
              <w:rPr>
                <w:rFonts w:eastAsia="MS Mincho" w:cs="Arial"/>
                <w:strike/>
                <w:color w:val="FF0000"/>
                <w:szCs w:val="18"/>
              </w:rPr>
              <w:t>M aximum</w:t>
            </w:r>
            <w:r>
              <w:rPr>
                <w:rFonts w:eastAsia="MS Mincho" w:cs="Arial"/>
                <w:color w:val="FF0000"/>
                <w:szCs w:val="18"/>
              </w:rPr>
              <w:t xml:space="preserve"> </w:t>
            </w:r>
            <w:r>
              <w:rPr>
                <w:rFonts w:eastAsia="MS Mincho" w:cs="Arial"/>
                <w:color w:val="FF0000"/>
                <w:szCs w:val="18"/>
                <w:lang w:val="en-US"/>
              </w:rPr>
              <w:t>Maximum</w:t>
            </w:r>
            <w:r>
              <w:rPr>
                <w:rFonts w:eastAsia="MS Mincho" w:cs="Arial"/>
                <w:color w:val="000000" w:themeColor="text1"/>
                <w:szCs w:val="18"/>
                <w14:textFill>
                  <w14:solidFill>
                    <w14:schemeClr w14:val="tx1"/>
                  </w14:solidFill>
                </w14:textFill>
              </w:rPr>
              <w:t xml:space="preserve"> number of activated DL TCI states across all CCs</w:t>
            </w:r>
          </w:p>
          <w:p>
            <w:pPr>
              <w:pStyle w:val="43"/>
              <w:ind w:firstLine="0" w:firstLineChars="0"/>
              <w:jc w:val="left"/>
              <w:rPr>
                <w:rFonts w:ascii="Arial" w:hAnsi="Arial" w:cs="Arial"/>
                <w:sz w:val="18"/>
                <w:szCs w:val="18"/>
              </w:rPr>
            </w:pPr>
            <w:r>
              <w:rPr>
                <w:rFonts w:ascii="Arial" w:hAnsi="Arial" w:eastAsia="MS Mincho" w:cs="Arial"/>
                <w:color w:val="000000" w:themeColor="text1"/>
                <w:szCs w:val="18"/>
                <w14:textFill>
                  <w14:solidFill>
                    <w14:schemeClr w14:val="tx1"/>
                  </w14:solidFill>
                </w14:textFill>
              </w:rPr>
              <w:t>3. Maximum number of activated UL TCI states across all CCs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Cs w:val="18"/>
                <w14:textFill>
                  <w14:solidFill>
                    <w14:schemeClr w14:val="tx1"/>
                  </w14:solidFill>
                </w14:textFill>
              </w:rPr>
              <w:t>40-1-2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 xml:space="preserve">Unified TCI with separate DL/UL TCI update for single-DCI based intra-cell multi-TRP </w:t>
            </w:r>
            <w:r>
              <w:rPr>
                <w:rFonts w:ascii="Arial" w:hAnsi="Arial" w:eastAsia="宋体" w:cs="Arial"/>
                <w:color w:val="000000" w:themeColor="text1"/>
                <w:szCs w:val="18"/>
                <w:lang w:eastAsia="zh-CN"/>
                <w14:textFill>
                  <w14:solidFill>
                    <w14:schemeClr w14:val="tx1"/>
                  </w14:solidFill>
                </w14:textFill>
              </w:rPr>
              <w:t>with multiple activated TCI codepoints per CC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 xml:space="preserve">Note: FG </w:t>
            </w:r>
            <w:r>
              <w:rPr>
                <w:rFonts w:ascii="Arial" w:hAnsi="Arial" w:cs="Arial"/>
                <w:color w:val="000000" w:themeColor="text1"/>
                <w:szCs w:val="18"/>
                <w:lang w:val="en-US"/>
                <w14:textFill>
                  <w14:solidFill>
                    <w14:schemeClr w14:val="tx1"/>
                  </w14:solidFill>
                </w14:textFill>
              </w:rPr>
              <w:t>16-2b-0 can be used to indicate support of two default beams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val="en-US"/>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Support 1 symbol FL DMRS and 1 additional DMRS symbol </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2-5</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 xml:space="preserve">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宋体" w:cs="Arial"/>
                <w:color w:val="000000" w:themeColor="text1"/>
                <w:sz w:val="18"/>
                <w:szCs w:val="18"/>
                <w:lang w:val="en-US" w:eastAsia="zh-CN"/>
                <w14:textFill>
                  <w14:solidFill>
                    <w14:schemeClr w14:val="tx1"/>
                  </w14:solidFill>
                </w14:textFill>
              </w:rPr>
              <w:t xml:space="preserve"> type A is not supported</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B</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Support 1 symbol FL DMRS and 1 additional DMRS symbol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2-6</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 xml:space="preserve">UE does not support 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宋体" w:cs="Arial"/>
                <w:color w:val="000000" w:themeColor="text1"/>
                <w:sz w:val="18"/>
                <w:szCs w:val="18"/>
                <w:lang w:val="en-US" w:eastAsia="zh-CN"/>
                <w14:textFill>
                  <w14:solidFill>
                    <w14:schemeClr w14:val="tx1"/>
                  </w14:solidFill>
                </w14:textFill>
              </w:rPr>
              <w:t xml:space="preserve"> type B</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40-4-1j</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at least one port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tc>
        <w:tc>
          <w:tcPr>
            <w:tcW w:w="0" w:type="auto"/>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Support of Support 1 symbol FL DMRS and 2 additional DMRS symbols for at least one port </w:t>
            </w:r>
            <w:r>
              <w:rPr>
                <w:rFonts w:eastAsia="MS Mincho" w:cs="Arial"/>
                <w:color w:val="000000" w:themeColor="text1"/>
                <w:szCs w:val="18"/>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scheduling of</w:t>
            </w:r>
            <w:r>
              <w:rPr>
                <w:rFonts w:eastAsia="MS Mincho" w:cs="Arial"/>
                <w:color w:val="000000" w:themeColor="text1"/>
                <w:szCs w:val="18"/>
                <w14:textFill>
                  <w14:solidFill>
                    <w14:schemeClr w14:val="tx1"/>
                  </w14:solidFill>
                </w14:textFill>
              </w:rPr>
              <w:t xml:space="preserve"> type A</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at least one port is not supported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40-5-5</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Maximum 2 SP and 1 periodic SRS sets for 8T8R antenna switching</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Maximum 2 SP and 1 periodic SRS sets for 8T8R antenna switching is not supported</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40-6-3g</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Codebook</w:t>
            </w:r>
            <w:r>
              <w:rPr>
                <w:rFonts w:ascii="Arial" w:hAnsi="Arial" w:eastAsia="宋体" w:cs="Arial"/>
                <w:color w:val="000000" w:themeColor="text1"/>
                <w:sz w:val="18"/>
                <w:szCs w:val="18"/>
                <w:lang w:val="en-US" w:eastAsia="zh-CN"/>
                <w14:textFill>
                  <w14:solidFill>
                    <w14:schemeClr w14:val="tx1"/>
                  </w14:solidFill>
                </w14:textFill>
              </w:rPr>
              <w:t xml:space="preserve"> multi-DCI based </w:t>
            </w:r>
            <w:r>
              <w:rPr>
                <w:rFonts w:ascii="Arial" w:hAnsi="Arial" w:eastAsia="宋体" w:cs="Arial"/>
                <w:color w:val="000000" w:themeColor="text1"/>
                <w:sz w:val="18"/>
                <w:szCs w:val="18"/>
                <w:lang w:eastAsia="zh-CN"/>
                <w14:textFill>
                  <w14:solidFill>
                    <w14:schemeClr w14:val="tx1"/>
                  </w14:solidFill>
                </w14:textFill>
              </w:rPr>
              <w:t xml:space="preserve">STx2P PUSCH+PUSCH – Partially </w:t>
            </w:r>
            <w:r>
              <w:rPr>
                <w:rFonts w:ascii="Arial" w:hAnsi="Arial" w:eastAsia="宋体" w:cs="Arial"/>
                <w:strike/>
                <w:color w:val="FF0000"/>
                <w:sz w:val="18"/>
                <w:szCs w:val="18"/>
                <w:lang w:eastAsia="zh-CN"/>
              </w:rPr>
              <w:t>=</w:t>
            </w:r>
            <w:r>
              <w:rPr>
                <w:rFonts w:ascii="Arial" w:hAnsi="Arial" w:eastAsia="宋体" w:cs="Arial"/>
                <w:color w:val="000000" w:themeColor="text1"/>
                <w:sz w:val="18"/>
                <w:szCs w:val="18"/>
                <w:lang w:eastAsia="zh-CN"/>
                <w14:textFill>
                  <w14:solidFill>
                    <w14:schemeClr w14:val="tx1"/>
                  </w14:solidFill>
                </w14:textFill>
              </w:rPr>
              <w:t>overlapping PUSCHs in time, non- overlapping in frequency</w:t>
            </w:r>
          </w:p>
        </w:tc>
        <w:tc>
          <w:tcPr>
            <w:tcW w:w="0" w:type="auto"/>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宋体" w:cs="Arial"/>
                <w:color w:val="000000" w:themeColor="text1"/>
                <w:szCs w:val="18"/>
                <w:lang w:eastAsia="zh-CN"/>
                <w14:textFill>
                  <w14:solidFill>
                    <w14:schemeClr w14:val="tx1"/>
                  </w14:solidFill>
                </w14:textFill>
              </w:rPr>
              <w:t>artially overlapping PUSCHs in time, non-overlapping in frequency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Partially overlapping PUSCHs in time, non-overlapping in frequencyfor </w:t>
            </w:r>
            <w:r>
              <w:rPr>
                <w:rFonts w:ascii="Arial" w:hAnsi="Arial" w:eastAsia="宋体" w:cs="Arial"/>
                <w:color w:val="000000" w:themeColor="text1"/>
                <w:sz w:val="18"/>
                <w:szCs w:val="18"/>
                <w:lang w:val="en-US" w:eastAsia="zh-CN"/>
                <w14:textFill>
                  <w14:solidFill>
                    <w14:schemeClr w14:val="tx1"/>
                  </w14:solidFill>
                </w14:textFill>
              </w:rPr>
              <w:t>codebook multi-DCI based STx2P PUSCH+PUSCH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For FG40-4-1, FG40-4-1a,. FG40-4-1j, we can keep mapping Type A/B to better align with the specification even though it is different from legacy wording</w:t>
            </w:r>
          </w:p>
          <w:p>
            <w:pPr>
              <w:rPr>
                <w:rFonts w:ascii="Calibri" w:hAnsi="Calibri" w:eastAsia="MS Mincho" w:cs="Calibri"/>
              </w:rPr>
            </w:pPr>
            <w:r>
              <w:rPr>
                <w:rFonts w:ascii="Calibri" w:hAnsi="Calibri" w:eastAsia="MS Mincho" w:cs="Calibri"/>
              </w:rPr>
              <w:t>We are okay with the rest, i.e., FG40-1-2a, FG5-5. FG40-6-3g</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1-3: FG 40-1-3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552"/>
        <w:gridCol w:w="3493"/>
        <w:gridCol w:w="3741"/>
        <w:gridCol w:w="552"/>
        <w:gridCol w:w="497"/>
        <w:gridCol w:w="467"/>
        <w:gridCol w:w="3877"/>
        <w:gridCol w:w="712"/>
        <w:gridCol w:w="467"/>
        <w:gridCol w:w="467"/>
        <w:gridCol w:w="467"/>
        <w:gridCol w:w="3599"/>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PMingLiU" w:cs="Arial"/>
                <w:color w:val="000000" w:themeColor="text1"/>
                <w:sz w:val="18"/>
                <w:szCs w:val="18"/>
                <w:lang w:eastAsia="zh-TW"/>
                <w14:textFill>
                  <w14:solidFill>
                    <w14:schemeClr w14:val="tx1"/>
                  </w14:solidFill>
                </w14:textFill>
              </w:rPr>
              <w:t>40-1-3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PMingLiU" w:cs="Arial"/>
                <w:color w:val="000000" w:themeColor="text1"/>
                <w:sz w:val="18"/>
                <w:szCs w:val="18"/>
                <w:lang w:eastAsia="zh-TW"/>
                <w14:textFill>
                  <w14:solidFill>
                    <w14:schemeClr w14:val="tx1"/>
                  </w14:solidFill>
                </w14:textFill>
              </w:rPr>
              <w:t xml:space="preserve">Support of </w:t>
            </w: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Per aperiodic CSI-RS resource/resource set configuration for TCI selection in S-DCI based MTRP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candidate values: {per resource, per resource set, both}</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when the UE supports NCJT CSI under 23-7-1 or CJT under 40-1-4, component value {per resource} is declared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In principle we are okay, but we propose to change to </w:t>
            </w:r>
          </w:p>
          <w:p>
            <w:pPr>
              <w:rPr>
                <w:rFonts w:ascii="Calibri" w:hAnsi="Calibri" w:eastAsia="MS Mincho" w:cs="Calibri"/>
              </w:rPr>
            </w:pPr>
            <w:r>
              <w:rPr>
                <w:rFonts w:cs="Arial"/>
                <w:color w:val="FF0000"/>
                <w:sz w:val="18"/>
                <w:szCs w:val="18"/>
              </w:rPr>
              <w:t xml:space="preserve">Note: when the UE supports NCJT CSI under 23-7-1 or CJT </w:t>
            </w:r>
            <w:r>
              <w:rPr>
                <w:rFonts w:cs="Arial"/>
                <w:color w:val="FF0000"/>
                <w:sz w:val="18"/>
                <w:szCs w:val="18"/>
                <w:highlight w:val="yellow"/>
              </w:rPr>
              <w:t>CSI</w:t>
            </w:r>
            <w:r>
              <w:rPr>
                <w:rFonts w:cs="Arial"/>
                <w:color w:val="FF0000"/>
                <w:sz w:val="18"/>
                <w:szCs w:val="18"/>
              </w:rPr>
              <w:t xml:space="preserve"> under 40-1-4, </w:t>
            </w:r>
            <w:r>
              <w:rPr>
                <w:rFonts w:cs="Arial"/>
                <w:strike/>
                <w:color w:val="FF0000"/>
                <w:sz w:val="18"/>
                <w:szCs w:val="18"/>
                <w:highlight w:val="yellow"/>
              </w:rPr>
              <w:t xml:space="preserve">component value {per resource} is declared, </w:t>
            </w:r>
            <w:r>
              <w:rPr>
                <w:rFonts w:cs="Arial"/>
                <w:color w:val="FF0000"/>
                <w:sz w:val="18"/>
                <w:szCs w:val="18"/>
                <w:highlight w:val="yellow"/>
              </w:rPr>
              <w:t>UE is expected to support “per resource” when the corresponding NCJT CSI or CJT CSI is configured.</w:t>
            </w:r>
            <w:r>
              <w:rPr>
                <w:rFonts w:cs="Arial"/>
                <w:strike/>
                <w:color w:val="FF0000"/>
                <w:sz w:val="18"/>
                <w:szCs w:val="18"/>
              </w:rPr>
              <w:t xml:space="preserve">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1-4: FG 40-1-12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632"/>
        <w:gridCol w:w="3572"/>
        <w:gridCol w:w="4031"/>
        <w:gridCol w:w="924"/>
        <w:gridCol w:w="497"/>
        <w:gridCol w:w="467"/>
        <w:gridCol w:w="4168"/>
        <w:gridCol w:w="759"/>
        <w:gridCol w:w="467"/>
        <w:gridCol w:w="467"/>
        <w:gridCol w:w="467"/>
        <w:gridCol w:w="2146"/>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40-1-12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Common multi-CC TCI state ID update and activation for single-DCI based multi-TRP</w:t>
            </w:r>
          </w:p>
        </w:tc>
        <w:tc>
          <w:tcPr>
            <w:tcW w:w="0" w:type="auto"/>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2. Maximum number of CC list(s)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40-1-1 </w:t>
            </w:r>
            <w:r>
              <w:rPr>
                <w:rFonts w:ascii="Arial" w:hAnsi="Arial" w:eastAsia="MS Mincho" w:cs="Arial"/>
                <w:strike/>
                <w:color w:val="FF0000"/>
                <w:sz w:val="18"/>
                <w:szCs w:val="18"/>
                <w:lang w:val="en-US"/>
              </w:rPr>
              <w:t>or 40-1-2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Common multi-CC TCI state ID update and activation for single-DCI based multi-TRP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Yu Mincho" w:cs="Arial"/>
                <w:color w:val="000000" w:themeColor="text1"/>
                <w:sz w:val="18"/>
                <w:szCs w:val="18"/>
                <w14:textFill>
                  <w14:solidFill>
                    <w14:schemeClr w14:val="tx1"/>
                  </w14:solidFill>
                </w14:textFill>
              </w:rPr>
              <w:t>Component 2 candidate values: {1,2,3,4}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1-5: FG 40-2-2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593"/>
        <w:gridCol w:w="4011"/>
        <w:gridCol w:w="4186"/>
        <w:gridCol w:w="522"/>
        <w:gridCol w:w="497"/>
        <w:gridCol w:w="467"/>
        <w:gridCol w:w="3975"/>
        <w:gridCol w:w="844"/>
        <w:gridCol w:w="467"/>
        <w:gridCol w:w="467"/>
        <w:gridCol w:w="467"/>
        <w:gridCol w:w="2049"/>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Basic feature for multi-DCI based inter-cell Multi-TRP operation with two TA enhancement</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two TA enhancement for multi-DCI based inter-cell Multi-TRP operation</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Maximum number of n-TimingAdvanceOffset value per serving cell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23-4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Two TA enhancement for multi-DCI based inter-cell Multi-TRP operation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2 candidate values: {1,2}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1-6: FG 40-2-7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573"/>
        <w:gridCol w:w="2490"/>
        <w:gridCol w:w="2792"/>
        <w:gridCol w:w="1451"/>
        <w:gridCol w:w="497"/>
        <w:gridCol w:w="467"/>
        <w:gridCol w:w="2981"/>
        <w:gridCol w:w="819"/>
        <w:gridCol w:w="467"/>
        <w:gridCol w:w="467"/>
        <w:gridCol w:w="467"/>
        <w:gridCol w:w="5244"/>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40-2-7</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Two TAs for multi-DCI STxMP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two TAs for multi-DCI STxMP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Gothic" w:cs="Arial"/>
                <w:color w:val="000000" w:themeColor="text1"/>
                <w:sz w:val="18"/>
                <w:szCs w:val="18"/>
                <w14:textFill>
                  <w14:solidFill>
                    <w14:schemeClr w14:val="tx1"/>
                  </w14:solidFill>
                </w14:textFill>
              </w:rPr>
              <w:t xml:space="preserve">40-2-1 or 40-2-2, 40-6-3a or 40-6-3b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Gothic"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Two TAs for multi-DCI STxMP PUSCH+PUSCH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Note: support of any overlap duration with no reduction of any of UL transmissions for two UL transmissions in multi-DCI based Multi-TRP with 2 TA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We are okay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1-7: FG 40-3-1-24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92"/>
        <w:gridCol w:w="4254"/>
        <w:gridCol w:w="1983"/>
        <w:gridCol w:w="1331"/>
        <w:gridCol w:w="527"/>
        <w:gridCol w:w="517"/>
        <w:gridCol w:w="2145"/>
        <w:gridCol w:w="1029"/>
        <w:gridCol w:w="447"/>
        <w:gridCol w:w="517"/>
        <w:gridCol w:w="517"/>
        <w:gridCol w:w="4160"/>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eastAsia="等线"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40-3-1-24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Timeline for regular eType-II-CJT CSI, or for port selection FeType-II-CJT CSI</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Timeline relaxation parameter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40-3-1-1, or 40-3-1-5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Relaxed timeline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Per band and</w:t>
            </w:r>
            <w:r>
              <w:rPr>
                <w:rFonts w:ascii="Arial" w:hAnsi="Arial" w:eastAsia="等线" w:cs="Arial"/>
                <w:color w:val="000000" w:themeColor="text1"/>
                <w:sz w:val="18"/>
                <w:szCs w:val="18"/>
                <w14:textFill>
                  <w14:solidFill>
                    <w14:schemeClr w14:val="tx1"/>
                  </w14:solidFill>
                </w14:textFill>
              </w:rPr>
              <w:br w:type="textWrapping"/>
            </w:r>
            <w:r>
              <w:rPr>
                <w:rFonts w:ascii="Arial" w:hAnsi="Arial" w:eastAsia="等线" w:cs="Arial"/>
                <w:color w:val="000000" w:themeColor="text1"/>
                <w:sz w:val="18"/>
                <w:szCs w:val="18"/>
                <w14:textFill>
                  <w14:solidFill>
                    <w14:schemeClr w14:val="tx1"/>
                  </w14:solidFill>
                </w14:textFill>
              </w:rPr>
              <w:t xml:space="preserve">Per-BC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eastAsia="宋体"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Component candidate value: {0, Z2’}</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that supports FG 40-3-1-1 or FG  40-3-1-5 must signal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1-8: FG 40-3-2-11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650"/>
        <w:gridCol w:w="3056"/>
        <w:gridCol w:w="3266"/>
        <w:gridCol w:w="1398"/>
        <w:gridCol w:w="527"/>
        <w:gridCol w:w="517"/>
        <w:gridCol w:w="3373"/>
        <w:gridCol w:w="590"/>
        <w:gridCol w:w="517"/>
        <w:gridCol w:w="517"/>
        <w:gridCol w:w="517"/>
        <w:gridCol w:w="3864"/>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40-3-2-11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2. 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At least one of {40-3-2-1, 40-3-2-4}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 is unknown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reports candidate value, w, independently for each SCS in unit of symbols</w:t>
            </w:r>
            <w:r>
              <w:rPr>
                <w:rFonts w:cs="Arial"/>
                <w:color w:val="FF0000"/>
                <w:szCs w:val="18"/>
              </w:rPr>
              <w:t>:</w:t>
            </w:r>
            <w:r>
              <w:rPr>
                <w:rFonts w:cs="Arial"/>
                <w:color w:val="000000" w:themeColor="text1"/>
                <w:szCs w:val="18"/>
                <w14:textFill>
                  <w14:solidFill>
                    <w14:schemeClr w14:val="tx1"/>
                  </w14:solidFill>
                </w14:textFill>
              </w:rPr>
              <w:t xml:space="preserve"> </w:t>
            </w:r>
            <w:r>
              <w:rPr>
                <w:rFonts w:cs="Arial"/>
                <w:color w:val="FF0000"/>
                <w:szCs w:val="18"/>
              </w:rPr>
              <w:t>{</w:t>
            </w:r>
            <w:r>
              <w:rPr>
                <w:color w:val="FF0000"/>
                <w:lang w:eastAsia="zh-CN"/>
              </w:rPr>
              <w:t>14*(K</w:t>
            </w:r>
            <w:r>
              <w:rPr>
                <w:color w:val="FF0000"/>
                <w:vertAlign w:val="subscript"/>
                <w:lang w:eastAsia="zh-CN"/>
              </w:rPr>
              <w:t>P</w:t>
            </w:r>
            <w:r>
              <w:rPr>
                <w:color w:val="FF0000"/>
                <w:lang w:eastAsia="zh-CN"/>
              </w:rPr>
              <w:t>–1)*d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pPr>
              <w:pStyle w:val="60"/>
              <w:rPr>
                <w:rFonts w:cs="Arial"/>
                <w:color w:val="000000" w:themeColor="text1"/>
                <w:szCs w:val="18"/>
                <w14:textFill>
                  <w14:solidFill>
                    <w14:schemeClr w14:val="tx1"/>
                  </w14:solidFill>
                </w14:textFill>
              </w:rPr>
            </w:pPr>
          </w:p>
          <w:p>
            <w:pPr>
              <w:pStyle w:val="60"/>
              <w:rPr>
                <w:rFonts w:cs="Arial"/>
                <w:color w:val="FF0000"/>
                <w:szCs w:val="18"/>
                <w:lang w:val="en-US"/>
              </w:rPr>
            </w:pPr>
            <w:r>
              <w:rPr>
                <w:rFonts w:hint="eastAsia" w:cs="Arial"/>
                <w:color w:val="FF0000"/>
                <w:szCs w:val="18"/>
                <w:lang w:eastAsia="zh-CN"/>
              </w:rPr>
              <w:t>N</w:t>
            </w:r>
            <w:r>
              <w:rPr>
                <w:rFonts w:cs="Arial"/>
                <w:color w:val="FF0000"/>
                <w:szCs w:val="18"/>
                <w:lang w:eastAsia="zh-CN"/>
              </w:rPr>
              <w:t>ote: K</w:t>
            </w:r>
            <w:r>
              <w:rPr>
                <w:rFonts w:cs="Arial"/>
                <w:color w:val="FF0000"/>
                <w:szCs w:val="18"/>
                <w:vertAlign w:val="subscript"/>
                <w:lang w:eastAsia="zh-CN"/>
              </w:rPr>
              <w:t>p</w:t>
            </w:r>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pPr>
              <w:pStyle w:val="60"/>
              <w:rPr>
                <w:rFonts w:cs="Arial"/>
                <w:color w:val="FF0000"/>
                <w:szCs w:val="18"/>
                <w:lang w:val="en-US" w:eastAsia="zh-CN"/>
              </w:rPr>
            </w:pPr>
          </w:p>
          <w:p>
            <w:pPr>
              <w:pStyle w:val="60"/>
              <w:rPr>
                <w:rFonts w:cs="Arial"/>
                <w:color w:val="FF0000"/>
                <w:szCs w:val="18"/>
                <w:lang w:val="en-US" w:eastAsia="zh-CN"/>
              </w:rPr>
            </w:pPr>
            <w:r>
              <w:rPr>
                <w:rFonts w:hint="eastAsia" w:cs="Arial"/>
                <w:color w:val="FF0000"/>
                <w:szCs w:val="18"/>
                <w:lang w:val="en-US" w:eastAsia="zh-CN"/>
              </w:rPr>
              <w:t>N</w:t>
            </w:r>
            <w:r>
              <w:rPr>
                <w:rFonts w:cs="Arial"/>
                <w:color w:val="FF0000"/>
                <w:szCs w:val="18"/>
                <w:lang w:val="en-US" w:eastAsia="zh-CN"/>
              </w:rPr>
              <w:t>ote: d=4 (minimum periodicity of periodic CSI-RS)</w:t>
            </w: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rPr>
              <w:t>[</w:t>
            </w:r>
            <w:r>
              <w:rPr>
                <w:rFonts w:cs="Arial"/>
                <w:color w:val="000000" w:themeColor="text1"/>
                <w:szCs w:val="18"/>
                <w14:textFill>
                  <w14:solidFill>
                    <w14:schemeClr w14:val="tx1"/>
                  </w14:solidFill>
                </w14:textFill>
              </w:rPr>
              <w:t>{CAP1, CAP2}</w:t>
            </w:r>
            <w:r>
              <w:rPr>
                <w:rFonts w:cs="Arial"/>
                <w:strike/>
                <w:color w:val="FF0000"/>
                <w:szCs w:val="18"/>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CAP1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CAP2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xml:space="preserve"> are defined in Table 5.4-2 in TS38.214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1-9: FG 40-4-1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86"/>
        <w:gridCol w:w="3694"/>
        <w:gridCol w:w="3962"/>
        <w:gridCol w:w="756"/>
        <w:gridCol w:w="527"/>
        <w:gridCol w:w="467"/>
        <w:gridCol w:w="4215"/>
        <w:gridCol w:w="582"/>
        <w:gridCol w:w="447"/>
        <w:gridCol w:w="447"/>
        <w:gridCol w:w="467"/>
        <w:gridCol w:w="2720"/>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r>
              <w:rPr>
                <w:rFonts w:ascii="Arial" w:hAnsi="Arial" w:eastAsia="MS Mincho" w:cs="Arial"/>
                <w:color w:val="FF0000"/>
                <w:sz w:val="18"/>
                <w:szCs w:val="18"/>
              </w:rPr>
              <w:t xml:space="preserve">, </w:t>
            </w:r>
            <w:r>
              <w:rPr>
                <w:rFonts w:ascii="Arial" w:hAnsi="Arial" w:eastAsia="MS Mincho" w:cs="Arial"/>
                <w:color w:val="FF0000"/>
                <w:sz w:val="18"/>
                <w:szCs w:val="18"/>
                <w:lang w:val="en-US"/>
              </w:rPr>
              <w:t>40-4-1j</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1 candidate values: {etype 1, both etype 1 and etype 2}</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supporting one of FG 40-4-1 or FG 40-4-1a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40-4-1j</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FF0000"/>
                <w:sz w:val="18"/>
                <w:szCs w:val="18"/>
                <w:lang w:val="en-US"/>
              </w:rPr>
              <w:t>at least</w:t>
            </w:r>
            <w:r>
              <w:rPr>
                <w:rFonts w:ascii="Arial" w:hAnsi="Arial" w:eastAsia="MS Mincho" w:cs="Arial"/>
                <w:color w:val="000000" w:themeColor="text1"/>
                <w:sz w:val="18"/>
                <w:szCs w:val="18"/>
                <w:lang w:val="en-US"/>
                <w14:textFill>
                  <w14:solidFill>
                    <w14:schemeClr w14:val="tx1"/>
                  </w14:solidFill>
                </w14:textFill>
              </w:rPr>
              <w:t xml:space="preserve"> one port 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Support 1 symbol FL DMRS and 2 additional DMRS symbols for </w:t>
            </w:r>
            <w:r>
              <w:rPr>
                <w:rFonts w:ascii="Arial" w:hAnsi="Arial" w:cs="Arial"/>
                <w:strike/>
                <w:color w:val="FF0000"/>
                <w:sz w:val="18"/>
                <w:szCs w:val="18"/>
              </w:rPr>
              <w:t>at least</w:t>
            </w:r>
            <w:r>
              <w:rPr>
                <w:rFonts w:ascii="Arial" w:hAnsi="Arial" w:cs="Arial"/>
                <w:color w:val="000000" w:themeColor="text1"/>
                <w:sz w:val="18"/>
                <w:szCs w:val="18"/>
                <w14:textFill>
                  <w14:solidFill>
                    <w14:schemeClr w14:val="tx1"/>
                  </w14:solidFill>
                </w14:textFill>
              </w:rPr>
              <w:t xml:space="preserve"> one port </w:t>
            </w:r>
            <w:r>
              <w:rPr>
                <w:rFonts w:ascii="Arial" w:hAnsi="Arial" w:eastAsia="MS Mincho" w:cs="Arial"/>
                <w:color w:val="000000" w:themeColor="text1"/>
                <w:sz w:val="18"/>
                <w:szCs w:val="18"/>
                <w14:textFill>
                  <w14:solidFill>
                    <w14:schemeClr w14:val="tx1"/>
                  </w14:solidFill>
                </w14:textFill>
              </w:rPr>
              <w:t>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FF0000"/>
                <w:sz w:val="18"/>
                <w:szCs w:val="18"/>
                <w:lang w:val="en-US"/>
              </w:rPr>
              <w:t>at least</w:t>
            </w:r>
            <w:r>
              <w:rPr>
                <w:rFonts w:ascii="Arial" w:hAnsi="Arial" w:eastAsia="MS Mincho" w:cs="Arial"/>
                <w:color w:val="000000" w:themeColor="text1"/>
                <w:sz w:val="18"/>
                <w:szCs w:val="18"/>
                <w:lang w:val="en-US"/>
                <w14:textFill>
                  <w14:solidFill>
                    <w14:schemeClr w14:val="tx1"/>
                  </w14:solidFill>
                </w14:textFill>
              </w:rPr>
              <w:t xml:space="preserve"> one port is not supported 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 One minor editorial “must support this FG” -&gt; “must report this FG”</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1-10: FG 40-4-5a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722"/>
        <w:gridCol w:w="4298"/>
        <w:gridCol w:w="4693"/>
        <w:gridCol w:w="600"/>
        <w:gridCol w:w="527"/>
        <w:gridCol w:w="467"/>
        <w:gridCol w:w="4991"/>
        <w:gridCol w:w="629"/>
        <w:gridCol w:w="447"/>
        <w:gridCol w:w="447"/>
        <w:gridCol w:w="467"/>
        <w:gridCol w:w="222"/>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40-4-5a</w:t>
            </w:r>
            <w:r>
              <w:rPr>
                <w:rFonts w:ascii="Arial" w:hAnsi="Arial" w:eastAsia="MS Mincho" w:cs="Arial"/>
                <w:color w:val="FF0000"/>
                <w:sz w:val="18"/>
                <w:szCs w:val="18"/>
              </w:rPr>
              <w:t>-1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DMRS ports for single-DCI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Support of additional row(s) for antenna ports (0,2,3) for </w:t>
            </w:r>
            <w:r>
              <w:rPr>
                <w:rFonts w:ascii="Arial" w:hAnsi="Arial" w:eastAsia="MS Mincho" w:cs="Arial"/>
                <w:color w:val="000000" w:themeColor="text1"/>
                <w:sz w:val="18"/>
                <w:szCs w:val="18"/>
                <w:lang w:val="en-US"/>
                <w14:textFill>
                  <w14:solidFill>
                    <w14:schemeClr w14:val="tx1"/>
                  </w14:solidFill>
                </w14:textFill>
              </w:rPr>
              <w:t xml:space="preserve">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 xml:space="preserve">DMRS </w:t>
            </w:r>
            <w:r>
              <w:rPr>
                <w:rFonts w:ascii="Arial" w:hAnsi="Arial" w:eastAsia="MS Mincho" w:cs="Arial"/>
                <w:color w:val="000000" w:themeColor="text1"/>
                <w:sz w:val="18"/>
                <w:szCs w:val="18"/>
                <w14:textFill>
                  <w14:solidFill>
                    <w14:schemeClr w14:val="tx1"/>
                  </w14:solidFill>
                </w14:textFill>
              </w:rPr>
              <w:t>ports for single-DCI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Additional row(s) </w:t>
            </w:r>
            <w:r>
              <w:rPr>
                <w:rFonts w:ascii="Arial" w:hAnsi="Arial" w:eastAsia="MS Mincho" w:cs="Arial"/>
                <w:color w:val="000000" w:themeColor="text1"/>
                <w:sz w:val="18"/>
                <w:szCs w:val="18"/>
                <w:lang w:val="en-US"/>
                <w14:textFill>
                  <w14:solidFill>
                    <w14:schemeClr w14:val="tx1"/>
                  </w14:solidFill>
                </w14:textFill>
              </w:rPr>
              <w:t xml:space="preserve">for antenna ports (0,2,3) for 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DMRS</w:t>
            </w:r>
            <w:r>
              <w:rPr>
                <w:rFonts w:ascii="Arial" w:hAnsi="Arial" w:eastAsia="宋体" w:cs="Arial"/>
                <w:color w:val="000000" w:themeColor="text1"/>
                <w:sz w:val="18"/>
                <w:szCs w:val="18"/>
                <w:lang w:val="en-US" w:eastAsia="zh-CN"/>
                <w14:textFill>
                  <w14:solidFill>
                    <w14:schemeClr w14:val="tx1"/>
                  </w14:solidFill>
                </w14:textFill>
              </w:rPr>
              <w:t xml:space="preserve"> for single-DCI based M-TRP are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40-4-5a</w:t>
            </w:r>
            <w:r>
              <w:rPr>
                <w:rFonts w:ascii="Arial" w:hAnsi="Arial" w:eastAsia="MS Mincho" w:cs="Arial"/>
                <w:color w:val="FF0000"/>
                <w:sz w:val="18"/>
                <w:szCs w:val="18"/>
              </w:rPr>
              <w:t>-2</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DMRS ports for single-DCI based M-TRP</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Support of additional row(s) for antenna ports (0,2,3) for </w:t>
            </w:r>
            <w:r>
              <w:rPr>
                <w:rFonts w:ascii="Arial" w:hAnsi="Arial" w:eastAsia="MS Mincho" w:cs="Arial"/>
                <w:color w:val="000000" w:themeColor="text1"/>
                <w:sz w:val="18"/>
                <w:szCs w:val="18"/>
                <w:lang w:val="en-US"/>
                <w14:textFill>
                  <w14:solidFill>
                    <w14:schemeClr w14:val="tx1"/>
                  </w14:solidFill>
                </w14:textFill>
              </w:rPr>
              <w:t xml:space="preserve">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 xml:space="preserve">DMRS </w:t>
            </w:r>
            <w:r>
              <w:rPr>
                <w:rFonts w:ascii="Arial" w:hAnsi="Arial" w:eastAsia="MS Mincho" w:cs="Arial"/>
                <w:color w:val="000000" w:themeColor="text1"/>
                <w:sz w:val="18"/>
                <w:szCs w:val="18"/>
                <w14:textFill>
                  <w14:solidFill>
                    <w14:schemeClr w14:val="tx1"/>
                  </w14:solidFill>
                </w14:textFill>
              </w:rPr>
              <w:t>ports for single-DCI based M-TRP</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40-4-5</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 xml:space="preserve">Additional row(s) </w:t>
            </w:r>
            <w:r>
              <w:rPr>
                <w:rFonts w:ascii="Arial" w:hAnsi="Arial" w:eastAsia="MS Mincho" w:cs="Arial"/>
                <w:color w:val="000000" w:themeColor="text1"/>
                <w:sz w:val="18"/>
                <w:szCs w:val="18"/>
                <w:lang w:val="en-US"/>
                <w14:textFill>
                  <w14:solidFill>
                    <w14:schemeClr w14:val="tx1"/>
                  </w14:solidFill>
                </w14:textFill>
              </w:rPr>
              <w:t xml:space="preserve">for antenna ports (0,2,3) for 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DMRS</w:t>
            </w:r>
            <w:r>
              <w:rPr>
                <w:rFonts w:ascii="Arial" w:hAnsi="Arial" w:eastAsia="宋体" w:cs="Arial"/>
                <w:color w:val="000000" w:themeColor="text1"/>
                <w:sz w:val="18"/>
                <w:szCs w:val="18"/>
                <w:lang w:val="en-US" w:eastAsia="zh-CN"/>
                <w14:textFill>
                  <w14:solidFill>
                    <w14:schemeClr w14:val="tx1"/>
                  </w14:solidFill>
                </w14:textFill>
              </w:rPr>
              <w:t xml:space="preserve"> ports for single-DCI based M-TRP are not supported </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1-11: FG 40-4-6/10 families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630"/>
        <w:gridCol w:w="3785"/>
        <w:gridCol w:w="4044"/>
        <w:gridCol w:w="766"/>
        <w:gridCol w:w="527"/>
        <w:gridCol w:w="467"/>
        <w:gridCol w:w="4283"/>
        <w:gridCol w:w="579"/>
        <w:gridCol w:w="447"/>
        <w:gridCol w:w="447"/>
        <w:gridCol w:w="467"/>
        <w:gridCol w:w="2448"/>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w:t>
            </w:r>
          </w:p>
        </w:tc>
        <w:tc>
          <w:tcPr>
            <w:tcW w:w="0" w:type="auto"/>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ind w:firstLine="0" w:firstLineChars="0"/>
              <w:jc w:val="left"/>
              <w:rPr>
                <w:rFonts w:ascii="Arial" w:hAnsi="Arial" w:cs="Arial"/>
                <w:sz w:val="18"/>
                <w:szCs w:val="18"/>
              </w:rPr>
            </w:pPr>
          </w:p>
        </w:tc>
        <w:tc>
          <w:tcPr>
            <w:tcW w:w="0" w:type="auto"/>
            <w:shd w:val="clear" w:color="auto" w:fill="auto"/>
          </w:tcPr>
          <w:p>
            <w:pPr>
              <w:jc w:val="left"/>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 xml:space="preserve">3) Support 1 symbol FL DMRS and 2 additional DMRS symbols </w:t>
            </w:r>
            <w:r>
              <w:rPr>
                <w:rFonts w:ascii="Arial" w:hAnsi="Arial" w:eastAsia="MS Mincho" w:cs="Arial"/>
                <w:color w:val="FF0000"/>
                <w:sz w:val="18"/>
                <w:szCs w:val="18"/>
              </w:rPr>
              <w:t>for at least one port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2-16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Basic feature of Rel.18 enhanced DMRS ports for PUSCH for scheduling type A for Rel.18 enhanced DMRS ports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lang w:val="es-ES"/>
              </w:rPr>
            </w:pPr>
            <w:r>
              <w:rPr>
                <w:rFonts w:ascii="Arial" w:hAnsi="Arial" w:cs="Arial"/>
                <w:color w:val="FF0000"/>
                <w:sz w:val="18"/>
                <w:szCs w:val="18"/>
                <w:lang w:val="es-ES"/>
              </w:rPr>
              <w:t>40. NR_MIMO_evo_DL_UL</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40-4-6k</w:t>
            </w:r>
          </w:p>
        </w:tc>
        <w:tc>
          <w:tcPr>
            <w:tcW w:w="0" w:type="auto"/>
            <w:shd w:val="clear" w:color="auto" w:fill="auto"/>
          </w:tcPr>
          <w:p>
            <w:pPr>
              <w:pStyle w:val="43"/>
              <w:spacing w:line="240" w:lineRule="auto"/>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1 symbol FL DMRS and 2 additional DMRS symbols for more than one port for Rel.18 enhanced DMRS ports for PUSCH</w:t>
            </w:r>
          </w:p>
        </w:tc>
        <w:tc>
          <w:tcPr>
            <w:tcW w:w="0" w:type="auto"/>
            <w:shd w:val="clear" w:color="auto" w:fill="auto"/>
          </w:tcPr>
          <w:p>
            <w:pPr>
              <w:jc w:val="left"/>
              <w:rPr>
                <w:rFonts w:cs="Arial"/>
                <w:color w:val="FF0000"/>
                <w:sz w:val="18"/>
                <w:szCs w:val="18"/>
              </w:rPr>
            </w:pPr>
            <w:r>
              <w:rPr>
                <w:rFonts w:cs="Arial"/>
                <w:color w:val="FF0000"/>
                <w:sz w:val="18"/>
                <w:szCs w:val="18"/>
              </w:rPr>
              <w:t>Support of 1 symbol FL DMRS and 2 additional DMRS symbols for more than one port for Rel.18 enhanced DMRS ports for PUSCH</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40-4-1</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val="en-US" w:eastAsia="zh-CN"/>
              </w:rPr>
              <w:t>UE does not support 1 symbol FL DMRS and 2 additional DMRS symbols for more than one port for Rel.18 enhanced DMRS ports for PUSCH</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Per FS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40-4-10</w:t>
            </w:r>
            <w:r>
              <w:rPr>
                <w:rFonts w:ascii="Arial" w:hAnsi="Arial" w:eastAsia="MS Mincho" w:cs="Arial"/>
                <w:color w:val="FF0000"/>
                <w:sz w:val="18"/>
                <w:szCs w:val="18"/>
              </w:rPr>
              <w:t>-1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DMRS port configuration for PUSCH </w:t>
            </w:r>
            <w:r>
              <w:rPr>
                <w:rFonts w:ascii="Arial" w:hAnsi="Arial" w:eastAsia="MS Mincho" w:cs="Arial"/>
                <w:color w:val="000000" w:themeColor="text1"/>
                <w:sz w:val="18"/>
                <w:szCs w:val="18"/>
                <w:lang w:val="en-US"/>
                <w14:textFill>
                  <w14:solidFill>
                    <w14:schemeClr w14:val="tx1"/>
                  </w14:solidFill>
                </w14:textFill>
              </w:rPr>
              <w:t xml:space="preserve">with </w:t>
            </w:r>
            <w:r>
              <w:rPr>
                <w:rFonts w:ascii="Arial" w:hAnsi="Arial" w:eastAsia="MS Mincho" w:cs="Arial"/>
                <w:color w:val="FF0000"/>
                <w:sz w:val="18"/>
                <w:szCs w:val="18"/>
                <w:lang w:val="en-US"/>
              </w:rPr>
              <w:t>rank 5-8 and Rel-15 DMRS for</w:t>
            </w:r>
            <w:r>
              <w:rPr>
                <w:rFonts w:ascii="Arial" w:hAnsi="Arial" w:eastAsia="MS Mincho" w:cs="Arial"/>
                <w:color w:val="000000" w:themeColor="text1"/>
                <w:sz w:val="18"/>
                <w:szCs w:val="18"/>
                <w:lang w:val="en-US"/>
                <w14:textFill>
                  <w14:solidFill>
                    <w14:schemeClr w14:val="tx1"/>
                  </w14:solidFill>
                </w14:textFill>
              </w:rPr>
              <w:t xml:space="preserve"> 8Tx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DMRS port configuration for PUSCH with </w:t>
            </w:r>
            <w:r>
              <w:rPr>
                <w:rFonts w:ascii="Arial" w:hAnsi="Arial" w:eastAsia="MS Mincho" w:cs="Arial"/>
                <w:color w:val="FF0000"/>
                <w:sz w:val="18"/>
                <w:szCs w:val="18"/>
                <w:lang w:val="en-US"/>
              </w:rPr>
              <w:t xml:space="preserve">rank 5-8 and </w:t>
            </w:r>
            <w:r>
              <w:rPr>
                <w:rFonts w:ascii="Arial" w:hAnsi="Arial" w:eastAsia="MS Mincho" w:cs="Arial"/>
                <w:color w:val="000000" w:themeColor="text1"/>
                <w:sz w:val="18"/>
                <w:szCs w:val="18"/>
                <w14:textFill>
                  <w14:solidFill>
                    <w14:schemeClr w14:val="tx1"/>
                  </w14:solidFill>
                </w14:textFill>
              </w:rPr>
              <w:t xml:space="preserve">8Tx for Rel 15 </w:t>
            </w:r>
            <w:r>
              <w:rPr>
                <w:rFonts w:ascii="Arial" w:hAnsi="Arial" w:eastAsia="MS Mincho" w:cs="Arial"/>
                <w:color w:val="FF0000"/>
                <w:sz w:val="18"/>
                <w:szCs w:val="18"/>
              </w:rPr>
              <w:t xml:space="preserve">dMRS </w:t>
            </w:r>
            <w:r>
              <w:rPr>
                <w:rFonts w:ascii="Arial" w:hAnsi="Arial" w:eastAsia="MS Mincho" w:cs="Arial"/>
                <w:strike/>
                <w:color w:val="FF0000"/>
                <w:sz w:val="18"/>
                <w:szCs w:val="18"/>
              </w:rPr>
              <w:t>and Rel. 18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40-4-6</w:t>
            </w:r>
            <w:r>
              <w:rPr>
                <w:rFonts w:ascii="Arial" w:hAnsi="Arial" w:eastAsia="MS Mincho" w:cs="Arial"/>
                <w:color w:val="FF0000"/>
                <w:sz w:val="18"/>
                <w:szCs w:val="18"/>
              </w:rPr>
              <w:t xml:space="preserve"> </w:t>
            </w:r>
            <w:r>
              <w:rPr>
                <w:rFonts w:ascii="Arial" w:hAnsi="Arial" w:eastAsia="MS Mincho" w:cs="Arial"/>
                <w:color w:val="FF0000"/>
                <w:sz w:val="18"/>
                <w:szCs w:val="18"/>
                <w:lang w:val="en-US"/>
              </w:rPr>
              <w:t>2-16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宋体" w:cs="Arial"/>
                <w:color w:val="FF0000"/>
                <w:sz w:val="18"/>
                <w:szCs w:val="18"/>
                <w:lang w:val="en-US" w:eastAsia="zh-CN"/>
              </w:rPr>
              <w:t>DMRS</w:t>
            </w:r>
            <w:r>
              <w:rPr>
                <w:rFonts w:ascii="Arial" w:hAnsi="Arial" w:eastAsia="宋体" w:cs="Arial"/>
                <w:color w:val="000000" w:themeColor="text1"/>
                <w:sz w:val="18"/>
                <w:szCs w:val="18"/>
                <w:lang w:val="en-US" w:eastAsia="zh-CN"/>
                <w14:textFill>
                  <w14:solidFill>
                    <w14:schemeClr w14:val="tx1"/>
                  </w14:solidFill>
                </w14:textFill>
              </w:rPr>
              <w:t xml:space="preserve"> port configuration for PUSCH </w:t>
            </w:r>
            <w:r>
              <w:rPr>
                <w:rFonts w:ascii="Arial" w:hAnsi="Arial" w:eastAsia="MS Mincho" w:cs="Arial"/>
                <w:color w:val="000000" w:themeColor="text1"/>
                <w:sz w:val="18"/>
                <w:szCs w:val="18"/>
                <w14:textFill>
                  <w14:solidFill>
                    <w14:schemeClr w14:val="tx1"/>
                  </w14:solidFill>
                </w14:textFill>
              </w:rPr>
              <w:t xml:space="preserve">with </w:t>
            </w:r>
            <w:r>
              <w:rPr>
                <w:rFonts w:ascii="Arial" w:hAnsi="Arial" w:eastAsia="MS Mincho" w:cs="Arial"/>
                <w:strike/>
                <w:color w:val="FF0000"/>
                <w:sz w:val="18"/>
                <w:szCs w:val="18"/>
              </w:rPr>
              <w:t>8Tx</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MS Mincho" w:cs="Arial"/>
                <w:color w:val="FF0000"/>
                <w:sz w:val="18"/>
                <w:szCs w:val="18"/>
                <w:lang w:val="en-US"/>
              </w:rPr>
              <w:t>rank 5-8 and Rel-15 DMRS</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宋体" w:cs="Arial"/>
                <w:color w:val="000000" w:themeColor="text1"/>
                <w:sz w:val="18"/>
                <w:szCs w:val="18"/>
                <w:lang w:val="en-US" w:eastAsia="zh-CN"/>
                <w14:textFill>
                  <w14:solidFill>
                    <w14:schemeClr w14:val="tx1"/>
                  </w14:solidFill>
                </w14:textFill>
              </w:rPr>
              <w:t xml:space="preserve">is not supported </w:t>
            </w:r>
            <w:r>
              <w:rPr>
                <w:rFonts w:ascii="Arial" w:hAnsi="Arial" w:eastAsia="宋体" w:cs="Arial"/>
                <w:color w:val="FF0000"/>
                <w:sz w:val="18"/>
                <w:szCs w:val="18"/>
                <w:lang w:val="en-US" w:eastAsia="zh-CN"/>
              </w:rPr>
              <w:t>for 8Tx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strike/>
                <w:color w:val="FF0000"/>
                <w:szCs w:val="18"/>
                <w:lang w:val="en-US"/>
              </w:rPr>
            </w:pPr>
            <w:r>
              <w:rPr>
                <w:rFonts w:cs="Arial"/>
                <w:strike/>
                <w:color w:val="FF0000"/>
                <w:szCs w:val="18"/>
                <w:lang w:val="en-US"/>
              </w:rPr>
              <w:t xml:space="preserve">Candidate values: {Rel. 15 DMRS, Rel. 15 DMRS and Rel. 18 DMRS} </w:t>
            </w:r>
          </w:p>
          <w:p>
            <w:pPr>
              <w:pStyle w:val="60"/>
              <w:rPr>
                <w:rFonts w:cs="Arial"/>
                <w:strike/>
                <w:color w:val="FF0000"/>
                <w:szCs w:val="18"/>
              </w:rPr>
            </w:pPr>
          </w:p>
          <w:p>
            <w:pPr>
              <w:pStyle w:val="43"/>
              <w:ind w:firstLine="0" w:firstLineChars="0"/>
              <w:jc w:val="left"/>
              <w:rPr>
                <w:rFonts w:ascii="Arial" w:hAnsi="Arial" w:cs="Arial"/>
                <w:sz w:val="18"/>
                <w:szCs w:val="18"/>
              </w:rPr>
            </w:pPr>
            <w:r>
              <w:rPr>
                <w:rFonts w:ascii="Arial" w:hAnsi="Arial" w:cs="Arial"/>
                <w:color w:val="FF0000"/>
                <w:sz w:val="18"/>
                <w:szCs w:val="18"/>
              </w:rPr>
              <w:t>Note: A UE supporting 8 Tx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lang w:val="es-ES"/>
              </w:rPr>
            </w:pPr>
            <w:r>
              <w:rPr>
                <w:rFonts w:ascii="Arial" w:hAnsi="Arial" w:cs="Arial"/>
                <w:color w:val="FF0000"/>
                <w:sz w:val="18"/>
                <w:szCs w:val="18"/>
                <w:lang w:val="es-ES"/>
              </w:rPr>
              <w:t>40. NR_MIMO_evo_DL_UL</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40-4-10-2</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DMRS port configuration for PUSCH with 8Tx for Rel-18 DMRS</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 xml:space="preserve">DMRS port configuration for PUSCH with 8Tx for Rel-18 DMRS </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40-4-6, 40-4-10</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宋体" w:cs="Arial"/>
                <w:color w:val="FF0000"/>
                <w:sz w:val="18"/>
                <w:szCs w:val="18"/>
                <w:lang w:val="en-US" w:eastAsia="zh-CN"/>
              </w:rPr>
              <w:t>DMRS port configuration for PUSCH with Rel-18 DMRS is not supported for 8Tx</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Per FS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60"/>
              <w:rPr>
                <w:rFonts w:cs="Arial"/>
                <w:color w:val="FF0000"/>
                <w:szCs w:val="18"/>
              </w:rPr>
            </w:pPr>
          </w:p>
        </w:tc>
        <w:tc>
          <w:tcPr>
            <w:tcW w:w="0" w:type="auto"/>
            <w:shd w:val="clear" w:color="auto" w:fill="auto"/>
          </w:tcPr>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 with FG40-4-6 and FG40-6-6k</w:t>
            </w:r>
          </w:p>
          <w:p>
            <w:pPr>
              <w:rPr>
                <w:rFonts w:ascii="Calibri" w:hAnsi="Calibri" w:eastAsia="MS Mincho" w:cs="Calibri"/>
              </w:rPr>
            </w:pPr>
            <w:r>
              <w:rPr>
                <w:rFonts w:ascii="Calibri" w:hAnsi="Calibri" w:eastAsia="MS Mincho" w:cs="Calibri"/>
              </w:rPr>
              <w:t>For FG40-4-10, we can keep the current FG but remove the pre-requsite since UE may only sypports Rel-15 DMRS</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1-12: FG 40-5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573"/>
        <w:gridCol w:w="2277"/>
        <w:gridCol w:w="3322"/>
        <w:gridCol w:w="546"/>
        <w:gridCol w:w="527"/>
        <w:gridCol w:w="467"/>
        <w:gridCol w:w="5254"/>
        <w:gridCol w:w="705"/>
        <w:gridCol w:w="467"/>
        <w:gridCol w:w="467"/>
        <w:gridCol w:w="467"/>
        <w:gridCol w:w="4372"/>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Comb offset hopping time-domain behavior when repetition factor R&gt;1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Supported comb offset hopping granularity in time when repetition factor R&gt;1 is configured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40-5-1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Comb offset hopping </w:t>
            </w:r>
            <w:r>
              <w:rPr>
                <w:rFonts w:ascii="Arial" w:hAnsi="Arial" w:eastAsia="宋体" w:cs="Arial"/>
                <w:strike/>
                <w:color w:val="FF0000"/>
                <w:sz w:val="18"/>
                <w:szCs w:val="18"/>
                <w:lang w:val="en-US" w:eastAsia="zh-CN"/>
              </w:rPr>
              <w:t>time-domain behavior when repetition factor R&gt;1</w:t>
            </w:r>
            <w:r>
              <w:rPr>
                <w:rFonts w:ascii="Arial" w:hAnsi="Arial" w:eastAsia="宋体" w:cs="Arial"/>
                <w:color w:val="000000" w:themeColor="text1"/>
                <w:sz w:val="18"/>
                <w:szCs w:val="18"/>
                <w:lang w:val="en-US" w:eastAsia="zh-CN"/>
                <w14:textFill>
                  <w14:solidFill>
                    <w14:schemeClr w14:val="tx1"/>
                  </w14:solidFill>
                </w14:textFill>
              </w:rPr>
              <w:t xml:space="preserve"> is not supported </w:t>
            </w:r>
            <w:r>
              <w:rPr>
                <w:rFonts w:ascii="Arial" w:hAnsi="Arial" w:eastAsia="宋体" w:cs="Arial"/>
                <w:color w:val="FF0000"/>
                <w:sz w:val="18"/>
                <w:szCs w:val="18"/>
                <w:lang w:val="en-US" w:eastAsia="zh-CN"/>
              </w:rPr>
              <w:t>when repetition factor R&gt;1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candidate values: {‘per SRS symbol’,’per R SRS symbols’, ‘both’}</w:t>
            </w:r>
          </w:p>
        </w:tc>
        <w:tc>
          <w:tcPr>
            <w:tcW w:w="236" w:type="dxa"/>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Maximum 2 SP and 1 periodic SRS sets for 8T8R antenna switching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maximum 2 SP SRS resource sets and maximum 1 periodic SRS resource set for 8T8R antenna switching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Maximum 2 SP and 1 periodic SRS sets for 8T8R antenna switching is not supported</w:t>
            </w:r>
            <w:r>
              <w:rPr>
                <w:rFonts w:ascii="Arial" w:hAnsi="Arial" w:cs="Arial"/>
                <w:color w:val="FF0000"/>
                <w:sz w:val="18"/>
                <w:szCs w:val="18"/>
              </w:rPr>
              <w:t xml:space="preserve"> </w:t>
            </w:r>
            <w:r>
              <w:rPr>
                <w:rFonts w:ascii="Arial" w:hAnsi="Arial" w:cs="Arial"/>
                <w:color w:val="FF0000"/>
                <w:sz w:val="18"/>
                <w:szCs w:val="18"/>
                <w:lang w:val="en-US"/>
              </w:rPr>
              <w:t>Maximum one SRS resource set for periodic SRS and maximum one SRS resource set for semi-persistent SRS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strike/>
                <w:color w:val="FF0000"/>
                <w:sz w:val="18"/>
                <w:szCs w:val="18"/>
              </w:rPr>
            </w:pPr>
            <w:r>
              <w:rPr>
                <w:rFonts w:cs="Arial"/>
                <w:strike/>
                <w:color w:val="FF0000"/>
                <w:sz w:val="18"/>
                <w:szCs w:val="18"/>
              </w:rPr>
              <w:t>Note: If UE does NOT support this feature, support maximum one SRS resource set for periodic SRS and maximum one SRS resource set for semi-persistent SRS</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The two SP-SRS resource sets are not activated at the same time</w:t>
            </w:r>
          </w:p>
        </w:tc>
        <w:tc>
          <w:tcPr>
            <w:tcW w:w="236" w:type="dxa"/>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1-13: FG 40-5 family (RAN2 LS)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625"/>
        <w:gridCol w:w="3377"/>
        <w:gridCol w:w="5250"/>
        <w:gridCol w:w="584"/>
        <w:gridCol w:w="527"/>
        <w:gridCol w:w="467"/>
        <w:gridCol w:w="5435"/>
        <w:gridCol w:w="752"/>
        <w:gridCol w:w="467"/>
        <w:gridCol w:w="467"/>
        <w:gridCol w:w="467"/>
        <w:gridCol w:w="222"/>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group/sequence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comb offset hopping combined with legacy group/sequence hopping </w:t>
            </w:r>
            <w:r>
              <w:rPr>
                <w:rFonts w:ascii="Arial" w:hAnsi="Arial" w:cs="Arial"/>
                <w:color w:val="FF0000"/>
                <w:sz w:val="18"/>
                <w:szCs w:val="18"/>
                <w:lang w:val="en-US"/>
              </w:rPr>
              <w:t>supported in NR SRS basic feature (FG 2-52)</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40-5-2b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group/sequence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cyclic shift hopping combined with legacy group/sequence hopping </w:t>
            </w:r>
            <w:r>
              <w:rPr>
                <w:rFonts w:ascii="Arial" w:hAnsi="Arial" w:cs="Arial"/>
                <w:color w:val="FF0000"/>
                <w:sz w:val="18"/>
                <w:szCs w:val="18"/>
                <w:lang w:val="en-US"/>
              </w:rPr>
              <w:t>supported in NR SRS basic feature (FG 2-52)</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1-14: FG 40-7-1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2567"/>
        <w:gridCol w:w="4553"/>
        <w:gridCol w:w="556"/>
        <w:gridCol w:w="527"/>
        <w:gridCol w:w="467"/>
        <w:gridCol w:w="2854"/>
        <w:gridCol w:w="798"/>
        <w:gridCol w:w="467"/>
        <w:gridCol w:w="467"/>
        <w:gridCol w:w="467"/>
        <w:gridCol w:w="4556"/>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SRS 8 Tx ports—antenna switching</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 Report the entry number of the first-listed band with UL in the band combination that switches together with this 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2-53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with 8 Tx ports—antenna switching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 xml:space="preserve">combination </w:t>
            </w:r>
            <w:r>
              <w:rPr>
                <w:rFonts w:cs="Arial"/>
                <w:strike/>
                <w:color w:val="FF0000"/>
                <w:szCs w:val="18"/>
                <w:lang w:val="en-US"/>
              </w:rPr>
              <w:t>(including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UE reports support of SRS with 8 Tx ports and Comb8 mapping —antenna switching via FG 23-8-8</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hint="eastAsia" w:ascii="Arial" w:hAnsi="Arial" w:cs="Arial"/>
                <w:color w:val="FF0000"/>
                <w:sz w:val="18"/>
                <w:szCs w:val="18"/>
                <w:lang w:val="en-US"/>
              </w:rPr>
              <w:t>N</w:t>
            </w:r>
            <w:r>
              <w:rPr>
                <w:rFonts w:ascii="Arial" w:hAnsi="Arial" w:cs="Arial"/>
                <w:color w:val="FF0000"/>
                <w:sz w:val="18"/>
                <w:szCs w:val="18"/>
                <w:lang w:val="en-US"/>
              </w:rPr>
              <w:t xml:space="preserve">ote: </w:t>
            </w:r>
            <w:r>
              <w:rPr>
                <w:rFonts w:hint="eastAsia" w:ascii="Arial" w:hAnsi="Arial" w:cs="Arial"/>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Basic features for </w:t>
            </w:r>
            <w:r>
              <w:rPr>
                <w:rFonts w:ascii="Arial" w:hAnsi="Arial" w:eastAsia="宋体" w:cs="Arial"/>
                <w:color w:val="000000" w:themeColor="text1"/>
                <w:sz w:val="18"/>
                <w:szCs w:val="18"/>
                <w:lang w:val="en-US" w:eastAsia="zh-CN"/>
                <w14:textFill>
                  <w14:solidFill>
                    <w14:schemeClr w14:val="tx1"/>
                  </w14:solidFill>
                </w14:textFill>
              </w:rPr>
              <w:t>Codebook-based 8Tx PUSCH</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43"/>
              <w:ind w:firstLine="0" w:firstLineChars="0"/>
              <w:jc w:val="left"/>
              <w:rPr>
                <w:rFonts w:ascii="Arial" w:hAnsi="Arial" w:cs="Arial"/>
                <w:strike/>
                <w:sz w:val="18"/>
                <w:szCs w:val="18"/>
              </w:rPr>
            </w:pPr>
            <w:r>
              <w:rPr>
                <w:rFonts w:ascii="Arial" w:hAnsi="Arial" w:eastAsia="宋体" w:cs="Arial"/>
                <w:strike/>
                <w:color w:val="FF0000"/>
                <w:sz w:val="18"/>
                <w:szCs w:val="18"/>
                <w:lang w:val="en-US" w:eastAsia="zh-CN"/>
              </w:rPr>
              <w:t>3. SRS 8 Tx ports—codebook</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Codebook-based 8Tx PUSCH</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strike/>
                <w:color w:val="000000" w:themeColor="text1"/>
                <w:szCs w:val="18"/>
                <w14:textFill>
                  <w14:solidFill>
                    <w14:schemeClr w14:val="tx1"/>
                  </w14:solidFill>
                </w14:textFill>
              </w:rPr>
            </w:pPr>
            <w:r>
              <w:rPr>
                <w:rFonts w:cs="Arial"/>
                <w:strike/>
                <w:color w:val="FF0000"/>
                <w:szCs w:val="18"/>
              </w:rPr>
              <w:t>Component 3 candidate values: {noTDM, TDM and noTDM}</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A UE that supports FG 40-7-1 must support at least one of FGs 40-7-1a/b/c/d</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hint="eastAsia" w:ascii="Arial" w:hAnsi="Arial" w:cs="Arial"/>
                <w:color w:val="FF0000"/>
                <w:sz w:val="18"/>
                <w:szCs w:val="18"/>
                <w:lang w:val="en-US"/>
              </w:rPr>
              <w:t>N</w:t>
            </w:r>
            <w:r>
              <w:rPr>
                <w:rFonts w:ascii="Arial" w:hAnsi="Arial" w:cs="Arial"/>
                <w:color w:val="FF0000"/>
                <w:sz w:val="18"/>
                <w:szCs w:val="18"/>
                <w:lang w:val="en-US"/>
              </w:rPr>
              <w:t xml:space="preserve">ote: </w:t>
            </w:r>
            <w:r>
              <w:rPr>
                <w:rFonts w:hint="eastAsia" w:ascii="Arial" w:hAnsi="Arial" w:cs="Arial"/>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PUSCH—codebook1</w:t>
            </w:r>
          </w:p>
        </w:tc>
        <w:tc>
          <w:tcPr>
            <w:tcW w:w="0" w:type="auto"/>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2. Support of (N1, N2) for codebook-based 8Tx PUSCH—codebook1</w:t>
            </w:r>
          </w:p>
          <w:p>
            <w:pPr>
              <w:pStyle w:val="43"/>
              <w:ind w:firstLine="0" w:firstLineChars="0"/>
              <w:jc w:val="left"/>
              <w:rPr>
                <w:rFonts w:ascii="Arial" w:hAnsi="Arial" w:cs="Arial"/>
                <w:sz w:val="18"/>
                <w:szCs w:val="18"/>
              </w:rPr>
            </w:pPr>
            <w:r>
              <w:rPr>
                <w:rFonts w:ascii="Arial" w:hAnsi="Arial" w:cs="Arial"/>
                <w:color w:val="FF0000"/>
                <w:sz w:val="18"/>
                <w:szCs w:val="18"/>
              </w:rPr>
              <w:t>3. SRS 8TX ports for codebook1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PUSCH—codebook1</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rPr>
                <w:rFonts w:ascii="Arial" w:hAnsi="Arial" w:cs="Arial"/>
                <w:color w:val="FF0000"/>
                <w:sz w:val="18"/>
                <w:szCs w:val="18"/>
              </w:rPr>
            </w:pPr>
            <w:r>
              <w:rPr>
                <w:rFonts w:ascii="Arial" w:hAnsi="Arial" w:cs="Arial"/>
                <w:color w:val="FF0000"/>
                <w:sz w:val="18"/>
                <w:szCs w:val="18"/>
              </w:rPr>
              <w:t>Component 1 candidate values: {noTDM SRS, TDM and noTDM SRS}</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strike/>
                <w:color w:val="FF0000"/>
                <w:sz w:val="18"/>
                <w:szCs w:val="18"/>
                <w:lang w:val="en-US"/>
              </w:rPr>
              <w:t xml:space="preserve">2. </w:t>
            </w:r>
            <w:r>
              <w:rPr>
                <w:rFonts w:ascii="Arial" w:hAnsi="Arial" w:cs="Arial"/>
                <w:color w:val="000000" w:themeColor="text1"/>
                <w:sz w:val="18"/>
                <w:szCs w:val="18"/>
                <w:lang w:val="en-US"/>
                <w14:textFill>
                  <w14:solidFill>
                    <w14:schemeClr w14:val="tx1"/>
                  </w14:solidFill>
                </w14:textFill>
              </w:rPr>
              <w:t xml:space="preserve">Component </w:t>
            </w:r>
            <w:r>
              <w:rPr>
                <w:rFonts w:ascii="Arial" w:hAnsi="Arial" w:cs="Arial"/>
                <w:color w:val="FF0000"/>
                <w:sz w:val="18"/>
                <w:szCs w:val="18"/>
                <w:lang w:val="en-US"/>
              </w:rPr>
              <w:t xml:space="preserve">2 </w:t>
            </w:r>
            <w:r>
              <w:rPr>
                <w:rFonts w:ascii="Arial" w:hAnsi="Arial" w:cs="Arial"/>
                <w:color w:val="000000" w:themeColor="text1"/>
                <w:sz w:val="18"/>
                <w:szCs w:val="18"/>
                <w:lang w:val="en-US"/>
                <w14:textFill>
                  <w14:solidFill>
                    <w14:schemeClr w14:val="tx1"/>
                  </w14:solidFill>
                </w14:textFill>
              </w:rPr>
              <w:t>candidate values: {(4,1), (2,2), both}</w:t>
            </w:r>
          </w:p>
          <w:p>
            <w:pPr>
              <w:pStyle w:val="43"/>
              <w:ind w:firstLine="0" w:firstLineChars="0"/>
              <w:jc w:val="left"/>
              <w:rPr>
                <w:rFonts w:ascii="Arial" w:hAnsi="Arial" w:cs="Arial"/>
                <w:sz w:val="18"/>
                <w:szCs w:val="18"/>
              </w:rPr>
            </w:pPr>
            <w:r>
              <w:rPr>
                <w:rFonts w:ascii="Arial" w:hAnsi="Arial" w:cs="Arial"/>
                <w:color w:val="FF0000"/>
                <w:sz w:val="18"/>
                <w:szCs w:val="18"/>
                <w:lang w:val="en-US"/>
              </w:rPr>
              <w:t>Component 3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PUSCH—codebook2</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FF0000"/>
                <w:sz w:val="18"/>
                <w:szCs w:val="18"/>
                <w:lang w:eastAsia="zh-CN"/>
              </w:rPr>
              <w:t xml:space="preserve">1. </w:t>
            </w:r>
            <w:r>
              <w:rPr>
                <w:rFonts w:ascii="Arial" w:hAnsi="Arial" w:eastAsia="宋体" w:cs="Arial"/>
                <w:color w:val="000000" w:themeColor="text1"/>
                <w:sz w:val="18"/>
                <w:szCs w:val="18"/>
                <w:lang w:eastAsia="zh-CN"/>
                <w14:textFill>
                  <w14:solidFill>
                    <w14:schemeClr w14:val="tx1"/>
                  </w14:solidFill>
                </w14:textFill>
              </w:rPr>
              <w:t>Support of codebook-based 8Tx PUSCH—codebook2</w:t>
            </w:r>
          </w:p>
          <w:p>
            <w:pPr>
              <w:pStyle w:val="43"/>
              <w:ind w:firstLine="0" w:firstLineChars="0"/>
              <w:jc w:val="left"/>
              <w:rPr>
                <w:rFonts w:ascii="Arial" w:hAnsi="Arial" w:cs="Arial"/>
                <w:sz w:val="18"/>
                <w:szCs w:val="18"/>
              </w:rPr>
            </w:pPr>
            <w:r>
              <w:rPr>
                <w:rFonts w:ascii="Arial" w:hAnsi="Arial" w:cs="Arial"/>
                <w:color w:val="FF0000"/>
                <w:sz w:val="18"/>
                <w:szCs w:val="18"/>
                <w:lang w:val="en-US"/>
              </w:rPr>
              <w:t>2. SRS 8TX ports for codebook2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PUSCH—codebook2</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PUSCH—codebook3</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FF0000"/>
                <w:sz w:val="18"/>
                <w:szCs w:val="18"/>
                <w:lang w:eastAsia="zh-CN"/>
              </w:rPr>
              <w:t xml:space="preserve">1. </w:t>
            </w:r>
            <w:r>
              <w:rPr>
                <w:rFonts w:ascii="Arial" w:hAnsi="Arial" w:eastAsia="宋体" w:cs="Arial"/>
                <w:color w:val="000000" w:themeColor="text1"/>
                <w:sz w:val="18"/>
                <w:szCs w:val="18"/>
                <w:lang w:eastAsia="zh-CN"/>
                <w14:textFill>
                  <w14:solidFill>
                    <w14:schemeClr w14:val="tx1"/>
                  </w14:solidFill>
                </w14:textFill>
              </w:rPr>
              <w:t>Support of codebook-based 8Tx PUSCH—codebook3</w:t>
            </w:r>
          </w:p>
          <w:p>
            <w:pPr>
              <w:pStyle w:val="43"/>
              <w:ind w:firstLine="0" w:firstLineChars="0"/>
              <w:jc w:val="left"/>
              <w:rPr>
                <w:rFonts w:ascii="Arial" w:hAnsi="Arial" w:cs="Arial"/>
                <w:sz w:val="18"/>
                <w:szCs w:val="18"/>
              </w:rPr>
            </w:pPr>
            <w:r>
              <w:rPr>
                <w:rFonts w:ascii="Arial" w:hAnsi="Arial" w:cs="Arial"/>
                <w:color w:val="FF0000"/>
                <w:sz w:val="18"/>
                <w:szCs w:val="18"/>
                <w:lang w:val="en-US"/>
              </w:rPr>
              <w:t>2. SRS 8TX ports for codebook3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PUSCH—codebook3</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PUSCH—codebook4</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FF0000"/>
                <w:sz w:val="18"/>
                <w:szCs w:val="18"/>
                <w:lang w:eastAsia="zh-CN"/>
              </w:rPr>
              <w:t xml:space="preserve">1. </w:t>
            </w:r>
            <w:r>
              <w:rPr>
                <w:rFonts w:ascii="Arial" w:hAnsi="Arial" w:eastAsia="宋体" w:cs="Arial"/>
                <w:color w:val="000000" w:themeColor="text1"/>
                <w:sz w:val="18"/>
                <w:szCs w:val="18"/>
                <w:lang w:eastAsia="zh-CN"/>
                <w14:textFill>
                  <w14:solidFill>
                    <w14:schemeClr w14:val="tx1"/>
                  </w14:solidFill>
                </w14:textFill>
              </w:rPr>
              <w:t xml:space="preserve">Support of </w:t>
            </w:r>
            <w:r>
              <w:rPr>
                <w:rFonts w:ascii="Arial" w:hAnsi="Arial" w:eastAsia="宋体" w:cs="Arial"/>
                <w:color w:val="000000" w:themeColor="text1"/>
                <w:sz w:val="18"/>
                <w:szCs w:val="18"/>
                <w:lang w:val="en-US" w:eastAsia="zh-CN"/>
                <w14:textFill>
                  <w14:solidFill>
                    <w14:schemeClr w14:val="tx1"/>
                  </w14:solidFill>
                </w14:textFill>
              </w:rPr>
              <w:t>codebook-based 8Tx PUSCH—codebook4</w:t>
            </w:r>
          </w:p>
          <w:p>
            <w:pPr>
              <w:pStyle w:val="43"/>
              <w:ind w:firstLine="0" w:firstLineChars="0"/>
              <w:jc w:val="left"/>
              <w:rPr>
                <w:rFonts w:ascii="Arial" w:hAnsi="Arial" w:eastAsia="宋体" w:cs="Arial"/>
                <w:color w:val="FF0000"/>
                <w:sz w:val="18"/>
                <w:szCs w:val="18"/>
                <w:lang w:val="en-US" w:eastAsia="zh-CN"/>
              </w:rPr>
            </w:pPr>
            <w:r>
              <w:rPr>
                <w:rFonts w:ascii="Arial" w:hAnsi="Arial" w:eastAsia="宋体" w:cs="Arial"/>
                <w:color w:val="FF0000"/>
                <w:sz w:val="18"/>
                <w:szCs w:val="18"/>
                <w:lang w:val="en-US" w:eastAsia="zh-CN"/>
              </w:rPr>
              <w:t>2. SRS 8TX ports for codebook4</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PUSCH—codebook4</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For FG40-5-4, do not understand why we need to remove “including empty”, UE needs to support 8T8R, but UE may not support any downgrade in the list. The note may not be needed</w:t>
            </w:r>
          </w:p>
          <w:p>
            <w:pPr>
              <w:rPr>
                <w:rFonts w:ascii="Calibri" w:hAnsi="Calibri" w:eastAsia="MS Mincho" w:cs="Calibri"/>
              </w:rPr>
            </w:pPr>
            <w:r>
              <w:rPr>
                <w:rFonts w:ascii="Calibri" w:hAnsi="Calibri" w:eastAsia="MS Mincho" w:cs="Calibri"/>
              </w:rPr>
              <w:t>For FG40-7-1, the note may not be needed</w:t>
            </w:r>
          </w:p>
          <w:p>
            <w:pPr>
              <w:rPr>
                <w:rFonts w:ascii="Calibri" w:hAnsi="Calibri" w:eastAsia="MS Mincho" w:cs="Calibri"/>
              </w:rPr>
            </w:pPr>
            <w:r>
              <w:rPr>
                <w:rFonts w:ascii="Calibri" w:hAnsi="Calibri" w:eastAsia="MS Mincho" w:cs="Calibri"/>
              </w:rPr>
              <w:t>For FG40-7-1a, no need for component 1</w:t>
            </w:r>
          </w:p>
          <w:p>
            <w:pPr>
              <w:rPr>
                <w:rFonts w:ascii="Calibri" w:hAnsi="Calibri" w:eastAsia="MS Mincho" w:cs="Calibri"/>
              </w:rPr>
            </w:pPr>
            <w:r>
              <w:rPr>
                <w:rFonts w:ascii="Calibri" w:hAnsi="Calibri" w:eastAsia="MS Mincho" w:cs="Calibri"/>
              </w:rPr>
              <w:t>Okay with FG40-7-1b/c/d</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1-15: FG 40-6-1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2956"/>
        <w:gridCol w:w="4098"/>
        <w:gridCol w:w="470"/>
        <w:gridCol w:w="527"/>
        <w:gridCol w:w="517"/>
        <w:gridCol w:w="3400"/>
        <w:gridCol w:w="807"/>
        <w:gridCol w:w="447"/>
        <w:gridCol w:w="684"/>
        <w:gridCol w:w="467"/>
        <w:gridCol w:w="3868"/>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 xml:space="preserve">STx2P SDM scheme for PUSCH—codebook </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7. Max number of NZP PUSCH ports associated with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8. Maximum number of SRS antenna ports for each SRS resource in each SRS resource set</w:t>
            </w:r>
          </w:p>
          <w:p>
            <w:pPr>
              <w:pStyle w:val="43"/>
              <w:ind w:firstLine="0" w:firstLineChars="0"/>
              <w:jc w:val="left"/>
              <w:rPr>
                <w:rFonts w:ascii="Arial" w:hAnsi="Arial" w:cs="Arial"/>
                <w:sz w:val="18"/>
                <w:szCs w:val="18"/>
              </w:rPr>
            </w:pPr>
            <w:r>
              <w:rPr>
                <w:rFonts w:ascii="Arial" w:hAnsi="Arial" w:cs="Arial"/>
                <w:color w:val="FF0000"/>
                <w:sz w:val="18"/>
                <w:szCs w:val="18"/>
              </w:rPr>
              <w:t>9.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 xml:space="preserve">STx2P SDM scheme for PUSCH—codebook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7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7, if a row of the TPMI consists of all 0’s, the corresponding PUSCH port is not counted</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If value 4 is reported for component 4, UE also reports value 4 in FG 16-5c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1-16: FG 40-6-1a/2a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610"/>
        <w:gridCol w:w="3378"/>
        <w:gridCol w:w="4843"/>
        <w:gridCol w:w="476"/>
        <w:gridCol w:w="527"/>
        <w:gridCol w:w="517"/>
        <w:gridCol w:w="3869"/>
        <w:gridCol w:w="819"/>
        <w:gridCol w:w="467"/>
        <w:gridCol w:w="697"/>
        <w:gridCol w:w="467"/>
        <w:gridCol w:w="2059"/>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SDM scheme for PUSCH—noncodebook</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PUSCH—noncodebook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8. Maximum number of simultaneous transmitted SRS resources from one </w:t>
            </w:r>
            <w:r>
              <w:rPr>
                <w:rFonts w:ascii="Arial" w:hAnsi="Arial" w:cs="Arial"/>
                <w:color w:val="FF0000"/>
                <w:sz w:val="18"/>
                <w:szCs w:val="18"/>
              </w:rPr>
              <w:t xml:space="preserve">or two </w:t>
            </w:r>
            <w:r>
              <w:rPr>
                <w:rFonts w:ascii="Arial" w:hAnsi="Arial" w:cs="Arial"/>
                <w:color w:val="000000" w:themeColor="text1"/>
                <w:sz w:val="18"/>
                <w:szCs w:val="18"/>
                <w14:textFill>
                  <w14:solidFill>
                    <w14:schemeClr w14:val="tx1"/>
                  </w14:solidFill>
                </w14:textFill>
              </w:rPr>
              <w:t>SRS resource set</w:t>
            </w:r>
            <w:r>
              <w:rPr>
                <w:rFonts w:ascii="Arial" w:hAnsi="Arial" w:cs="Arial"/>
                <w:color w:val="FF0000"/>
                <w:sz w:val="18"/>
                <w:szCs w:val="18"/>
              </w:rPr>
              <w:t>(2)</w:t>
            </w:r>
            <w:r>
              <w:rPr>
                <w:rFonts w:ascii="Arial" w:hAnsi="Arial" w:cs="Arial"/>
                <w:color w:val="000000" w:themeColor="text1"/>
                <w:sz w:val="18"/>
                <w:szCs w:val="18"/>
                <w14:textFill>
                  <w14:solidFill>
                    <w14:schemeClr w14:val="tx1"/>
                  </w14:solidFill>
                </w14:textFill>
              </w:rPr>
              <w:t xml:space="preserve"> at one symbol</w:t>
            </w:r>
          </w:p>
          <w:p>
            <w:pPr>
              <w:pStyle w:val="43"/>
              <w:ind w:firstLine="0" w:firstLineChars="0"/>
              <w:jc w:val="left"/>
              <w:rPr>
                <w:rFonts w:ascii="Arial" w:hAnsi="Arial" w:cs="Arial"/>
                <w:sz w:val="18"/>
                <w:szCs w:val="18"/>
              </w:rPr>
            </w:pPr>
            <w:r>
              <w:rPr>
                <w:rFonts w:ascii="Arial" w:hAnsi="Arial" w:cs="Arial"/>
                <w:color w:val="FF0000"/>
                <w:sz w:val="18"/>
                <w:szCs w:val="18"/>
                <w:lang w:val="en-US"/>
              </w:rPr>
              <w:t>9.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 xml:space="preserve">STx2P SDM scheme for PUSCH—noncodebook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8 candidate values: {1, 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SFN scheme for PUSCH—noncodebook</w:t>
            </w:r>
          </w:p>
        </w:tc>
        <w:tc>
          <w:tcPr>
            <w:tcW w:w="0" w:type="auto"/>
            <w:shd w:val="clear" w:color="auto" w:fill="auto"/>
          </w:tcPr>
          <w:p>
            <w:pPr>
              <w:rPr>
                <w:rFonts w:cs="Arial"/>
                <w:bCs/>
                <w:iCs/>
                <w:color w:val="000000" w:themeColor="text1"/>
                <w:sz w:val="18"/>
                <w:szCs w:val="18"/>
                <w14:textFill>
                  <w14:solidFill>
                    <w14:schemeClr w14:val="tx1"/>
                  </w14:solidFill>
                </w14:textFill>
              </w:rPr>
            </w:pPr>
            <w:r>
              <w:rPr>
                <w:rFonts w:cs="Arial"/>
                <w:bCs/>
                <w:iCs/>
                <w:color w:val="000000" w:themeColor="text1"/>
                <w:sz w:val="18"/>
                <w:szCs w:val="18"/>
                <w14:textFill>
                  <w14:solidFill>
                    <w14:schemeClr w14:val="tx1"/>
                  </w14:solidFill>
                </w14:textFill>
              </w:rPr>
              <w:t>2.Dynamic switching by DCI 0_1/0_2 between single-DCI STxMP SFN and sTRP</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3. 1 PTRS port for single-DCI based STx2P SFN scheme for PUSCH—noncodebook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4. Support of two SRS resource sets with usage set to 'noncodebook'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SRS resources in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6. Maximum number of MIMO layers of each SRS resource set for NCB PUSCH with SFN scheme</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Maximum number of simultaneous transmitted SRS resources from one </w:t>
            </w:r>
            <w:r>
              <w:rPr>
                <w:rFonts w:ascii="Arial" w:hAnsi="Arial" w:cs="Arial"/>
                <w:color w:val="FF0000"/>
                <w:sz w:val="18"/>
                <w:szCs w:val="18"/>
              </w:rPr>
              <w:t>or two</w:t>
            </w:r>
            <w:r>
              <w:rPr>
                <w:rFonts w:ascii="Arial" w:hAnsi="Arial" w:cs="Arial"/>
                <w:color w:val="000000" w:themeColor="text1"/>
                <w:sz w:val="18"/>
                <w:szCs w:val="18"/>
                <w14:textFill>
                  <w14:solidFill>
                    <w14:schemeClr w14:val="tx1"/>
                  </w14:solidFill>
                </w14:textFill>
              </w:rPr>
              <w:t xml:space="preserve"> SRS resource set</w:t>
            </w:r>
            <w:r>
              <w:rPr>
                <w:rFonts w:ascii="Arial" w:hAnsi="Arial" w:cs="Arial"/>
                <w:color w:val="FF0000"/>
                <w:sz w:val="18"/>
                <w:szCs w:val="18"/>
              </w:rPr>
              <w:t>(2)</w:t>
            </w:r>
            <w:r>
              <w:rPr>
                <w:rFonts w:ascii="Arial" w:hAnsi="Arial" w:cs="Arial"/>
                <w:color w:val="000000" w:themeColor="text1"/>
                <w:sz w:val="18"/>
                <w:szCs w:val="18"/>
                <w14:textFill>
                  <w14:solidFill>
                    <w14:schemeClr w14:val="tx1"/>
                  </w14:solidFill>
                </w14:textFill>
              </w:rPr>
              <w:t xml:space="preserve"> at one symbol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2-15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STx2P SFN scheme for PUSCH—noncodebook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6 candidate values: {1, 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8 candidate values: {1, 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tabs>
                <w:tab w:val="left" w:pos="2740"/>
              </w:tabs>
              <w:rPr>
                <w:rFonts w:ascii="Calibri" w:hAnsi="Calibri" w:eastAsia="MS Mincho" w:cs="Calibri"/>
              </w:rPr>
            </w:pPr>
            <w:r>
              <w:rPr>
                <w:rFonts w:ascii="Calibri" w:hAnsi="Calibri" w:eastAsia="MS Mincho" w:cs="Calibri"/>
              </w:rPr>
              <w:t>For FG40-6-1a, component 9 is okay.</w:t>
            </w:r>
          </w:p>
          <w:p>
            <w:pPr>
              <w:rPr>
                <w:rFonts w:ascii="Calibri" w:hAnsi="Calibri" w:eastAsia="MS Mincho" w:cs="Calibri"/>
              </w:rPr>
            </w:pPr>
            <w:r>
              <w:rPr>
                <w:rFonts w:ascii="Calibri" w:hAnsi="Calibri" w:eastAsia="MS Mincho" w:cs="Calibri"/>
              </w:rPr>
              <w:t xml:space="preserve">For componenet 8 in FG40-6-1a and FG40-6-2a, component 8 intention is only to cover single SRS resource set, otherwise, we need to increase the candidate value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1-17: FG 40-6-4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618"/>
        <w:gridCol w:w="2712"/>
        <w:gridCol w:w="4850"/>
        <w:gridCol w:w="222"/>
        <w:gridCol w:w="527"/>
        <w:gridCol w:w="467"/>
        <w:gridCol w:w="3511"/>
        <w:gridCol w:w="650"/>
        <w:gridCol w:w="467"/>
        <w:gridCol w:w="764"/>
        <w:gridCol w:w="467"/>
        <w:gridCol w:w="3095"/>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SFN scheme for PUCCH</w:t>
            </w:r>
          </w:p>
        </w:tc>
        <w:tc>
          <w:tcPr>
            <w:tcW w:w="0" w:type="auto"/>
            <w:shd w:val="clear" w:color="auto" w:fill="auto"/>
          </w:tcPr>
          <w:p>
            <w:pPr>
              <w:autoSpaceDE w:val="0"/>
              <w:autoSpaceDN w:val="0"/>
              <w:adjustRightInd w:val="0"/>
              <w:snapToGrid w:val="0"/>
              <w:spacing w:before="72" w:beforeLines="30" w:afterLines="50" w:line="288" w:lineRule="auto"/>
              <w:contextualSpacing/>
              <w:rPr>
                <w:rFonts w:eastAsia="宋体" w:cs="Arial"/>
                <w:color w:val="000000" w:themeColor="text1"/>
                <w:sz w:val="18"/>
                <w:szCs w:val="18"/>
                <w14:textFill>
                  <w14:solidFill>
                    <w14:schemeClr w14:val="tx1"/>
                  </w14:solidFill>
                </w14:textFill>
              </w:rPr>
            </w:pPr>
            <w:r>
              <w:rPr>
                <w:rFonts w:eastAsia="Malgun Gothic" w:cs="Arial"/>
                <w:color w:val="000000" w:themeColor="text1"/>
                <w:sz w:val="18"/>
                <w:szCs w:val="18"/>
                <w:lang w:eastAsia="ko-KR"/>
                <w14:textFill>
                  <w14:solidFill>
                    <w14:schemeClr w14:val="tx1"/>
                  </w14:solidFill>
                </w14:textFill>
              </w:rPr>
              <w:t xml:space="preserve">1. Support of </w:t>
            </w:r>
            <w:r>
              <w:rPr>
                <w:rFonts w:eastAsia="宋体" w:cs="Arial"/>
                <w:color w:val="000000" w:themeColor="text1"/>
                <w:sz w:val="18"/>
                <w:szCs w:val="18"/>
                <w14:textFill>
                  <w14:solidFill>
                    <w14:schemeClr w14:val="tx1"/>
                  </w14:solidFill>
                </w14:textFill>
              </w:rPr>
              <w:t>single-DCI based STx2P SFN scheme for PUCCH</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2. Supported PUCCH formats for STxMP SFN scheme</w:t>
            </w:r>
          </w:p>
          <w:p>
            <w:pPr>
              <w:pStyle w:val="43"/>
              <w:ind w:firstLine="0" w:firstLineChars="0"/>
              <w:jc w:val="left"/>
              <w:rPr>
                <w:rFonts w:ascii="Arial" w:hAnsi="Arial" w:cs="Arial"/>
                <w:sz w:val="18"/>
                <w:szCs w:val="18"/>
              </w:rPr>
            </w:pPr>
            <w:r>
              <w:rPr>
                <w:rFonts w:ascii="Arial" w:hAnsi="Arial" w:cs="Arial"/>
                <w:color w:val="FF0000"/>
                <w:sz w:val="18"/>
                <w:szCs w:val="18"/>
                <w:lang w:val="en-US"/>
              </w:rPr>
              <w:t>3.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STx2P SFN scheme for PUCCH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2 candidate values: {PF0/2, PF1/3/4, PF0-4)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1-18: FG 40-6-6</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618"/>
        <w:gridCol w:w="3757"/>
        <w:gridCol w:w="4212"/>
        <w:gridCol w:w="1148"/>
        <w:gridCol w:w="527"/>
        <w:gridCol w:w="517"/>
        <w:gridCol w:w="4477"/>
        <w:gridCol w:w="875"/>
        <w:gridCol w:w="517"/>
        <w:gridCol w:w="952"/>
        <w:gridCol w:w="517"/>
        <w:gridCol w:w="222"/>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w:t>
            </w:r>
            <w:r>
              <w:rPr>
                <w:rFonts w:ascii="Arial" w:hAnsi="Arial" w:eastAsia="宋体" w:cs="Arial"/>
                <w:color w:val="000000" w:themeColor="text1"/>
                <w:sz w:val="18"/>
                <w:szCs w:val="18"/>
                <w:lang w:val="en-US" w:eastAsia="zh-CN"/>
                <w14:textFill>
                  <w14:solidFill>
                    <w14:schemeClr w14:val="tx1"/>
                  </w14:solidFill>
                </w14:textFill>
              </w:rPr>
              <w:t>6</w:t>
            </w:r>
            <w:r>
              <w:rPr>
                <w:rFonts w:ascii="Arial" w:hAnsi="Arial" w:cs="Arial"/>
                <w:color w:val="000000" w:themeColor="text1"/>
                <w:sz w:val="18"/>
                <w:szCs w:val="18"/>
                <w14:textFill>
                  <w14:solidFill>
                    <w14:schemeClr w14:val="tx1"/>
                  </w14:solidFill>
                </w14:textFill>
              </w:rPr>
              <w:t>-</w:t>
            </w:r>
            <w:r>
              <w:rPr>
                <w:rFonts w:ascii="Arial" w:hAnsi="Arial" w:eastAsia="宋体" w:cs="Arial"/>
                <w:color w:val="000000" w:themeColor="text1"/>
                <w:sz w:val="18"/>
                <w:szCs w:val="18"/>
                <w:lang w:val="en-US" w:eastAsia="zh-CN"/>
                <w14:textFill>
                  <w14:solidFill>
                    <w14:schemeClr w14:val="tx1"/>
                  </w14:solidFill>
                </w14:textFill>
              </w:rPr>
              <w:t>6</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Out-of-order operation for </w:t>
            </w:r>
            <w:r>
              <w:rPr>
                <w:rFonts w:ascii="Arial" w:hAnsi="Arial" w:cs="Arial"/>
                <w:color w:val="000000" w:themeColor="text1"/>
                <w:sz w:val="18"/>
                <w:szCs w:val="18"/>
                <w:lang w:val="en-US" w:eastAsia="zh-CN"/>
                <w14:textFill>
                  <w14:solidFill>
                    <w14:schemeClr w14:val="tx1"/>
                  </w14:solidFill>
                </w14:textFill>
              </w:rPr>
              <w:t xml:space="preserve">multi-DCI based </w:t>
            </w:r>
            <w:r>
              <w:rPr>
                <w:rFonts w:ascii="Arial" w:hAnsi="Arial" w:cs="Arial"/>
                <w:color w:val="000000" w:themeColor="text1"/>
                <w:sz w:val="18"/>
                <w:szCs w:val="18"/>
                <w:lang w:eastAsia="zh-CN"/>
                <w14:textFill>
                  <w14:solidFill>
                    <w14:schemeClr w14:val="tx1"/>
                  </w14:solidFill>
                </w14:textFill>
              </w:rPr>
              <w:t>STx2P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w:t>
            </w:r>
            <w:r>
              <w:rPr>
                <w:rFonts w:ascii="Arial" w:hAnsi="Arial" w:eastAsia="宋体" w:cs="Arial"/>
                <w:color w:val="000000" w:themeColor="text1"/>
                <w:sz w:val="18"/>
                <w:szCs w:val="18"/>
                <w:lang w:eastAsia="zh-CN"/>
                <w14:textFill>
                  <w14:solidFill>
                    <w14:schemeClr w14:val="tx1"/>
                  </w14:solidFill>
                </w14:textFill>
              </w:rPr>
              <w:t>o</w:t>
            </w:r>
            <w:r>
              <w:rPr>
                <w:rFonts w:ascii="Arial" w:hAnsi="Arial" w:cs="Arial"/>
                <w:color w:val="000000" w:themeColor="text1"/>
                <w:sz w:val="18"/>
                <w:szCs w:val="18"/>
                <w14:textFill>
                  <w14:solidFill>
                    <w14:schemeClr w14:val="tx1"/>
                  </w14:solidFill>
                </w14:textFill>
              </w:rPr>
              <w:t xml:space="preserve">ut-of-order operation for </w:t>
            </w:r>
            <w:r>
              <w:rPr>
                <w:rFonts w:ascii="Arial" w:hAnsi="Arial" w:cs="Arial"/>
                <w:color w:val="000000" w:themeColor="text1"/>
                <w:sz w:val="18"/>
                <w:szCs w:val="18"/>
                <w:lang w:eastAsia="zh-CN"/>
                <w14:textFill>
                  <w14:solidFill>
                    <w14:schemeClr w14:val="tx1"/>
                  </w14:solidFill>
                </w14:textFill>
              </w:rPr>
              <w:t>multi-DCI based STx2P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40-6-3a or 40-6-3b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Out-of-order operation for </w:t>
            </w:r>
            <w:r>
              <w:rPr>
                <w:rFonts w:ascii="Arial" w:hAnsi="Arial" w:cs="Arial"/>
                <w:color w:val="000000" w:themeColor="text1"/>
                <w:sz w:val="18"/>
                <w:szCs w:val="18"/>
                <w:lang w:val="en-US" w:eastAsia="zh-CN"/>
                <w14:textFill>
                  <w14:solidFill>
                    <w14:schemeClr w14:val="tx1"/>
                  </w14:solidFill>
                </w14:textFill>
              </w:rPr>
              <w:t xml:space="preserve">multi-DCI based </w:t>
            </w:r>
            <w:r>
              <w:rPr>
                <w:rFonts w:ascii="Arial" w:hAnsi="Arial" w:cs="Arial"/>
                <w:color w:val="000000" w:themeColor="text1"/>
                <w:sz w:val="18"/>
                <w:szCs w:val="18"/>
                <w:lang w:eastAsia="zh-CN"/>
                <w14:textFill>
                  <w14:solidFill>
                    <w14:schemeClr w14:val="tx1"/>
                  </w14:solidFill>
                </w14:textFill>
              </w:rPr>
              <w:t>STx2P PUSCH+PUSCH</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Per </w:t>
            </w:r>
            <w:r>
              <w:rPr>
                <w:rFonts w:ascii="Arial" w:hAnsi="Arial" w:cs="Arial"/>
                <w:color w:val="000000" w:themeColor="text1"/>
                <w:sz w:val="18"/>
                <w:szCs w:val="18"/>
                <w:lang w:val="en-US" w:eastAsia="zh-CN"/>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N/A</w:t>
            </w:r>
            <w:r>
              <w:rPr>
                <w:rFonts w:ascii="Arial" w:hAnsi="Arial" w:cs="Arial"/>
                <w:color w:val="FF0000"/>
                <w:sz w:val="18"/>
                <w:szCs w:val="18"/>
              </w:rPr>
              <w:t xml:space="preserve"> 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1-19: FG 40-7-1g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668"/>
        <w:gridCol w:w="2477"/>
        <w:gridCol w:w="5043"/>
        <w:gridCol w:w="609"/>
        <w:gridCol w:w="497"/>
        <w:gridCol w:w="467"/>
        <w:gridCol w:w="2998"/>
        <w:gridCol w:w="818"/>
        <w:gridCol w:w="467"/>
        <w:gridCol w:w="467"/>
        <w:gridCol w:w="467"/>
        <w:gridCol w:w="3743"/>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Calibri" w:cs="Arial"/>
                <w:color w:val="000000" w:themeColor="text1"/>
                <w:sz w:val="18"/>
                <w:szCs w:val="18"/>
                <w:lang w:val="en-US"/>
                <w14:textFill>
                  <w14:solidFill>
                    <w14:schemeClr w14:val="tx1"/>
                  </w14:solidFill>
                </w14:textFill>
              </w:rPr>
              <w:t>UL full power transmission mode 2 with 1/2/4 resources</w:t>
            </w:r>
          </w:p>
        </w:tc>
        <w:tc>
          <w:tcPr>
            <w:tcW w:w="0" w:type="auto"/>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UL full power transmission mode 2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Component 2 candidate values: {1, 2, 4}</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that supports FG 40-7-1g supports at least full power operation with single port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Calibri" w:cs="Arial"/>
                <w:color w:val="000000" w:themeColor="text1"/>
                <w:sz w:val="18"/>
                <w:szCs w:val="18"/>
                <w:lang w:val="en-US"/>
                <w14:textFill>
                  <w14:solidFill>
                    <w14:schemeClr w14:val="tx1"/>
                  </w14:solidFill>
                </w14:textFill>
              </w:rPr>
              <w:t>SRS resources for UL full power transmission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 xml:space="preserve">SRS resources for UL full power transmission mode 2 cannot be signaled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strike/>
                <w:color w:val="FF0000"/>
                <w:szCs w:val="18"/>
                <w:lang w:eastAsia="zh-CN"/>
              </w:rPr>
            </w:pPr>
            <w:r>
              <w:rPr>
                <w:rFonts w:cs="Arial"/>
                <w:strike/>
                <w:color w:val="FF0000"/>
                <w:szCs w:val="18"/>
                <w:lang w:eastAsia="zh-CN"/>
              </w:rPr>
              <w:t>Component 1 candidate values: 3 bit bitmap {b0, b1, b2}</w:t>
            </w:r>
          </w:p>
          <w:p>
            <w:pPr>
              <w:pStyle w:val="60"/>
              <w:rPr>
                <w:rFonts w:cs="Arial"/>
                <w:strike/>
                <w:color w:val="FF0000"/>
                <w:szCs w:val="18"/>
                <w:lang w:eastAsia="zh-CN"/>
              </w:rPr>
            </w:pPr>
            <w:r>
              <w:rPr>
                <w:rFonts w:cs="Arial"/>
                <w:strike/>
                <w:color w:val="FF0000"/>
                <w:szCs w:val="18"/>
                <w:lang w:eastAsia="zh-CN"/>
              </w:rPr>
              <w:t>b0 indicates whether SRS resource can be configured with 1 port</w:t>
            </w:r>
          </w:p>
          <w:p>
            <w:pPr>
              <w:pStyle w:val="60"/>
              <w:rPr>
                <w:rFonts w:cs="Arial"/>
                <w:strike/>
                <w:color w:val="FF0000"/>
                <w:szCs w:val="18"/>
                <w:lang w:eastAsia="zh-CN"/>
              </w:rPr>
            </w:pPr>
            <w:r>
              <w:rPr>
                <w:rFonts w:cs="Arial"/>
                <w:strike/>
                <w:color w:val="FF0000"/>
                <w:szCs w:val="18"/>
                <w:lang w:eastAsia="zh-CN"/>
              </w:rPr>
              <w:t>b1 indicates whether SRS resource can be configured with 2 port</w:t>
            </w:r>
          </w:p>
          <w:p>
            <w:pPr>
              <w:pStyle w:val="43"/>
              <w:ind w:firstLine="0" w:firstLineChars="0"/>
              <w:jc w:val="left"/>
              <w:rPr>
                <w:rFonts w:ascii="Arial" w:hAnsi="Arial" w:cs="Arial"/>
                <w:strike/>
                <w:color w:val="FF0000"/>
                <w:sz w:val="18"/>
                <w:szCs w:val="18"/>
                <w:lang w:eastAsia="zh-CN"/>
              </w:rPr>
            </w:pPr>
            <w:r>
              <w:rPr>
                <w:rFonts w:ascii="Arial" w:hAnsi="Arial" w:cs="Arial"/>
                <w:strike/>
                <w:color w:val="FF0000"/>
                <w:sz w:val="18"/>
                <w:szCs w:val="18"/>
                <w:lang w:eastAsia="zh-CN"/>
              </w:rPr>
              <w:t>b2 indicates whether SRS resource can be configured with 4 port</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Component 1 candidate values: {1_8, 1_2_8, 1_4_8, 1_2_4_8}</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1st state (1_8): each SRS resource can be configured with 1 port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2nd state (1_2_8): each SRS resource can be configured with 1 port or 2 ports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3rd state (1_4_8): each SRS resource can be configured with 1 port or 4 ports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4th state (1_2_4_8): each SRS resource can be configured with 1 port or 2 ports or 4 ports or 8 ports</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sz w:val="18"/>
                <w:szCs w:val="18"/>
              </w:rPr>
            </w:pPr>
            <w:r>
              <w:rPr>
                <w:rFonts w:ascii="Arial" w:hAnsi="Arial" w:cs="Arial"/>
                <w:color w:val="FF0000"/>
                <w:sz w:val="18"/>
                <w:szCs w:val="18"/>
              </w:rPr>
              <w:t>Note: The first, second, third or fourth state can be used if 40-7-1g is reported as 2 or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FG40-7-1g, we are okay</w:t>
            </w:r>
          </w:p>
          <w:p>
            <w:pPr>
              <w:rPr>
                <w:rFonts w:ascii="Calibri" w:hAnsi="Calibri" w:eastAsia="MS Mincho" w:cs="Calibri"/>
              </w:rPr>
            </w:pPr>
            <w:r>
              <w:rPr>
                <w:rFonts w:ascii="Calibri" w:hAnsi="Calibri" w:eastAsia="MS Mincho" w:cs="Calibri"/>
              </w:rPr>
              <w:t>FG40-7-1g-1, no need to change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1-20: New FG on s</w:t>
      </w:r>
      <w:r>
        <w:rPr>
          <w:rFonts w:hint="eastAsia"/>
          <w:color w:val="000000"/>
        </w:rPr>
        <w:t>upport of PHR reporting related to STx2P</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555"/>
        <w:gridCol w:w="1291"/>
        <w:gridCol w:w="1516"/>
        <w:gridCol w:w="1297"/>
        <w:gridCol w:w="497"/>
        <w:gridCol w:w="467"/>
        <w:gridCol w:w="5035"/>
        <w:gridCol w:w="470"/>
        <w:gridCol w:w="467"/>
        <w:gridCol w:w="640"/>
        <w:gridCol w:w="467"/>
        <w:gridCol w:w="6343"/>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43"/>
              <w:ind w:firstLine="0" w:firstLineChars="0"/>
              <w:jc w:val="left"/>
              <w:rPr>
                <w:rFonts w:ascii="Calibri" w:hAnsi="Calibri" w:cs="Arial"/>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40-1-14</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 xml:space="preserve">Two PHR </w:t>
            </w:r>
            <w:r>
              <w:rPr>
                <w:rFonts w:ascii="Arial" w:hAnsi="Arial" w:eastAsia="宋体" w:cs="Arial"/>
                <w:kern w:val="24"/>
                <w:sz w:val="18"/>
                <w:szCs w:val="22"/>
              </w:rPr>
              <w:t>reporting</w:t>
            </w:r>
            <w:r>
              <w:rPr>
                <w:rFonts w:hint="eastAsia" w:ascii="Arial" w:hAnsi="Arial" w:eastAsia="宋体" w:cs="Arial"/>
                <w:kern w:val="24"/>
                <w:sz w:val="18"/>
                <w:szCs w:val="22"/>
              </w:rPr>
              <w:t xml:space="preserve"> </w:t>
            </w:r>
            <w:r>
              <w:rPr>
                <w:rFonts w:ascii="Arial" w:hAnsi="Arial" w:eastAsia="宋体" w:cs="Arial"/>
                <w:kern w:val="24"/>
                <w:sz w:val="18"/>
                <w:szCs w:val="22"/>
              </w:rPr>
              <w:t>for STx2P</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Support of PHR reporting related to STx2P</w:t>
            </w:r>
          </w:p>
        </w:tc>
        <w:tc>
          <w:tcPr>
            <w:tcW w:w="0" w:type="auto"/>
          </w:tcPr>
          <w:p>
            <w:pPr>
              <w:pStyle w:val="43"/>
              <w:ind w:firstLine="0" w:firstLineChars="0"/>
              <w:jc w:val="left"/>
              <w:rPr>
                <w:rFonts w:ascii="Calibri" w:hAnsi="Calibri" w:cs="Arial"/>
              </w:rPr>
            </w:pPr>
            <w:r>
              <w:rPr>
                <w:rFonts w:ascii="Arial" w:hAnsi="Arial" w:eastAsia="宋体" w:cs="Arial"/>
                <w:kern w:val="24"/>
                <w:sz w:val="18"/>
                <w:szCs w:val="22"/>
              </w:rPr>
              <w:t xml:space="preserve">40-6-1, 40-6-1a, 40-6-2, </w:t>
            </w:r>
            <w:r>
              <w:rPr>
                <w:rFonts w:hint="eastAsia" w:ascii="Arial" w:hAnsi="Arial" w:eastAsia="宋体" w:cs="Arial"/>
                <w:kern w:val="24"/>
                <w:sz w:val="18"/>
                <w:szCs w:val="22"/>
              </w:rPr>
              <w:t>40-6-2a</w:t>
            </w:r>
            <w:r>
              <w:rPr>
                <w:rFonts w:ascii="Arial" w:hAnsi="Arial" w:eastAsia="宋体" w:cs="Arial"/>
                <w:kern w:val="24"/>
                <w:sz w:val="18"/>
                <w:szCs w:val="22"/>
              </w:rPr>
              <w:t>, 40-6-3a, 40-6-3b</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yes</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宋体" w:cs="Arial"/>
                <w:kern w:val="24"/>
                <w:sz w:val="18"/>
                <w:szCs w:val="22"/>
              </w:rPr>
              <w:t>Per band</w:t>
            </w:r>
          </w:p>
          <w:p>
            <w:pPr>
              <w:pStyle w:val="43"/>
              <w:ind w:firstLine="0" w:firstLineChars="0"/>
              <w:jc w:val="left"/>
              <w:rPr>
                <w:rFonts w:ascii="Calibri" w:hAnsi="Calibri" w:cs="Arial"/>
              </w:rPr>
            </w:pP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FR2 only</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Note: If gNB does not configure corresponding RRC parameter for this FG,</w:t>
            </w:r>
            <w:r>
              <w:rPr>
                <w:rFonts w:ascii="Arial" w:hAnsi="Arial" w:eastAsia="宋体" w:cs="Arial"/>
                <w:kern w:val="24"/>
                <w:sz w:val="18"/>
                <w:szCs w:val="22"/>
              </w:rPr>
              <w:t xml:space="preserve"> </w:t>
            </w: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pPr>
              <w:pStyle w:val="43"/>
              <w:ind w:firstLine="0" w:firstLineChars="0"/>
              <w:jc w:val="left"/>
              <w:rPr>
                <w:rFonts w:ascii="Calibri" w:hAnsi="Calibri" w:cs="Arial"/>
              </w:rPr>
            </w:pPr>
            <w:r>
              <w:rPr>
                <w:rFonts w:ascii="Arial" w:hAnsi="Arial" w:eastAsia="宋体" w:cs="Arial"/>
                <w:kern w:val="24"/>
                <w:sz w:val="18"/>
                <w:szCs w:val="22"/>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1-21: New FG on the maximum number of configured DMRS types for across all DL DCI formats (except DCI format 1_0)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31"/>
        <w:gridCol w:w="3781"/>
        <w:gridCol w:w="3781"/>
        <w:gridCol w:w="754"/>
        <w:gridCol w:w="527"/>
        <w:gridCol w:w="467"/>
        <w:gridCol w:w="4827"/>
        <w:gridCol w:w="605"/>
        <w:gridCol w:w="447"/>
        <w:gridCol w:w="447"/>
        <w:gridCol w:w="467"/>
        <w:gridCol w:w="1963"/>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40-4-XX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Maximum number of configured DMRS types for across all DL DCI formats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Maximum number of configured DMRS types for across all DL DCI formats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2-10, 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Capability on the maximum number of configured DMRS types for across all DL DCI formats is not supported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hint="eastAsia" w:ascii="Arial" w:hAnsi="Arial" w:eastAsia="宋体" w:cs="Arial"/>
                <w:color w:val="000000" w:themeColor="text1"/>
                <w:kern w:val="24"/>
                <w:sz w:val="18"/>
                <w:szCs w:val="22"/>
                <w14:textFill>
                  <w14:solidFill>
                    <w14:schemeClr w14:val="tx1"/>
                  </w14:solidFill>
                </w14:textFill>
              </w:rPr>
              <w:t xml:space="preserve">Component </w:t>
            </w:r>
            <w:r>
              <w:rPr>
                <w:rFonts w:ascii="Arial" w:hAnsi="Arial" w:eastAsia="宋体" w:cs="Arial"/>
                <w:color w:val="000000" w:themeColor="text1"/>
                <w:kern w:val="24"/>
                <w:sz w:val="18"/>
                <w:szCs w:val="22"/>
                <w14:textFill>
                  <w14:solidFill>
                    <w14:schemeClr w14:val="tx1"/>
                  </w14:solidFill>
                </w14:textFill>
              </w:rPr>
              <w:t xml:space="preserve">candidate </w:t>
            </w:r>
            <w:r>
              <w:rPr>
                <w:rFonts w:hint="eastAsia" w:ascii="Arial" w:hAnsi="Arial" w:eastAsia="宋体" w:cs="Arial"/>
                <w:color w:val="000000" w:themeColor="text1"/>
                <w:kern w:val="24"/>
                <w:sz w:val="18"/>
                <w:szCs w:val="22"/>
                <w14:textFill>
                  <w14:solidFill>
                    <w14:schemeClr w14:val="tx1"/>
                  </w14:solidFill>
                </w14:textFill>
              </w:rPr>
              <w:t>value</w:t>
            </w:r>
            <w:r>
              <w:rPr>
                <w:rFonts w:ascii="Arial" w:hAnsi="Arial" w:eastAsia="宋体" w:cs="Arial"/>
                <w:color w:val="000000" w:themeColor="text1"/>
                <w:kern w:val="24"/>
                <w:sz w:val="18"/>
                <w:szCs w:val="22"/>
                <w14:textFill>
                  <w14:solidFill>
                    <w14:schemeClr w14:val="tx1"/>
                  </w14:solidFill>
                </w14:textFill>
              </w:rPr>
              <w:t>s</w:t>
            </w:r>
            <w:r>
              <w:rPr>
                <w:rFonts w:hint="eastAsia" w:ascii="Arial" w:hAnsi="Arial" w:eastAsia="宋体" w:cs="Arial"/>
                <w:color w:val="000000" w:themeColor="text1"/>
                <w:kern w:val="24"/>
                <w:sz w:val="18"/>
                <w:szCs w:val="22"/>
                <w14:textFill>
                  <w14:solidFill>
                    <w14:schemeClr w14:val="tx1"/>
                  </w14:solidFill>
                </w14:textFill>
              </w:rPr>
              <w:t xml:space="preserve">: </w:t>
            </w:r>
            <w:r>
              <w:rPr>
                <w:rFonts w:ascii="Arial" w:hAnsi="Arial" w:eastAsia="宋体" w:cs="Arial"/>
                <w:color w:val="000000" w:themeColor="text1"/>
                <w:kern w:val="24"/>
                <w:sz w:val="18"/>
                <w:szCs w:val="22"/>
                <w14:textFill>
                  <w14:solidFill>
                    <w14:schemeClr w14:val="tx1"/>
                  </w14:solidFill>
                </w14:textFill>
              </w:rPr>
              <w:t>{2,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1-22: New FG on support of 1 symbol FL DMRS and 2 additional DMRS symbols for more than one port by Rel-18 enhanced DMRS ports for PUSCH</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615"/>
        <w:gridCol w:w="4660"/>
        <w:gridCol w:w="4736"/>
        <w:gridCol w:w="577"/>
        <w:gridCol w:w="527"/>
        <w:gridCol w:w="467"/>
        <w:gridCol w:w="4915"/>
        <w:gridCol w:w="604"/>
        <w:gridCol w:w="447"/>
        <w:gridCol w:w="447"/>
        <w:gridCol w:w="467"/>
        <w:gridCol w:w="222"/>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1 symbol FL DMRS and 2 additional DMRS symbols for more than one port</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0" w:type="auto"/>
            <w:shd w:val="clear" w:color="auto" w:fill="auto"/>
          </w:tcPr>
          <w:p>
            <w:pPr>
              <w:pStyle w:val="60"/>
              <w:rPr>
                <w:rFonts w:eastAsia="Malgun Gothic" w:cs="Arial"/>
                <w:color w:val="000000" w:themeColor="text1"/>
                <w:szCs w:val="18"/>
                <w:lang w:eastAsia="ko-KR"/>
                <w14:textFill>
                  <w14:solidFill>
                    <w14:schemeClr w14:val="tx1"/>
                  </w14:solidFill>
                </w14:textFill>
              </w:rPr>
            </w:pPr>
            <w:r>
              <w:rPr>
                <w:rFonts w:cs="Arial"/>
                <w:szCs w:val="18"/>
                <w:lang w:eastAsia="ko-KR"/>
              </w:rPr>
              <w:t xml:space="preserve">Support of </w:t>
            </w:r>
            <w:r>
              <w:rPr>
                <w:rFonts w:eastAsia="MS Mincho" w:cs="Arial"/>
                <w:color w:val="000000" w:themeColor="text1"/>
                <w:szCs w:val="18"/>
                <w14:textFill>
                  <w14:solidFill>
                    <w14:schemeClr w14:val="tx1"/>
                  </w14:solidFill>
                </w14:textFill>
              </w:rPr>
              <w:t xml:space="preserve">1 symbol FL DMRS and 2 additional DMRS symbols for more than one port for Rel.18 enhanced DMRS ports for PUSCH </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 symbol FL DMRS and 2 additional DMRS symbols for more than one port</w:t>
            </w:r>
            <w:r>
              <w:rPr>
                <w:rFonts w:ascii="Arial" w:hAnsi="Arial" w:eastAsia="MS Mincho" w:cs="Arial"/>
                <w:color w:val="000000" w:themeColor="text1"/>
                <w:sz w:val="18"/>
                <w:szCs w:val="18"/>
                <w14:textFill>
                  <w14:solidFill>
                    <w14:schemeClr w14:val="tx1"/>
                  </w14:solidFill>
                </w14:textFill>
              </w:rPr>
              <w:t xml:space="preserve"> for Rel.18 enhanced DMRS ports for PUSCH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3.1.11 should handle this already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1-23: New FG on codebook type(s) for TDMed 8TX SRS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625"/>
        <w:gridCol w:w="3317"/>
        <w:gridCol w:w="3317"/>
        <w:gridCol w:w="573"/>
        <w:gridCol w:w="527"/>
        <w:gridCol w:w="467"/>
        <w:gridCol w:w="3677"/>
        <w:gridCol w:w="697"/>
        <w:gridCol w:w="447"/>
        <w:gridCol w:w="447"/>
        <w:gridCol w:w="447"/>
        <w:gridCol w:w="4183"/>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40-7-XX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Codebook-based 8Tx PUSCH—codebook type(s) for TDMed 8TX SRS</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Supported codebook type(s) for TDMed 8TX SRS</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2. Support of (N1, N2) for codebook-based 8Tx PUSCH—codebook1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Supported codebook type(s) of codebook-based 8Tx PUSCH for TDMed 8TX SRS is not supported</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1 candidate value: Combination (including empty) of {codebook1, codebook2, codebook3, codebook4}</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2 candidate value: {N/A, (4,1), (2,2), both}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kern w:val="24"/>
                <w:sz w:val="18"/>
                <w:szCs w:val="22"/>
              </w:rPr>
              <w:t>A UE that supports Component 3 of FG 40-7-1 as “</w:t>
            </w:r>
            <w:r>
              <w:rPr>
                <w:rFonts w:ascii="Arial" w:hAnsi="Arial" w:eastAsia="宋体" w:cs="Arial"/>
                <w:color w:val="000000" w:themeColor="text1"/>
                <w:kern w:val="24"/>
                <w:sz w:val="18"/>
                <w:szCs w:val="22"/>
                <w14:textFill>
                  <w14:solidFill>
                    <w14:schemeClr w14:val="tx1"/>
                  </w14:solidFill>
                </w14:textFill>
              </w:rPr>
              <w:t>TDM and noTDM</w:t>
            </w:r>
            <w:r>
              <w:rPr>
                <w:rFonts w:ascii="Arial" w:hAnsi="Arial" w:eastAsia="宋体" w:cs="Arial"/>
                <w:color w:val="000000"/>
                <w:kern w:val="24"/>
                <w:sz w:val="18"/>
                <w:szCs w:val="22"/>
              </w:rPr>
              <w:t>”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 need, previous proposal in 3.1.14 handles the same issue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1-24: New FGs on UE STxMP processing capability</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23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712"/>
        <w:gridCol w:w="2619"/>
        <w:gridCol w:w="4793"/>
        <w:gridCol w:w="640"/>
        <w:gridCol w:w="527"/>
        <w:gridCol w:w="467"/>
        <w:gridCol w:w="2508"/>
        <w:gridCol w:w="729"/>
        <w:gridCol w:w="697"/>
        <w:gridCol w:w="447"/>
        <w:gridCol w:w="729"/>
        <w:gridCol w:w="447"/>
        <w:gridCol w:w="3718"/>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40-6-3a-1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UE STxMP processing capability for codebook</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Require additional timeline to process multiple TBs for codebook multi-DCI based STx2P PUSCH+PUSCH for DG+DG</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43"/>
              <w:ind w:firstLine="0" w:firstLineChars="0"/>
              <w:jc w:val="left"/>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should process multiple TBs within legacy timeline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Component 1 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43"/>
              <w:ind w:firstLine="0" w:firstLineChars="0"/>
              <w:jc w:val="left"/>
              <w:rPr>
                <w:rFonts w:ascii="Arial" w:hAnsi="Arial" w:cs="Arial"/>
                <w:sz w:val="18"/>
                <w:szCs w:val="18"/>
              </w:rPr>
            </w:pPr>
          </w:p>
          <w:p>
            <w:pPr>
              <w:pStyle w:val="43"/>
              <w:ind w:firstLine="0" w:firstLineChars="0"/>
              <w:jc w:val="left"/>
              <w:rPr>
                <w:rFonts w:ascii="Arial" w:hAnsi="Arial" w:cs="Arial"/>
                <w:sz w:val="18"/>
                <w:szCs w:val="18"/>
                <w:lang w:val="en-US"/>
              </w:rPr>
            </w:pPr>
            <w:r>
              <w:rPr>
                <w:rFonts w:ascii="Arial" w:hAnsi="Arial" w:cs="Arial"/>
                <w:sz w:val="18"/>
                <w:szCs w:val="18"/>
                <w:lang w:val="en-US"/>
              </w:rPr>
              <w:t>Note: UE reports candidate value independently for each SCS in unit of symbols</w:t>
            </w:r>
          </w:p>
          <w:p>
            <w:pPr>
              <w:pStyle w:val="43"/>
              <w:ind w:firstLine="0" w:firstLineChars="0"/>
              <w:jc w:val="left"/>
              <w:rPr>
                <w:rFonts w:ascii="Arial" w:hAnsi="Arial" w:cs="Arial"/>
                <w:sz w:val="18"/>
                <w:szCs w:val="18"/>
              </w:rPr>
            </w:pPr>
          </w:p>
          <w:p>
            <w:pPr>
              <w:pStyle w:val="43"/>
              <w:ind w:firstLine="0" w:firstLineChars="0"/>
              <w:jc w:val="left"/>
              <w:rPr>
                <w:rFonts w:ascii="Arial" w:hAnsi="Arial" w:cs="Arial"/>
                <w:sz w:val="18"/>
                <w:szCs w:val="18"/>
              </w:rPr>
            </w:pPr>
            <w:r>
              <w:rPr>
                <w:rFonts w:ascii="Arial" w:hAnsi="Arial" w:cs="Arial"/>
                <w:sz w:val="18"/>
                <w:szCs w:val="18"/>
                <w:lang w:val="en-US"/>
              </w:rPr>
              <w:t>Note: This FG can be applied for CG+DG also if UE can support those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40-6-3b-2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UE STxMP processing capability for noncodebook</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Require additional timeline to process multiple TBs for noncodebook multi-DCI based STx2P PUSCH+PUSCH for DG+DG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43"/>
              <w:ind w:firstLine="0" w:firstLineChars="0"/>
              <w:jc w:val="left"/>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should process multiple TBs within legacy timeline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Component 1 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p>
            <w:pPr>
              <w:pStyle w:val="26"/>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Note: UE reports candidate value independently for each SCS in unit of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Note: This FG can be applied for CG+DG also if UE can support those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In principle we are open, but we also need to consider processing capability 2 </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1-25: New FGs on dynamic switching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732"/>
        <w:gridCol w:w="1832"/>
        <w:gridCol w:w="5682"/>
        <w:gridCol w:w="978"/>
        <w:gridCol w:w="527"/>
        <w:gridCol w:w="467"/>
        <w:gridCol w:w="5941"/>
        <w:gridCol w:w="640"/>
        <w:gridCol w:w="467"/>
        <w:gridCol w:w="467"/>
        <w:gridCol w:w="467"/>
        <w:gridCol w:w="222"/>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40-1-14a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 scheme 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Support of dynamic switching between single-TRP and PDSCH SFN scheme A by TCI selection field in DCI formats 1_1, 1_2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40-1-4, 23-6-1a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between single-TRP and PDSCH SFN scheme A by TCI selection field in DCI formats 1_1, 1_2</w:t>
            </w:r>
            <w:r>
              <w:rPr>
                <w:rFonts w:ascii="Arial" w:hAnsi="Arial" w:cs="Arial" w:eastAsiaTheme="minorEastAsia"/>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40-1-14b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 scheme 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Support of dynamic switching between single-TRP and PDSCH SFN scheme B by TCI selection field in DCI formats 1_1, 1_2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40-1-4, 23-6-2a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between single-TRP and PDSCH SFN scheme B by TCI selection field in DCI formats 1_1, 1_2</w:t>
            </w:r>
            <w:r>
              <w:rPr>
                <w:rFonts w:ascii="Arial" w:hAnsi="Arial" w:cs="Arial" w:eastAsiaTheme="minorEastAsia"/>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cs="Calibri" w:eastAsiaTheme="minorEastAsia"/>
                <w:lang w:eastAsia="zh-CN"/>
              </w:rPr>
              <w:t>X</w:t>
            </w:r>
            <w:r>
              <w:rPr>
                <w:rFonts w:ascii="Calibri" w:hAnsi="Calibri" w:cs="Calibri" w:eastAsiaTheme="minorEastAsia"/>
                <w:lang w:eastAsia="zh-CN"/>
              </w:rPr>
              <w:t>iaomi</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cs="Calibri" w:eastAsiaTheme="minorEastAsia"/>
                <w:lang w:eastAsia="zh-CN"/>
              </w:rPr>
              <w:t xml:space="preserve">The prerequisite 40-1-4 should be changed to </w:t>
            </w:r>
            <w:r>
              <w:rPr>
                <w:rFonts w:cs="Arial" w:eastAsiaTheme="minorEastAsia"/>
                <w:color w:val="000000" w:themeColor="text1"/>
                <w:sz w:val="18"/>
                <w:szCs w:val="18"/>
                <w:lang w:eastAsia="zh-CN"/>
                <w14:textFill>
                  <w14:solidFill>
                    <w14:schemeClr w14:val="tx1"/>
                  </w14:solidFill>
                </w14:textFill>
              </w:rPr>
              <w:t>40-1-1c.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cs="Calibri" w:eastAsiaTheme="minorEastAsia"/>
                <w:lang w:eastAsia="zh-CN"/>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cs="Calibri" w:eastAsiaTheme="minorEastAsia"/>
                <w:lang w:eastAsia="zh-CN"/>
              </w:rPr>
            </w:pPr>
            <w:r>
              <w:rPr>
                <w:rFonts w:ascii="Calibri" w:hAnsi="Calibri" w:eastAsia="MS Mincho" w:cs="Calibri"/>
              </w:rPr>
              <w:t>We are open to discuss these new FGs. But based on the pre-requisite, it seems to be the new CJT scheme introduced in Rel-18, i.e., “cjtSchemeA” and “cjtSchemeB”, some clarification is needed.</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1-26: New FGs for M-TRP CJT</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799"/>
        <w:gridCol w:w="3761"/>
        <w:gridCol w:w="3761"/>
        <w:gridCol w:w="222"/>
        <w:gridCol w:w="527"/>
        <w:gridCol w:w="467"/>
        <w:gridCol w:w="3554"/>
        <w:gridCol w:w="1416"/>
        <w:gridCol w:w="467"/>
        <w:gridCol w:w="467"/>
        <w:gridCol w:w="467"/>
        <w:gridCol w:w="2284"/>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40-3-1-24</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The maxmum total number of supported SD basis for M-TRP CJT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The maxmum total number of supported SD basis for M-TRP CJT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SD basis selection for M-TRP CJT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band and per 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Candidate values for component 1:</w:t>
            </w:r>
            <w:r>
              <w:rPr>
                <w:rFonts w:ascii="Arial" w:hAnsi="Arial" w:cs="Arial" w:eastAsiaTheme="minorEastAsia"/>
                <w:color w:val="000000" w:themeColor="text1"/>
                <w:sz w:val="18"/>
                <w:szCs w:val="18"/>
                <w:lang w:eastAsia="zh-CN"/>
                <w14:textFill>
                  <w14:solidFill>
                    <w14:schemeClr w14:val="tx1"/>
                  </w14:solidFill>
                </w14:textFill>
              </w:rPr>
              <w:br w:type="textWrapping"/>
            </w:r>
            <w:r>
              <w:rPr>
                <w:rFonts w:ascii="Arial" w:hAnsi="Arial" w:cs="Arial" w:eastAsiaTheme="minorEastAsia"/>
                <w:color w:val="000000" w:themeColor="text1"/>
                <w:sz w:val="18"/>
                <w:szCs w:val="18"/>
                <w:lang w:eastAsia="zh-CN"/>
                <w14:textFill>
                  <w14:solidFill>
                    <w14:schemeClr w14:val="tx1"/>
                  </w14:solidFill>
                </w14:textFill>
              </w:rPr>
              <w:t xml:space="preserve"> {2, 4, 6, 8, 10, 12, 16}</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40-3-1-25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The supported subset of linkages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The supported subset of linkages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The linkages of the parameter combination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band and per 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 with FG40-3-1-24</w:t>
            </w:r>
          </w:p>
          <w:p>
            <w:pPr>
              <w:rPr>
                <w:rFonts w:ascii="Calibri" w:hAnsi="Calibri" w:eastAsia="MS Mincho" w:cs="Calibri"/>
              </w:rPr>
            </w:pPr>
            <w:r>
              <w:rPr>
                <w:rFonts w:ascii="Calibri" w:hAnsi="Calibri" w:eastAsia="MS Mincho" w:cs="Calibri"/>
              </w:rPr>
              <w:t>For FG40-3-1-25, the candidate value is missing</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1-27: New FG for per aperiodic CSI-RS resource/resource set configuration for TCI selection in M-DCI based MTRP</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595"/>
        <w:gridCol w:w="3745"/>
        <w:gridCol w:w="4026"/>
        <w:gridCol w:w="562"/>
        <w:gridCol w:w="497"/>
        <w:gridCol w:w="467"/>
        <w:gridCol w:w="4179"/>
        <w:gridCol w:w="725"/>
        <w:gridCol w:w="467"/>
        <w:gridCol w:w="467"/>
        <w:gridCol w:w="467"/>
        <w:gridCol w:w="2611"/>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PMingLiU" w:cs="Arial"/>
                <w:color w:val="000000" w:themeColor="text1"/>
                <w:sz w:val="18"/>
                <w:szCs w:val="18"/>
                <w:lang w:eastAsia="zh-TW"/>
                <w14:textFill>
                  <w14:solidFill>
                    <w14:schemeClr w14:val="tx1"/>
                  </w14:solidFill>
                </w14:textFill>
              </w:rPr>
              <w:t>40-1-3a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PMingLiU" w:cs="Arial"/>
                <w:color w:val="000000" w:themeColor="text1"/>
                <w:sz w:val="18"/>
                <w:szCs w:val="18"/>
                <w:lang w:eastAsia="zh-TW"/>
                <w14:textFill>
                  <w14:solidFill>
                    <w14:schemeClr w14:val="tx1"/>
                  </w14:solidFill>
                </w14:textFill>
              </w:rPr>
              <w:t xml:space="preserve">Support of </w:t>
            </w: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40-1-7</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candidate values: {per resource, per resource set, both}</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1-28: New FG for supported maximum periodicity of CMR when configured as periodic CSI-RS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778"/>
        <w:gridCol w:w="3436"/>
        <w:gridCol w:w="4066"/>
        <w:gridCol w:w="1676"/>
        <w:gridCol w:w="527"/>
        <w:gridCol w:w="467"/>
        <w:gridCol w:w="2937"/>
        <w:gridCol w:w="792"/>
        <w:gridCol w:w="447"/>
        <w:gridCol w:w="467"/>
        <w:gridCol w:w="467"/>
        <w:gridCol w:w="2496"/>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等线"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40-3-2-[12]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Supported maximum periodicity of CMR when configured as periodic CSI-RS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Maximum periodicity of periodic CSI-RS (in slots) UE can handle for Type-II-Doppler CSI report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At least one of {40-3-2-1, 40-3-2-4}</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UE cannot handle a long periodicity CSI-RS configured by gNB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 xml:space="preserve">Per-band </w:t>
            </w:r>
            <w:r>
              <w:rPr>
                <w:rFonts w:ascii="Arial" w:hAnsi="Arial" w:eastAsia="等线" w:cs="Arial"/>
                <w:color w:val="000000" w:themeColor="text1"/>
                <w:sz w:val="18"/>
                <w:szCs w:val="18"/>
                <w14:textFill>
                  <w14:solidFill>
                    <w14:schemeClr w14:val="tx1"/>
                  </w14:solidFill>
                </w14:textFill>
              </w:rPr>
              <w:br w:type="textWrapping"/>
            </w:r>
            <w:r>
              <w:rPr>
                <w:rFonts w:ascii="Arial" w:hAnsi="Arial" w:eastAsia="等线" w:cs="Arial"/>
                <w:color w:val="000000" w:themeColor="text1"/>
                <w:sz w:val="18"/>
                <w:szCs w:val="18"/>
                <w14:textFill>
                  <w14:solidFill>
                    <w14:schemeClr w14:val="tx1"/>
                  </w14:solidFill>
                </w14:textFill>
              </w:rPr>
              <w:t>Per-BC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Component candidate values (in slots): {4,5,8,10}</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1-29: New FGs for </w:t>
      </w:r>
      <w:r>
        <w:rPr>
          <w:bCs/>
          <w:iCs/>
          <w:color w:val="000000"/>
        </w:rPr>
        <w:t xml:space="preserve">single-DCI based </w:t>
      </w:r>
      <w:r>
        <w:rPr>
          <w:color w:val="000000"/>
        </w:rPr>
        <w:t>STx2P SDM/SFN scheme for PUSCH and repetition in time</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22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598"/>
        <w:gridCol w:w="2709"/>
        <w:gridCol w:w="4054"/>
        <w:gridCol w:w="872"/>
        <w:gridCol w:w="527"/>
        <w:gridCol w:w="467"/>
        <w:gridCol w:w="517"/>
        <w:gridCol w:w="3898"/>
        <w:gridCol w:w="811"/>
        <w:gridCol w:w="447"/>
        <w:gridCol w:w="689"/>
        <w:gridCol w:w="467"/>
        <w:gridCol w:w="3011"/>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40-6-1c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SDM scheme for PUSCH and repetition in time</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1. Support of single-DCI based STx2P SDM scheme and semi-static indication of PUSCH repetitions over multiple slots </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Support of single-DCI based STx2P SDM scheme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3. Support of single-DCI based STx2P SDM scheme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40-6-1 or 40-6-1a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single-DCI based STx2P SDM scheme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40-6-2c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SFN scheme for PUSCH and repetition in time</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1. Support of single-DCI based STx2P SFN scheme and semi-static indication of PUSCH repetitions over multiple slots </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Support of single-DCI based STx2P SFN scheme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3. Support of single-DCI based STx2P SFN scheme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40-6-2 or 40-6-2a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single-DCI based STx2P SFN scheme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1-30: New FG on </w:t>
      </w:r>
      <w:r>
        <w:rPr>
          <w:bCs/>
          <w:iCs/>
          <w:color w:val="000000"/>
        </w:rPr>
        <w:t xml:space="preserve">multi-DCI based </w:t>
      </w:r>
      <w:r>
        <w:rPr>
          <w:color w:val="000000"/>
        </w:rPr>
        <w:t>STx2P for PUSCH+PUSCH and repetition in time for at least one of the PUSCHs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588"/>
        <w:gridCol w:w="3564"/>
        <w:gridCol w:w="4233"/>
        <w:gridCol w:w="875"/>
        <w:gridCol w:w="527"/>
        <w:gridCol w:w="467"/>
        <w:gridCol w:w="3417"/>
        <w:gridCol w:w="799"/>
        <w:gridCol w:w="447"/>
        <w:gridCol w:w="674"/>
        <w:gridCol w:w="467"/>
        <w:gridCol w:w="2801"/>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sz w:val="18"/>
                <w:szCs w:val="18"/>
                <w:lang w:val="es-ES"/>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40-6-3q</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STx2P for PUSCH+PUSCH and repetition in time for at least one of the PUSCHs</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1. Support of </w:t>
            </w:r>
            <w:r>
              <w:rPr>
                <w:rFonts w:ascii="Arial" w:hAnsi="Arial" w:eastAsia="宋体" w:cs="Arial"/>
                <w:bCs/>
                <w:iCs/>
                <w:color w:val="000000" w:themeColor="text1"/>
                <w:sz w:val="18"/>
                <w:szCs w:val="18"/>
                <w:lang w:val="en-US" w:eastAsia="zh-CN"/>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 xml:space="preserve">STx2P for PUSCH+PUSCH and semi-static indication of PUSCH repetitions over multiple slots </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Support of </w:t>
            </w:r>
            <w:r>
              <w:rPr>
                <w:rFonts w:ascii="Arial" w:hAnsi="Arial" w:eastAsia="宋体" w:cs="Arial"/>
                <w:bCs/>
                <w:iCs/>
                <w:color w:val="000000" w:themeColor="text1"/>
                <w:sz w:val="18"/>
                <w:szCs w:val="18"/>
                <w:lang w:val="en-US" w:eastAsia="zh-CN"/>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 xml:space="preserve">STx2P for PUSCH+PUSCH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3. Support of </w:t>
            </w:r>
            <w:r>
              <w:rPr>
                <w:rFonts w:ascii="Arial" w:hAnsi="Arial" w:eastAsia="宋体" w:cs="Arial"/>
                <w:bCs/>
                <w:iCs/>
                <w:color w:val="000000" w:themeColor="text1"/>
                <w:sz w:val="18"/>
                <w:szCs w:val="18"/>
                <w:lang w:eastAsia="zh-CN"/>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STx2P for PUSCH+PUSCH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40-6-3a, or 40-6-3b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multi-DCI based STx2P PUSCH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1-31: New FG on multi-DCI STx2P PUSCH with different PHY priorities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3"/>
        <w:gridCol w:w="728"/>
        <w:gridCol w:w="3695"/>
        <w:gridCol w:w="4386"/>
        <w:gridCol w:w="556"/>
        <w:gridCol w:w="527"/>
        <w:gridCol w:w="467"/>
        <w:gridCol w:w="4765"/>
        <w:gridCol w:w="717"/>
        <w:gridCol w:w="447"/>
        <w:gridCol w:w="856"/>
        <w:gridCol w:w="467"/>
        <w:gridCol w:w="222"/>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 xml:space="preserve">40. </w:t>
            </w:r>
            <w:r>
              <w:rPr>
                <w:rFonts w:ascii="Arial" w:hAnsi="Arial" w:cs="Arial"/>
                <w:sz w:val="18"/>
                <w:szCs w:val="18"/>
                <w:lang w:val="es-ES"/>
              </w:rPr>
              <w:t>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40-6-3r</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z w:val="18"/>
                <w:szCs w:val="18"/>
              </w:rPr>
              <w:t xml:space="preserve">Multi-DCI STx2P PUSCH with different PHY priorities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Support of m</w:t>
            </w:r>
            <w:r>
              <w:rPr>
                <w:rFonts w:ascii="Arial" w:hAnsi="Arial" w:cs="Arial"/>
                <w:sz w:val="18"/>
                <w:szCs w:val="18"/>
              </w:rPr>
              <w:t>ulti-DCI STx2P PUSCH with different PHY priorities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12-1</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z w:val="18"/>
                <w:szCs w:val="18"/>
              </w:rPr>
              <w:t>Multi-DCI STx2P PUSCH with different PHY priorities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3"/>
        <w:numPr>
          <w:ilvl w:val="1"/>
          <w:numId w:val="15"/>
        </w:numPr>
        <w:rPr>
          <w:color w:val="000000"/>
        </w:rPr>
      </w:pPr>
      <w:r>
        <w:rPr>
          <w:color w:val="000000"/>
        </w:rPr>
        <w:t>NR_pos_enh2</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2-1: FG 41-1-1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44"/>
        <w:gridCol w:w="1981"/>
        <w:gridCol w:w="6463"/>
        <w:gridCol w:w="222"/>
        <w:gridCol w:w="527"/>
        <w:gridCol w:w="447"/>
        <w:gridCol w:w="2220"/>
        <w:gridCol w:w="823"/>
        <w:gridCol w:w="467"/>
        <w:gridCol w:w="467"/>
        <w:gridCol w:w="467"/>
        <w:gridCol w:w="5088"/>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Common SL PRS Processing Capability in a SL BWP</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assuming maximum SL PRS bandwidth in MHz, which is supported and reported by UE</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The UE does not support the reception and processing of SL 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rPr>
              <w:t xml:space="preserve">WA: </w:t>
            </w:r>
            <w:r>
              <w:rPr>
                <w:rFonts w:ascii="Arial" w:hAnsi="Arial" w:eastAsia="MS Mincho" w:cs="Arial"/>
                <w:color w:val="000000" w:themeColor="text1"/>
                <w:sz w:val="18"/>
                <w:szCs w:val="18"/>
                <w:lang w:val="en-US"/>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{5, 10, 20, 40, 50, 80, 100}</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{50, 100, 200, 400}</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2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3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jc w:val="left"/>
              <w:rPr>
                <w:rFonts w:eastAsia="MS Mincho" w:cs="Arial"/>
                <w:color w:val="000000" w:themeColor="text1"/>
                <w:sz w:val="18"/>
                <w:szCs w:val="18"/>
                <w14:textFill>
                  <w14:solidFill>
                    <w14:schemeClr w14:val="tx1"/>
                  </w14:solidFill>
                </w14:textFill>
              </w:rPr>
            </w:pPr>
          </w:p>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jc w:val="left"/>
              <w:rPr>
                <w:rFonts w:eastAsia="MS Mincho" w:cs="Arial"/>
                <w:color w:val="000000" w:themeColor="text1"/>
                <w:sz w:val="18"/>
                <w:szCs w:val="18"/>
                <w14:textFill>
                  <w14:solidFill>
                    <w14:schemeClr w14:val="tx1"/>
                  </w14:solidFill>
                </w14:textFill>
              </w:rPr>
            </w:pPr>
          </w:p>
          <w:p>
            <w:pPr>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jc w:val="left"/>
              <w:rPr>
                <w:rFonts w:eastAsia="MS Mincho"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Need for location server/ UE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 FG 41-1-1a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623"/>
        <w:gridCol w:w="2046"/>
        <w:gridCol w:w="6873"/>
        <w:gridCol w:w="583"/>
        <w:gridCol w:w="527"/>
        <w:gridCol w:w="447"/>
        <w:gridCol w:w="2869"/>
        <w:gridCol w:w="619"/>
        <w:gridCol w:w="447"/>
        <w:gridCol w:w="447"/>
        <w:gridCol w:w="447"/>
        <w:gridCol w:w="347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Common SL PRS Processing Capability</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41-1-1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The UE does not support the reception and processing of SL 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Component 2 candidate values: </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Need for location server/ UE to know if the feature is supported</w:t>
            </w:r>
          </w:p>
          <w:p>
            <w:pPr>
              <w:snapToGrid w:val="0"/>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trike/>
                <w:sz w:val="18"/>
                <w:szCs w:val="18"/>
              </w:rPr>
            </w:pPr>
            <w:r>
              <w:rPr>
                <w:rFonts w:ascii="Arial" w:hAnsi="Arial" w:eastAsia="宋体" w:cs="Arial"/>
                <w:strike/>
                <w:color w:val="FF0000"/>
                <w:sz w:val="18"/>
                <w:szCs w:val="18"/>
              </w:rPr>
              <w:t>This row/FG is a WA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2-3: FG 41-1-2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463"/>
        <w:gridCol w:w="2372"/>
        <w:gridCol w:w="1171"/>
        <w:gridCol w:w="527"/>
        <w:gridCol w:w="447"/>
        <w:gridCol w:w="3165"/>
        <w:gridCol w:w="790"/>
        <w:gridCol w:w="467"/>
        <w:gridCol w:w="467"/>
        <w:gridCol w:w="467"/>
        <w:gridCol w:w="6197"/>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Receiving SL-PRS in a shared resource pool</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Support receiving SCI format 2D</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strike/>
                <w:color w:val="FF0000"/>
                <w:sz w:val="18"/>
                <w:szCs w:val="18"/>
              </w:rPr>
              <w:t>[</w:t>
            </w:r>
            <w:r>
              <w:rPr>
                <w:rFonts w:ascii="Arial" w:hAnsi="Arial" w:eastAsia="MS Mincho" w:cs="Arial"/>
                <w:color w:val="000000" w:themeColor="text1"/>
                <w:sz w:val="18"/>
                <w:szCs w:val="18"/>
                <w14:textFill>
                  <w14:solidFill>
                    <w14:schemeClr w14:val="tx1"/>
                  </w14:solidFill>
                </w14:textFill>
              </w:rPr>
              <w:t xml:space="preserve">15-1, </w:t>
            </w:r>
            <w:r>
              <w:rPr>
                <w:rFonts w:ascii="Arial" w:hAnsi="Arial" w:eastAsia="MS Mincho" w:cs="Arial"/>
                <w:strike/>
                <w:color w:val="FF0000"/>
                <w:sz w:val="18"/>
                <w:szCs w:val="18"/>
              </w:rPr>
              <w:t>15-4,</w:t>
            </w:r>
            <w:r>
              <w:rPr>
                <w:rFonts w:ascii="Arial" w:hAnsi="Arial" w:eastAsia="MS Mincho" w:cs="Arial"/>
                <w:color w:val="000000" w:themeColor="text1"/>
                <w:sz w:val="18"/>
                <w:szCs w:val="18"/>
                <w14:textFill>
                  <w14:solidFill>
                    <w14:schemeClr w14:val="tx1"/>
                  </w14:solidFill>
                </w14:textFill>
              </w:rPr>
              <w:t xml:space="preserve"> 41-1-1</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Receiving SL-PRS in a shared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autoSpaceDE w:val="0"/>
              <w:autoSpaceDN w:val="0"/>
              <w:adjustRightInd w:val="0"/>
              <w:snapToGrid w:val="0"/>
              <w:contextualSpacing/>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jc w:val="left"/>
              <w:rPr>
                <w:rFonts w:cs="Arial"/>
                <w:color w:val="000000" w:themeColor="text1"/>
                <w:sz w:val="18"/>
                <w:szCs w:val="18"/>
                <w:highlight w:val="yellow"/>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 xml:space="preserve">UE indicating support of FG 41-1-1 must indicate either this feature group or feature group 41-1-3 is supported </w:t>
            </w:r>
            <w:r>
              <w:rPr>
                <w:rFonts w:ascii="Arial" w:hAnsi="Arial" w:cs="Arial"/>
                <w:color w:val="000000" w:themeColor="text1"/>
                <w:sz w:val="18"/>
                <w:szCs w:val="18"/>
                <w:lang w:val="en-US"/>
                <w14:textFill>
                  <w14:solidFill>
                    <w14:schemeClr w14:val="tx1"/>
                  </w14:solidFill>
                </w14:textFill>
              </w:rPr>
              <w:t>or both are supported</w:t>
            </w:r>
            <w:r>
              <w:rPr>
                <w:rFonts w:ascii="Arial" w:hAnsi="Arial"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2-4: FG 41-1-3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585"/>
        <w:gridCol w:w="2549"/>
        <w:gridCol w:w="1171"/>
        <w:gridCol w:w="527"/>
        <w:gridCol w:w="447"/>
        <w:gridCol w:w="3287"/>
        <w:gridCol w:w="790"/>
        <w:gridCol w:w="467"/>
        <w:gridCol w:w="467"/>
        <w:gridCol w:w="467"/>
        <w:gridCol w:w="5775"/>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Receiving SL-PRS in a dedicated resource pool</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Support receiving SCI format 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w:t>
            </w:r>
            <w:r>
              <w:rPr>
                <w:rFonts w:ascii="Arial" w:hAnsi="Arial" w:eastAsia="MS Mincho" w:cs="Arial"/>
                <w:color w:val="000000" w:themeColor="text1"/>
                <w:sz w:val="18"/>
                <w:szCs w:val="18"/>
                <w14:textFill>
                  <w14:solidFill>
                    <w14:schemeClr w14:val="tx1"/>
                  </w14:solidFill>
                </w14:textFill>
              </w:rPr>
              <w:t xml:space="preserve">15-1, </w:t>
            </w:r>
            <w:r>
              <w:rPr>
                <w:rFonts w:ascii="Arial" w:hAnsi="Arial" w:eastAsia="MS Mincho" w:cs="Arial"/>
                <w:strike/>
                <w:color w:val="FF0000"/>
                <w:sz w:val="18"/>
                <w:szCs w:val="18"/>
              </w:rPr>
              <w:t>15-4,</w:t>
            </w:r>
            <w:r>
              <w:rPr>
                <w:rFonts w:ascii="Arial" w:hAnsi="Arial" w:eastAsia="MS Mincho" w:cs="Arial"/>
                <w:color w:val="000000" w:themeColor="text1"/>
                <w:sz w:val="18"/>
                <w:szCs w:val="18"/>
                <w14:textFill>
                  <w14:solidFill>
                    <w14:schemeClr w14:val="tx1"/>
                  </w14:solidFill>
                </w14:textFill>
              </w:rPr>
              <w:t xml:space="preserve"> 41-1-1</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Receiving SL-PRS in a dedicated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strike/>
                <w:color w:val="FF0000"/>
                <w:sz w:val="18"/>
                <w:szCs w:val="18"/>
              </w:rPr>
              <w:t>[</w:t>
            </w:r>
            <w:r>
              <w:rPr>
                <w:rFonts w:ascii="Arial" w:hAnsi="Arial" w:eastAsia="宋体" w:cs="Arial"/>
                <w:color w:val="000000" w:themeColor="text1"/>
                <w:sz w:val="18"/>
                <w:szCs w:val="18"/>
                <w14:textFill>
                  <w14:solidFill>
                    <w14:schemeClr w14:val="tx1"/>
                  </w14:solidFill>
                </w14:textFill>
              </w:rPr>
              <w:t xml:space="preserve">UE support of FG 41-1-1 must indicate either this feature group or feature group 41-1-2 is supported </w:t>
            </w:r>
            <w:r>
              <w:rPr>
                <w:rFonts w:ascii="Arial" w:hAnsi="Arial" w:eastAsia="宋体" w:cs="Arial"/>
                <w:color w:val="000000" w:themeColor="text1"/>
                <w:sz w:val="18"/>
                <w:szCs w:val="18"/>
                <w:lang w:val="en-US"/>
                <w14:textFill>
                  <w14:solidFill>
                    <w14:schemeClr w14:val="tx1"/>
                  </w14:solidFill>
                </w14:textFill>
              </w:rPr>
              <w:t>or both are supported</w:t>
            </w:r>
            <w:r>
              <w:rPr>
                <w:rFonts w:ascii="Arial" w:hAnsi="Arial" w:eastAsia="宋体" w:cs="Arial"/>
                <w:strike/>
                <w:color w:val="FF0000"/>
                <w:sz w:val="18"/>
                <w:szCs w:val="18"/>
              </w:rPr>
              <w:t>]</w:t>
            </w:r>
          </w:p>
        </w:tc>
        <w:tc>
          <w:tcPr>
            <w:tcW w:w="0" w:type="auto"/>
            <w:shd w:val="clear" w:color="auto" w:fill="auto"/>
          </w:tcPr>
          <w:p>
            <w:pPr>
              <w:keepNext/>
              <w:keepLines/>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jc w:val="left"/>
              <w:rPr>
                <w:rFonts w:eastAsia="宋体" w:cs="Arial"/>
                <w:color w:val="000000" w:themeColor="text1"/>
                <w:sz w:val="18"/>
                <w:szCs w:val="18"/>
                <w14:textFill>
                  <w14:solidFill>
                    <w14:schemeClr w14:val="tx1"/>
                  </w14:solidFill>
                </w14:textFill>
              </w:rPr>
            </w:pPr>
          </w:p>
          <w:p>
            <w:pPr>
              <w:keepNext/>
              <w:keepLines/>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For a dedicated RP, there is no need for 15-1 to be a prerequisite since the UE may not be able to receive any SL data. It may support solely the dedicated SL PRS RP. Therefore, we want to remove 15-1 from a prerequisite.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We support to delete 15-1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2-5: FG 41-1-4a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640"/>
        <w:gridCol w:w="2463"/>
        <w:gridCol w:w="2891"/>
        <w:gridCol w:w="2159"/>
        <w:gridCol w:w="527"/>
        <w:gridCol w:w="447"/>
        <w:gridCol w:w="3064"/>
        <w:gridCol w:w="766"/>
        <w:gridCol w:w="467"/>
        <w:gridCol w:w="467"/>
        <w:gridCol w:w="467"/>
        <w:gridCol w:w="4943"/>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in a shared resource pool</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transmitting SL-PRS in a shared resource pool</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2. Support transmitting SCI format 2D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15-2 or 15-3, 41-1-2</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in a shared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server/UE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宋体" w:cs="Arial"/>
                <w:sz w:val="18"/>
                <w:szCs w:val="18"/>
                <w:lang w:val="en-US" w:eastAsia="zh-CN"/>
              </w:rPr>
            </w:pPr>
            <w:r>
              <w:rPr>
                <w:rFonts w:hint="eastAsia" w:ascii="Times New Roman" w:hAnsi="Times New Roman" w:eastAsia="宋体" w:cs="Arial"/>
                <w:sz w:val="18"/>
                <w:szCs w:val="18"/>
                <w:lang w:val="en-US" w:eastAsia="zh-CN"/>
              </w:rPr>
              <w:t xml:space="preserve">We are also confused about the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and prefer to delete it.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2-6: FG 41-1-4b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07"/>
        <w:gridCol w:w="2782"/>
        <w:gridCol w:w="3829"/>
        <w:gridCol w:w="1519"/>
        <w:gridCol w:w="527"/>
        <w:gridCol w:w="447"/>
        <w:gridCol w:w="3263"/>
        <w:gridCol w:w="736"/>
        <w:gridCol w:w="467"/>
        <w:gridCol w:w="467"/>
        <w:gridCol w:w="467"/>
        <w:gridCol w:w="438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mode 1 in a dedicated SL PRS resource pool</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5. Support downlink pathloss based open loop power control of SL-PRS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mode 1 in a dedicated SL PRS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Note: component 5 is not required to be supported in a band indicated with only the PC5 interface in 38.101-1 Table 5.2E.1-1</w:t>
            </w:r>
          </w:p>
        </w:tc>
        <w:tc>
          <w:tcPr>
            <w:tcW w:w="0" w:type="auto"/>
            <w:shd w:val="clear" w:color="auto" w:fill="auto"/>
          </w:tcPr>
          <w:p>
            <w:pPr>
              <w:keepNext/>
              <w:keepLines/>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宋体" w:cs="Arial"/>
                <w:sz w:val="18"/>
                <w:szCs w:val="18"/>
                <w:lang w:val="en-US" w:eastAsia="zh-CN"/>
              </w:rPr>
            </w:pPr>
            <w:r>
              <w:rPr>
                <w:rFonts w:hint="eastAsia" w:ascii="Times New Roman" w:hAnsi="Times New Roman" w:eastAsia="宋体" w:cs="Arial"/>
                <w:sz w:val="18"/>
                <w:szCs w:val="18"/>
                <w:lang w:val="en-US" w:eastAsia="zh-CN"/>
              </w:rPr>
              <w:t xml:space="preserve">Same comment as for 41-1-4a, we prefer to delete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2-7: FG 41-1-4c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634"/>
        <w:gridCol w:w="2854"/>
        <w:gridCol w:w="4171"/>
        <w:gridCol w:w="2141"/>
        <w:gridCol w:w="527"/>
        <w:gridCol w:w="447"/>
        <w:gridCol w:w="3453"/>
        <w:gridCol w:w="765"/>
        <w:gridCol w:w="467"/>
        <w:gridCol w:w="467"/>
        <w:gridCol w:w="467"/>
        <w:gridCol w:w="2912"/>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mode 2 in a dedicated resource pool</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3. Support transmitting SCI format 1B</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strike/>
                <w:color w:val="FF0000"/>
                <w:sz w:val="18"/>
                <w:szCs w:val="18"/>
              </w:rPr>
              <w:t>[15-[x], 41-1-3],</w:t>
            </w:r>
            <w:r>
              <w:rPr>
                <w:rFonts w:ascii="Arial" w:hAnsi="Arial" w:eastAsia="MS Mincho" w:cs="Arial"/>
                <w:color w:val="000000" w:themeColor="text1"/>
                <w:sz w:val="18"/>
                <w:szCs w:val="18"/>
                <w14:textFill>
                  <w14:solidFill>
                    <w14:schemeClr w14:val="tx1"/>
                  </w14:solidFill>
                </w14:textFill>
              </w:rPr>
              <w:t xml:space="preserve"> a</w:t>
            </w:r>
            <w:r>
              <w:rPr>
                <w:rFonts w:ascii="Arial" w:hAnsi="Arial" w:eastAsia="MS Mincho" w:cs="Arial"/>
                <w:color w:val="000000" w:themeColor="text1"/>
                <w:sz w:val="18"/>
                <w:szCs w:val="18"/>
                <w:lang w:val="en-US"/>
                <w14:textFill>
                  <w14:solidFill>
                    <w14:schemeClr w14:val="tx1"/>
                  </w14:solidFill>
                </w14:textFill>
              </w:rPr>
              <w:t>t least one of {41-1-8, 41-1-10}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Transmitting SL-PRS mode 2 in a dedicated resource pool</w:t>
            </w:r>
            <w:r>
              <w:rPr>
                <w:rFonts w:ascii="Arial" w:hAnsi="Arial" w:eastAsia="宋体" w:cs="Arial"/>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 UE to know if the feature is supported</w:t>
            </w:r>
          </w:p>
        </w:tc>
        <w:tc>
          <w:tcPr>
            <w:tcW w:w="0" w:type="auto"/>
            <w:shd w:val="clear" w:color="auto" w:fill="auto"/>
          </w:tcPr>
          <w:p>
            <w:pPr>
              <w:keepNext/>
              <w:keepLines/>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p>
        </w:tc>
        <w:tc>
          <w:tcPr>
            <w:tcW w:w="20522" w:type="dxa"/>
            <w:tcBorders>
              <w:top w:val="single" w:color="auto" w:sz="4" w:space="0"/>
              <w:left w:val="single" w:color="auto" w:sz="4" w:space="0"/>
              <w:bottom w:val="single" w:color="auto" w:sz="4" w:space="0"/>
              <w:right w:val="single" w:color="auto" w:sz="4" w:space="0"/>
            </w:tcBorders>
          </w:tcPr>
          <w:p>
            <w:pPr>
              <w:rPr>
                <w:rFonts w:hint="eastAsia" w:ascii="Calibri" w:hAnsi="Calibri" w:eastAsia="宋体" w:cs="Calibri"/>
                <w:lang w:val="en-US" w:eastAsia="zh-CN"/>
              </w:rPr>
            </w:pPr>
            <w:r>
              <w:rPr>
                <w:rFonts w:hint="eastAsia" w:ascii="Calibri" w:hAnsi="Calibri" w:eastAsia="MS Mincho" w:cs="Calibri"/>
              </w:rPr>
              <w:t xml:space="preserve"> </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2-8: FG 41-1-7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592"/>
        <w:gridCol w:w="2901"/>
        <w:gridCol w:w="5544"/>
        <w:gridCol w:w="1648"/>
        <w:gridCol w:w="447"/>
        <w:gridCol w:w="447"/>
        <w:gridCol w:w="3362"/>
        <w:gridCol w:w="723"/>
        <w:gridCol w:w="467"/>
        <w:gridCol w:w="467"/>
        <w:gridCol w:w="467"/>
        <w:gridCol w:w="252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RSTD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RSTD measurement reporting</w:t>
            </w:r>
          </w:p>
          <w:p>
            <w:pPr>
              <w:jc w:val="left"/>
              <w:rPr>
                <w:rFonts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RSTD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w:t>
            </w:r>
            <w:r>
              <w:rPr>
                <w:rFonts w:eastAsia="Yu Mincho" w:cs="Arial"/>
                <w:strike/>
                <w:color w:val="FF0000"/>
                <w:szCs w:val="18"/>
              </w:rPr>
              <w:t>o</w:t>
            </w:r>
            <w:r>
              <w:rPr>
                <w:rFonts w:eastAsia="Yu Mincho" w:cs="Arial"/>
                <w:color w:val="000000" w:themeColor="text1"/>
                <w:szCs w:val="18"/>
                <w14:textFill>
                  <w14:solidFill>
                    <w14:schemeClr w14:val="tx1"/>
                  </w14:solidFill>
                </w14:textFill>
              </w:rPr>
              <w:t>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RTOA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RTOA measurement reporting</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RTOA measurementreporting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without Tx time stamp</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r>
              <w:rPr>
                <w:rFonts w:eastAsia="MS Mincho" w:cs="Arial"/>
                <w:color w:val="000000" w:themeColor="text1"/>
                <w:szCs w:val="18"/>
                <w:lang w:val="en-US"/>
                <w14:textFill>
                  <w14:solidFill>
                    <w14:schemeClr w14:val="tx1"/>
                  </w14:solidFill>
                </w14:textFill>
              </w:rPr>
              <w:t>, at least one of 41-1-4a/b/c</w:t>
            </w:r>
            <w:r>
              <w:rPr>
                <w:rFonts w:eastAsia="MS Mincho"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 Tx time stamp</w:t>
            </w:r>
          </w:p>
          <w:p>
            <w:pPr>
              <w:jc w:val="left"/>
              <w:rPr>
                <w:rFonts w:eastAsia="Yu Mincho"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Reporting M Rx-Tx measurements for the same SL-PRS transmission (or reception) and different SL-PRS reception (or transmission) for the same pair of UEs</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4.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r>
              <w:rPr>
                <w:rFonts w:eastAsia="MS Mincho" w:cs="Arial"/>
                <w:color w:val="000000" w:themeColor="text1"/>
                <w:szCs w:val="18"/>
                <w:lang w:val="en-US"/>
                <w14:textFill>
                  <w14:solidFill>
                    <w14:schemeClr w14:val="tx1"/>
                  </w14:solidFill>
                </w14:textFill>
              </w:rPr>
              <w:t>, at least one of 41-1-4a/b/c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of M={1,2,3,4}</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4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PRS-RSRPP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AoA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AoA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AoA measurement reporting types. Candidate values: bitmap {GCS, LCS with translation, LCS without translation}.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AoA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We disagree to add 41-1-1a to these FGs, since these FGs are for reception. In a few of them, e.g. 41-1-7c/d already it has been added as 41-1-4a/b/c. In the rest it is not needed because these are reception-related FGs.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2-9: FG 41-1-10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618"/>
        <w:gridCol w:w="2298"/>
        <w:gridCol w:w="3310"/>
        <w:gridCol w:w="1725"/>
        <w:gridCol w:w="527"/>
        <w:gridCol w:w="447"/>
        <w:gridCol w:w="3038"/>
        <w:gridCol w:w="950"/>
        <w:gridCol w:w="467"/>
        <w:gridCol w:w="467"/>
        <w:gridCol w:w="467"/>
        <w:gridCol w:w="5113"/>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41-1-10</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 xml:space="preserve">Support of full sensing </w:t>
            </w:r>
            <w:r>
              <w:rPr>
                <w:rFonts w:ascii="Arial" w:hAnsi="Arial" w:eastAsia="宋体" w:cs="Arial"/>
                <w:color w:val="000000" w:themeColor="text1"/>
                <w:sz w:val="18"/>
                <w:szCs w:val="18"/>
                <w:lang w:eastAsia="zh-CN"/>
                <w14:textFill>
                  <w14:solidFill>
                    <w14:schemeClr w14:val="tx1"/>
                  </w14:solidFill>
                </w14:textFill>
              </w:rPr>
              <w:t>in a dedicated resource pool</w:t>
            </w:r>
          </w:p>
        </w:tc>
        <w:tc>
          <w:tcPr>
            <w:tcW w:w="0" w:type="auto"/>
            <w:shd w:val="clear" w:color="auto" w:fill="auto"/>
          </w:tcPr>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pStyle w:val="43"/>
              <w:ind w:firstLine="0" w:firstLineChars="0"/>
              <w:jc w:val="left"/>
              <w:rPr>
                <w:rFonts w:ascii="Arial" w:hAnsi="Arial" w:cs="Arial"/>
                <w:sz w:val="18"/>
                <w:szCs w:val="18"/>
              </w:rPr>
            </w:pPr>
            <w:r>
              <w:rPr>
                <w:rFonts w:ascii="Arial" w:hAnsi="Arial" w:cs="Arial" w:eastAsiaTheme="minorEastAsia"/>
                <w:bCs/>
                <w:color w:val="000000" w:themeColor="text1"/>
                <w:sz w:val="18"/>
                <w:szCs w:val="18"/>
                <w14:textFill>
                  <w14:solidFill>
                    <w14:schemeClr w14:val="tx1"/>
                  </w14:solidFill>
                </w14:textFill>
              </w:rPr>
              <w:t xml:space="preserve">2. Support DL pathloss based open loop power control </w:t>
            </w:r>
            <w:r>
              <w:rPr>
                <w:rFonts w:ascii="Arial" w:hAnsi="Arial" w:cs="Arial"/>
                <w:color w:val="000000" w:themeColor="text1"/>
                <w:sz w:val="18"/>
                <w:szCs w:val="18"/>
                <w:lang w:eastAsia="zh-CN"/>
                <w14:textFill>
                  <w14:solidFill>
                    <w14:schemeClr w14:val="tx1"/>
                  </w14:solidFill>
                </w14:textFill>
              </w:rPr>
              <w:t>when configured by NR Uu</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strike/>
                <w:color w:val="FF0000"/>
                <w:sz w:val="18"/>
                <w:szCs w:val="18"/>
              </w:rPr>
              <w:t>FFS</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MS Mincho" w:cs="Arial"/>
                <w:color w:val="FF0000"/>
                <w:sz w:val="18"/>
                <w:szCs w:val="18"/>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UE cannot transmit SL-PRS using full sensing in a dedicated resource pool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 xml:space="preserve">WA: </w:t>
            </w:r>
            <w:r>
              <w:rPr>
                <w:rFonts w:ascii="Arial" w:hAnsi="Arial" w:eastAsia="MS Mincho" w:cs="Arial"/>
                <w:color w:val="000000" w:themeColor="text1"/>
                <w:sz w:val="18"/>
                <w:szCs w:val="18"/>
                <w14:textFill>
                  <w14:solidFill>
                    <w14:schemeClr w14:val="tx1"/>
                  </w14:solidFill>
                </w14:textFill>
              </w:rPr>
              <w:t>Per band</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jc w:val="left"/>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ascii="Times New Roman" w:hAnsi="Times New Roman" w:cs="Arial"/>
                <w:sz w:val="18"/>
                <w:szCs w:val="18"/>
              </w:rPr>
            </w:pPr>
            <w:r>
              <w:rPr>
                <w:rFonts w:hint="eastAsia" w:ascii="Times New Roman" w:hAnsi="Times New Roman" w:eastAsia="宋体" w:cs="Arial"/>
                <w:sz w:val="18"/>
                <w:szCs w:val="18"/>
                <w:lang w:val="en-US" w:eastAsia="zh-CN"/>
              </w:rPr>
              <w:t xml:space="preserve">We prefer to delete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2-10: FG 41-1-17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94"/>
        <w:gridCol w:w="4144"/>
        <w:gridCol w:w="5237"/>
        <w:gridCol w:w="2153"/>
        <w:gridCol w:w="527"/>
        <w:gridCol w:w="527"/>
        <w:gridCol w:w="4046"/>
        <w:gridCol w:w="724"/>
        <w:gridCol w:w="467"/>
        <w:gridCol w:w="467"/>
        <w:gridCol w:w="467"/>
        <w:gridCol w:w="222"/>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41-1-17</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 xml:space="preserve">Open loop SL pathloss based power control </w:t>
            </w:r>
            <w:r>
              <w:rPr>
                <w:rFonts w:ascii="Arial" w:hAnsi="Arial" w:cs="Arial"/>
                <w:bCs/>
                <w:color w:val="000000" w:themeColor="text1"/>
                <w:sz w:val="18"/>
                <w:szCs w:val="18"/>
                <w:lang w:val="en-US"/>
                <w14:textFill>
                  <w14:solidFill>
                    <w14:schemeClr w14:val="tx1"/>
                  </w14:solidFill>
                </w14:textFill>
              </w:rPr>
              <w:t xml:space="preserve">for SL-PRS and associated PSCCH </w:t>
            </w:r>
            <w:r>
              <w:rPr>
                <w:rFonts w:ascii="Arial" w:hAnsi="Arial" w:cs="Arial"/>
                <w:bCs/>
                <w:color w:val="000000" w:themeColor="text1"/>
                <w:sz w:val="18"/>
                <w:szCs w:val="18"/>
                <w14:textFill>
                  <w14:solidFill>
                    <w14:schemeClr w14:val="tx1"/>
                  </w14:solidFill>
                </w14:textFill>
              </w:rPr>
              <w:t>and SL RSRP report for dedicated resource pool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at least one of 41-1-4b or 41-1-4c</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bCs/>
                <w:color w:val="000000" w:themeColor="text1"/>
                <w:sz w:val="18"/>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818"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宋体" w:cs="Calibri"/>
                <w:lang w:val="en-US" w:eastAsia="zh-CN" w:bidi="ar-SA"/>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Times New Roman" w:cs="Arial"/>
                <w:sz w:val="18"/>
                <w:szCs w:val="18"/>
                <w:lang w:val="en-US" w:eastAsia="en-US" w:bidi="ar-SA"/>
              </w:rPr>
            </w:pPr>
            <w:r>
              <w:rPr>
                <w:rFonts w:hint="eastAsia" w:ascii="Times New Roman" w:hAnsi="Times New Roman" w:eastAsia="宋体" w:cs="Arial"/>
                <w:sz w:val="18"/>
                <w:szCs w:val="18"/>
                <w:lang w:val="en-US" w:eastAsia="zh-CN"/>
              </w:rPr>
              <w:t xml:space="preserve">We prefer to delete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2-11: FGs 41-2-8/9/10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6"/>
        <w:gridCol w:w="3723"/>
        <w:gridCol w:w="3723"/>
        <w:gridCol w:w="527"/>
        <w:gridCol w:w="447"/>
        <w:gridCol w:w="517"/>
        <w:gridCol w:w="6219"/>
        <w:gridCol w:w="699"/>
        <w:gridCol w:w="447"/>
        <w:gridCol w:w="447"/>
        <w:gridCol w:w="447"/>
        <w:gridCol w:w="1976"/>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inside the indicated time window only for DL TDoA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DL TDoA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13-3a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41-2-9</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inside the indicated time window only for multi-RTT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multi-RTT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13-4a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41-2-10</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inside the indicated time window only for DL AoD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DL AoD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eastAsia" w:ascii="Calibri" w:hAnsi="Calibri" w:eastAsia="MS Mincho" w:cs="Calibri"/>
              </w:rPr>
            </w:pPr>
            <w:r>
              <w:rPr>
                <w:rFonts w:hint="eastAsia" w:ascii="Calibri" w:hAnsi="Calibri" w:eastAsia="MS Mincho" w:cs="Calibri"/>
              </w:rPr>
              <w:t>The NR-DL-TDOA-SignalMeasurementInformation and NR-Multi-RTT-SignalMeasurementInformation IEs may optionally include the RSRPP measurement.</w:t>
            </w:r>
          </w:p>
          <w:p>
            <w:pPr>
              <w:rPr>
                <w:rFonts w:hint="eastAsia" w:ascii="Calibri" w:hAnsi="Calibri" w:eastAsia="MS Mincho" w:cs="Calibri"/>
              </w:rPr>
            </w:pPr>
            <w:r>
              <w:rPr>
                <w:rFonts w:hint="eastAsia" w:ascii="Calibri" w:hAnsi="Calibri" w:eastAsia="MS Mincho" w:cs="Calibri"/>
              </w:rPr>
              <w:t>We have the following revision options:</w:t>
            </w:r>
          </w:p>
          <w:p>
            <w:pPr>
              <w:rPr>
                <w:rFonts w:hint="eastAsia" w:ascii="Calibri" w:hAnsi="Calibri" w:eastAsia="MS Mincho" w:cs="Calibri"/>
              </w:rPr>
            </w:pPr>
            <w:r>
              <w:rPr>
                <w:rFonts w:hint="eastAsia" w:ascii="Calibri" w:hAnsi="Calibri" w:eastAsia="MS Mincho" w:cs="Calibri"/>
              </w:rPr>
              <w:t>Option 1: DL PRS-RSRPP should be included fro DL TDoA a</w:t>
            </w:r>
            <w:bookmarkStart w:id="111" w:name="_GoBack"/>
            <w:bookmarkEnd w:id="111"/>
            <w:r>
              <w:rPr>
                <w:rFonts w:hint="eastAsia" w:ascii="Calibri" w:hAnsi="Calibri" w:eastAsia="MS Mincho" w:cs="Calibri"/>
              </w:rPr>
              <w:t>nd multi-RTT.</w:t>
            </w:r>
          </w:p>
          <w:p>
            <w:pPr>
              <w:rPr>
                <w:rFonts w:ascii="Calibri" w:hAnsi="Calibri" w:eastAsia="MS Mincho" w:cs="Calibri"/>
              </w:rPr>
            </w:pPr>
            <w:r>
              <w:rPr>
                <w:rFonts w:hint="eastAsia" w:ascii="Calibri" w:hAnsi="Calibri" w:eastAsia="MS Mincho" w:cs="Calibri"/>
              </w:rPr>
              <w:t>Option 2: we may just simplify the description, i.e., support to perform DL PRS measurement(s) inside the indicated time window only for DL TDoA/multi-RTT/DL AoD.</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2-12: FG 41-2-11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744"/>
        <w:gridCol w:w="3779"/>
        <w:gridCol w:w="3544"/>
        <w:gridCol w:w="222"/>
        <w:gridCol w:w="447"/>
        <w:gridCol w:w="567"/>
        <w:gridCol w:w="2899"/>
        <w:gridCol w:w="862"/>
        <w:gridCol w:w="567"/>
        <w:gridCol w:w="567"/>
        <w:gridCol w:w="567"/>
        <w:gridCol w:w="3913"/>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41-2-11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Finer timing reporting granularity for PRS measurement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 xml:space="preserve">Supported ReportingGranularityfactors </w:t>
            </w:r>
            <w:r>
              <w:rPr>
                <w:rFonts w:ascii="Arial" w:hAnsi="Arial" w:eastAsia="等线" w:cs="Arial"/>
                <w:strike/>
                <w:color w:val="FF0000"/>
                <w:sz w:val="18"/>
                <w:szCs w:val="18"/>
              </w:rPr>
              <w:t>-1</w:t>
            </w:r>
            <w:r>
              <w:rPr>
                <w:rFonts w:ascii="Arial" w:hAnsi="Arial" w:eastAsia="等线" w:cs="Arial"/>
                <w:color w:val="000000" w:themeColor="text1"/>
                <w:sz w:val="18"/>
                <w:szCs w:val="18"/>
                <w14:textFill>
                  <w14:solidFill>
                    <w14:schemeClr w14:val="tx1"/>
                  </w14:solidFill>
                </w14:textFill>
              </w:rPr>
              <w:t xml:space="preserve"> &gt;= X</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Reporting Granularity cannot be signalled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keepNext/>
              <w:keepLines/>
              <w:overflowPunct w:val="0"/>
              <w:jc w:val="left"/>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overflowPunct w:val="0"/>
              <w:jc w:val="left"/>
              <w:textAlignment w:val="baseline"/>
              <w:rPr>
                <w:rFonts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2-13: FG 41-3-3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596"/>
        <w:gridCol w:w="2432"/>
        <w:gridCol w:w="5712"/>
        <w:gridCol w:w="2001"/>
        <w:gridCol w:w="447"/>
        <w:gridCol w:w="467"/>
        <w:gridCol w:w="2646"/>
        <w:gridCol w:w="768"/>
        <w:gridCol w:w="467"/>
        <w:gridCol w:w="467"/>
        <w:gridCol w:w="467"/>
        <w:gridCol w:w="278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41-3-3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PRS measurement in RRC_IDLE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DL PRS measurement in RRC_IDLE for </w:t>
            </w:r>
            <w:r>
              <w:rPr>
                <w:rFonts w:ascii="Arial" w:hAnsi="Arial" w:cs="Arial"/>
                <w:color w:val="FF0000"/>
                <w:sz w:val="18"/>
                <w:szCs w:val="18"/>
              </w:rPr>
              <w:t>DL-TDOA and/or DL-AoD</w:t>
            </w:r>
            <w:r>
              <w:rPr>
                <w:rFonts w:ascii="Arial" w:hAnsi="Arial" w:cs="Arial"/>
                <w:color w:val="000000" w:themeColor="text1"/>
                <w:sz w:val="18"/>
                <w:szCs w:val="18"/>
                <w14:textFill>
                  <w14:solidFill>
                    <w14:schemeClr w14:val="tx1"/>
                  </w14:solidFill>
                </w14:textFill>
              </w:rPr>
              <w:t xml:space="preserve"> </w:t>
            </w:r>
            <w:r>
              <w:rPr>
                <w:rFonts w:ascii="Arial" w:hAnsi="Arial" w:cs="Arial"/>
                <w:strike/>
                <w:color w:val="FF0000"/>
                <w:sz w:val="18"/>
                <w:szCs w:val="18"/>
              </w:rPr>
              <w:t>Rel. 17 methods</w:t>
            </w:r>
            <w:r>
              <w:rPr>
                <w:rFonts w:ascii="Arial" w:hAnsi="Arial" w:cs="Arial"/>
                <w:color w:val="000000" w:themeColor="text1"/>
                <w:sz w:val="18"/>
                <w:szCs w:val="18"/>
                <w14:textFill>
                  <w14:solidFill>
                    <w14:schemeClr w14:val="tx1"/>
                  </w14:solidFill>
                </w14:textFill>
              </w:rPr>
              <w:t xml:space="preserve"> the UE supports in RRC_INACTIVE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13-1, at least one of {27-18a, 27-18b, 27-6}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PRS measurements in RRC_IDLE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We are OK with the change, even though it is not really essential since from the prerequisites (27-18a, 27-18b), one can understand that it is about DL-TDOA and/or DL-AoD. It may help with clarity, so its OK. </w:t>
            </w:r>
          </w:p>
          <w:p>
            <w:pPr>
              <w:rPr>
                <w:rFonts w:ascii="Calibri" w:hAnsi="Calibri" w:eastAsia="MS Mincho" w:cs="Calibri"/>
              </w:rPr>
            </w:pPr>
            <w:r>
              <w:rPr>
                <w:rFonts w:ascii="Calibri" w:hAnsi="Calibri" w:eastAsia="MS Mincho" w:cs="Calibri"/>
              </w:rPr>
              <w:t>However, we think that this has a bigger issue in the prerequisites that the 27-6, should be outside the “at least one of”, i.e., the prerequisite should be: “</w:t>
            </w:r>
            <w:r>
              <w:rPr>
                <w:rFonts w:eastAsia="MS Mincho" w:cs="Arial"/>
                <w:color w:val="000000" w:themeColor="text1"/>
                <w:sz w:val="18"/>
                <w:szCs w:val="18"/>
                <w14:textFill>
                  <w14:solidFill>
                    <w14:schemeClr w14:val="tx1"/>
                  </w14:solidFill>
                </w14:textFill>
              </w:rPr>
              <w:t>13-1, at least one of {27-18a, 27-18b</w:t>
            </w:r>
            <w:del w:id="704" w:author="Alexandros Manolakos" w:date="2024-04-14T03:51:00Z">
              <w:r>
                <w:rPr>
                  <w:rFonts w:eastAsia="MS Mincho" w:cs="Arial"/>
                  <w:color w:val="000000" w:themeColor="text1"/>
                  <w:sz w:val="18"/>
                  <w:szCs w:val="18"/>
                  <w14:textFill>
                    <w14:solidFill>
                      <w14:schemeClr w14:val="tx1"/>
                    </w14:solidFill>
                  </w14:textFill>
                </w:rPr>
                <w:delText>,</w:delText>
              </w:r>
            </w:del>
            <w:r>
              <w:rPr>
                <w:rFonts w:eastAsia="MS Mincho" w:cs="Arial"/>
                <w:color w:val="000000" w:themeColor="text1"/>
                <w:sz w:val="18"/>
                <w:szCs w:val="18"/>
                <w14:textFill>
                  <w14:solidFill>
                    <w14:schemeClr w14:val="tx1"/>
                  </w14:solidFill>
                </w14:textFill>
              </w:rPr>
              <w:t xml:space="preserve"> </w:t>
            </w:r>
            <w:del w:id="705" w:author="Alexandros Manolakos" w:date="2024-04-14T03:51:00Z">
              <w:r>
                <w:rPr>
                  <w:rFonts w:eastAsia="MS Mincho" w:cs="Arial"/>
                  <w:color w:val="000000" w:themeColor="text1"/>
                  <w:sz w:val="18"/>
                  <w:szCs w:val="18"/>
                  <w14:textFill>
                    <w14:solidFill>
                      <w14:schemeClr w14:val="tx1"/>
                    </w14:solidFill>
                  </w14:textFill>
                </w:rPr>
                <w:delText>27-6</w:delText>
              </w:r>
            </w:del>
            <w:r>
              <w:rPr>
                <w:rFonts w:eastAsia="MS Mincho" w:cs="Arial"/>
                <w:color w:val="000000" w:themeColor="text1"/>
                <w:sz w:val="18"/>
                <w:szCs w:val="18"/>
                <w14:textFill>
                  <w14:solidFill>
                    <w14:schemeClr w14:val="tx1"/>
                  </w14:solidFill>
                </w14:textFill>
              </w:rPr>
              <w:t>}</w:t>
            </w:r>
            <w:ins w:id="706" w:author="Alexandros Manolakos" w:date="2024-04-14T03:51:00Z">
              <w:r>
                <w:rPr>
                  <w:rFonts w:eastAsia="MS Mincho" w:cs="Arial"/>
                  <w:color w:val="000000" w:themeColor="text1"/>
                  <w:sz w:val="18"/>
                  <w:szCs w:val="18"/>
                  <w14:textFill>
                    <w14:solidFill>
                      <w14:schemeClr w14:val="tx1"/>
                    </w14:solidFill>
                  </w14:textFill>
                </w:rPr>
                <w:t>, 27-6</w:t>
              </w:r>
            </w:ins>
            <w:r>
              <w:rPr>
                <w:rFonts w:eastAsia="MS Mincho" w:cs="Arial"/>
                <w:color w:val="000000" w:themeColor="text1"/>
                <w:sz w:val="18"/>
                <w:szCs w:val="18"/>
                <w14:textFill>
                  <w14:solidFill>
                    <w14:schemeClr w14:val="tx1"/>
                  </w14:solidFill>
                </w14:textFill>
              </w:rPr>
              <w: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2-14: FG 41-4-6</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527"/>
        <w:gridCol w:w="2499"/>
        <w:gridCol w:w="2710"/>
        <w:gridCol w:w="565"/>
        <w:gridCol w:w="527"/>
        <w:gridCol w:w="467"/>
        <w:gridCol w:w="2753"/>
        <w:gridCol w:w="550"/>
        <w:gridCol w:w="467"/>
        <w:gridCol w:w="467"/>
        <w:gridCol w:w="467"/>
        <w:gridCol w:w="7863"/>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bandwidth aggregation in RRC_CONNECTED</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13-8, 6-6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w:t>
            </w:r>
            <w:r>
              <w:rPr>
                <w:rFonts w:ascii="Arial" w:hAnsi="Arial" w:cs="Arial"/>
                <w:color w:val="000000" w:themeColor="text1"/>
                <w:sz w:val="18"/>
                <w:szCs w:val="18"/>
                <w:lang w:val="en-US"/>
                <w14:textFill>
                  <w14:solidFill>
                    <w14:schemeClr w14:val="tx1"/>
                  </w14:solidFill>
                </w14:textFill>
              </w:rPr>
              <w:t>ositioning SRS bandwidth aggregation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 xml:space="preserve">240, </w:t>
            </w:r>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val="en-US" w:eastAsia="zh-CN"/>
              </w:rPr>
            </w:pPr>
            <w:r>
              <w:rPr>
                <w:rFonts w:eastAsia="宋体" w:cs="Arial"/>
                <w:color w:val="FF0000"/>
                <w:szCs w:val="18"/>
                <w:lang w:val="en-US" w:eastAsia="zh-CN"/>
              </w:rPr>
              <w:t>Note: For component 1, it shall be less than or equal to the maximum number of the component carrier associated with IE ca-BandwidthClassUL-NR.</w:t>
            </w:r>
          </w:p>
          <w:p>
            <w:pPr>
              <w:pStyle w:val="60"/>
              <w:rPr>
                <w:rFonts w:eastAsia="宋体" w:cs="Arial"/>
                <w:color w:val="FF0000"/>
                <w:szCs w:val="18"/>
                <w:lang w:val="en-US" w:eastAsia="zh-CN"/>
              </w:rPr>
            </w:pPr>
          </w:p>
          <w:p>
            <w:pPr>
              <w:pStyle w:val="60"/>
              <w:rPr>
                <w:rFonts w:eastAsia="宋体" w:cs="Arial"/>
                <w:color w:val="FF0000"/>
                <w:szCs w:val="18"/>
                <w:lang w:val="en-US" w:eastAsia="zh-CN"/>
              </w:rPr>
            </w:pPr>
            <w:r>
              <w:rPr>
                <w:rFonts w:eastAsia="宋体" w:cs="Arial"/>
                <w:color w:val="FF0000"/>
                <w:szCs w:val="18"/>
                <w:lang w:val="en-US" w:eastAsia="zh-CN"/>
              </w:rPr>
              <w:t>Note: For component 2,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Need for location server to know if the feature is supported. </w:t>
            </w:r>
            <w:r>
              <w:rPr>
                <w:rFonts w:ascii="Arial" w:hAnsi="Arial" w:eastAsia="宋体" w:cs="Arial"/>
                <w:color w:val="000000" w:themeColor="text1"/>
                <w:sz w:val="18"/>
                <w:szCs w:val="18"/>
                <w:lang w:val="en-US" w:eastAsia="zh-CN"/>
                <w14:textFill>
                  <w14:solidFill>
                    <w14:schemeClr w14:val="tx1"/>
                  </w14:solidFill>
                </w14:textFill>
              </w:rPr>
              <w:t>UE only reports the number on bands for the current configured CA band combination.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2-15: FG 41-4-7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31"/>
        <w:gridCol w:w="3229"/>
        <w:gridCol w:w="2958"/>
        <w:gridCol w:w="498"/>
        <w:gridCol w:w="527"/>
        <w:gridCol w:w="467"/>
        <w:gridCol w:w="3503"/>
        <w:gridCol w:w="555"/>
        <w:gridCol w:w="467"/>
        <w:gridCol w:w="467"/>
        <w:gridCol w:w="467"/>
        <w:gridCol w:w="6162"/>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bandwidth aggregation independent from UL communication CA in RRC_CONNECTED</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 xml:space="preserve">9. Guard period </w:t>
            </w:r>
            <w:r>
              <w:rPr>
                <w:rFonts w:ascii="Arial" w:hAnsi="Arial" w:eastAsia="Yu Mincho" w:cs="Arial"/>
                <w:color w:val="FF0000"/>
                <w:sz w:val="18"/>
                <w:szCs w:val="18"/>
                <w:lang w:eastAsia="ja-JP"/>
              </w:rPr>
              <w:t xml:space="preserve">in </w:t>
            </w:r>
            <w:r>
              <w:rPr>
                <w:rFonts w:ascii="Arial" w:hAnsi="Arial" w:eastAsia="Yu Mincho" w:cs="Arial"/>
                <w:color w:val="FF0000"/>
                <w:sz w:val="18"/>
                <w:szCs w:val="18"/>
                <w:lang w:val="en-US" w:eastAsia="ja-JP"/>
              </w:rPr>
              <w:t>microseconds</w:t>
            </w:r>
          </w:p>
          <w:p>
            <w:pPr>
              <w:pStyle w:val="43"/>
              <w:ind w:firstLine="0" w:firstLineChars="0"/>
              <w:jc w:val="left"/>
              <w:rPr>
                <w:rFonts w:ascii="Arial" w:hAnsi="Arial" w:cs="Arial"/>
                <w:color w:val="FF0000"/>
                <w:sz w:val="18"/>
                <w:szCs w:val="18"/>
              </w:rPr>
            </w:pPr>
            <w:r>
              <w:rPr>
                <w:rFonts w:ascii="Arial" w:hAnsi="Arial" w:eastAsia="Yu Mincho" w:cs="Arial"/>
                <w:color w:val="FF0000"/>
                <w:sz w:val="18"/>
                <w:szCs w:val="18"/>
                <w:lang w:eastAsia="ja-JP"/>
              </w:rPr>
              <w:t>10. Power class of supported aggregated carriers in intra band contiguous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13-8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Positioning SRS bandwidth aggregation independent from UL communication CA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 xml:space="preserve">240, </w:t>
            </w:r>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30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140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200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eastAsia="zh-CN"/>
              </w:rPr>
            </w:pPr>
            <w:r>
              <w:rPr>
                <w:rFonts w:eastAsia="宋体" w:cs="Arial"/>
                <w:color w:val="FF0000"/>
                <w:szCs w:val="18"/>
                <w:lang w:eastAsia="zh-CN"/>
              </w:rPr>
              <w:t>Component 10 candidate values:</w:t>
            </w:r>
          </w:p>
          <w:p>
            <w:pPr>
              <w:pStyle w:val="60"/>
              <w:numPr>
                <w:ilvl w:val="0"/>
                <w:numId w:val="71"/>
              </w:numPr>
              <w:rPr>
                <w:rFonts w:eastAsia="宋体" w:cs="Arial"/>
                <w:color w:val="FF0000"/>
                <w:szCs w:val="18"/>
                <w:lang w:eastAsia="zh-CN"/>
              </w:rPr>
            </w:pPr>
            <w:r>
              <w:rPr>
                <w:rFonts w:eastAsia="宋体" w:cs="Arial"/>
                <w:color w:val="FF0000"/>
                <w:szCs w:val="18"/>
                <w:lang w:eastAsia="zh-CN"/>
              </w:rPr>
              <w:t>For 2 in component 1: {PC2, PC3}</w:t>
            </w:r>
          </w:p>
          <w:p>
            <w:pPr>
              <w:pStyle w:val="60"/>
              <w:numPr>
                <w:ilvl w:val="0"/>
                <w:numId w:val="71"/>
              </w:numPr>
              <w:rPr>
                <w:rFonts w:eastAsia="宋体" w:cs="Arial"/>
                <w:color w:val="FF0000"/>
                <w:szCs w:val="18"/>
                <w:lang w:eastAsia="zh-CN"/>
              </w:rPr>
            </w:pPr>
            <w:r>
              <w:rPr>
                <w:rFonts w:eastAsia="宋体" w:cs="Arial"/>
                <w:color w:val="FF0000"/>
                <w:szCs w:val="18"/>
                <w:lang w:eastAsia="zh-CN"/>
              </w:rPr>
              <w:t>For 3 in component 1: {PC2, PC3}</w:t>
            </w:r>
          </w:p>
          <w:p>
            <w:pPr>
              <w:pStyle w:val="60"/>
              <w:rPr>
                <w:rFonts w:eastAsia="宋体" w:cs="Arial"/>
                <w:color w:val="FF0000"/>
                <w:szCs w:val="18"/>
                <w:lang w:eastAsia="zh-CN"/>
              </w:rPr>
            </w:pPr>
          </w:p>
          <w:p>
            <w:pPr>
              <w:pStyle w:val="60"/>
              <w:rPr>
                <w:rFonts w:eastAsia="宋体" w:cs="Arial"/>
                <w:color w:val="FF0000"/>
                <w:szCs w:val="18"/>
                <w:lang w:eastAsia="zh-CN"/>
              </w:rPr>
            </w:pPr>
            <w:r>
              <w:rPr>
                <w:rFonts w:eastAsia="宋体" w:cs="Arial"/>
                <w:color w:val="FF0000"/>
                <w:szCs w:val="18"/>
                <w:lang w:eastAsia="zh-CN"/>
              </w:rPr>
              <w:t>Note: Component 10 is only applicable for FR1 bands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Note: </w:t>
            </w:r>
            <w:r>
              <w:rPr>
                <w:rFonts w:ascii="Arial" w:hAnsi="Arial" w:eastAsia="宋体" w:cs="Arial"/>
                <w:color w:val="000000" w:themeColor="text1"/>
                <w:sz w:val="18"/>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Does the Power Class (component 10) need to be reported to the LMF?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2-16: FG 41-4-8</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588"/>
        <w:gridCol w:w="2994"/>
        <w:gridCol w:w="4706"/>
        <w:gridCol w:w="628"/>
        <w:gridCol w:w="527"/>
        <w:gridCol w:w="467"/>
        <w:gridCol w:w="3562"/>
        <w:gridCol w:w="758"/>
        <w:gridCol w:w="467"/>
        <w:gridCol w:w="467"/>
        <w:gridCol w:w="467"/>
        <w:gridCol w:w="3724"/>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bandwidth aggregation in RRC_INACTIVE</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9. Guard period</w:t>
            </w:r>
            <w:r>
              <w:rPr>
                <w:rFonts w:ascii="Arial" w:hAnsi="Arial" w:eastAsia="Yu Mincho" w:cs="Arial"/>
                <w:color w:val="000000" w:themeColor="text1"/>
                <w:sz w:val="18"/>
                <w:szCs w:val="18"/>
                <w:lang w:eastAsia="ja-JP"/>
                <w14:textFill>
                  <w14:solidFill>
                    <w14:schemeClr w14:val="tx1"/>
                  </w14:solidFill>
                </w14:textFill>
              </w:rPr>
              <w:t xml:space="preserve"> </w:t>
            </w:r>
            <w:r>
              <w:rPr>
                <w:rFonts w:ascii="Arial" w:hAnsi="Arial" w:eastAsia="Yu Mincho" w:cs="Arial"/>
                <w:color w:val="FF0000"/>
                <w:sz w:val="18"/>
                <w:szCs w:val="18"/>
                <w:lang w:eastAsia="ja-JP"/>
              </w:rPr>
              <w:t xml:space="preserve">in </w:t>
            </w:r>
            <w:r>
              <w:rPr>
                <w:rFonts w:ascii="Arial" w:hAnsi="Arial" w:eastAsia="Yu Mincho" w:cs="Arial"/>
                <w:color w:val="FF0000"/>
                <w:sz w:val="18"/>
                <w:szCs w:val="18"/>
                <w:lang w:val="en-US" w:eastAsia="ja-JP"/>
              </w:rPr>
              <w:t>microseconds</w:t>
            </w:r>
          </w:p>
          <w:p>
            <w:pPr>
              <w:pStyle w:val="43"/>
              <w:ind w:firstLine="0" w:firstLineChars="0"/>
              <w:jc w:val="left"/>
              <w:rPr>
                <w:rFonts w:ascii="Arial" w:hAnsi="Arial" w:cs="Arial"/>
                <w:sz w:val="18"/>
                <w:szCs w:val="18"/>
              </w:rPr>
            </w:pPr>
            <w:r>
              <w:rPr>
                <w:rFonts w:ascii="Arial" w:hAnsi="Arial" w:eastAsia="Yu Mincho" w:cs="Arial"/>
                <w:color w:val="FF0000"/>
                <w:sz w:val="18"/>
                <w:szCs w:val="18"/>
                <w:lang w:eastAsia="ja-JP"/>
              </w:rPr>
              <w:t>10. Power class of supported aggregated carriers in intra band contiguous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27-15b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w:t>
            </w:r>
            <w:r>
              <w:rPr>
                <w:rFonts w:ascii="Arial" w:hAnsi="Arial" w:cs="Arial"/>
                <w:color w:val="000000" w:themeColor="text1"/>
                <w:sz w:val="18"/>
                <w:szCs w:val="18"/>
                <w:lang w:val="en-US"/>
                <w14:textFill>
                  <w14:solidFill>
                    <w14:schemeClr w14:val="tx1"/>
                  </w14:solidFill>
                </w14:textFill>
              </w:rPr>
              <w:t>ositioning SRS bandwidth aggregation in RRC_INACTIVE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 xml:space="preserve"> }</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 xml:space="preserve">240, </w:t>
            </w:r>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30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140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200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eastAsia="zh-CN"/>
              </w:rPr>
            </w:pPr>
            <w:r>
              <w:rPr>
                <w:rFonts w:eastAsia="宋体" w:cs="Arial"/>
                <w:color w:val="FF0000"/>
                <w:szCs w:val="18"/>
                <w:lang w:eastAsia="zh-CN"/>
              </w:rPr>
              <w:t>Component 10 candidate values:</w:t>
            </w:r>
          </w:p>
          <w:p>
            <w:pPr>
              <w:pStyle w:val="60"/>
              <w:numPr>
                <w:ilvl w:val="0"/>
                <w:numId w:val="71"/>
              </w:numPr>
              <w:rPr>
                <w:rFonts w:eastAsia="宋体" w:cs="Arial"/>
                <w:color w:val="FF0000"/>
                <w:szCs w:val="18"/>
                <w:lang w:eastAsia="zh-CN"/>
              </w:rPr>
            </w:pPr>
            <w:r>
              <w:rPr>
                <w:rFonts w:eastAsia="宋体" w:cs="Arial"/>
                <w:color w:val="FF0000"/>
                <w:szCs w:val="18"/>
                <w:lang w:eastAsia="zh-CN"/>
              </w:rPr>
              <w:t>For 2 in component 1: {PC2, PC3}</w:t>
            </w:r>
          </w:p>
          <w:p>
            <w:pPr>
              <w:pStyle w:val="60"/>
              <w:numPr>
                <w:ilvl w:val="0"/>
                <w:numId w:val="71"/>
              </w:numPr>
              <w:rPr>
                <w:rFonts w:eastAsia="宋体" w:cs="Arial"/>
                <w:color w:val="FF0000"/>
                <w:szCs w:val="18"/>
                <w:lang w:eastAsia="zh-CN"/>
              </w:rPr>
            </w:pPr>
            <w:r>
              <w:rPr>
                <w:rFonts w:eastAsia="宋体" w:cs="Arial"/>
                <w:color w:val="FF0000"/>
                <w:szCs w:val="18"/>
                <w:lang w:eastAsia="zh-CN"/>
              </w:rPr>
              <w:t>For 3 in component 1: {PC2, PC3}</w:t>
            </w:r>
          </w:p>
          <w:p>
            <w:pPr>
              <w:pStyle w:val="60"/>
              <w:rPr>
                <w:rFonts w:eastAsia="宋体" w:cs="Arial"/>
                <w:color w:val="FF0000"/>
                <w:szCs w:val="18"/>
                <w:lang w:eastAsia="zh-CN"/>
              </w:rPr>
            </w:pPr>
          </w:p>
          <w:p>
            <w:pPr>
              <w:pStyle w:val="60"/>
              <w:rPr>
                <w:rFonts w:eastAsia="宋体" w:cs="Arial"/>
                <w:color w:val="FF0000"/>
                <w:szCs w:val="18"/>
                <w:lang w:eastAsia="zh-CN"/>
              </w:rPr>
            </w:pPr>
            <w:r>
              <w:rPr>
                <w:rFonts w:eastAsia="宋体" w:cs="Arial"/>
                <w:color w:val="FF0000"/>
                <w:szCs w:val="18"/>
                <w:lang w:eastAsia="zh-CN"/>
              </w:rPr>
              <w:t>Note: Component 10 is only applicable for FR1 bands</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Does the Power Class (component 10) need to be reported to the LMF?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2-17: FG 41-4-9</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545"/>
        <w:gridCol w:w="2421"/>
        <w:gridCol w:w="2989"/>
        <w:gridCol w:w="751"/>
        <w:gridCol w:w="527"/>
        <w:gridCol w:w="467"/>
        <w:gridCol w:w="3299"/>
        <w:gridCol w:w="571"/>
        <w:gridCol w:w="467"/>
        <w:gridCol w:w="467"/>
        <w:gridCol w:w="467"/>
        <w:gridCol w:w="673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41-4-9</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Affected bands if guard period is needed in </w:t>
            </w:r>
            <w:r>
              <w:rPr>
                <w:rFonts w:eastAsia="宋体" w:cs="Arial"/>
                <w:color w:val="000000" w:themeColor="text1"/>
                <w:szCs w:val="18"/>
                <w:lang w:eastAsia="zh-CN"/>
                <w14:textFill>
                  <w14:solidFill>
                    <w14:schemeClr w14:val="tx1"/>
                  </w14:solidFill>
                </w14:textFill>
              </w:rPr>
              <w:t>SRS bandwidth aggregation</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Indicate which other bands in the band combination are affected due to the need of a guard period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41-4-7 or 41-4-8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If not reported, all the bands of the UE are affected when a guard period is needed in </w:t>
            </w:r>
            <w:r>
              <w:rPr>
                <w:rFonts w:ascii="Arial" w:hAnsi="Arial" w:eastAsia="宋体" w:cs="Arial"/>
                <w:color w:val="000000" w:themeColor="text1"/>
                <w:sz w:val="18"/>
                <w:szCs w:val="18"/>
                <w:lang w:eastAsia="zh-CN"/>
                <w14:textFill>
                  <w14:solidFill>
                    <w14:schemeClr w14:val="tx1"/>
                  </w14:solidFill>
                </w14:textFill>
              </w:rPr>
              <w:t>SRS bandwidth aggregation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each band in the band combination, the UE can indicate which other bands in the band combination are affected by the SRS switch.</w:t>
            </w:r>
          </w:p>
          <w:p>
            <w:pPr>
              <w:pStyle w:val="60"/>
              <w:rPr>
                <w:rFonts w:cs="Arial"/>
                <w:color w:val="000000" w:themeColor="text1"/>
                <w:szCs w:val="18"/>
                <w14:textFill>
                  <w14:solidFill>
                    <w14:schemeClr w14:val="tx1"/>
                  </w14:solidFill>
                </w14:textFill>
              </w:rPr>
            </w:pPr>
          </w:p>
          <w:p>
            <w:pPr>
              <w:pStyle w:val="60"/>
              <w:rPr>
                <w:rFonts w:cs="Arial"/>
                <w:color w:val="FF0000"/>
                <w:szCs w:val="18"/>
              </w:rPr>
            </w:pPr>
            <w:r>
              <w:rPr>
                <w:rFonts w:cs="Arial"/>
                <w:color w:val="FF0000"/>
                <w:szCs w:val="18"/>
              </w:rPr>
              <w:t>Note: UE may indicate no other bands in the band combination are affected by the SRS switch</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Note: </w:t>
            </w:r>
            <w:r>
              <w:rPr>
                <w:rFonts w:ascii="Arial" w:hAnsi="Arial" w:eastAsia="宋体" w:cs="Arial"/>
                <w:color w:val="000000" w:themeColor="text1"/>
                <w:sz w:val="18"/>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pStyle w:val="60"/>
              <w:rPr>
                <w:rFonts w:ascii="Calibri" w:hAnsi="Calibri" w:eastAsia="MS Mincho" w:cs="Calibri"/>
              </w:rPr>
            </w:pPr>
            <w:r>
              <w:rPr>
                <w:rFonts w:ascii="Calibri" w:hAnsi="Calibri" w:eastAsia="MS Mincho" w:cs="Calibri"/>
              </w:rPr>
              <w:t xml:space="preserve">We prefer to clarify the note a bit more with </w:t>
            </w:r>
            <w:r>
              <w:rPr>
                <w:rFonts w:ascii="Calibri" w:hAnsi="Calibri" w:eastAsia="MS Mincho" w:cs="Calibri"/>
                <w:b/>
                <w:bCs/>
                <w:color w:val="0070C0"/>
              </w:rPr>
              <w:t>this addition</w:t>
            </w:r>
            <w:r>
              <w:rPr>
                <w:rFonts w:ascii="Calibri" w:hAnsi="Calibri" w:eastAsia="MS Mincho" w:cs="Calibri"/>
              </w:rPr>
              <w:t>:</w:t>
            </w:r>
          </w:p>
          <w:p>
            <w:pPr>
              <w:rPr>
                <w:rFonts w:ascii="Calibri" w:hAnsi="Calibri" w:eastAsia="MS Mincho" w:cs="Calibri"/>
              </w:rPr>
            </w:pPr>
            <w:r>
              <w:rPr>
                <w:rFonts w:cs="Arial"/>
                <w:color w:val="FF0000"/>
                <w:szCs w:val="18"/>
              </w:rPr>
              <w:t>Note: UE may indicate no other bands in the band combination are affected by the SRS switch,</w:t>
            </w:r>
            <w:r>
              <w:rPr>
                <w:rFonts w:cs="Arial"/>
                <w:b/>
                <w:bCs/>
                <w:color w:val="0070C0"/>
                <w:szCs w:val="18"/>
              </w:rPr>
              <w:t xml:space="preserve"> in which case, only the band with the aggregated SRS transmissions is affected.</w:t>
            </w:r>
            <w:r>
              <w:rPr>
                <w:rFonts w:cs="Arial"/>
                <w:color w:val="0070C0"/>
                <w:szCs w:val="18"/>
              </w:rPr>
              <w:t xml:space="preserve"> </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2-18: FG 41-5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numPr>
          <w:ilvl w:val="0"/>
          <w:numId w:val="97"/>
        </w:numPr>
        <w:ind w:firstLineChars="0"/>
        <w:rPr>
          <w:rFonts w:ascii="Calibri" w:hAnsi="Calibri" w:cs="Arial"/>
          <w:b/>
          <w:bCs/>
        </w:rPr>
      </w:pPr>
      <w:r>
        <w:rPr>
          <w:rFonts w:ascii="Calibri" w:hAnsi="Calibri" w:cs="Arial"/>
          <w:b/>
          <w:bCs/>
        </w:rPr>
        <w:t>Alt. 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556"/>
        <w:gridCol w:w="4397"/>
        <w:gridCol w:w="2840"/>
        <w:gridCol w:w="1034"/>
        <w:gridCol w:w="527"/>
        <w:gridCol w:w="467"/>
        <w:gridCol w:w="4787"/>
        <w:gridCol w:w="718"/>
        <w:gridCol w:w="467"/>
        <w:gridCol w:w="467"/>
        <w:gridCol w:w="467"/>
        <w:gridCol w:w="2877"/>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PRS </w:t>
            </w:r>
            <w:r>
              <w:rPr>
                <w:rFonts w:ascii="Arial" w:hAnsi="Arial" w:eastAsia="宋体" w:cs="Arial"/>
                <w:color w:val="000000" w:themeColor="text1"/>
                <w:sz w:val="18"/>
                <w:szCs w:val="18"/>
                <w:lang w:val="en-US" w:eastAsia="zh-CN"/>
                <w14:textFill>
                  <w14:solidFill>
                    <w14:schemeClr w14:val="tx1"/>
                  </w14:solidFill>
                </w14:textFill>
              </w:rPr>
              <w:t xml:space="preserve">measurement </w:t>
            </w:r>
            <w:r>
              <w:rPr>
                <w:rFonts w:ascii="Arial" w:hAnsi="Arial" w:eastAsia="宋体" w:cs="Arial"/>
                <w:color w:val="000000" w:themeColor="text1"/>
                <w:sz w:val="18"/>
                <w:szCs w:val="18"/>
                <w:lang w:eastAsia="zh-CN"/>
                <w14:textFill>
                  <w14:solidFill>
                    <w14:schemeClr w14:val="tx1"/>
                  </w14:solidFill>
                </w14:textFill>
              </w:rPr>
              <w:t>with Rx frequency hopping within a MG and measurement reporting RRC_CONNECTED for RedCap UEs</w:t>
            </w:r>
          </w:p>
        </w:tc>
        <w:tc>
          <w:tcPr>
            <w:tcW w:w="0" w:type="auto"/>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6. Overlapping PRB(s) between adjacent hops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000000" w:themeColor="text1"/>
                <w:sz w:val="18"/>
                <w:szCs w:val="18"/>
                <w:lang w:eastAsia="zh-CN"/>
                <w14:textFill>
                  <w14:solidFill>
                    <w14:schemeClr w14:val="tx1"/>
                  </w14:solidFill>
                </w14:textFill>
              </w:rPr>
              <w:t xml:space="preserve">13-1, one of </w:t>
            </w:r>
            <w:r>
              <w:rPr>
                <w:rFonts w:ascii="Arial" w:hAnsi="Arial" w:eastAsia="等线" w:cs="Arial"/>
                <w:color w:val="FF0000"/>
                <w:sz w:val="18"/>
                <w:szCs w:val="18"/>
                <w:lang w:eastAsia="zh-CN"/>
              </w:rPr>
              <w:t>{</w:t>
            </w:r>
            <w:r>
              <w:rPr>
                <w:rFonts w:ascii="Arial" w:hAnsi="Arial" w:cs="Arial"/>
                <w:color w:val="000000" w:themeColor="text1"/>
                <w:sz w:val="18"/>
                <w:szCs w:val="18"/>
                <w14:textFill>
                  <w14:solidFill>
                    <w14:schemeClr w14:val="tx1"/>
                  </w14:solidFill>
                </w14:textFill>
              </w:rPr>
              <w:t>28-1</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48-1</w:t>
            </w:r>
            <w:r>
              <w:rPr>
                <w:rFonts w:ascii="Arial" w:hAnsi="Arial" w:cs="Arial"/>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numPr>
          <w:ilvl w:val="0"/>
          <w:numId w:val="97"/>
        </w:numPr>
        <w:ind w:firstLineChars="0"/>
        <w:rPr>
          <w:rFonts w:ascii="Calibri" w:hAnsi="Calibri" w:cs="Arial"/>
          <w:b/>
          <w:bCs/>
        </w:rPr>
      </w:pPr>
      <w:r>
        <w:rPr>
          <w:rFonts w:ascii="Calibri" w:hAnsi="Calibri" w:cs="Arial"/>
          <w:b/>
          <w:bCs/>
        </w:rPr>
        <w:t>Alt. 2</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545"/>
        <w:gridCol w:w="3433"/>
        <w:gridCol w:w="2215"/>
        <w:gridCol w:w="948"/>
        <w:gridCol w:w="527"/>
        <w:gridCol w:w="467"/>
        <w:gridCol w:w="3675"/>
        <w:gridCol w:w="680"/>
        <w:gridCol w:w="467"/>
        <w:gridCol w:w="467"/>
        <w:gridCol w:w="467"/>
        <w:gridCol w:w="596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PRS </w:t>
            </w:r>
            <w:r>
              <w:rPr>
                <w:rFonts w:ascii="Arial" w:hAnsi="Arial" w:eastAsia="宋体" w:cs="Arial"/>
                <w:color w:val="000000" w:themeColor="text1"/>
                <w:sz w:val="18"/>
                <w:szCs w:val="18"/>
                <w:lang w:val="en-US" w:eastAsia="zh-CN"/>
                <w14:textFill>
                  <w14:solidFill>
                    <w14:schemeClr w14:val="tx1"/>
                  </w14:solidFill>
                </w14:textFill>
              </w:rPr>
              <w:t xml:space="preserve">measurement </w:t>
            </w:r>
            <w:r>
              <w:rPr>
                <w:rFonts w:ascii="Arial" w:hAnsi="Arial" w:eastAsia="宋体" w:cs="Arial"/>
                <w:color w:val="000000" w:themeColor="text1"/>
                <w:sz w:val="18"/>
                <w:szCs w:val="18"/>
                <w:lang w:eastAsia="zh-CN"/>
                <w14:textFill>
                  <w14:solidFill>
                    <w14:schemeClr w14:val="tx1"/>
                  </w14:solidFill>
                </w14:textFill>
              </w:rPr>
              <w:t>with Rx frequency hopping within a MG and measurement reporting RRC_CONNECTED for RedCap UEs</w:t>
            </w:r>
          </w:p>
        </w:tc>
        <w:tc>
          <w:tcPr>
            <w:tcW w:w="0" w:type="auto"/>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6. Overlapping PRB(s) between adjacent hops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000000" w:themeColor="text1"/>
                <w:sz w:val="18"/>
                <w:szCs w:val="18"/>
                <w:lang w:eastAsia="zh-CN"/>
                <w14:textFill>
                  <w14:solidFill>
                    <w14:schemeClr w14:val="tx1"/>
                  </w14:solidFill>
                </w14:textFill>
              </w:rPr>
              <w:t>13-1</w:t>
            </w:r>
            <w:r>
              <w:rPr>
                <w:rFonts w:ascii="Arial" w:hAnsi="Arial" w:eastAsia="等线" w:cs="Arial"/>
                <w:strike/>
                <w:color w:val="FF0000"/>
                <w:sz w:val="18"/>
                <w:szCs w:val="18"/>
                <w:lang w:eastAsia="zh-CN"/>
              </w:rPr>
              <w:t>, one of {</w:t>
            </w:r>
            <w:r>
              <w:rPr>
                <w:rFonts w:ascii="Arial" w:hAnsi="Arial" w:cs="Arial"/>
                <w:strike/>
                <w:color w:val="FF0000"/>
                <w:sz w:val="18"/>
                <w:szCs w:val="18"/>
              </w:rPr>
              <w:t>28-1, 48-1}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Support of positioning SRS with Tx frequency hopping in RRC_CONNECTED for RedCap UEs</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SRS bandwidth across all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RF Tx retuning time between consecutive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Switching time between active BWP and frequency hop</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5. Overlapping PRB(s) between adjacent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Support of {0,1,2,4} overlapping PRB(s) between adjacent hops</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13-8</w:t>
            </w:r>
            <w:r>
              <w:rPr>
                <w:rFonts w:ascii="Arial" w:hAnsi="Arial" w:eastAsia="MS Mincho" w:cs="Arial"/>
                <w:strike/>
                <w:color w:val="FF0000"/>
                <w:sz w:val="18"/>
                <w:szCs w:val="18"/>
                <w:lang w:val="en-US"/>
              </w:rPr>
              <w:t>, one of {28-1,48-1}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with Tx hopping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Component 7 candidate values:</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Periodic: {1,2,4,8,16,32,64}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Aperiodic: {0,1,2,4,8,16,32,64}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Semi-persistent: {0,1,2,4,8,16,32,64}</w:t>
            </w:r>
          </w:p>
          <w:p>
            <w:pPr>
              <w:pStyle w:val="60"/>
              <w:rPr>
                <w:rFonts w:cs="Arial"/>
                <w:bCs/>
                <w:color w:val="000000" w:themeColor="text1"/>
                <w:szCs w:val="18"/>
                <w:lang w:val="en-US"/>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Support of positioning SRS with Tx frequency hopping in RRC_INACTIVE for RedCap UEs</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7. Maximum number of positioning SRS resources with Tx frequency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27-15b</w:t>
            </w:r>
            <w:r>
              <w:rPr>
                <w:rFonts w:ascii="Arial" w:hAnsi="Arial" w:eastAsia="MS Mincho" w:cs="Arial"/>
                <w:strike/>
                <w:color w:val="FF0000"/>
                <w:sz w:val="18"/>
                <w:szCs w:val="18"/>
                <w:lang w:val="en-US"/>
              </w:rPr>
              <w:t>, one of {28-1,48-1}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with Tx hopping in RRC_INACTIVE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7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Periodic: {1,2,4,8,16,32,64}</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Semi-persistent: {0,1,2,4,8,16,32,64}</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bCs/>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p>
      <w:pPr>
        <w:pStyle w:val="43"/>
        <w:ind w:firstLine="180" w:firstLineChars="90"/>
        <w:rPr>
          <w:rFonts w:ascii="Calibri" w:hAnsi="Calibri" w:cs="Arial"/>
        </w:rPr>
      </w:pP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We support Alt.1.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2-19: New FG for support of SL PRS Rx for a band configured with SL CA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667"/>
        <w:gridCol w:w="2316"/>
        <w:gridCol w:w="4826"/>
        <w:gridCol w:w="1152"/>
        <w:gridCol w:w="527"/>
        <w:gridCol w:w="447"/>
        <w:gridCol w:w="5043"/>
        <w:gridCol w:w="735"/>
        <w:gridCol w:w="467"/>
        <w:gridCol w:w="467"/>
        <w:gridCol w:w="467"/>
        <w:gridCol w:w="2393"/>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41-1-20a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 xml:space="preserve">Supports SL PRS Rx for a band configured with SL CA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1. Support of SL PRS reception for a shared SL PRS resource pool and/or a dedicated SL PRS resource pool for a band configured with SL CA</w:t>
            </w:r>
          </w:p>
        </w:tc>
        <w:tc>
          <w:tcPr>
            <w:tcW w:w="0" w:type="auto"/>
            <w:shd w:val="clear" w:color="auto" w:fill="auto"/>
          </w:tcPr>
          <w:p>
            <w:pPr>
              <w:pStyle w:val="58"/>
              <w:jc w:val="left"/>
              <w:rPr>
                <w:rFonts w:cs="Arial" w:eastAsiaTheme="minorEastAsia"/>
                <w:b w:val="0"/>
                <w:color w:val="FF0000"/>
                <w:szCs w:val="18"/>
                <w:lang w:eastAsia="zh-CN"/>
              </w:rPr>
            </w:pPr>
            <w:r>
              <w:rPr>
                <w:rFonts w:cs="Arial" w:eastAsiaTheme="minorEastAsia"/>
                <w:b w:val="0"/>
                <w:color w:val="FF0000"/>
                <w:szCs w:val="18"/>
                <w:lang w:eastAsia="zh-CN"/>
              </w:rPr>
              <w:t>One of {41-1-2 or 41-1-3}</w:t>
            </w:r>
          </w:p>
          <w:p>
            <w:pPr>
              <w:pStyle w:val="43"/>
              <w:ind w:firstLine="0" w:firstLineChars="0"/>
              <w:jc w:val="left"/>
              <w:rPr>
                <w:rFonts w:ascii="Arial" w:hAnsi="Arial" w:cs="Arial"/>
                <w:color w:val="FF0000"/>
                <w:sz w:val="18"/>
                <w:szCs w:val="18"/>
              </w:rPr>
            </w:pPr>
            <w:r>
              <w:rPr>
                <w:rFonts w:ascii="Arial" w:hAnsi="Arial" w:cs="Arial"/>
                <w:color w:val="FF0000"/>
                <w:sz w:val="18"/>
                <w:szCs w:val="18"/>
              </w:rPr>
              <w:t>47-v1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UE does not support SL PRS reception for a shared SL PRS resource pool and/or a dedicated SL PRS resource pool for a band configured with SL CA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Need for location server to know if the feature is supported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This issue is being still discussed in the main session (Subagenda SL PRS RA). Wait for progress there first. We are generally supportive for these FGs, but we believe should be split to one for shared RP and one for dedicated RP.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2-20: New FG for support of SL PRS Tx for a band configured with SL CA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658"/>
        <w:gridCol w:w="2235"/>
        <w:gridCol w:w="4808"/>
        <w:gridCol w:w="1423"/>
        <w:gridCol w:w="527"/>
        <w:gridCol w:w="447"/>
        <w:gridCol w:w="5013"/>
        <w:gridCol w:w="728"/>
        <w:gridCol w:w="467"/>
        <w:gridCol w:w="467"/>
        <w:gridCol w:w="467"/>
        <w:gridCol w:w="2312"/>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41-1-20b</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 xml:space="preserve">Supports SL PRS Tx for a band configured with SL CA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1. Support of SL PRS transmission for a shared SL PRS resource pool and/or a dedicated SL PRS resource pool for a band configured with SL CA</w:t>
            </w:r>
          </w:p>
        </w:tc>
        <w:tc>
          <w:tcPr>
            <w:tcW w:w="0" w:type="auto"/>
            <w:shd w:val="clear" w:color="auto" w:fill="auto"/>
          </w:tcPr>
          <w:p>
            <w:pPr>
              <w:pStyle w:val="58"/>
              <w:jc w:val="left"/>
              <w:rPr>
                <w:rFonts w:cs="Arial" w:eastAsiaTheme="minorEastAsia"/>
                <w:b w:val="0"/>
                <w:color w:val="FF0000"/>
                <w:szCs w:val="18"/>
                <w:lang w:eastAsia="zh-CN"/>
              </w:rPr>
            </w:pPr>
            <w:r>
              <w:rPr>
                <w:rFonts w:cs="Arial" w:eastAsiaTheme="minorEastAsia"/>
                <w:b w:val="0"/>
                <w:color w:val="FF0000"/>
                <w:szCs w:val="18"/>
                <w:lang w:eastAsia="zh-CN"/>
              </w:rPr>
              <w:t>One of {41-1-4a, 41-1-4b or 41-1-4c}</w:t>
            </w:r>
          </w:p>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47-v1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UE does not support SL PRS transmission for a shared SL PRS resource pool and/or a dedicated SL PRS resource pool for a band configured with SL CA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Need for location server to know if the feature is supported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This issue is being still discussed in the main session (Subagenda SL PRS RA). Wait for progress there first. We are generally supportive for these FGs, but we believe should be split to one for shared RP and one for dedicated RP.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vAlign w:val="top"/>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vAlign w:val="top"/>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2-21: New FG for SL-PRS transmission request in physical layer</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813"/>
        <w:gridCol w:w="3730"/>
        <w:gridCol w:w="4813"/>
        <w:gridCol w:w="222"/>
        <w:gridCol w:w="447"/>
        <w:gridCol w:w="527"/>
        <w:gridCol w:w="5224"/>
        <w:gridCol w:w="925"/>
        <w:gridCol w:w="447"/>
        <w:gridCol w:w="447"/>
        <w:gridCol w:w="447"/>
        <w:gridCol w:w="222"/>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rPr>
              <w:t>41-1-21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SL-PRS transmission request in physical layer</w:t>
            </w:r>
          </w:p>
        </w:tc>
        <w:tc>
          <w:tcPr>
            <w:tcW w:w="0" w:type="auto"/>
            <w:shd w:val="clear" w:color="auto" w:fill="auto"/>
          </w:tcPr>
          <w:p>
            <w:pPr>
              <w:spacing w:after="0"/>
              <w:rPr>
                <w:rFonts w:cs="Arial"/>
                <w:color w:val="FF0000"/>
                <w:sz w:val="18"/>
                <w:szCs w:val="18"/>
                <w:lang w:eastAsia="zh-CN"/>
              </w:rPr>
            </w:pPr>
            <w:r>
              <w:rPr>
                <w:rFonts w:cs="Arial"/>
                <w:color w:val="FF0000"/>
                <w:sz w:val="18"/>
                <w:szCs w:val="18"/>
                <w:lang w:eastAsia="zh-CN"/>
              </w:rPr>
              <w:t>1. Support transmitting SL-PRS transmission request via SCI</w:t>
            </w:r>
          </w:p>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2. Support receiving SL-PRS transmission request via SCI</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 xml:space="preserve">SL-PRS transmission request in physical layer cannot be signalled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bCs/>
                <w:color w:val="FF0000"/>
                <w:sz w:val="18"/>
                <w:szCs w:val="18"/>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Do not support.</w:t>
            </w:r>
          </w:p>
        </w:tc>
      </w:tr>
    </w:tbl>
    <w:p>
      <w:pPr>
        <w:pStyle w:val="43"/>
        <w:ind w:firstLine="180" w:firstLineChars="90"/>
        <w:rPr>
          <w:rFonts w:ascii="Calibri" w:hAnsi="Calibri" w:cs="Arial"/>
        </w:rPr>
      </w:pPr>
    </w:p>
    <w:p>
      <w:pPr>
        <w:pStyle w:val="3"/>
        <w:numPr>
          <w:ilvl w:val="1"/>
          <w:numId w:val="15"/>
        </w:numPr>
        <w:rPr>
          <w:color w:val="000000"/>
        </w:rPr>
      </w:pPr>
      <w:r>
        <w:rPr>
          <w:color w:val="000000"/>
        </w:rPr>
        <w:t>Netw_Energy_NR</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3-1: FG 42-1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01"/>
        <w:gridCol w:w="3281"/>
        <w:gridCol w:w="4955"/>
        <w:gridCol w:w="556"/>
        <w:gridCol w:w="527"/>
        <w:gridCol w:w="222"/>
        <w:gridCol w:w="2288"/>
        <w:gridCol w:w="695"/>
        <w:gridCol w:w="447"/>
        <w:gridCol w:w="447"/>
        <w:gridCol w:w="517"/>
        <w:gridCol w:w="503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periodicCSI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On the note to report the same values across different FGs, </w:t>
            </w:r>
          </w:p>
          <w:p>
            <w:pPr>
              <w:rPr>
                <w:rFonts w:ascii="Calibri" w:hAnsi="Calibri" w:eastAsia="MS Mincho" w:cs="Calibri"/>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6" w:type="dxa"/>
                </w:tcPr>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Calibri" w:hAnsi="Calibri" w:eastAsia="MS Mincho" w:cs="Calibri"/>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r>
          </w:tbl>
          <w:p>
            <w:pPr>
              <w:rPr>
                <w:rFonts w:ascii="Calibri" w:hAnsi="Calibri" w:eastAsia="MS Mincho" w:cs="Calibri"/>
              </w:rPr>
            </w:pPr>
          </w:p>
          <w:p>
            <w:pPr>
              <w:rPr>
                <w:rFonts w:ascii="Calibri" w:hAnsi="Calibri" w:eastAsia="MS Mincho" w:cs="Calibri"/>
              </w:rPr>
            </w:pPr>
            <w:r>
              <w:rPr>
                <w:rFonts w:ascii="Calibri" w:hAnsi="Calibri" w:eastAsia="MS Mincho" w:cs="Calibri"/>
              </w:rPr>
              <w:t>It may be good to create a separate FGs rather than enforcing UE to report the same values (it seems unnecessary signaling overhead otherwise).</w:t>
            </w:r>
          </w:p>
          <w:p>
            <w:pPr>
              <w:rPr>
                <w:rFonts w:ascii="Calibri" w:hAnsi="Calibri" w:eastAsia="MS Mincho" w:cs="Calibri"/>
              </w:rPr>
            </w:pPr>
            <w:r>
              <w:rPr>
                <w:rFonts w:ascii="Calibri" w:hAnsi="Calibri" w:eastAsia="MS Mincho" w:cs="Calibri"/>
              </w:rPr>
              <w:t>On the other hand, the component “</w:t>
            </w:r>
            <w:r>
              <w:rPr>
                <w:rFonts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hAnsi="Calibri" w:eastAsia="MS Mincho" w:cs="Calibri"/>
              </w:rPr>
              <w:t>” should not be enforced to be the same values UE report as there are separate capabilities have been defined for periodic, aperiodic, and semi-persistent CSI reporting setting.</w:t>
            </w:r>
          </w:p>
          <w:p>
            <w:pPr>
              <w:rPr>
                <w:rFonts w:ascii="Calibri" w:hAnsi="Calibri" w:eastAsia="MS Mincho" w:cs="Calibri"/>
              </w:rPr>
            </w:pPr>
          </w:p>
          <w:p>
            <w:pPr>
              <w:rPr>
                <w:rFonts w:ascii="Calibri" w:hAnsi="Calibri" w:eastAsia="MS Mincho" w:cs="Calibri"/>
                <w:b/>
                <w:bCs/>
              </w:rPr>
            </w:pPr>
            <w:r>
              <w:rPr>
                <w:rFonts w:ascii="Calibri" w:hAnsi="Calibri" w:eastAsia="MS Mincho" w:cs="Calibri"/>
                <w:b/>
                <w:bCs/>
              </w:rPr>
              <w:t>Suggestions:</w:t>
            </w:r>
          </w:p>
          <w:p>
            <w:pPr>
              <w:numPr>
                <w:ilvl w:val="0"/>
                <w:numId w:val="99"/>
              </w:numPr>
              <w:rPr>
                <w:rFonts w:ascii="Calibri" w:hAnsi="Calibri" w:eastAsia="MS Mincho" w:cs="Calibri"/>
              </w:rPr>
            </w:pPr>
            <w:r>
              <w:rPr>
                <w:rFonts w:ascii="Calibri" w:hAnsi="Calibri" w:eastAsia="MS Mincho" w:cs="Calibri"/>
              </w:rPr>
              <w:t>Delete the following components from FGs 42-1/1a/1b/1c/2/2a/2b/2c</w:t>
            </w:r>
          </w:p>
          <w:p>
            <w:pPr>
              <w:numPr>
                <w:ilvl w:val="1"/>
                <w:numId w:val="99"/>
              </w:numPr>
              <w:rPr>
                <w:rFonts w:ascii="Calibri" w:hAnsi="Calibri" w:eastAsia="MS Mincho"/>
              </w:rPr>
            </w:pPr>
            <w:r>
              <w:rPr>
                <w:rFonts w:ascii="Calibri" w:hAnsi="Calibri" w:eastAsia="MS Mincho"/>
              </w:rPr>
              <w:t>Supported maximum number of simultaneous NZP-CSI-RS resources per CC</w:t>
            </w:r>
          </w:p>
          <w:p>
            <w:pPr>
              <w:numPr>
                <w:ilvl w:val="1"/>
                <w:numId w:val="99"/>
              </w:numPr>
              <w:rPr>
                <w:rFonts w:ascii="Calibri" w:hAnsi="Calibri" w:eastAsia="MS Mincho"/>
              </w:rPr>
            </w:pPr>
            <w:r>
              <w:rPr>
                <w:rFonts w:ascii="Calibri" w:hAnsi="Calibri" w:eastAsia="MS Mincho"/>
              </w:rPr>
              <w:t>Supported maximum number of total CSI-RS ports in simultaneous NZP-CSI-RS resources per CC</w:t>
            </w:r>
          </w:p>
          <w:p>
            <w:pPr>
              <w:numPr>
                <w:ilvl w:val="1"/>
                <w:numId w:val="99"/>
              </w:numPr>
              <w:rPr>
                <w:rFonts w:ascii="Calibri" w:hAnsi="Calibri" w:eastAsia="MS Mincho" w:cs="Calibri"/>
              </w:rPr>
            </w:pPr>
            <w:r>
              <w:rPr>
                <w:rFonts w:ascii="Calibri" w:hAnsi="Calibri" w:eastAsia="MS Mincho"/>
              </w:rPr>
              <w:t>Supported maximum number of simultaneous NZP-CSI-RS resources in active BWPs across all CCs</w:t>
            </w:r>
          </w:p>
          <w:p>
            <w:pPr>
              <w:numPr>
                <w:ilvl w:val="1"/>
                <w:numId w:val="99"/>
              </w:numPr>
              <w:rPr>
                <w:rFonts w:ascii="Calibri" w:hAnsi="Calibri" w:eastAsia="MS Mincho" w:cs="Calibri"/>
              </w:rPr>
            </w:pPr>
            <w:r>
              <w:rPr>
                <w:rFonts w:ascii="Calibri" w:hAnsi="Calibri" w:eastAsia="MS Mincho"/>
              </w:rPr>
              <w:t>Supported maximum number of total CSI-RS ports in simultaneous NZP-CSI-RS resources in active BWPs across all CCs</w:t>
            </w:r>
          </w:p>
          <w:p>
            <w:pPr>
              <w:numPr>
                <w:ilvl w:val="1"/>
                <w:numId w:val="99"/>
              </w:numPr>
              <w:rPr>
                <w:rFonts w:ascii="Calibri" w:hAnsi="Calibri" w:eastAsia="MS Mincho" w:cs="Calibri"/>
              </w:rPr>
            </w:pPr>
            <w:r>
              <w:rPr>
                <w:rFonts w:ascii="Calibri" w:hAnsi="Calibri" w:eastAsia="MS Mincho"/>
              </w:rPr>
              <w:t>[note from Apple: Do not delete “</w:t>
            </w:r>
            <w:r>
              <w:rPr>
                <w:rFonts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hAnsi="Calibri" w:eastAsia="MS Mincho"/>
              </w:rPr>
              <w:t>”]</w:t>
            </w:r>
          </w:p>
          <w:p>
            <w:pPr>
              <w:numPr>
                <w:ilvl w:val="0"/>
                <w:numId w:val="99"/>
              </w:numPr>
              <w:rPr>
                <w:rFonts w:ascii="Calibri" w:hAnsi="Calibri" w:eastAsia="MS Mincho" w:cs="Calibri"/>
              </w:rPr>
            </w:pPr>
            <w:r>
              <w:rPr>
                <w:rFonts w:ascii="Calibri" w:hAnsi="Calibri" w:eastAsia="MS Mincho"/>
              </w:rPr>
              <w:t>Add a new FG 42-3</w:t>
            </w:r>
          </w:p>
          <w:p>
            <w:pPr>
              <w:numPr>
                <w:ilvl w:val="1"/>
                <w:numId w:val="99"/>
              </w:numPr>
              <w:rPr>
                <w:rFonts w:ascii="Calibri" w:hAnsi="Calibri" w:eastAsia="MS Mincho" w:cs="Calibri"/>
              </w:rPr>
            </w:pPr>
            <w:r>
              <w:rPr>
                <w:rFonts w:ascii="Calibri" w:hAnsi="Calibri" w:eastAsia="MS Mincho"/>
              </w:rPr>
              <w:t>Feature group</w:t>
            </w:r>
          </w:p>
          <w:p>
            <w:pPr>
              <w:numPr>
                <w:ilvl w:val="2"/>
                <w:numId w:val="99"/>
              </w:numPr>
              <w:rPr>
                <w:rFonts w:ascii="Calibri" w:hAnsi="Calibri" w:eastAsia="MS Mincho" w:cs="Calibri"/>
              </w:rPr>
            </w:pPr>
            <w:r>
              <w:rPr>
                <w:rFonts w:ascii="Calibri" w:hAnsi="Calibri" w:eastAsia="MS Mincho"/>
              </w:rPr>
              <w:t>Supported maximum number of simultaneous NZP-CSI-RS resources and total CSI-RS ports</w:t>
            </w:r>
          </w:p>
          <w:p>
            <w:pPr>
              <w:numPr>
                <w:ilvl w:val="1"/>
                <w:numId w:val="99"/>
              </w:numPr>
              <w:rPr>
                <w:rFonts w:ascii="Calibri" w:hAnsi="Calibri" w:eastAsia="MS Mincho" w:cs="Calibri"/>
              </w:rPr>
            </w:pPr>
            <w:r>
              <w:rPr>
                <w:rFonts w:ascii="Calibri" w:hAnsi="Calibri" w:eastAsia="MS Mincho"/>
              </w:rPr>
              <w:t>Components</w:t>
            </w:r>
          </w:p>
          <w:p>
            <w:pPr>
              <w:numPr>
                <w:ilvl w:val="2"/>
                <w:numId w:val="99"/>
              </w:numPr>
              <w:rPr>
                <w:rFonts w:ascii="Calibri" w:hAnsi="Calibri" w:eastAsia="MS Mincho"/>
              </w:rPr>
            </w:pPr>
            <w:r>
              <w:rPr>
                <w:rFonts w:ascii="Calibri" w:hAnsi="Calibri" w:eastAsia="MS Mincho"/>
              </w:rPr>
              <w:t>1. Supported maximum number of simultaneous NZP-CSI-RS resources per CC</w:t>
            </w:r>
          </w:p>
          <w:p>
            <w:pPr>
              <w:numPr>
                <w:ilvl w:val="2"/>
                <w:numId w:val="99"/>
              </w:numPr>
              <w:rPr>
                <w:rFonts w:ascii="Calibri" w:hAnsi="Calibri" w:eastAsia="MS Mincho"/>
              </w:rPr>
            </w:pPr>
            <w:r>
              <w:rPr>
                <w:rFonts w:ascii="Calibri" w:hAnsi="Calibri" w:eastAsia="MS Mincho"/>
              </w:rPr>
              <w:t>2. Supported maximum number of total CSI-RS ports in simultaneous NZP-CSI-RS resources per CC</w:t>
            </w:r>
          </w:p>
          <w:p>
            <w:pPr>
              <w:numPr>
                <w:ilvl w:val="2"/>
                <w:numId w:val="99"/>
              </w:numPr>
              <w:rPr>
                <w:rFonts w:ascii="Calibri" w:hAnsi="Calibri" w:eastAsia="MS Mincho"/>
              </w:rPr>
            </w:pPr>
            <w:r>
              <w:rPr>
                <w:rFonts w:ascii="Calibri" w:hAnsi="Calibri" w:eastAsia="MS Mincho"/>
              </w:rPr>
              <w:t>3. Supported maximum number of simultaneous NZP-CSI-RS resources in active BWPs across all CCs</w:t>
            </w:r>
          </w:p>
          <w:p>
            <w:pPr>
              <w:numPr>
                <w:ilvl w:val="2"/>
                <w:numId w:val="99"/>
              </w:numPr>
              <w:rPr>
                <w:rFonts w:ascii="Calibri" w:hAnsi="Calibri" w:eastAsia="MS Mincho" w:cs="Calibri"/>
              </w:rPr>
            </w:pPr>
            <w:r>
              <w:rPr>
                <w:rFonts w:ascii="Calibri" w:hAnsi="Calibri" w:eastAsia="MS Mincho"/>
              </w:rPr>
              <w:t>4. Supported maximum number of total CSI-RS ports in simultaneous NZP-CSI-RS resources in active BWPs across all CCs</w:t>
            </w:r>
          </w:p>
          <w:p>
            <w:pPr>
              <w:numPr>
                <w:ilvl w:val="1"/>
                <w:numId w:val="99"/>
              </w:numPr>
              <w:rPr>
                <w:rFonts w:ascii="Calibri" w:hAnsi="Calibri" w:eastAsia="MS Mincho" w:cs="Calibri"/>
              </w:rPr>
            </w:pPr>
            <w:r>
              <w:rPr>
                <w:rFonts w:ascii="Calibri" w:hAnsi="Calibri" w:eastAsia="MS Mincho"/>
              </w:rPr>
              <w:t>Prerequisite feature groups</w:t>
            </w:r>
          </w:p>
          <w:p>
            <w:pPr>
              <w:numPr>
                <w:ilvl w:val="2"/>
                <w:numId w:val="99"/>
              </w:numPr>
              <w:rPr>
                <w:rFonts w:ascii="Calibri" w:hAnsi="Calibri" w:eastAsia="MS Mincho" w:cs="Calibri"/>
              </w:rPr>
            </w:pPr>
            <w:r>
              <w:rPr>
                <w:rFonts w:ascii="Calibri" w:hAnsi="Calibri" w:eastAsia="MS Mincho" w:cs="Calibri"/>
              </w:rPr>
              <w:t>At least one of FG 42-1/1a/1b/1c/2/2a/2b/2c</w:t>
            </w:r>
          </w:p>
          <w:p>
            <w:pPr>
              <w:numPr>
                <w:ilvl w:val="1"/>
                <w:numId w:val="99"/>
              </w:numPr>
              <w:rPr>
                <w:rFonts w:ascii="Calibri" w:hAnsi="Calibri" w:eastAsia="MS Mincho" w:cs="Calibri"/>
              </w:rPr>
            </w:pPr>
            <w:r>
              <w:rPr>
                <w:rFonts w:ascii="Calibri" w:hAnsi="Calibri" w:eastAsia="MS Mincho"/>
              </w:rPr>
              <w:t>Need for the gNB to know if the feature is supported</w:t>
            </w:r>
          </w:p>
          <w:p>
            <w:pPr>
              <w:numPr>
                <w:ilvl w:val="2"/>
                <w:numId w:val="99"/>
              </w:numPr>
              <w:rPr>
                <w:rFonts w:ascii="Calibri" w:hAnsi="Calibri" w:eastAsia="MS Mincho" w:cs="Calibri"/>
              </w:rPr>
            </w:pPr>
            <w:r>
              <w:rPr>
                <w:rFonts w:ascii="Calibri" w:hAnsi="Calibri" w:eastAsia="MS Mincho" w:cs="Calibri"/>
              </w:rPr>
              <w:t>Yes</w:t>
            </w:r>
          </w:p>
          <w:p>
            <w:pPr>
              <w:numPr>
                <w:ilvl w:val="1"/>
                <w:numId w:val="99"/>
              </w:numPr>
              <w:rPr>
                <w:rFonts w:ascii="Calibri" w:hAnsi="Calibri" w:eastAsia="MS Mincho" w:cs="Calibri"/>
              </w:rPr>
            </w:pPr>
            <w:r>
              <w:rPr>
                <w:rFonts w:ascii="Calibri" w:hAnsi="Calibri" w:eastAsia="MS Mincho"/>
              </w:rPr>
              <w:t>Applicable to the capability signalling exchange between UEs (Sidelink WI only)</w:t>
            </w:r>
          </w:p>
          <w:p>
            <w:pPr>
              <w:numPr>
                <w:ilvl w:val="2"/>
                <w:numId w:val="99"/>
              </w:numPr>
              <w:rPr>
                <w:rFonts w:ascii="Calibri" w:hAnsi="Calibri" w:eastAsia="MS Mincho" w:cs="Calibri"/>
              </w:rPr>
            </w:pPr>
            <w:r>
              <w:rPr>
                <w:rFonts w:ascii="Calibri" w:hAnsi="Calibri" w:eastAsia="MS Mincho"/>
              </w:rPr>
              <w:t>[Blank]</w:t>
            </w:r>
          </w:p>
          <w:p>
            <w:pPr>
              <w:numPr>
                <w:ilvl w:val="1"/>
                <w:numId w:val="99"/>
              </w:numPr>
              <w:rPr>
                <w:rFonts w:ascii="Calibri" w:hAnsi="Calibri" w:eastAsia="MS Mincho" w:cs="Calibri"/>
              </w:rPr>
            </w:pPr>
            <w:r>
              <w:rPr>
                <w:rFonts w:ascii="Calibri" w:hAnsi="Calibri" w:eastAsia="MS Mincho"/>
              </w:rPr>
              <w:t>Consequence if the feature is not supported by the UE</w:t>
            </w:r>
          </w:p>
          <w:p>
            <w:pPr>
              <w:numPr>
                <w:ilvl w:val="2"/>
                <w:numId w:val="99"/>
              </w:numPr>
              <w:rPr>
                <w:rFonts w:ascii="Calibri" w:hAnsi="Calibri" w:eastAsia="MS Mincho" w:cs="Calibri"/>
              </w:rPr>
            </w:pPr>
            <w:r>
              <w:rPr>
                <w:rFonts w:ascii="Calibri" w:hAnsi="Calibri" w:eastAsia="MS Mincho" w:cs="Calibri"/>
              </w:rPr>
              <w:t>UE does not support spatial or power domain adaptation.</w:t>
            </w:r>
          </w:p>
          <w:p>
            <w:pPr>
              <w:numPr>
                <w:ilvl w:val="1"/>
                <w:numId w:val="99"/>
              </w:numPr>
              <w:rPr>
                <w:rFonts w:ascii="Calibri" w:hAnsi="Calibri" w:eastAsia="MS Mincho" w:cs="Calibri"/>
              </w:rPr>
            </w:pPr>
            <w:r>
              <w:rPr>
                <w:rFonts w:ascii="Calibri" w:hAnsi="Calibri" w:eastAsia="MS Mincho"/>
              </w:rPr>
              <w:t>Type (the ‘type’ definition from UE features should be based on the granularity of 1) Per UE or 2) Per Band or 3) Per BC or 4) Per FS or 5) Per FSPC)</w:t>
            </w:r>
          </w:p>
          <w:p>
            <w:pPr>
              <w:numPr>
                <w:ilvl w:val="2"/>
                <w:numId w:val="99"/>
              </w:numPr>
              <w:rPr>
                <w:rFonts w:ascii="Calibri" w:hAnsi="Calibri" w:eastAsia="MS Mincho" w:cs="Calibri"/>
              </w:rPr>
            </w:pPr>
            <w:r>
              <w:rPr>
                <w:rFonts w:ascii="Calibri" w:hAnsi="Calibri" w:eastAsia="MS Mincho"/>
              </w:rPr>
              <w:t>Per band</w:t>
            </w:r>
          </w:p>
          <w:p>
            <w:pPr>
              <w:numPr>
                <w:ilvl w:val="1"/>
                <w:numId w:val="99"/>
              </w:numPr>
              <w:rPr>
                <w:rFonts w:ascii="Calibri" w:hAnsi="Calibri" w:eastAsia="MS Mincho" w:cs="Calibri"/>
              </w:rPr>
            </w:pPr>
            <w:r>
              <w:rPr>
                <w:rFonts w:ascii="Calibri" w:hAnsi="Calibri" w:eastAsia="MS Mincho"/>
              </w:rPr>
              <w:t>Need of FDD/TDD differentiation</w:t>
            </w:r>
          </w:p>
          <w:p>
            <w:pPr>
              <w:numPr>
                <w:ilvl w:val="2"/>
                <w:numId w:val="99"/>
              </w:numPr>
              <w:rPr>
                <w:rFonts w:ascii="Calibri" w:hAnsi="Calibri" w:eastAsia="MS Mincho" w:cs="Calibri"/>
              </w:rPr>
            </w:pPr>
            <w:r>
              <w:rPr>
                <w:rFonts w:ascii="Calibri" w:hAnsi="Calibri" w:eastAsia="MS Mincho"/>
              </w:rPr>
              <w:t>No</w:t>
            </w:r>
          </w:p>
          <w:p>
            <w:pPr>
              <w:numPr>
                <w:ilvl w:val="1"/>
                <w:numId w:val="99"/>
              </w:numPr>
              <w:rPr>
                <w:rFonts w:ascii="Calibri" w:hAnsi="Calibri" w:eastAsia="MS Mincho" w:cs="Calibri"/>
              </w:rPr>
            </w:pPr>
            <w:r>
              <w:rPr>
                <w:rFonts w:ascii="Calibri" w:hAnsi="Calibri" w:eastAsia="MS Mincho"/>
              </w:rPr>
              <w:t>Need of FR1/FR2 differentiation</w:t>
            </w:r>
          </w:p>
          <w:p>
            <w:pPr>
              <w:numPr>
                <w:ilvl w:val="2"/>
                <w:numId w:val="99"/>
              </w:numPr>
              <w:rPr>
                <w:rFonts w:ascii="Calibri" w:hAnsi="Calibri" w:eastAsia="MS Mincho" w:cs="Calibri"/>
              </w:rPr>
            </w:pPr>
            <w:r>
              <w:rPr>
                <w:rFonts w:ascii="Calibri" w:hAnsi="Calibri" w:eastAsia="MS Mincho"/>
              </w:rPr>
              <w:t>No</w:t>
            </w:r>
          </w:p>
          <w:p>
            <w:pPr>
              <w:numPr>
                <w:ilvl w:val="1"/>
                <w:numId w:val="99"/>
              </w:numPr>
              <w:rPr>
                <w:rFonts w:ascii="Calibri" w:hAnsi="Calibri" w:eastAsia="MS Mincho" w:cs="Calibri"/>
              </w:rPr>
            </w:pPr>
            <w:r>
              <w:rPr>
                <w:rFonts w:ascii="Calibri" w:hAnsi="Calibri" w:eastAsia="MS Mincho"/>
              </w:rPr>
              <w:t>Capability interpretation for mixture of FDD/TDD and/or FR1/FR2</w:t>
            </w:r>
          </w:p>
          <w:p>
            <w:pPr>
              <w:numPr>
                <w:ilvl w:val="2"/>
                <w:numId w:val="99"/>
              </w:numPr>
              <w:rPr>
                <w:rFonts w:ascii="Calibri" w:hAnsi="Calibri" w:eastAsia="MS Mincho" w:cs="Calibri"/>
              </w:rPr>
            </w:pPr>
            <w:r>
              <w:rPr>
                <w:rFonts w:ascii="Calibri" w:hAnsi="Calibri" w:eastAsia="MS Mincho"/>
              </w:rPr>
              <w:t>N/A</w:t>
            </w:r>
          </w:p>
          <w:p>
            <w:pPr>
              <w:numPr>
                <w:ilvl w:val="1"/>
                <w:numId w:val="99"/>
              </w:numPr>
              <w:rPr>
                <w:rFonts w:ascii="Calibri" w:hAnsi="Calibri" w:eastAsia="MS Mincho" w:cs="Calibri"/>
              </w:rPr>
            </w:pPr>
            <w:r>
              <w:rPr>
                <w:rFonts w:ascii="Calibri" w:hAnsi="Calibri" w:eastAsia="MS Mincho"/>
              </w:rPr>
              <w:t>Note</w:t>
            </w:r>
          </w:p>
          <w:p>
            <w:pPr>
              <w:numPr>
                <w:ilvl w:val="2"/>
                <w:numId w:val="99"/>
              </w:numPr>
              <w:rPr>
                <w:rFonts w:ascii="Calibri" w:hAnsi="Calibri" w:eastAsia="MS Mincho"/>
              </w:rPr>
            </w:pPr>
            <w:r>
              <w:rPr>
                <w:rFonts w:ascii="Calibri" w:hAnsi="Calibri" w:eastAsia="MS Mincho"/>
              </w:rPr>
              <w:t xml:space="preserve">Component 1 candidate values: </w:t>
            </w:r>
          </w:p>
          <w:p>
            <w:pPr>
              <w:numPr>
                <w:ilvl w:val="3"/>
                <w:numId w:val="99"/>
              </w:numPr>
              <w:rPr>
                <w:rFonts w:ascii="Calibri" w:hAnsi="Calibri" w:eastAsia="MS Mincho"/>
              </w:rPr>
            </w:pPr>
            <w:r>
              <w:rPr>
                <w:rFonts w:ascii="Calibri" w:hAnsi="Calibri" w:eastAsia="MS Mincho"/>
              </w:rPr>
              <w:t>SD Type 1: {1, 2, 3 … 32}</w:t>
            </w:r>
          </w:p>
          <w:p>
            <w:pPr>
              <w:numPr>
                <w:ilvl w:val="3"/>
                <w:numId w:val="99"/>
              </w:numPr>
              <w:rPr>
                <w:rFonts w:ascii="Calibri" w:hAnsi="Calibri" w:eastAsia="MS Mincho"/>
              </w:rPr>
            </w:pPr>
            <w:r>
              <w:rPr>
                <w:rFonts w:ascii="Calibri" w:hAnsi="Calibri" w:eastAsia="MS Mincho"/>
              </w:rPr>
              <w:t>SD Type 2: {1, 2, 3 … 32}</w:t>
            </w:r>
          </w:p>
          <w:p>
            <w:pPr>
              <w:numPr>
                <w:ilvl w:val="3"/>
                <w:numId w:val="99"/>
              </w:numPr>
              <w:rPr>
                <w:rFonts w:ascii="Calibri" w:hAnsi="Calibri" w:eastAsia="MS Mincho"/>
              </w:rPr>
            </w:pPr>
            <w:r>
              <w:rPr>
                <w:rFonts w:ascii="Calibri" w:hAnsi="Calibri" w:eastAsia="MS Mincho"/>
              </w:rPr>
              <w:t>PD: {1, 2, 3 … 32}</w:t>
            </w:r>
          </w:p>
          <w:p>
            <w:pPr>
              <w:numPr>
                <w:ilvl w:val="2"/>
                <w:numId w:val="99"/>
              </w:numPr>
              <w:rPr>
                <w:rFonts w:ascii="Calibri" w:hAnsi="Calibri" w:eastAsia="MS Mincho"/>
              </w:rPr>
            </w:pPr>
            <w:r>
              <w:rPr>
                <w:rFonts w:ascii="Calibri" w:hAnsi="Calibri" w:eastAsia="MS Mincho"/>
              </w:rPr>
              <w:t xml:space="preserve">Component 2 candidate values: </w:t>
            </w:r>
          </w:p>
          <w:p>
            <w:pPr>
              <w:numPr>
                <w:ilvl w:val="3"/>
                <w:numId w:val="99"/>
              </w:numPr>
              <w:rPr>
                <w:rFonts w:ascii="Calibri" w:hAnsi="Calibri" w:eastAsia="MS Mincho"/>
              </w:rPr>
            </w:pPr>
            <w:r>
              <w:rPr>
                <w:rFonts w:ascii="Calibri" w:hAnsi="Calibri" w:eastAsia="MS Mincho"/>
              </w:rPr>
              <w:t>SD Type 1: {8, 16, 24, … 128 }</w:t>
            </w:r>
          </w:p>
          <w:p>
            <w:pPr>
              <w:numPr>
                <w:ilvl w:val="3"/>
                <w:numId w:val="99"/>
              </w:numPr>
              <w:rPr>
                <w:rFonts w:ascii="Calibri" w:hAnsi="Calibri" w:eastAsia="MS Mincho"/>
              </w:rPr>
            </w:pPr>
            <w:r>
              <w:rPr>
                <w:rFonts w:ascii="Calibri" w:hAnsi="Calibri" w:eastAsia="MS Mincho"/>
              </w:rPr>
              <w:t>SD Type 2: {8, 16, 24, … 128 }</w:t>
            </w:r>
          </w:p>
          <w:p>
            <w:pPr>
              <w:numPr>
                <w:ilvl w:val="3"/>
                <w:numId w:val="99"/>
              </w:numPr>
              <w:rPr>
                <w:rFonts w:ascii="Calibri" w:hAnsi="Calibri" w:eastAsia="MS Mincho"/>
              </w:rPr>
            </w:pPr>
            <w:r>
              <w:rPr>
                <w:rFonts w:ascii="Calibri" w:hAnsi="Calibri" w:eastAsia="MS Mincho"/>
              </w:rPr>
              <w:t>PD: {8, 16, 24, … 128 }</w:t>
            </w:r>
          </w:p>
          <w:p>
            <w:pPr>
              <w:numPr>
                <w:ilvl w:val="2"/>
                <w:numId w:val="99"/>
              </w:numPr>
              <w:rPr>
                <w:rFonts w:ascii="Calibri" w:hAnsi="Calibri" w:eastAsia="MS Mincho"/>
              </w:rPr>
            </w:pPr>
            <w:r>
              <w:rPr>
                <w:rFonts w:ascii="Calibri" w:hAnsi="Calibri" w:eastAsia="MS Mincho"/>
              </w:rPr>
              <w:t>Component 3 candidate values</w:t>
            </w:r>
          </w:p>
          <w:p>
            <w:pPr>
              <w:numPr>
                <w:ilvl w:val="3"/>
                <w:numId w:val="99"/>
              </w:numPr>
              <w:rPr>
                <w:rFonts w:ascii="Calibri" w:hAnsi="Calibri" w:eastAsia="MS Mincho"/>
              </w:rPr>
            </w:pPr>
            <w:r>
              <w:rPr>
                <w:rFonts w:ascii="Calibri" w:hAnsi="Calibri" w:eastAsia="MS Mincho"/>
              </w:rPr>
              <w:t>SD Type 1: {5, 6, 7, 8, 9, 10, 12, 14, 16, …, 62, 64}</w:t>
            </w:r>
          </w:p>
          <w:p>
            <w:pPr>
              <w:numPr>
                <w:ilvl w:val="3"/>
                <w:numId w:val="99"/>
              </w:numPr>
              <w:rPr>
                <w:rFonts w:ascii="Calibri" w:hAnsi="Calibri" w:eastAsia="MS Mincho"/>
              </w:rPr>
            </w:pPr>
            <w:r>
              <w:rPr>
                <w:rFonts w:ascii="Calibri" w:hAnsi="Calibri" w:eastAsia="MS Mincho"/>
              </w:rPr>
              <w:t>SD Type 2: {5, 6, 7, 8, 9, 10, 12, 14, 16, …, 62, 64}</w:t>
            </w:r>
          </w:p>
          <w:p>
            <w:pPr>
              <w:numPr>
                <w:ilvl w:val="3"/>
                <w:numId w:val="99"/>
              </w:numPr>
              <w:rPr>
                <w:rFonts w:ascii="Calibri" w:hAnsi="Calibri" w:eastAsia="MS Mincho"/>
              </w:rPr>
            </w:pPr>
            <w:r>
              <w:rPr>
                <w:rFonts w:ascii="Calibri" w:hAnsi="Calibri" w:eastAsia="MS Mincho"/>
              </w:rPr>
              <w:t>PD: {5, 6, 7, 8, 9, 10, 12, 14, 16, …, 62, 64}</w:t>
            </w:r>
          </w:p>
          <w:p>
            <w:pPr>
              <w:numPr>
                <w:ilvl w:val="2"/>
                <w:numId w:val="99"/>
              </w:numPr>
              <w:rPr>
                <w:rFonts w:ascii="Calibri" w:hAnsi="Calibri" w:eastAsia="MS Mincho"/>
              </w:rPr>
            </w:pPr>
            <w:r>
              <w:rPr>
                <w:rFonts w:ascii="Calibri" w:hAnsi="Calibri" w:eastAsia="MS Mincho"/>
              </w:rPr>
              <w:t>Component 4 candidate value:</w:t>
            </w:r>
          </w:p>
          <w:p>
            <w:pPr>
              <w:numPr>
                <w:ilvl w:val="3"/>
                <w:numId w:val="99"/>
              </w:numPr>
              <w:rPr>
                <w:rFonts w:ascii="Calibri" w:hAnsi="Calibri" w:eastAsia="MS Mincho"/>
              </w:rPr>
            </w:pPr>
            <w:r>
              <w:rPr>
                <w:rFonts w:ascii="Calibri" w:hAnsi="Calibri" w:eastAsia="MS Mincho"/>
              </w:rPr>
              <w:t>SD Type 1: {8, 16, 24, …, 248, 256}</w:t>
            </w:r>
          </w:p>
          <w:p>
            <w:pPr>
              <w:numPr>
                <w:ilvl w:val="3"/>
                <w:numId w:val="99"/>
              </w:numPr>
              <w:rPr>
                <w:rFonts w:ascii="Calibri" w:hAnsi="Calibri" w:eastAsia="MS Mincho" w:cs="Calibri"/>
              </w:rPr>
            </w:pPr>
            <w:r>
              <w:rPr>
                <w:rFonts w:ascii="Calibri" w:hAnsi="Calibri" w:eastAsia="MS Mincho"/>
              </w:rPr>
              <w:t>SD Type 2: {8, 16, 24, …, 248, 256}</w:t>
            </w:r>
          </w:p>
          <w:p>
            <w:pPr>
              <w:numPr>
                <w:ilvl w:val="3"/>
                <w:numId w:val="99"/>
              </w:numPr>
              <w:rPr>
                <w:rFonts w:ascii="Calibri" w:hAnsi="Calibri" w:eastAsia="MS Mincho" w:cs="Calibri"/>
              </w:rPr>
            </w:pPr>
            <w:r>
              <w:rPr>
                <w:rFonts w:ascii="Calibri" w:hAnsi="Calibri" w:eastAsia="MS Mincho"/>
              </w:rPr>
              <w:t>PD: {8, 16, 24, …, 248, 256}</w:t>
            </w:r>
          </w:p>
          <w:p>
            <w:pPr>
              <w:numPr>
                <w:ilvl w:val="1"/>
                <w:numId w:val="99"/>
              </w:numPr>
              <w:rPr>
                <w:rFonts w:ascii="Calibri" w:hAnsi="Calibri" w:eastAsia="MS Mincho" w:cs="Calibri"/>
              </w:rPr>
            </w:pPr>
            <w:r>
              <w:rPr>
                <w:rFonts w:ascii="Calibri" w:hAnsi="Calibri" w:eastAsia="MS Mincho" w:cs="Calibri"/>
              </w:rPr>
              <w:t>Mandatory/Optional</w:t>
            </w:r>
          </w:p>
          <w:p>
            <w:pPr>
              <w:numPr>
                <w:ilvl w:val="2"/>
                <w:numId w:val="99"/>
              </w:numPr>
              <w:rPr>
                <w:rFonts w:ascii="Calibri" w:hAnsi="Calibri" w:eastAsia="MS Mincho" w:cs="Calibri"/>
              </w:rPr>
            </w:pPr>
            <w:r>
              <w:rPr>
                <w:rFonts w:ascii="Calibri" w:hAnsi="Calibri" w:eastAsia="MS Mincho" w:cs="Calibri"/>
              </w:rPr>
              <w:t>Optional with capability signaling</w:t>
            </w:r>
          </w:p>
          <w:p>
            <w:pPr>
              <w:rPr>
                <w:rFonts w:cs="Arial" w:eastAsiaTheme="minorEastAsia"/>
                <w:bCs/>
                <w:color w:val="FF0000"/>
                <w:sz w:val="18"/>
                <w:szCs w:val="18"/>
                <w:lang w:eastAsia="zh-CN"/>
              </w:rPr>
            </w:pPr>
          </w:p>
          <w:p>
            <w:pPr>
              <w:rPr>
                <w:rFonts w:cs="Arial" w:eastAsiaTheme="minorEastAsia"/>
                <w:bCs/>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We share the same view with Apple in that having a NEW FG would be a cleaner solution. But one comment to Apple</w:t>
            </w:r>
            <w:r>
              <w:rPr>
                <w:rFonts w:ascii="Calibri" w:hAnsi="Calibri" w:eastAsia="Malgun Gothic" w:cs="Calibri"/>
                <w:lang w:eastAsia="ko-KR"/>
              </w:rPr>
              <w:t>’</w:t>
            </w:r>
            <w:r>
              <w:rPr>
                <w:rFonts w:hint="eastAsia" w:ascii="Calibri" w:hAnsi="Calibri" w:eastAsia="Malgun Gothic" w:cs="Calibri"/>
                <w:lang w:eastAsia="ko-KR"/>
              </w:rPr>
              <w:t>s suggestion is that we might not need to have separate candidate values depending on SD Type 1, SD Type 2, or PD, in the NOTE column, as follows.</w:t>
            </w:r>
          </w:p>
          <w:p>
            <w:pPr>
              <w:rPr>
                <w:rFonts w:ascii="Calibri" w:hAnsi="Calibri" w:eastAsia="Malgun Gothic" w:cs="Calibri"/>
                <w:lang w:eastAsia="ko-KR"/>
              </w:rPr>
            </w:pPr>
          </w:p>
          <w:p>
            <w:pPr>
              <w:numPr>
                <w:ilvl w:val="1"/>
                <w:numId w:val="99"/>
              </w:numPr>
              <w:rPr>
                <w:rFonts w:ascii="Calibri" w:hAnsi="Calibri" w:eastAsia="MS Mincho" w:cs="Calibri"/>
              </w:rPr>
            </w:pPr>
            <w:r>
              <w:rPr>
                <w:rFonts w:ascii="Calibri" w:hAnsi="Calibri" w:eastAsia="MS Mincho"/>
              </w:rPr>
              <w:t>Note</w:t>
            </w:r>
          </w:p>
          <w:p>
            <w:pPr>
              <w:numPr>
                <w:ilvl w:val="2"/>
                <w:numId w:val="99"/>
              </w:numPr>
              <w:rPr>
                <w:rFonts w:ascii="Calibri" w:hAnsi="Calibri" w:eastAsia="MS Mincho"/>
              </w:rPr>
            </w:pPr>
            <w:r>
              <w:rPr>
                <w:rFonts w:ascii="Calibri" w:hAnsi="Calibri" w:eastAsia="MS Mincho"/>
              </w:rPr>
              <w:t xml:space="preserve">Component 1 candidate values: </w:t>
            </w:r>
          </w:p>
          <w:p>
            <w:pPr>
              <w:numPr>
                <w:ilvl w:val="3"/>
                <w:numId w:val="99"/>
              </w:numPr>
              <w:rPr>
                <w:rFonts w:ascii="Calibri" w:hAnsi="Calibri" w:eastAsia="MS Mincho"/>
                <w:strike/>
                <w:color w:val="FF0000"/>
              </w:rPr>
            </w:pPr>
            <w:r>
              <w:rPr>
                <w:rFonts w:ascii="Calibri" w:hAnsi="Calibri" w:eastAsia="MS Mincho"/>
                <w:strike/>
                <w:color w:val="FF0000"/>
              </w:rPr>
              <w:t>SD Type 1: {1, 2, 3 … 32}</w:t>
            </w:r>
          </w:p>
          <w:p>
            <w:pPr>
              <w:numPr>
                <w:ilvl w:val="3"/>
                <w:numId w:val="99"/>
              </w:numPr>
              <w:rPr>
                <w:rFonts w:ascii="Calibri" w:hAnsi="Calibri" w:eastAsia="MS Mincho"/>
                <w:strike/>
                <w:color w:val="FF0000"/>
              </w:rPr>
            </w:pPr>
            <w:r>
              <w:rPr>
                <w:rFonts w:ascii="Calibri" w:hAnsi="Calibri" w:eastAsia="MS Mincho"/>
                <w:strike/>
                <w:color w:val="FF0000"/>
              </w:rPr>
              <w:t>SD Type 2: {1, 2, 3 … 32}</w:t>
            </w:r>
          </w:p>
          <w:p>
            <w:pPr>
              <w:numPr>
                <w:ilvl w:val="3"/>
                <w:numId w:val="99"/>
              </w:numPr>
              <w:rPr>
                <w:rFonts w:ascii="Calibri" w:hAnsi="Calibri" w:eastAsia="MS Mincho"/>
              </w:rPr>
            </w:pPr>
            <w:r>
              <w:rPr>
                <w:rFonts w:ascii="Calibri" w:hAnsi="Calibri" w:eastAsia="MS Mincho"/>
                <w:strike/>
                <w:color w:val="FF0000"/>
              </w:rPr>
              <w:t xml:space="preserve">PD: </w:t>
            </w:r>
            <w:r>
              <w:rPr>
                <w:rFonts w:ascii="Calibri" w:hAnsi="Calibri" w:eastAsia="MS Mincho"/>
              </w:rPr>
              <w:t>{1, 2, 3 … 32}</w:t>
            </w:r>
          </w:p>
          <w:p>
            <w:pPr>
              <w:numPr>
                <w:ilvl w:val="2"/>
                <w:numId w:val="99"/>
              </w:numPr>
              <w:rPr>
                <w:rFonts w:ascii="Calibri" w:hAnsi="Calibri" w:eastAsia="MS Mincho"/>
              </w:rPr>
            </w:pPr>
            <w:r>
              <w:rPr>
                <w:rFonts w:ascii="Calibri" w:hAnsi="Calibri" w:eastAsia="MS Mincho"/>
              </w:rPr>
              <w:t xml:space="preserve">Component 2 candidate values: </w:t>
            </w:r>
          </w:p>
          <w:p>
            <w:pPr>
              <w:numPr>
                <w:ilvl w:val="3"/>
                <w:numId w:val="99"/>
              </w:numPr>
              <w:rPr>
                <w:rFonts w:ascii="Calibri" w:hAnsi="Calibri" w:eastAsia="MS Mincho"/>
                <w:strike/>
                <w:color w:val="FF0000"/>
              </w:rPr>
            </w:pPr>
            <w:r>
              <w:rPr>
                <w:rFonts w:ascii="Calibri" w:hAnsi="Calibri" w:eastAsia="MS Mincho"/>
                <w:strike/>
                <w:color w:val="FF0000"/>
              </w:rPr>
              <w:t>SD Type 1: {8, 16, 24, … 128 }</w:t>
            </w:r>
          </w:p>
          <w:p>
            <w:pPr>
              <w:numPr>
                <w:ilvl w:val="3"/>
                <w:numId w:val="99"/>
              </w:numPr>
              <w:rPr>
                <w:rFonts w:ascii="Calibri" w:hAnsi="Calibri" w:eastAsia="MS Mincho"/>
                <w:strike/>
                <w:color w:val="FF0000"/>
              </w:rPr>
            </w:pPr>
            <w:r>
              <w:rPr>
                <w:rFonts w:ascii="Calibri" w:hAnsi="Calibri" w:eastAsia="MS Mincho"/>
                <w:strike/>
                <w:color w:val="FF0000"/>
              </w:rPr>
              <w:t>SD Type 2: {8, 16, 24, … 128 }</w:t>
            </w:r>
          </w:p>
          <w:p>
            <w:pPr>
              <w:numPr>
                <w:ilvl w:val="3"/>
                <w:numId w:val="99"/>
              </w:numPr>
              <w:rPr>
                <w:rFonts w:ascii="Calibri" w:hAnsi="Calibri" w:eastAsia="MS Mincho"/>
              </w:rPr>
            </w:pPr>
            <w:r>
              <w:rPr>
                <w:rFonts w:ascii="Calibri" w:hAnsi="Calibri" w:eastAsia="MS Mincho"/>
                <w:strike/>
                <w:color w:val="FF0000"/>
              </w:rPr>
              <w:t>PD:</w:t>
            </w:r>
            <w:r>
              <w:rPr>
                <w:rFonts w:ascii="Calibri" w:hAnsi="Calibri" w:eastAsia="MS Mincho"/>
                <w:color w:val="FF0000"/>
              </w:rPr>
              <w:t xml:space="preserve"> </w:t>
            </w:r>
            <w:r>
              <w:rPr>
                <w:rFonts w:ascii="Calibri" w:hAnsi="Calibri" w:eastAsia="MS Mincho"/>
              </w:rPr>
              <w:t>{8, 16, 24, … 128 }</w:t>
            </w:r>
          </w:p>
          <w:p>
            <w:pPr>
              <w:numPr>
                <w:ilvl w:val="2"/>
                <w:numId w:val="99"/>
              </w:numPr>
              <w:rPr>
                <w:rFonts w:ascii="Calibri" w:hAnsi="Calibri" w:eastAsia="MS Mincho"/>
              </w:rPr>
            </w:pPr>
            <w:r>
              <w:rPr>
                <w:rFonts w:ascii="Calibri" w:hAnsi="Calibri" w:eastAsia="MS Mincho"/>
              </w:rPr>
              <w:t>Component 3 candidate values</w:t>
            </w:r>
          </w:p>
          <w:p>
            <w:pPr>
              <w:numPr>
                <w:ilvl w:val="3"/>
                <w:numId w:val="99"/>
              </w:numPr>
              <w:rPr>
                <w:rFonts w:ascii="Calibri" w:hAnsi="Calibri" w:eastAsia="MS Mincho"/>
                <w:strike/>
                <w:color w:val="FF0000"/>
              </w:rPr>
            </w:pPr>
            <w:r>
              <w:rPr>
                <w:rFonts w:ascii="Calibri" w:hAnsi="Calibri" w:eastAsia="MS Mincho"/>
                <w:strike/>
                <w:color w:val="FF0000"/>
              </w:rPr>
              <w:t>SD Type 1: {5, 6, 7, 8, 9, 10, 12, 14, 16, …, 62, 64}</w:t>
            </w:r>
          </w:p>
          <w:p>
            <w:pPr>
              <w:numPr>
                <w:ilvl w:val="3"/>
                <w:numId w:val="99"/>
              </w:numPr>
              <w:rPr>
                <w:rFonts w:ascii="Calibri" w:hAnsi="Calibri" w:eastAsia="MS Mincho"/>
                <w:strike/>
                <w:color w:val="FF0000"/>
              </w:rPr>
            </w:pPr>
            <w:r>
              <w:rPr>
                <w:rFonts w:ascii="Calibri" w:hAnsi="Calibri" w:eastAsia="MS Mincho"/>
                <w:strike/>
                <w:color w:val="FF0000"/>
              </w:rPr>
              <w:t>SD Type 2: {5, 6, 7, 8, 9, 10, 12, 14, 16, …, 62, 64}</w:t>
            </w:r>
          </w:p>
          <w:p>
            <w:pPr>
              <w:numPr>
                <w:ilvl w:val="3"/>
                <w:numId w:val="99"/>
              </w:numPr>
              <w:rPr>
                <w:rFonts w:ascii="Calibri" w:hAnsi="Calibri" w:eastAsia="MS Mincho"/>
              </w:rPr>
            </w:pPr>
            <w:r>
              <w:rPr>
                <w:rFonts w:ascii="Calibri" w:hAnsi="Calibri" w:eastAsia="MS Mincho"/>
                <w:strike/>
                <w:color w:val="FF0000"/>
              </w:rPr>
              <w:t>PD:</w:t>
            </w:r>
            <w:r>
              <w:rPr>
                <w:rFonts w:ascii="Calibri" w:hAnsi="Calibri" w:eastAsia="MS Mincho"/>
                <w:color w:val="FF0000"/>
              </w:rPr>
              <w:t xml:space="preserve"> </w:t>
            </w:r>
            <w:r>
              <w:rPr>
                <w:rFonts w:ascii="Calibri" w:hAnsi="Calibri" w:eastAsia="MS Mincho"/>
              </w:rPr>
              <w:t>{5, 6, 7, 8, 9, 10, 12, 14, 16, …, 62, 64}</w:t>
            </w:r>
          </w:p>
          <w:p>
            <w:pPr>
              <w:numPr>
                <w:ilvl w:val="2"/>
                <w:numId w:val="99"/>
              </w:numPr>
              <w:rPr>
                <w:rFonts w:ascii="Calibri" w:hAnsi="Calibri" w:eastAsia="MS Mincho"/>
              </w:rPr>
            </w:pPr>
            <w:r>
              <w:rPr>
                <w:rFonts w:ascii="Calibri" w:hAnsi="Calibri" w:eastAsia="MS Mincho"/>
              </w:rPr>
              <w:t>Component 4 candidate value:</w:t>
            </w:r>
          </w:p>
          <w:p>
            <w:pPr>
              <w:numPr>
                <w:ilvl w:val="3"/>
                <w:numId w:val="99"/>
              </w:numPr>
              <w:rPr>
                <w:rFonts w:ascii="Calibri" w:hAnsi="Calibri" w:eastAsia="MS Mincho"/>
                <w:strike/>
                <w:color w:val="FF0000"/>
              </w:rPr>
            </w:pPr>
            <w:r>
              <w:rPr>
                <w:rFonts w:ascii="Calibri" w:hAnsi="Calibri" w:eastAsia="MS Mincho"/>
                <w:strike/>
                <w:color w:val="FF0000"/>
              </w:rPr>
              <w:t>SD Type 1: {8, 16, 24, …, 248, 256}</w:t>
            </w:r>
          </w:p>
          <w:p>
            <w:pPr>
              <w:numPr>
                <w:ilvl w:val="3"/>
                <w:numId w:val="99"/>
              </w:numPr>
              <w:rPr>
                <w:rFonts w:ascii="Calibri" w:hAnsi="Calibri" w:eastAsia="MS Mincho" w:cs="Calibri"/>
                <w:strike/>
                <w:color w:val="FF0000"/>
              </w:rPr>
            </w:pPr>
            <w:r>
              <w:rPr>
                <w:rFonts w:ascii="Calibri" w:hAnsi="Calibri" w:eastAsia="MS Mincho"/>
                <w:strike/>
                <w:color w:val="FF0000"/>
              </w:rPr>
              <w:t>SD Type 2: {8, 16, 24, …, 248, 256}</w:t>
            </w:r>
          </w:p>
          <w:p>
            <w:pPr>
              <w:numPr>
                <w:ilvl w:val="3"/>
                <w:numId w:val="99"/>
              </w:numPr>
              <w:rPr>
                <w:rFonts w:ascii="Calibri" w:hAnsi="Calibri" w:eastAsia="MS Mincho" w:cs="Calibri"/>
              </w:rPr>
            </w:pPr>
            <w:r>
              <w:rPr>
                <w:rFonts w:ascii="Calibri" w:hAnsi="Calibri" w:eastAsia="MS Mincho"/>
                <w:strike/>
                <w:color w:val="FF0000"/>
              </w:rPr>
              <w:t xml:space="preserve">PD: </w:t>
            </w:r>
            <w:r>
              <w:rPr>
                <w:rFonts w:ascii="Calibri" w:hAnsi="Calibri" w:eastAsia="MS Mincho"/>
              </w:rPr>
              <w:t>{8, 16, 24, …, 248, 256}</w:t>
            </w:r>
          </w:p>
          <w:p>
            <w:pPr>
              <w:rPr>
                <w:rFonts w:ascii="Calibri" w:hAnsi="Calibri" w:eastAsia="Malgun Gothic" w:cs="Calibri"/>
                <w:lang w:eastAsia="ko-KR"/>
              </w:rPr>
            </w:pPr>
          </w:p>
          <w:p>
            <w:pPr>
              <w:rPr>
                <w:rFonts w:ascii="Calibri" w:hAnsi="Calibri" w:eastAsia="Malgun Gothic" w:cs="Calibri"/>
                <w:lang w:eastAsia="ko-KR"/>
              </w:rPr>
            </w:pPr>
            <w:r>
              <w:rPr>
                <w:rFonts w:hint="eastAsia" w:ascii="Calibri" w:hAnsi="Calibri" w:eastAsia="Malgun Gothic" w:cs="Calibri"/>
                <w:lang w:eastAsia="ko-KR"/>
              </w:rPr>
              <w:t>Regarding the following note, if we agree to introduce NEW FGs suggested in Issue 3-9, the following doesn</w:t>
            </w:r>
            <w:r>
              <w:rPr>
                <w:rFonts w:ascii="Calibri" w:hAnsi="Calibri" w:eastAsia="Malgun Gothic" w:cs="Calibri"/>
                <w:lang w:eastAsia="ko-KR"/>
              </w:rPr>
              <w:t>’</w:t>
            </w:r>
            <w:r>
              <w:rPr>
                <w:rFonts w:hint="eastAsia" w:ascii="Calibri" w:hAnsi="Calibri" w:eastAsia="Malgun Gothic" w:cs="Calibri"/>
                <w:lang w:eastAsia="ko-KR"/>
              </w:rPr>
              <w:t>t seem to be needed. Probably the proponent of the following note could clarify if my understanding is correct.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96" w:type="dxa"/>
                </w:tcPr>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tc>
            </w:tr>
          </w:tbl>
          <w:p>
            <w:pPr>
              <w:rPr>
                <w:rFonts w:ascii="Calibri" w:hAnsi="Calibri" w:eastAsia="Malgun Gothic" w:cs="Calibri"/>
                <w:lang w:eastAsia="ko-KR"/>
              </w:rPr>
            </w:pPr>
          </w:p>
          <w:p>
            <w:pPr>
              <w:rPr>
                <w:rFonts w:ascii="Calibri" w:hAnsi="Calibri" w:eastAsia="Malgun Gothic" w:cs="Calibr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 xml:space="preserve">First of all, </w:t>
            </w:r>
            <w:r>
              <w:rPr>
                <w:rFonts w:ascii="Calibri" w:hAnsi="Calibri" w:eastAsia="Malgun Gothic" w:cs="Calibri"/>
                <w:lang w:eastAsia="ko-KR"/>
              </w:rPr>
              <w:t>we’d like to suggest to add the following note in the FG:</w:t>
            </w:r>
          </w:p>
          <w:p>
            <w:pPr>
              <w:rPr>
                <w:rFonts w:ascii="Calibri" w:hAnsi="Calibri" w:eastAsia="Malgun Gothic" w:cs="Calibri"/>
                <w:lang w:eastAsia="ko-KR"/>
              </w:rPr>
            </w:pPr>
            <w:r>
              <w:rPr>
                <w:rFonts w:ascii="Calibri" w:hAnsi="Calibri" w:eastAsia="Malgun Gothic" w:cs="Calibri"/>
                <w:lang w:eastAsia="ko-KR"/>
              </w:rPr>
              <w:t>- Note: the value reported in component 9 is used instead of the values in FG2-35 for BWP when CSI report configuration in the BWP includes report setting(s) with sub-configurations.</w:t>
            </w:r>
          </w:p>
          <w:p>
            <w:pPr>
              <w:rPr>
                <w:rFonts w:ascii="Calibri" w:hAnsi="Calibri" w:eastAsia="Malgun Gothic" w:cs="Calibri"/>
                <w:lang w:eastAsia="ko-KR"/>
              </w:rPr>
            </w:pPr>
          </w:p>
          <w:p>
            <w:pPr>
              <w:rPr>
                <w:rFonts w:ascii="Calibri" w:hAnsi="Calibri" w:eastAsia="Malgun Gothic" w:cs="Calibri"/>
                <w:lang w:eastAsia="ko-KR"/>
              </w:rPr>
            </w:pPr>
            <w:r>
              <w:rPr>
                <w:rFonts w:ascii="Calibri" w:hAnsi="Calibri" w:eastAsia="MS Mincho"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3-2: FG 42-1a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8"/>
        <w:gridCol w:w="3348"/>
        <w:gridCol w:w="5260"/>
        <w:gridCol w:w="556"/>
        <w:gridCol w:w="527"/>
        <w:gridCol w:w="222"/>
        <w:gridCol w:w="2386"/>
        <w:gridCol w:w="685"/>
        <w:gridCol w:w="447"/>
        <w:gridCol w:w="447"/>
        <w:gridCol w:w="517"/>
        <w:gridCol w:w="4628"/>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PUSCH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r>
              <w:rPr>
                <w:rFonts w:cs="Arial"/>
                <w:color w:val="FF0000"/>
                <w:sz w:val="18"/>
                <w:szCs w:val="18"/>
              </w:rPr>
              <w:t xml:space="preserve">semi-persistent </w:t>
            </w:r>
            <w:r>
              <w:rPr>
                <w:rFonts w:cs="Arial"/>
                <w:color w:val="000000" w:themeColor="text1"/>
                <w:sz w:val="18"/>
                <w:szCs w:val="18"/>
                <w14:textFill>
                  <w14:solidFill>
                    <w14:schemeClr w14:val="tx1"/>
                  </w14:solidFill>
                </w14:textFill>
              </w:rPr>
              <w:t xml:space="preserve">CSI report settings with sub-configurations per BWP </w:t>
            </w:r>
            <w:r>
              <w:rPr>
                <w:rFonts w:cs="Arial"/>
                <w:color w:val="FF0000"/>
                <w:sz w:val="18"/>
                <w:szCs w:val="18"/>
              </w:rPr>
              <w:t>which is transmitted on PUSCH</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highlight w:val="yellow"/>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jc w:val="left"/>
              <w:rPr>
                <w:rFonts w:cs="Arial" w:eastAsiaTheme="minorEastAsia"/>
                <w:bCs/>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9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algun Gothic" w:cs="Calibri"/>
                <w:lang w:eastAsia="ko-KR"/>
              </w:rPr>
            </w:pPr>
            <w:r>
              <w:rPr>
                <w:rFonts w:hint="eastAsia" w:ascii="Calibri" w:hAnsi="Calibri" w:eastAsia="Malgun Gothic" w:cs="Calibri"/>
                <w:lang w:eastAsia="ko-KR"/>
              </w:rPr>
              <w:t xml:space="preserve">In addition, we slightly prefer to have FG 42-1 or FG 42-1b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3-3: FG 42-1b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4"/>
        <w:gridCol w:w="3294"/>
        <w:gridCol w:w="4981"/>
        <w:gridCol w:w="556"/>
        <w:gridCol w:w="527"/>
        <w:gridCol w:w="222"/>
        <w:gridCol w:w="2248"/>
        <w:gridCol w:w="695"/>
        <w:gridCol w:w="447"/>
        <w:gridCol w:w="447"/>
        <w:gridCol w:w="517"/>
        <w:gridCol w:w="5018"/>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42-1b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aperiodic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aperiodic CSI reporting settings without sub-configurations plus the total number of sub-configurations across </w:t>
            </w:r>
            <w:r>
              <w:rPr>
                <w:rFonts w:cs="Arial"/>
                <w:color w:val="FF0000"/>
                <w:sz w:val="18"/>
                <w:szCs w:val="18"/>
              </w:rPr>
              <w:t xml:space="preserve">aperiodic </w:t>
            </w:r>
            <w:r>
              <w:rPr>
                <w:rFonts w:cs="Arial"/>
                <w:color w:val="000000" w:themeColor="text1"/>
                <w:sz w:val="18"/>
                <w:szCs w:val="18"/>
                <w14:textFill>
                  <w14:solidFill>
                    <w14:schemeClr w14:val="tx1"/>
                  </w14:solidFill>
                </w14:textFill>
              </w:rPr>
              <w:t>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aperiodic 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eastAsia="宋体"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Component 9 candidate values: {2, 3, 4, 5, 6, 7, 8, 9, 10, 11,12}</w:t>
            </w:r>
          </w:p>
          <w:p>
            <w:pPr>
              <w:pStyle w:val="43"/>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The same comment as in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3-4: FG 42-1c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516"/>
        <w:gridCol w:w="3350"/>
        <w:gridCol w:w="5261"/>
        <w:gridCol w:w="556"/>
        <w:gridCol w:w="527"/>
        <w:gridCol w:w="222"/>
        <w:gridCol w:w="2387"/>
        <w:gridCol w:w="685"/>
        <w:gridCol w:w="447"/>
        <w:gridCol w:w="447"/>
        <w:gridCol w:w="517"/>
        <w:gridCol w:w="4627"/>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PUCCH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14:textFill>
                  <w14:solidFill>
                    <w14:schemeClr w14:val="tx1"/>
                  </w14:solidFill>
                </w14:textFill>
              </w:rPr>
              <w:t xml:space="preserve">CSI report settings with sub-configurations per BWP </w:t>
            </w:r>
            <w:r>
              <w:rPr>
                <w:rFonts w:ascii="Arial" w:hAnsi="Arial" w:cs="Arial"/>
                <w:color w:val="FF0000"/>
                <w:sz w:val="18"/>
                <w:szCs w:val="18"/>
              </w:rPr>
              <w:t>which is transmitted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strike/>
                <w:color w:val="FF0000"/>
                <w:sz w:val="18"/>
                <w:szCs w:val="18"/>
                <w:lang w:eastAsia="zh-CN"/>
              </w:rPr>
            </w:pPr>
            <w:r>
              <w:rPr>
                <w:rFonts w:cs="Arial" w:eastAsiaTheme="minorEastAsia"/>
                <w:strike/>
                <w:color w:val="FF0000"/>
                <w:sz w:val="18"/>
                <w:szCs w:val="18"/>
                <w:lang w:eastAsia="zh-CN"/>
              </w:rPr>
              <w:t>Note: Maximum value of Lmax is no larger than 8 for semi-persistent CSI reporting on PUCCH</w:t>
            </w: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strike/>
                <w:color w:val="FF0000"/>
                <w:sz w:val="18"/>
                <w:szCs w:val="18"/>
                <w:lang w:eastAsia="zh-CN"/>
              </w:rPr>
              <w:t>Note: Maximum value of N is no larger than 4 for semi-persistent CSI reporting on PUCCH</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eastAsiaTheme="minorEastAsia"/>
                <w:bCs/>
                <w:color w:val="000000" w:themeColor="text1"/>
                <w:sz w:val="18"/>
                <w:szCs w:val="18"/>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9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for Components 2 and 3 is no larger than the value reported for Components 2 and 3 in FG 42-1a (if supported)</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S Mincho" w:cs="Calibri"/>
              </w:rPr>
            </w:pPr>
            <w:r>
              <w:rPr>
                <w:rFonts w:hint="eastAsia" w:ascii="Calibri" w:hAnsi="Calibri" w:eastAsia="Malgun Gothic" w:cs="Calibri"/>
                <w:lang w:eastAsia="ko-KR"/>
              </w:rPr>
              <w:t xml:space="preserve">In addition, we slightly prefer to have FG 42-1 or FG 42-1b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3-5: FG 42-2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01"/>
        <w:gridCol w:w="3276"/>
        <w:gridCol w:w="4955"/>
        <w:gridCol w:w="556"/>
        <w:gridCol w:w="527"/>
        <w:gridCol w:w="222"/>
        <w:gridCol w:w="2284"/>
        <w:gridCol w:w="695"/>
        <w:gridCol w:w="447"/>
        <w:gridCol w:w="447"/>
        <w:gridCol w:w="517"/>
        <w:gridCol w:w="5044"/>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宋体" w:cs="Arial"/>
                <w:color w:val="000000" w:themeColor="text1"/>
                <w:sz w:val="18"/>
                <w:szCs w:val="18"/>
                <w:lang w:val="en-US" w:eastAsia="zh-CN"/>
                <w14:textFill>
                  <w14:solidFill>
                    <w14:schemeClr w14:val="tx1"/>
                  </w14:solidFill>
                </w14:textFill>
              </w:rPr>
              <w:t>for periodicCSI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3-6: FG 42-2a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8"/>
        <w:gridCol w:w="3344"/>
        <w:gridCol w:w="5261"/>
        <w:gridCol w:w="556"/>
        <w:gridCol w:w="527"/>
        <w:gridCol w:w="222"/>
        <w:gridCol w:w="2382"/>
        <w:gridCol w:w="685"/>
        <w:gridCol w:w="447"/>
        <w:gridCol w:w="447"/>
        <w:gridCol w:w="517"/>
        <w:gridCol w:w="4634"/>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PUSCH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14:textFill>
                  <w14:solidFill>
                    <w14:schemeClr w14:val="tx1"/>
                  </w14:solidFill>
                </w14:textFill>
              </w:rPr>
              <w:t xml:space="preserve">CSI report settings with sub-configurations per BWP </w:t>
            </w:r>
            <w:r>
              <w:rPr>
                <w:rFonts w:ascii="Arial" w:hAnsi="Arial" w:cs="Arial"/>
                <w:color w:val="FF0000"/>
                <w:sz w:val="18"/>
                <w:szCs w:val="18"/>
              </w:rPr>
              <w:t>which is transmitted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8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3 or 4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5 or 6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S Mincho" w:cs="Calibri"/>
              </w:rPr>
            </w:pPr>
            <w:r>
              <w:rPr>
                <w:rFonts w:hint="eastAsia" w:ascii="Calibri" w:hAnsi="Calibri" w:eastAsia="Malgun Gothic" w:cs="Calibri"/>
                <w:lang w:eastAsia="ko-KR"/>
              </w:rPr>
              <w:t xml:space="preserve">In addition, we slightly prefer to have FG 42-2 or FG 42-2b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 xml:space="preserve">First of all, </w:t>
            </w:r>
            <w:r>
              <w:rPr>
                <w:rFonts w:ascii="Calibri" w:hAnsi="Calibri" w:eastAsia="Malgun Gothic" w:cs="Calibri"/>
                <w:lang w:eastAsia="ko-KR"/>
              </w:rPr>
              <w:t>we’d like to suggest to add the following note in the FG:</w:t>
            </w:r>
          </w:p>
          <w:p>
            <w:pPr>
              <w:rPr>
                <w:rFonts w:ascii="Calibri" w:hAnsi="Calibri" w:eastAsia="Malgun Gothic" w:cs="Calibri"/>
                <w:lang w:eastAsia="ko-KR"/>
              </w:rPr>
            </w:pPr>
            <w:r>
              <w:rPr>
                <w:rFonts w:ascii="Calibri" w:hAnsi="Calibri" w:eastAsia="Malgun Gothic" w:cs="Calibri"/>
                <w:lang w:eastAsia="ko-KR"/>
              </w:rPr>
              <w:t>- Note: the value reported in component 8 is used instead of the values in FG2-35 for BWP when CSI report configuration in the BWP includes report setting(s) with sub-configurations.</w:t>
            </w:r>
          </w:p>
          <w:p>
            <w:pPr>
              <w:rPr>
                <w:rFonts w:ascii="Calibri" w:hAnsi="Calibri" w:eastAsia="Malgun Gothic" w:cs="Calibri"/>
                <w:lang w:eastAsia="ko-KR"/>
              </w:rPr>
            </w:pPr>
          </w:p>
          <w:p>
            <w:pPr>
              <w:rPr>
                <w:rFonts w:ascii="Calibri" w:hAnsi="Calibri" w:eastAsia="Malgun Gothic" w:cs="Calibri"/>
                <w:lang w:eastAsia="ko-KR"/>
              </w:rPr>
            </w:pPr>
            <w:r>
              <w:rPr>
                <w:rFonts w:ascii="Calibri" w:hAnsi="Calibri" w:eastAsia="MS Mincho"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3-7: FG 42-2b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24"/>
        <w:gridCol w:w="3289"/>
        <w:gridCol w:w="4982"/>
        <w:gridCol w:w="556"/>
        <w:gridCol w:w="527"/>
        <w:gridCol w:w="222"/>
        <w:gridCol w:w="2244"/>
        <w:gridCol w:w="695"/>
        <w:gridCol w:w="447"/>
        <w:gridCol w:w="447"/>
        <w:gridCol w:w="517"/>
        <w:gridCol w:w="5026"/>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aperiodic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jc w:val="left"/>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 xml:space="preserve">FFS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does not support power domain adaptation f</w:t>
            </w:r>
            <w:r>
              <w:rPr>
                <w:rFonts w:ascii="Arial" w:hAnsi="Arial" w:eastAsia="宋体" w:cs="Arial"/>
                <w:color w:val="000000" w:themeColor="text1"/>
                <w:sz w:val="18"/>
                <w:szCs w:val="18"/>
                <w:lang w:val="en-US" w:eastAsia="zh-CN"/>
                <w14:textFill>
                  <w14:solidFill>
                    <w14:schemeClr w14:val="tx1"/>
                  </w14:solidFill>
                </w14:textFill>
              </w:rPr>
              <w:t>or aperiodic 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strike/>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The same comment as in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3-8: FG 42-2c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6"/>
        <w:gridCol w:w="3345"/>
        <w:gridCol w:w="5261"/>
        <w:gridCol w:w="556"/>
        <w:gridCol w:w="527"/>
        <w:gridCol w:w="222"/>
        <w:gridCol w:w="2384"/>
        <w:gridCol w:w="685"/>
        <w:gridCol w:w="447"/>
        <w:gridCol w:w="447"/>
        <w:gridCol w:w="517"/>
        <w:gridCol w:w="4633"/>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PUCCH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r>
              <w:rPr>
                <w:rFonts w:ascii="Arial" w:hAnsi="Arial" w:cs="Arial"/>
                <w:color w:val="FF0000"/>
                <w:sz w:val="18"/>
                <w:szCs w:val="18"/>
              </w:rPr>
              <w:t>semi-persistent</w:t>
            </w:r>
            <w:r>
              <w:rPr>
                <w:rFonts w:ascii="Arial" w:hAnsi="Arial" w:cs="Arial"/>
                <w:color w:val="000000" w:themeColor="text1"/>
                <w:sz w:val="18"/>
                <w:szCs w:val="18"/>
                <w14:textFill>
                  <w14:solidFill>
                    <w14:schemeClr w14:val="tx1"/>
                  </w14:solidFill>
                </w14:textFill>
              </w:rPr>
              <w:t xml:space="preserve"> CSI report settings with sub-configurations per BWP</w:t>
            </w:r>
            <w:r>
              <w:rPr>
                <w:rFonts w:ascii="Arial" w:hAnsi="Arial" w:cs="Arial"/>
                <w:sz w:val="18"/>
                <w:szCs w:val="18"/>
              </w:rPr>
              <w:t xml:space="preserve"> </w:t>
            </w:r>
            <w:r>
              <w:rPr>
                <w:rFonts w:ascii="Arial" w:hAnsi="Arial" w:cs="Arial"/>
                <w:color w:val="FF0000"/>
                <w:sz w:val="18"/>
                <w:szCs w:val="18"/>
              </w:rPr>
              <w:t>which is transmitted on PUCCH</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strike/>
                <w:color w:val="FF0000"/>
                <w:sz w:val="18"/>
                <w:szCs w:val="18"/>
                <w:lang w:eastAsia="zh-CN"/>
              </w:rPr>
            </w:pPr>
            <w:r>
              <w:rPr>
                <w:rFonts w:cs="Arial" w:eastAsiaTheme="minorEastAsia"/>
                <w:strike/>
                <w:color w:val="FF0000"/>
                <w:sz w:val="18"/>
                <w:szCs w:val="18"/>
                <w:lang w:eastAsia="zh-CN"/>
              </w:rPr>
              <w:t>Note: Maximum value of Lmax is no larger than 8 for semi-persistent CSI reporting on PUCCH</w:t>
            </w:r>
          </w:p>
          <w:p>
            <w:pPr>
              <w:pStyle w:val="43"/>
              <w:ind w:firstLine="0" w:firstLineChars="0"/>
              <w:jc w:val="left"/>
              <w:rPr>
                <w:rFonts w:ascii="Arial" w:hAnsi="Arial" w:cs="Arial" w:eastAsiaTheme="minorEastAsia"/>
                <w:bCs/>
                <w:strike/>
                <w:color w:val="FF0000"/>
                <w:sz w:val="18"/>
                <w:szCs w:val="18"/>
                <w:lang w:eastAsia="zh-CN"/>
              </w:rPr>
            </w:pPr>
            <w:r>
              <w:rPr>
                <w:rFonts w:ascii="Arial" w:hAnsi="Arial" w:cs="Arial" w:eastAsiaTheme="minorEastAsia"/>
                <w:strike/>
                <w:color w:val="FF0000"/>
                <w:sz w:val="18"/>
                <w:szCs w:val="18"/>
                <w:lang w:eastAsia="zh-CN"/>
              </w:rPr>
              <w:t xml:space="preserve">Note: Maximum value of N is no larger than 4 for </w:t>
            </w:r>
            <w:r>
              <w:rPr>
                <w:rFonts w:ascii="Arial" w:hAnsi="Arial" w:cs="Arial" w:eastAsiaTheme="minorEastAsia"/>
                <w:bCs/>
                <w:strike/>
                <w:color w:val="FF0000"/>
                <w:sz w:val="18"/>
                <w:szCs w:val="18"/>
                <w:lang w:eastAsia="zh-CN"/>
              </w:rPr>
              <w:t>semi-persistent CSI reporting on PUCCH</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000000" w:themeColor="text1"/>
                <w:sz w:val="18"/>
                <w:szCs w:val="18"/>
                <w:lang w:eastAsia="zh-CN"/>
                <w14:textFill>
                  <w14:solidFill>
                    <w14:schemeClr w14:val="tx1"/>
                  </w14:solidFill>
                </w14:textFill>
              </w:rPr>
              <w:t>Note: Components 5 and 6 are signaled per BC</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8 is used instead of the values in FG2-35 for BWP when CSI report configuration in the BWP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8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 The value reported in component 5 or 6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val="en-US" w:eastAsia="zh-CN"/>
              </w:rPr>
            </w:pP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Notes: The value reported for Components 2 and 3 is no larger than the value reported for Components 2 and 3 in FG 42-2a (if supported)</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algun Gothic" w:cs="Calibri"/>
                <w:lang w:eastAsia="ko-KR"/>
              </w:rPr>
            </w:pPr>
            <w:r>
              <w:rPr>
                <w:rFonts w:hint="eastAsia" w:ascii="Calibri" w:hAnsi="Calibri" w:eastAsia="Malgun Gothic" w:cs="Calibri"/>
                <w:lang w:eastAsia="ko-KR"/>
              </w:rPr>
              <w:t xml:space="preserve">In addition, we slightly prefer to have FG 42-2 or FG 42-2b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p>
            <w:pPr>
              <w:rPr>
                <w:rFonts w:ascii="Calibri" w:hAnsi="Calibri" w:eastAsia="Malgun Gothic" w:cs="Calibri"/>
                <w:lang w:eastAsia="ko-KR"/>
              </w:rPr>
            </w:pPr>
            <w:r>
              <w:rPr>
                <w:rFonts w:hint="eastAsia" w:ascii="Calibri" w:hAnsi="Calibri" w:eastAsia="Malgun Gothic" w:cs="Calibri"/>
                <w:lang w:eastAsia="ko-KR"/>
              </w:rPr>
              <w:t>If the following note is agreeable, it seems necessary to add the note for other FGs as well.</w:t>
            </w: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8 is used instead of the values in FG2-35 for BWP when CSI report configuration in the BWP includes report setting(s) with sub-configurations</w:t>
            </w:r>
          </w:p>
          <w:p>
            <w:pPr>
              <w:rPr>
                <w:rFonts w:ascii="Calibri" w:hAnsi="Calibri" w:eastAsia="Malgun Gothic" w:cs="Calibri"/>
                <w:lang w:val="en-GB" w:eastAsia="ko-KR"/>
              </w:rPr>
            </w:pPr>
          </w:p>
          <w:p>
            <w:pPr>
              <w:rPr>
                <w:rFonts w:ascii="Calibri" w:hAnsi="Calibri" w:eastAsia="Malgun Gothic" w:cs="Calibri"/>
                <w:lang w:val="en-GB" w:eastAsia="ko-KR"/>
              </w:rPr>
            </w:pPr>
            <w:r>
              <w:rPr>
                <w:rFonts w:ascii="Calibri" w:hAnsi="Calibri" w:eastAsia="Malgun Gothic" w:cs="Calibri"/>
                <w:lang w:val="en-GB" w:eastAsia="ko-KR"/>
              </w:rPr>
              <w:t>T</w:t>
            </w:r>
            <w:r>
              <w:rPr>
                <w:rFonts w:hint="eastAsia" w:ascii="Calibri" w:hAnsi="Calibri" w:eastAsia="Malgun Gothic" w:cs="Calibri"/>
                <w:lang w:val="en-GB" w:eastAsia="ko-KR"/>
              </w:rPr>
              <w:t>he motivation of the following note is unclear. To be specific, the number of sub-configs to be carried in PUSCH or PUCCH is determined by N, not by Lmax.</w:t>
            </w: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Notes: The value reported for Components 2 and 3 is no larger than the value reported for Components 2 and 3 in FG 42-2a (if supported)</w:t>
            </w:r>
          </w:p>
          <w:p>
            <w:pPr>
              <w:rPr>
                <w:rFonts w:ascii="Calibri" w:hAnsi="Calibri" w:eastAsia="MS Mincho" w:cs="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w:t>
            </w:r>
            <w:r>
              <w:rPr>
                <w:rFonts w:ascii="Calibri" w:hAnsi="Calibri" w:eastAsia="Malgun Gothic" w:cs="Calibri"/>
                <w:lang w:eastAsia="ko-KR"/>
              </w:rPr>
              <w:t>6</w:t>
            </w:r>
            <w:r>
              <w:rPr>
                <w:rFonts w:hint="eastAsia" w:ascii="Calibri" w:hAnsi="Calibri" w:eastAsia="Malgun Gothic" w:cs="Calibri"/>
                <w:lang w:eastAsia="ko-KR"/>
              </w:rPr>
              <w:t>.</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3-9: New FGs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Introdcue the following new FGs/rows</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495"/>
        <w:gridCol w:w="2061"/>
        <w:gridCol w:w="7361"/>
        <w:gridCol w:w="445"/>
        <w:gridCol w:w="527"/>
        <w:gridCol w:w="222"/>
        <w:gridCol w:w="2073"/>
        <w:gridCol w:w="695"/>
        <w:gridCol w:w="447"/>
        <w:gridCol w:w="447"/>
        <w:gridCol w:w="517"/>
        <w:gridCol w:w="4316"/>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42. Netw_Energy_NR</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42-8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宋体" w:cs="Arial"/>
                <w:color w:val="FF0000"/>
                <w:sz w:val="18"/>
                <w:szCs w:val="18"/>
                <w:lang w:eastAsia="zh-CN"/>
              </w:rPr>
              <w:t>simultaneousCSI-SubReportsPerCC-r18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Arial" w:hAnsi="Arial" w:cs="Arial"/>
                <w:i/>
                <w:iCs/>
                <w:color w:val="FF0000"/>
                <w:sz w:val="18"/>
                <w:szCs w:val="18"/>
              </w:rPr>
              <w:t>simultaneousCSI-SubReportsPerCC-r18</w:t>
            </w:r>
            <w:r>
              <w:rPr>
                <w:rFonts w:ascii="Arial" w:hAnsi="Arial" w:cs="Arial"/>
                <w:color w:val="FF0000"/>
                <w:sz w:val="18"/>
                <w:szCs w:val="18"/>
              </w:rPr>
              <w:t> includes the beam report, and CSI report without sub-configurations plus CSI sub-report across CSI reports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2-35</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hAnsi="Arial" w:eastAsia="宋体" w:cs="Arial"/>
                <w:color w:val="FF0000"/>
                <w:sz w:val="18"/>
                <w:szCs w:val="18"/>
                <w:lang w:val="en-US" w:eastAsia="zh-CN"/>
              </w:rPr>
              <w:t>or CSI reporting</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pPr>
              <w:pStyle w:val="60"/>
              <w:rPr>
                <w:rFonts w:cs="Arial"/>
                <w:color w:val="FF0000"/>
                <w:szCs w:val="18"/>
                <w:lang w:eastAsia="zh-CN"/>
              </w:rPr>
            </w:pPr>
            <w:r>
              <w:rPr>
                <w:rFonts w:cs="Arial" w:eastAsiaTheme="minorEastAsia"/>
                <w:color w:val="FF0000"/>
                <w:szCs w:val="18"/>
                <w:lang w:eastAsia="zh-CN"/>
              </w:rPr>
              <w:t>Component 1 candidate values: {1, 2, 3, 4, 5, 6, 7, 8}</w:t>
            </w:r>
          </w:p>
          <w:p>
            <w:pPr>
              <w:pStyle w:val="60"/>
              <w:rPr>
                <w:rFonts w:cs="Arial"/>
                <w:color w:val="FF0000"/>
                <w:szCs w:val="18"/>
                <w:lang w:eastAsia="zh-CN"/>
              </w:rPr>
            </w:pPr>
          </w:p>
          <w:p>
            <w:pPr>
              <w:pStyle w:val="60"/>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r>
              <w:rPr>
                <w:rFonts w:cs="Arial"/>
                <w:i/>
                <w:iCs/>
                <w:color w:val="FF0000"/>
                <w:szCs w:val="18"/>
                <w:lang w:val="en-US" w:eastAsia="zh-CN"/>
              </w:rPr>
              <w:t>simultaneousCSI-ReportsPerCC</w:t>
            </w:r>
          </w:p>
          <w:p>
            <w:pPr>
              <w:pStyle w:val="60"/>
              <w:rPr>
                <w:rFonts w:cs="Arial"/>
                <w:color w:val="FF0000"/>
                <w:szCs w:val="18"/>
                <w:lang w:val="en-US" w:eastAsia="zh-CN"/>
              </w:rPr>
            </w:pPr>
          </w:p>
          <w:p>
            <w:pPr>
              <w:pStyle w:val="60"/>
              <w:rPr>
                <w:rFonts w:cs="Arial"/>
                <w:color w:val="FF0000"/>
                <w:szCs w:val="18"/>
                <w:lang w:val="en-US" w:eastAsia="zh-CN"/>
              </w:rPr>
            </w:pPr>
            <w:r>
              <w:rPr>
                <w:rFonts w:cs="Arial"/>
                <w:color w:val="FF0000"/>
                <w:szCs w:val="18"/>
                <w:lang w:val="en-US" w:eastAsia="zh-CN"/>
              </w:rPr>
              <w:t xml:space="preserve">Note 2: If UE is configured with CSI report setting without sub-configuration for the carrier, UE shall use </w:t>
            </w:r>
            <w:r>
              <w:rPr>
                <w:rFonts w:cs="Arial"/>
                <w:i/>
                <w:iCs/>
                <w:color w:val="FF0000"/>
                <w:szCs w:val="18"/>
                <w:lang w:val="en-US" w:eastAsia="zh-CN"/>
              </w:rPr>
              <w:t>simultaneousCSI-ReportsPerCC</w:t>
            </w:r>
            <w:r>
              <w:rPr>
                <w:rFonts w:cs="Arial"/>
                <w:color w:val="FF0000"/>
                <w:szCs w:val="18"/>
                <w:lang w:val="en-US" w:eastAsia="zh-CN"/>
              </w:rPr>
              <w:t xml:space="preserve">; otherwise, UE shall use </w:t>
            </w:r>
            <w:r>
              <w:rPr>
                <w:rFonts w:cs="Arial"/>
                <w:i/>
                <w:iCs/>
                <w:color w:val="FF0000"/>
                <w:szCs w:val="18"/>
                <w:lang w:val="en-US" w:eastAsia="zh-CN"/>
              </w:rPr>
              <w:t>simultaneousCSI-SubReportsPerCC-r18</w:t>
            </w:r>
          </w:p>
          <w:p>
            <w:pPr>
              <w:pStyle w:val="60"/>
              <w:rPr>
                <w:rFonts w:cs="Arial"/>
                <w:color w:val="FF0000"/>
                <w:szCs w:val="18"/>
                <w:lang w:val="en-US" w:eastAsia="zh-CN"/>
              </w:rPr>
            </w:pPr>
          </w:p>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 xml:space="preserve">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42. Netw_Energy_NR</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42-9</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宋体" w:cs="Arial"/>
                <w:color w:val="FF0000"/>
                <w:sz w:val="18"/>
                <w:szCs w:val="18"/>
                <w:lang w:eastAsia="zh-CN"/>
              </w:rPr>
              <w:t>simultaneousCSI-SubReportsAllCC-r18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Arial" w:hAnsi="Arial" w:cs="Arial"/>
                <w:i/>
                <w:iCs/>
                <w:color w:val="FF0000"/>
                <w:sz w:val="18"/>
                <w:szCs w:val="18"/>
              </w:rPr>
              <w:t>simultaneousCSI-SubReportsAllCC-r18</w:t>
            </w:r>
            <w:r>
              <w:rPr>
                <w:rFonts w:ascii="Arial" w:hAnsi="Arial" w:cs="Arial"/>
                <w:color w:val="FF0000"/>
                <w:sz w:val="18"/>
                <w:szCs w:val="18"/>
              </w:rPr>
              <w:t xml:space="preserve"> includes the beam report, and CSI report without sub-configurations plus CSI sub-report across CSI reports. This parameter may further limit </w:t>
            </w:r>
            <w:r>
              <w:rPr>
                <w:rFonts w:ascii="Arial" w:hAnsi="Arial" w:cs="Arial"/>
                <w:i/>
                <w:iCs/>
                <w:color w:val="FF0000"/>
                <w:sz w:val="18"/>
                <w:szCs w:val="18"/>
              </w:rPr>
              <w:t>simultaneousCSI-SubReportsPerCC-r18</w:t>
            </w:r>
            <w:r>
              <w:rPr>
                <w:rFonts w:ascii="Arial" w:hAnsi="Arial" w:cs="Arial"/>
                <w:color w:val="FF0000"/>
                <w:sz w:val="18"/>
                <w:szCs w:val="18"/>
              </w:rPr>
              <w:t> in MIMO-ParametersPerBand and Phy-ParametersFRX-Diff for each band in a given band combination</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2-35</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hAnsi="Arial" w:eastAsia="宋体" w:cs="Arial"/>
                <w:color w:val="FF0000"/>
                <w:sz w:val="18"/>
                <w:szCs w:val="18"/>
                <w:lang w:val="en-US" w:eastAsia="zh-CN"/>
              </w:rPr>
              <w:t>or aperiodic CSI reporting</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Per BC</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pPr>
              <w:pStyle w:val="60"/>
              <w:rPr>
                <w:rFonts w:cs="Arial"/>
                <w:color w:val="FF0000"/>
                <w:szCs w:val="18"/>
                <w:lang w:eastAsia="zh-CN"/>
              </w:rPr>
            </w:pPr>
            <w:r>
              <w:rPr>
                <w:rFonts w:cs="Arial" w:eastAsiaTheme="minorEastAsia"/>
                <w:color w:val="FF0000"/>
                <w:szCs w:val="18"/>
                <w:lang w:eastAsia="zh-CN"/>
              </w:rPr>
              <w:t>Component 1 candidate values: {5, 6, 7, ..., 32}</w:t>
            </w:r>
          </w:p>
          <w:p>
            <w:pPr>
              <w:pStyle w:val="60"/>
              <w:rPr>
                <w:rFonts w:cs="Arial"/>
                <w:color w:val="FF0000"/>
                <w:szCs w:val="18"/>
                <w:lang w:eastAsia="zh-CN"/>
              </w:rPr>
            </w:pPr>
          </w:p>
          <w:p>
            <w:pPr>
              <w:pStyle w:val="60"/>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r>
              <w:rPr>
                <w:rFonts w:cs="Arial"/>
                <w:i/>
                <w:iCs/>
                <w:color w:val="FF0000"/>
                <w:szCs w:val="18"/>
                <w:lang w:val="en-US" w:eastAsia="zh-CN"/>
              </w:rPr>
              <w:t>simultaneousCSI-ReportsAllCC</w:t>
            </w:r>
          </w:p>
          <w:p>
            <w:pPr>
              <w:pStyle w:val="60"/>
              <w:rPr>
                <w:rFonts w:cs="Arial"/>
                <w:color w:val="FF0000"/>
                <w:szCs w:val="18"/>
                <w:lang w:eastAsia="zh-CN"/>
              </w:rPr>
            </w:pPr>
          </w:p>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 xml:space="preserve">Note 2: If UE is configured with CSI report setting without sub-configuration for any carrier, UE shall use </w:t>
            </w:r>
            <w:r>
              <w:rPr>
                <w:rFonts w:ascii="Arial" w:hAnsi="Arial" w:cs="Arial"/>
                <w:i/>
                <w:iCs/>
                <w:color w:val="FF0000"/>
                <w:sz w:val="18"/>
                <w:szCs w:val="18"/>
                <w:lang w:val="en-US" w:eastAsia="zh-CN"/>
              </w:rPr>
              <w:t>simultaneousCSI-ReportsAllCC</w:t>
            </w:r>
            <w:r>
              <w:rPr>
                <w:rFonts w:ascii="Arial" w:hAnsi="Arial" w:cs="Arial"/>
                <w:color w:val="FF0000"/>
                <w:sz w:val="18"/>
                <w:szCs w:val="18"/>
                <w:lang w:val="en-US" w:eastAsia="zh-CN"/>
              </w:rPr>
              <w:t xml:space="preserve">; otherwise, UE shall use </w:t>
            </w:r>
            <w:r>
              <w:rPr>
                <w:rFonts w:ascii="Arial" w:hAnsi="Arial" w:cs="Arial"/>
                <w:i/>
                <w:iCs/>
                <w:color w:val="FF0000"/>
                <w:sz w:val="18"/>
                <w:szCs w:val="18"/>
                <w:lang w:val="en-US" w:eastAsia="zh-CN"/>
              </w:rPr>
              <w:t>simultaneousCSI-SubReportsAllCC-r18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Apple 2</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If the proposal is agreed, the following CR for TS38.214 is necessary:</w:t>
            </w:r>
          </w:p>
          <w:p>
            <w:pPr>
              <w:rPr>
                <w:rFonts w:ascii="Calibri" w:hAnsi="Calibri" w:eastAsia="MS Mincho" w:cs="Calibri"/>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6" w:type="dxa"/>
                </w:tcPr>
                <w:p>
                  <w:pPr>
                    <w:overflowPunct w:val="0"/>
                    <w:autoSpaceDE w:val="0"/>
                    <w:autoSpaceDN w:val="0"/>
                    <w:adjustRightInd w:val="0"/>
                    <w:spacing w:after="180"/>
                    <w:textAlignment w:val="baseline"/>
                    <w:rPr>
                      <w:rFonts w:eastAsia="Malgun Gothic"/>
                    </w:rPr>
                  </w:pPr>
                  <w:r>
                    <w:rPr>
                      <w:rFonts w:eastAsia="Malgun Gothic"/>
                    </w:rPr>
                    <w:t>TS 38.214 v18.2.0</w:t>
                  </w:r>
                </w:p>
                <w:p>
                  <w:pPr>
                    <w:overflowPunct w:val="0"/>
                    <w:autoSpaceDE w:val="0"/>
                    <w:autoSpaceDN w:val="0"/>
                    <w:adjustRightInd w:val="0"/>
                    <w:spacing w:after="180"/>
                    <w:textAlignment w:val="baseline"/>
                    <w:rPr>
                      <w:rFonts w:eastAsia="Malgun Gothic"/>
                    </w:rPr>
                  </w:pPr>
                </w:p>
                <w:p>
                  <w:pPr>
                    <w:overflowPunct w:val="0"/>
                    <w:autoSpaceDE w:val="0"/>
                    <w:autoSpaceDN w:val="0"/>
                    <w:adjustRightInd w:val="0"/>
                    <w:spacing w:after="180"/>
                    <w:textAlignment w:val="baseline"/>
                    <w:rPr>
                      <w:rFonts w:eastAsia="Malgun Gothic"/>
                      <w:color w:val="C00000"/>
                    </w:rPr>
                  </w:pPr>
                  <w:r>
                    <w:rPr>
                      <w:rFonts w:eastAsia="Malgun Gothic"/>
                      <w:color w:val="C00000"/>
                    </w:rPr>
                    <w:t>[...]</w:t>
                  </w:r>
                </w:p>
                <w:p>
                  <w:pPr>
                    <w:pStyle w:val="5"/>
                    <w:tabs>
                      <w:tab w:val="left" w:pos="0"/>
                    </w:tabs>
                    <w:overflowPunct w:val="0"/>
                    <w:autoSpaceDE w:val="0"/>
                    <w:autoSpaceDN w:val="0"/>
                    <w:adjustRightInd w:val="0"/>
                    <w:jc w:val="both"/>
                    <w:textAlignment w:val="baseline"/>
                    <w:rPr>
                      <w:color w:val="000000"/>
                    </w:rPr>
                  </w:pPr>
                  <w:r>
                    <w:rPr>
                      <w:color w:val="000000"/>
                    </w:rPr>
                    <w:t>5.2.1.6</w:t>
                  </w:r>
                  <w:r>
                    <w:rPr>
                      <w:color w:val="000000"/>
                    </w:rPr>
                    <w:tab/>
                  </w:r>
                  <w:r>
                    <w:rPr>
                      <w:color w:val="000000"/>
                    </w:rPr>
                    <w:t>CSI processing criteria</w:t>
                  </w:r>
                </w:p>
                <w:p>
                  <w:pPr>
                    <w:overflowPunct w:val="0"/>
                    <w:autoSpaceDE w:val="0"/>
                    <w:autoSpaceDN w:val="0"/>
                    <w:adjustRightInd w:val="0"/>
                    <w:spacing w:after="180"/>
                    <w:textAlignment w:val="baseline"/>
                    <w:rPr>
                      <w:rFonts w:eastAsia="Malgun Gothic"/>
                    </w:rPr>
                  </w:pPr>
                  <w:r>
                    <w:t xml:space="preserve">The UE indicates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with parameter </w:t>
                  </w:r>
                  <w:r>
                    <w:rPr>
                      <w:i/>
                      <w:iCs/>
                    </w:rPr>
                    <w:t>simultaneousCSI-ReportsPerCC</w:t>
                  </w:r>
                  <w:ins w:id="707" w:author="SeungheeHan" w:date="2024-03-31T10:15:00Z">
                    <w:r>
                      <w:rPr>
                        <w:i/>
                        <w:iCs/>
                      </w:rPr>
                      <w:t xml:space="preserve"> or simultaneousCSI-SubReportsPerCC-r18</w:t>
                    </w:r>
                  </w:ins>
                  <w:r>
                    <w:t xml:space="preserve"> in a component carrier, and </w:t>
                  </w:r>
                  <w:r>
                    <w:rPr>
                      <w:i/>
                      <w:iCs/>
                    </w:rPr>
                    <w:t>simultaneousCSI-ReportsAllCC</w:t>
                  </w:r>
                  <w:ins w:id="708" w:author="SeungheeHan" w:date="2024-03-31T10:15:00Z">
                    <w:r>
                      <w:rPr>
                        <w:i/>
                        <w:iCs/>
                      </w:rPr>
                      <w:t xml:space="preserve"> </w:t>
                    </w:r>
                  </w:ins>
                  <w:ins w:id="709" w:author="SeungheeHan" w:date="2024-03-31T10:15:00Z">
                    <w:r>
                      <w:rPr/>
                      <w:t xml:space="preserve">or </w:t>
                    </w:r>
                  </w:ins>
                  <w:ins w:id="710" w:author="SeungheeHan" w:date="2024-03-31T10:15:00Z">
                    <w:r>
                      <w:rPr>
                        <w:i/>
                        <w:iCs/>
                      </w:rPr>
                      <w:t>simultaneousCSI-SubReportsAllCC-r18</w:t>
                    </w:r>
                  </w:ins>
                  <w:r>
                    <w:t xml:space="preserve"> across all component carriers.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m:t>
                    </m:r>
                  </m:oMath>
                  <w:r>
                    <w:t xml:space="preserve"> requested CSI reports with lowest priority (according to Clause 5.2.5), where </w:t>
                  </w:r>
                  <m:oMath>
                    <m:r>
                      <m:rP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r>
                          <m:rPr/>
                          <w:rPr>
                            <w:rFonts w:ascii="Cambria Math" w:hAnsi="Cambria Math"/>
                          </w:rPr>
                          <m:t>M−1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r>
                      <m:rPr>
                        <m:sty m:val="p"/>
                      </m:rPr>
                      <w:rPr>
                        <w:rFonts w:ascii="Cambria Math" w:hAnsi="Cambria Math"/>
                      </w:rPr>
                      <m:t xml:space="preserve"> </m:t>
                    </m:r>
                  </m:oMath>
                  <w:r>
                    <w:t xml:space="preserve"> holds.</w:t>
                  </w:r>
                </w:p>
                <w:p>
                  <w:pPr>
                    <w:overflowPunct w:val="0"/>
                    <w:autoSpaceDE w:val="0"/>
                    <w:autoSpaceDN w:val="0"/>
                    <w:adjustRightInd w:val="0"/>
                    <w:spacing w:after="180"/>
                    <w:textAlignment w:val="baseline"/>
                    <w:rPr>
                      <w:rFonts w:eastAsia="Malgun Gothic"/>
                    </w:rPr>
                  </w:pPr>
                </w:p>
                <w:p>
                  <w:pPr>
                    <w:overflowPunct w:val="0"/>
                    <w:autoSpaceDE w:val="0"/>
                    <w:autoSpaceDN w:val="0"/>
                    <w:adjustRightInd w:val="0"/>
                    <w:spacing w:after="180"/>
                    <w:textAlignment w:val="baseline"/>
                    <w:rPr>
                      <w:rFonts w:eastAsia="Malgun Gothic"/>
                      <w:color w:val="C00000"/>
                    </w:rPr>
                  </w:pPr>
                  <w:r>
                    <w:rPr>
                      <w:rFonts w:eastAsia="Malgun Gothic"/>
                      <w:color w:val="C00000"/>
                    </w:rPr>
                    <w:t>[...]</w:t>
                  </w:r>
                </w:p>
                <w:p>
                  <w:pPr>
                    <w:rPr>
                      <w:rFonts w:ascii="Calibri" w:hAnsi="Calibri" w:eastAsia="MS Mincho" w:cs="Calibri"/>
                    </w:rPr>
                  </w:pPr>
                </w:p>
              </w:tc>
            </w:tr>
          </w:tbl>
          <w:p>
            <w:pPr>
              <w:rPr>
                <w:rFonts w:ascii="Calibri" w:hAnsi="Calibri" w:eastAsia="Malgun Gothic" w:cs="Calibr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OK</w:t>
            </w:r>
          </w:p>
        </w:tc>
      </w:tr>
    </w:tbl>
    <w:p>
      <w:pPr>
        <w:pStyle w:val="43"/>
        <w:ind w:firstLine="180" w:firstLineChars="90"/>
        <w:rPr>
          <w:rFonts w:ascii="Calibri" w:hAnsi="Calibri" w:cs="Arial"/>
        </w:rPr>
      </w:pPr>
    </w:p>
    <w:p>
      <w:pPr>
        <w:pStyle w:val="43"/>
        <w:ind w:firstLine="180" w:firstLineChars="90"/>
        <w:rPr>
          <w:rFonts w:ascii="Calibri" w:hAnsi="Calibri" w:cs="Arial"/>
        </w:rPr>
      </w:pPr>
    </w:p>
    <w:p>
      <w:pPr>
        <w:pStyle w:val="3"/>
        <w:numPr>
          <w:ilvl w:val="1"/>
          <w:numId w:val="15"/>
        </w:numPr>
        <w:rPr>
          <w:color w:val="000000"/>
        </w:rPr>
      </w:pPr>
      <w:r>
        <w:rPr>
          <w:color w:val="000000"/>
        </w:rPr>
        <w:t>NR_Mob_enh2</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4-1: FG 45-1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511"/>
        <w:gridCol w:w="3387"/>
        <w:gridCol w:w="5372"/>
        <w:gridCol w:w="1201"/>
        <w:gridCol w:w="527"/>
        <w:gridCol w:w="447"/>
        <w:gridCol w:w="3417"/>
        <w:gridCol w:w="599"/>
        <w:gridCol w:w="447"/>
        <w:gridCol w:w="447"/>
        <w:gridCol w:w="467"/>
        <w:gridCol w:w="2650"/>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Intra-frequency </w:t>
            </w:r>
            <w:r>
              <w:rPr>
                <w:rFonts w:ascii="Arial" w:hAnsi="Arial" w:eastAsia="宋体" w:cs="Arial"/>
                <w:color w:val="000000" w:themeColor="text1"/>
                <w:sz w:val="18"/>
                <w:szCs w:val="18"/>
                <w:lang w:eastAsia="zh-CN"/>
                <w14:textFill>
                  <w14:solidFill>
                    <w14:schemeClr w14:val="tx1"/>
                  </w14:solidFill>
                </w14:textFill>
              </w:rPr>
              <w:t>L1 measurement and reports for L1-L2 Triggered Mobility (LTM) procedure</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jc w:val="left"/>
              <w:rPr>
                <w:rFonts w:cs="Arial"/>
                <w:strike/>
                <w:color w:val="000000" w:themeColor="text1"/>
                <w:sz w:val="18"/>
                <w:szCs w:val="18"/>
                <w14:textFill>
                  <w14:solidFill>
                    <w14:schemeClr w14:val="tx1"/>
                  </w14:solidFill>
                </w14:textFill>
              </w:rPr>
            </w:pPr>
            <w:r>
              <w:rPr>
                <w:rFonts w:cs="Arial"/>
                <w:strike/>
                <w:color w:val="FF0000"/>
                <w:sz w:val="18"/>
                <w:szCs w:val="18"/>
              </w:rPr>
              <w:t>4. Support of up to L candidate cells and M beams in one report where a SSBRI-RSRP pair is used for each beam report for intra-frequency L1-RSRP measurement</w:t>
            </w:r>
          </w:p>
          <w:p>
            <w:pPr>
              <w:pStyle w:val="43"/>
              <w:ind w:firstLine="0" w:firstLineChars="0"/>
              <w:jc w:val="left"/>
              <w:rPr>
                <w:rFonts w:ascii="Arial" w:hAnsi="Arial" w:cs="Arial"/>
                <w:color w:val="FF0000"/>
                <w:sz w:val="18"/>
                <w:szCs w:val="18"/>
              </w:rPr>
            </w:pPr>
            <w:r>
              <w:rPr>
                <w:rFonts w:ascii="Arial" w:hAnsi="Arial" w:cs="Arial"/>
                <w:color w:val="FF0000"/>
                <w:sz w:val="18"/>
                <w:szCs w:val="18"/>
              </w:rPr>
              <w:t>3. Maximum number of candidate cells in one report where a SSBRI-RSRP pair is used for each beam report for intra-frequency L1-RSRP measurement</w:t>
            </w:r>
          </w:p>
          <w:p>
            <w:pPr>
              <w:pStyle w:val="43"/>
              <w:ind w:firstLine="0" w:firstLineChars="0"/>
              <w:jc w:val="left"/>
              <w:rPr>
                <w:rFonts w:ascii="Arial" w:hAnsi="Arial" w:cs="Arial"/>
                <w:color w:val="FF0000"/>
                <w:sz w:val="18"/>
                <w:szCs w:val="18"/>
              </w:rPr>
            </w:pPr>
            <w:r>
              <w:rPr>
                <w:rFonts w:ascii="Arial" w:hAnsi="Arial" w:cs="Arial"/>
                <w:color w:val="FF0000"/>
                <w:sz w:val="18"/>
                <w:szCs w:val="18"/>
              </w:rPr>
              <w:t>4. Maximum number of beams per candidate cell in one report where a SSBRI-RSRP pair is used for each beam report for intra-frequency L1-RSRP measurement</w:t>
            </w:r>
          </w:p>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5. Maximum total number of beams per in one report where a SSBRI-RSRP pair is used for each beam report for intra-frequency L1-RSRP measurement</w:t>
            </w:r>
          </w:p>
          <w:p>
            <w:pPr>
              <w:pStyle w:val="43"/>
              <w:ind w:firstLine="0" w:firstLineChars="0"/>
              <w:jc w:val="left"/>
              <w:rPr>
                <w:rFonts w:ascii="Arial" w:hAnsi="Arial" w:cs="Arial"/>
                <w:color w:val="FF0000"/>
                <w:sz w:val="18"/>
                <w:szCs w:val="18"/>
                <w:lang w:val="en-US"/>
              </w:rPr>
            </w:pPr>
            <w:r>
              <w:rPr>
                <w:rFonts w:ascii="Arial" w:hAnsi="Arial" w:cs="Arial"/>
                <w:strike/>
                <w:color w:val="FF0000"/>
                <w:sz w:val="18"/>
                <w:szCs w:val="18"/>
                <w:lang w:val="en-US"/>
              </w:rPr>
              <w:t>5</w:t>
            </w:r>
            <w:r>
              <w:rPr>
                <w:rFonts w:ascii="Arial" w:hAnsi="Arial" w:cs="Arial"/>
                <w:color w:val="FF0000"/>
                <w:sz w:val="18"/>
                <w:szCs w:val="18"/>
                <w:lang w:val="en-US"/>
              </w:rPr>
              <w:t>6</w:t>
            </w:r>
            <w:r>
              <w:rPr>
                <w:rFonts w:ascii="Arial" w:hAnsi="Arial" w:cs="Arial"/>
                <w:color w:val="000000" w:themeColor="text1"/>
                <w:sz w:val="18"/>
                <w:szCs w:val="18"/>
                <w:lang w:val="en-US"/>
                <w14:textFill>
                  <w14:solidFill>
                    <w14:schemeClr w14:val="tx1"/>
                  </w14:solidFill>
                </w14:textFill>
              </w:rPr>
              <w:t xml:space="preserve">. Maximum number of </w:t>
            </w:r>
            <w:r>
              <w:rPr>
                <w:rFonts w:ascii="Arial" w:hAnsi="Arial" w:cs="Arial"/>
                <w:color w:val="FF0000"/>
                <w:sz w:val="18"/>
                <w:szCs w:val="18"/>
                <w:lang w:val="en-US"/>
              </w:rPr>
              <w:t xml:space="preserve">periodic </w:t>
            </w:r>
            <w:r>
              <w:rPr>
                <w:rFonts w:ascii="Arial" w:hAnsi="Arial" w:cs="Arial"/>
                <w:color w:val="000000" w:themeColor="text1"/>
                <w:sz w:val="18"/>
                <w:szCs w:val="18"/>
                <w:lang w:val="en-US"/>
                <w14:textFill>
                  <w14:solidFill>
                    <w14:schemeClr w14:val="tx1"/>
                  </w14:solidFill>
                </w14:textFill>
              </w:rPr>
              <w:t>LTM CSI report configs</w:t>
            </w:r>
            <w:r>
              <w:t xml:space="preserve"> </w:t>
            </w:r>
            <w:r>
              <w:rPr>
                <w:rFonts w:ascii="Arial" w:hAnsi="Arial" w:cs="Arial"/>
                <w:color w:val="FF0000"/>
                <w:sz w:val="18"/>
                <w:szCs w:val="18"/>
                <w:lang w:val="en-US"/>
              </w:rPr>
              <w:t>per BWP</w:t>
            </w:r>
          </w:p>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7. Maximum number of aperiodic LTM CSI report configs per BWP</w:t>
            </w:r>
          </w:p>
          <w:p>
            <w:pPr>
              <w:pStyle w:val="43"/>
              <w:ind w:firstLine="0" w:firstLineChars="0"/>
              <w:jc w:val="left"/>
              <w:rPr>
                <w:rFonts w:ascii="Arial" w:hAnsi="Arial" w:cs="Arial"/>
                <w:sz w:val="18"/>
                <w:szCs w:val="18"/>
              </w:rPr>
            </w:pPr>
            <w:r>
              <w:rPr>
                <w:rFonts w:ascii="Arial" w:hAnsi="Arial" w:cs="Arial"/>
                <w:color w:val="FF0000"/>
                <w:sz w:val="18"/>
                <w:szCs w:val="18"/>
                <w:lang w:val="en-US"/>
              </w:rPr>
              <w:t>8. Maximum number of semi-persistent LTM CSI report configs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eastAsia="ja-JP"/>
                <w14:textFill>
                  <w14:solidFill>
                    <w14:schemeClr w14:val="tx1"/>
                  </w14:solidFill>
                </w14:textFill>
              </w:rPr>
              <w:t>2-21 or 2-22 or 2-23 or 2-23a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intra-frequency L1 measurement and reports for Rel-18 LTM operation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Component </w:t>
            </w:r>
            <w:r>
              <w:rPr>
                <w:rFonts w:cs="Arial"/>
                <w:strike/>
                <w:color w:val="FF0000"/>
                <w:sz w:val="18"/>
                <w:szCs w:val="18"/>
              </w:rPr>
              <w:t>4</w:t>
            </w:r>
            <w:r>
              <w:rPr>
                <w:rFonts w:cs="Arial"/>
                <w:color w:val="FF0000"/>
                <w:sz w:val="18"/>
                <w:szCs w:val="18"/>
              </w:rPr>
              <w:t>3</w:t>
            </w:r>
            <w:r>
              <w:rPr>
                <w:rFonts w:cs="Arial"/>
                <w:color w:val="000000" w:themeColor="text1"/>
                <w:sz w:val="18"/>
                <w:szCs w:val="18"/>
                <w14:textFill>
                  <w14:solidFill>
                    <w14:schemeClr w14:val="tx1"/>
                  </w14:solidFill>
                </w14:textFill>
              </w:rPr>
              <w:t xml:space="preserve"> candidate values: </w:t>
            </w:r>
            <w:r>
              <w:rPr>
                <w:rFonts w:cs="Arial"/>
                <w:strike/>
                <w:color w:val="FF0000"/>
                <w:sz w:val="18"/>
                <w:szCs w:val="18"/>
              </w:rPr>
              <w:t>L:</w:t>
            </w:r>
            <w:r>
              <w:rPr>
                <w:rFonts w:cs="Arial"/>
                <w:color w:val="000000" w:themeColor="text1"/>
                <w:sz w:val="18"/>
                <w:szCs w:val="18"/>
                <w14:textFill>
                  <w14:solidFill>
                    <w14:schemeClr w14:val="tx1"/>
                  </w14:solidFill>
                </w14:textFill>
              </w:rPr>
              <w:t xml:space="preserve"> {1, 2,3,4}</w:t>
            </w:r>
          </w:p>
          <w:p>
            <w:pPr>
              <w:jc w:val="left"/>
              <w:rPr>
                <w:rFonts w:cs="Arial"/>
                <w:color w:val="000000" w:themeColor="text1"/>
                <w:sz w:val="18"/>
                <w:szCs w:val="18"/>
                <w14:textFill>
                  <w14:solidFill>
                    <w14:schemeClr w14:val="tx1"/>
                  </w14:solidFill>
                </w14:textFill>
              </w:rPr>
            </w:pPr>
            <w:r>
              <w:rPr>
                <w:rFonts w:cs="Arial"/>
                <w:color w:val="FF0000"/>
                <w:sz w:val="18"/>
                <w:szCs w:val="18"/>
              </w:rPr>
              <w:t xml:space="preserve">Component 4 candidate values: </w:t>
            </w:r>
            <w:r>
              <w:rPr>
                <w:rFonts w:cs="Arial"/>
                <w:strike/>
                <w:color w:val="FF0000"/>
                <w:sz w:val="18"/>
                <w:szCs w:val="18"/>
              </w:rPr>
              <w:t>M:</w:t>
            </w:r>
            <w:r>
              <w:rPr>
                <w:rFonts w:cs="Arial"/>
                <w:color w:val="000000" w:themeColor="text1"/>
                <w:sz w:val="18"/>
                <w:szCs w:val="18"/>
                <w14:textFill>
                  <w14:solidFill>
                    <w14:schemeClr w14:val="tx1"/>
                  </w14:solidFill>
                </w14:textFill>
              </w:rPr>
              <w:t xml:space="preserve"> {1, 2,3,4}</w:t>
            </w:r>
          </w:p>
          <w:p>
            <w:pPr>
              <w:jc w:val="left"/>
              <w:rPr>
                <w:rFonts w:cs="Arial"/>
                <w:color w:val="FF0000"/>
                <w:sz w:val="18"/>
                <w:szCs w:val="18"/>
              </w:rPr>
            </w:pPr>
            <w:r>
              <w:rPr>
                <w:rFonts w:cs="Arial"/>
                <w:color w:val="FF0000"/>
                <w:sz w:val="18"/>
                <w:szCs w:val="18"/>
              </w:rPr>
              <w:t xml:space="preserve">Component 5 candidate values: </w:t>
            </w:r>
            <w:r>
              <w:rPr>
                <w:rFonts w:cs="Arial"/>
                <w:color w:val="FF0000"/>
                <w:sz w:val="18"/>
                <w:szCs w:val="18"/>
              </w:rPr>
              <w:br w:type="textWrapping"/>
            </w:r>
            <w:r>
              <w:rPr>
                <w:rFonts w:cs="Arial"/>
                <w:color w:val="FF0000"/>
                <w:sz w:val="18"/>
                <w:szCs w:val="18"/>
              </w:rPr>
              <w:t>{1,2,3,4, 6, 8, 9, 12, 16}</w:t>
            </w:r>
          </w:p>
          <w:p>
            <w:pPr>
              <w:jc w:val="left"/>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w:t>
            </w:r>
            <w:r>
              <w:rPr>
                <w:rFonts w:cs="Arial"/>
                <w:strike/>
                <w:color w:val="FF0000"/>
                <w:szCs w:val="18"/>
              </w:rPr>
              <w:t>5</w:t>
            </w:r>
            <w:r>
              <w:rPr>
                <w:rFonts w:cs="Arial"/>
                <w:color w:val="FF0000"/>
                <w:szCs w:val="18"/>
              </w:rPr>
              <w:t>6</w:t>
            </w:r>
            <w:r>
              <w:rPr>
                <w:rFonts w:cs="Arial"/>
                <w:color w:val="000000" w:themeColor="text1"/>
                <w:szCs w:val="18"/>
                <w14:textFill>
                  <w14:solidFill>
                    <w14:schemeClr w14:val="tx1"/>
                  </w14:solidFill>
                </w14:textFill>
              </w:rPr>
              <w:t xml:space="preserve"> candidate values: </w:t>
            </w:r>
            <w:r>
              <w:rPr>
                <w:rFonts w:cs="Arial"/>
                <w:strike/>
                <w:color w:val="FF0000"/>
                <w:szCs w:val="18"/>
              </w:rPr>
              <w:t>Aperiodic:</w:t>
            </w:r>
            <w:r>
              <w:rPr>
                <w:rFonts w:cs="Arial"/>
                <w:color w:val="000000" w:themeColor="text1"/>
                <w:szCs w:val="18"/>
                <w14:textFill>
                  <w14:solidFill>
                    <w14:schemeClr w14:val="tx1"/>
                  </w14:solidFill>
                </w14:textFill>
              </w:rPr>
              <w:t xml:space="preserve"> {</w:t>
            </w:r>
            <w:r>
              <w:rPr>
                <w:rFonts w:cs="Arial"/>
                <w:strike/>
                <w:color w:val="FF0000"/>
                <w:szCs w:val="18"/>
              </w:rPr>
              <w:t>0,</w:t>
            </w:r>
            <w:r>
              <w:rPr>
                <w:rFonts w:cs="Arial"/>
                <w:color w:val="000000" w:themeColor="text1"/>
                <w:szCs w:val="18"/>
                <w14:textFill>
                  <w14:solidFill>
                    <w14:schemeClr w14:val="tx1"/>
                  </w14:solidFill>
                </w14:textFill>
              </w:rPr>
              <w:t>1,2,3,4}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FF0000"/>
                <w:szCs w:val="18"/>
              </w:rPr>
              <w:t>Component 4 candidate values</w:t>
            </w:r>
            <w:r>
              <w:rPr>
                <w:rFonts w:cs="Arial"/>
                <w:color w:val="000000" w:themeColor="text1"/>
                <w:szCs w:val="18"/>
                <w14:textFill>
                  <w14:solidFill>
                    <w14:schemeClr w14:val="tx1"/>
                  </w14:solidFill>
                </w14:textFill>
              </w:rPr>
              <w:t xml:space="preserve"> </w:t>
            </w:r>
            <w:r>
              <w:rPr>
                <w:rFonts w:cs="Arial"/>
                <w:strike/>
                <w:color w:val="FF0000"/>
                <w:szCs w:val="18"/>
              </w:rPr>
              <w:t>Periodic</w:t>
            </w:r>
            <w:r>
              <w:rPr>
                <w:rFonts w:cs="Arial"/>
                <w:color w:val="000000" w:themeColor="text1"/>
                <w:szCs w:val="18"/>
                <w14:textFill>
                  <w14:solidFill>
                    <w14:schemeClr w14:val="tx1"/>
                  </w14:solidFill>
                </w14:textFill>
              </w:rPr>
              <w:t>: {</w:t>
            </w:r>
            <w:r>
              <w:rPr>
                <w:rFonts w:cs="Arial"/>
                <w:color w:val="FF0000"/>
                <w:szCs w:val="18"/>
              </w:rPr>
              <w:t>0,</w:t>
            </w:r>
            <w:r>
              <w:rPr>
                <w:rFonts w:cs="Arial"/>
                <w:color w:val="000000" w:themeColor="text1"/>
                <w:szCs w:val="18"/>
                <w14:textFill>
                  <w14:solidFill>
                    <w14:schemeClr w14:val="tx1"/>
                  </w14:solidFill>
                </w14:textFill>
              </w:rPr>
              <w:t>1,2,3,4}</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 xml:space="preserve">Component 4 candidate values </w:t>
            </w:r>
            <w:r>
              <w:rPr>
                <w:rFonts w:ascii="Arial" w:hAnsi="Arial" w:cs="Arial"/>
                <w:strike/>
                <w:color w:val="FF0000"/>
                <w:sz w:val="18"/>
                <w:szCs w:val="18"/>
              </w:rPr>
              <w:t>Semi-persistent</w:t>
            </w:r>
            <w:r>
              <w:rPr>
                <w:rFonts w:ascii="Arial" w:hAnsi="Arial" w:cs="Arial"/>
                <w:color w:val="000000" w:themeColor="text1"/>
                <w:sz w:val="18"/>
                <w:szCs w:val="18"/>
                <w14:textFill>
                  <w14:solidFill>
                    <w14:schemeClr w14:val="tx1"/>
                  </w14:solidFill>
                </w14:textFill>
              </w:rPr>
              <w:t>: {0,1,2,3,4}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Support as the changes make components 4 and 5 more clear for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4-2: FGs 45-3 and 45-4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525"/>
        <w:gridCol w:w="2653"/>
        <w:gridCol w:w="4488"/>
        <w:gridCol w:w="1510"/>
        <w:gridCol w:w="527"/>
        <w:gridCol w:w="447"/>
        <w:gridCol w:w="3491"/>
        <w:gridCol w:w="776"/>
        <w:gridCol w:w="447"/>
        <w:gridCol w:w="447"/>
        <w:gridCol w:w="467"/>
        <w:gridCol w:w="3381"/>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Beam indication </w:t>
            </w:r>
            <w:r>
              <w:rPr>
                <w:rFonts w:ascii="Arial" w:hAnsi="Arial" w:eastAsia="宋体" w:cs="Arial"/>
                <w:color w:val="000000" w:themeColor="text1"/>
                <w:sz w:val="18"/>
                <w:szCs w:val="18"/>
                <w:lang w:eastAsia="zh-CN"/>
                <w14:textFill>
                  <w14:solidFill>
                    <w14:schemeClr w14:val="tx1"/>
                  </w14:solidFill>
                </w14:textFill>
              </w:rPr>
              <w:t xml:space="preserve">with joint DL/UL </w:t>
            </w:r>
            <w:r>
              <w:rPr>
                <w:rFonts w:ascii="Arial" w:hAnsi="Arial" w:eastAsia="宋体" w:cs="Arial"/>
                <w:color w:val="000000" w:themeColor="text1"/>
                <w:sz w:val="18"/>
                <w:szCs w:val="18"/>
                <w:lang w:val="en-US" w:eastAsia="zh-CN"/>
                <w14:textFill>
                  <w14:solidFill>
                    <w14:schemeClr w14:val="tx1"/>
                  </w14:solidFill>
                </w14:textFill>
              </w:rPr>
              <w:t xml:space="preserve">LTM </w:t>
            </w:r>
            <w:r>
              <w:rPr>
                <w:rFonts w:ascii="Arial" w:hAnsi="Arial" w:eastAsia="宋体" w:cs="Arial"/>
                <w:color w:val="000000" w:themeColor="text1"/>
                <w:sz w:val="18"/>
                <w:szCs w:val="18"/>
                <w:lang w:eastAsia="zh-CN"/>
                <w14:textFill>
                  <w14:solidFill>
                    <w14:schemeClr w14:val="tx1"/>
                  </w14:solidFill>
                </w14:textFill>
              </w:rPr>
              <w:t>TCI states</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4. Supported QCL source RS in the </w:t>
            </w:r>
            <w:r>
              <w:rPr>
                <w:rFonts w:ascii="Arial" w:hAnsi="Arial" w:cs="Arial"/>
                <w:color w:val="000000" w:themeColor="text1"/>
                <w:sz w:val="18"/>
                <w:szCs w:val="18"/>
                <w:lang w:val="en-US"/>
                <w14:textFill>
                  <w14:solidFill>
                    <w14:schemeClr w14:val="tx1"/>
                  </w14:solidFill>
                </w14:textFill>
              </w:rPr>
              <w:t xml:space="preserve">LTM </w:t>
            </w:r>
            <w:r>
              <w:rPr>
                <w:rFonts w:ascii="Arial" w:hAnsi="Arial" w:cs="Arial"/>
                <w:color w:val="000000" w:themeColor="text1"/>
                <w:sz w:val="18"/>
                <w:szCs w:val="18"/>
                <w14:textFill>
                  <w14:solidFill>
                    <w14:schemeClr w14:val="tx1"/>
                  </w14:solidFill>
                </w14:textFill>
              </w:rPr>
              <w:t>TCI-stateconfiguration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configured joint LTM TCI state(s) across candidate cells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Maximum number of configured cells for joint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eastAsia="ja-JP"/>
              </w:rPr>
              <w:t>23-1-1,</w:t>
            </w:r>
            <w:r>
              <w:rPr>
                <w:rFonts w:ascii="Arial" w:hAnsi="Arial" w:eastAsia="MS Mincho" w:cs="Arial"/>
                <w:color w:val="000000" w:themeColor="text1"/>
                <w:sz w:val="18"/>
                <w:szCs w:val="18"/>
                <w:lang w:val="en-US" w:eastAsia="ja-JP"/>
                <w14:textFill>
                  <w14:solidFill>
                    <w14:schemeClr w14:val="tx1"/>
                  </w14:solidFill>
                </w14:textFill>
              </w:rPr>
              <w:t xml:space="preserve">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Beam indication with joint DL/UL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Beam indication </w:t>
            </w:r>
            <w:r>
              <w:rPr>
                <w:rFonts w:ascii="Arial" w:hAnsi="Arial" w:eastAsia="宋体" w:cs="Arial"/>
                <w:color w:val="000000" w:themeColor="text1"/>
                <w:sz w:val="18"/>
                <w:szCs w:val="18"/>
                <w:lang w:eastAsia="zh-CN"/>
                <w14:textFill>
                  <w14:solidFill>
                    <w14:schemeClr w14:val="tx1"/>
                  </w14:solidFill>
                </w14:textFill>
              </w:rPr>
              <w:t xml:space="preserve">with separate DL/UL </w:t>
            </w:r>
            <w:r>
              <w:rPr>
                <w:rFonts w:ascii="Arial" w:hAnsi="Arial" w:eastAsia="宋体" w:cs="Arial"/>
                <w:color w:val="000000" w:themeColor="text1"/>
                <w:sz w:val="18"/>
                <w:szCs w:val="18"/>
                <w:lang w:val="en-US" w:eastAsia="zh-CN"/>
                <w14:textFill>
                  <w14:solidFill>
                    <w14:schemeClr w14:val="tx1"/>
                  </w14:solidFill>
                </w14:textFill>
              </w:rPr>
              <w:t xml:space="preserve">LTM </w:t>
            </w:r>
            <w:r>
              <w:rPr>
                <w:rFonts w:ascii="Arial" w:hAnsi="Arial" w:eastAsia="宋体" w:cs="Arial"/>
                <w:color w:val="000000" w:themeColor="text1"/>
                <w:sz w:val="18"/>
                <w:szCs w:val="18"/>
                <w:lang w:eastAsia="zh-CN"/>
                <w14:textFill>
                  <w14:solidFill>
                    <w14:schemeClr w14:val="tx1"/>
                  </w14:solidFill>
                </w14:textFill>
              </w:rPr>
              <w:t>TCI states</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9. Maximum number of configured cells for separate DL/UL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eastAsia="ja-JP"/>
              </w:rPr>
              <w:t>23-10-1,</w:t>
            </w:r>
            <w:r>
              <w:rPr>
                <w:rFonts w:ascii="Arial" w:hAnsi="Arial" w:eastAsia="MS Mincho" w:cs="Arial"/>
                <w:color w:val="000000" w:themeColor="text1"/>
                <w:sz w:val="18"/>
                <w:szCs w:val="18"/>
                <w:lang w:val="en-US" w:eastAsia="ja-JP"/>
                <w14:textFill>
                  <w14:solidFill>
                    <w14:schemeClr w14:val="tx1"/>
                  </w14:solidFill>
                </w14:textFill>
              </w:rPr>
              <w:t xml:space="preserve">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Rel-18 LTM operation with separate DL/UL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9 candidate values: {1,2,3,4,5,6,7,8}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 – LTM TCI states should not put any constraint on TCI framework supported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4-3: FG 45-5</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526"/>
        <w:gridCol w:w="1962"/>
        <w:gridCol w:w="6616"/>
        <w:gridCol w:w="1587"/>
        <w:gridCol w:w="527"/>
        <w:gridCol w:w="447"/>
        <w:gridCol w:w="2612"/>
        <w:gridCol w:w="778"/>
        <w:gridCol w:w="447"/>
        <w:gridCol w:w="447"/>
        <w:gridCol w:w="467"/>
        <w:gridCol w:w="2725"/>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RACH-based early TA acquisition</w:t>
            </w:r>
          </w:p>
        </w:tc>
        <w:tc>
          <w:tcPr>
            <w:tcW w:w="0" w:type="auto"/>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3. </w:t>
            </w:r>
            <w:r>
              <w:rPr>
                <w:rFonts w:ascii="Arial" w:hAnsi="Arial" w:cs="Arial"/>
                <w:color w:val="000000" w:themeColor="text1"/>
                <w:sz w:val="18"/>
                <w:szCs w:val="18"/>
                <w:lang w:val="en-US"/>
                <w14:textFill>
                  <w14:solidFill>
                    <w14:schemeClr w14:val="tx1"/>
                  </w14:solidFill>
                </w14:textFill>
              </w:rPr>
              <w:t xml:space="preserve">Support of dropping the serving cell UL to </w:t>
            </w:r>
            <w:r>
              <w:rPr>
                <w:rFonts w:ascii="Arial" w:hAnsi="Arial" w:cs="Arial"/>
                <w:color w:val="000000" w:themeColor="text1"/>
                <w:sz w:val="18"/>
                <w:szCs w:val="18"/>
                <w14:textFill>
                  <w14:solidFill>
                    <w14:schemeClr w14:val="tx1"/>
                  </w14:solidFill>
                </w14:textFill>
              </w:rPr>
              <w:t>handle the overlap between UL transmission on serving cell(s) and PRACH on candidate cell(s)</w:t>
            </w:r>
          </w:p>
        </w:tc>
        <w:tc>
          <w:tcPr>
            <w:tcW w:w="0" w:type="auto"/>
            <w:shd w:val="clear" w:color="auto" w:fill="auto"/>
          </w:tcPr>
          <w:p>
            <w:pPr>
              <w:pStyle w:val="43"/>
              <w:ind w:firstLine="0" w:firstLineChars="0"/>
              <w:jc w:val="left"/>
              <w:rPr>
                <w:rFonts w:ascii="Arial" w:hAnsi="Arial" w:cs="Arial"/>
                <w:strike/>
                <w:color w:val="FF0000"/>
                <w:sz w:val="18"/>
                <w:szCs w:val="18"/>
              </w:rPr>
            </w:pPr>
            <w:r>
              <w:rPr>
                <w:rFonts w:ascii="Arial" w:hAnsi="Arial" w:cs="Arial"/>
                <w:strike/>
                <w:color w:val="FF0000"/>
                <w:sz w:val="18"/>
                <w:szCs w:val="18"/>
              </w:rPr>
              <w:t xml:space="preserve">FFS </w:t>
            </w:r>
            <w:r>
              <w:rPr>
                <w:rFonts w:ascii="Arial" w:hAnsi="Arial" w:cs="Arial"/>
                <w:color w:val="FF0000"/>
                <w:sz w:val="18"/>
                <w:szCs w:val="18"/>
              </w:rPr>
              <w:t>45-7,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RACH-based early TA acquisition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1 candidate values {1,2,3,4,5,6,7,8}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4-4: FG 45-5a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549"/>
        <w:gridCol w:w="2784"/>
        <w:gridCol w:w="4824"/>
        <w:gridCol w:w="513"/>
        <w:gridCol w:w="527"/>
        <w:gridCol w:w="447"/>
        <w:gridCol w:w="3585"/>
        <w:gridCol w:w="4607"/>
        <w:gridCol w:w="447"/>
        <w:gridCol w:w="447"/>
        <w:gridCol w:w="467"/>
        <w:gridCol w:w="222"/>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45-5a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RACH-based early TA acquisition with simultaneous transmission</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simultaneous transmission to handle the overlap between UL transmission on serving cell(s) and PRACH on candidate cell(s)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45-5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Support of RACH-based early TA acquisition with simultaneous transmission is not supported</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strike/>
                <w:color w:val="FF0000"/>
                <w:sz w:val="18"/>
                <w:szCs w:val="18"/>
                <w:lang w:eastAsia="zh-CN"/>
              </w:rPr>
              <w:t>[</w:t>
            </w:r>
            <w:r>
              <w:rPr>
                <w:rFonts w:ascii="Arial" w:hAnsi="Arial" w:eastAsia="宋体" w:cs="Arial"/>
                <w:color w:val="000000" w:themeColor="text1"/>
                <w:sz w:val="18"/>
                <w:szCs w:val="18"/>
                <w:lang w:eastAsia="zh-CN"/>
                <w14:textFill>
                  <w14:solidFill>
                    <w14:schemeClr w14:val="tx1"/>
                  </w14:solidFill>
                </w14:textFill>
              </w:rPr>
              <w:t>Per band</w:t>
            </w:r>
            <w:r>
              <w:rPr>
                <w:rFonts w:ascii="Arial" w:hAnsi="Arial" w:eastAsia="宋体" w:cs="Arial"/>
                <w:strike/>
                <w:color w:val="FF0000"/>
                <w:sz w:val="18"/>
                <w:szCs w:val="18"/>
                <w:lang w:eastAsia="zh-CN"/>
              </w:rPr>
              <w:t>]</w:t>
            </w:r>
            <w:r>
              <w:rPr>
                <w:rFonts w:ascii="Arial" w:hAnsi="Arial" w:eastAsia="宋体" w:cs="Arial"/>
                <w:color w:val="FF0000"/>
                <w:sz w:val="18"/>
                <w:szCs w:val="18"/>
                <w:lang w:eastAsia="zh-CN"/>
              </w:rPr>
              <w:t xml:space="preserve"> pair </w:t>
            </w:r>
            <w:r>
              <w:rPr>
                <w:rFonts w:ascii="Arial" w:hAnsi="Arial" w:eastAsia="宋体" w:cs="Arial"/>
                <w:color w:val="FF0000"/>
                <w:sz w:val="18"/>
                <w:szCs w:val="18"/>
                <w:lang w:val="en-US" w:eastAsia="zh-CN"/>
              </w:rPr>
              <w:t>per band combination</w:t>
            </w:r>
            <w:r>
              <w:rPr>
                <w:rFonts w:ascii="Arial" w:hAnsi="Arial" w:cs="Arial"/>
                <w:sz w:val="18"/>
                <w:szCs w:val="18"/>
              </w:rPr>
              <w:t xml:space="preserve"> </w:t>
            </w:r>
            <w:r>
              <w:rPr>
                <w:rFonts w:ascii="Arial" w:hAnsi="Arial" w:cs="Arial"/>
                <w:color w:val="FF0000"/>
                <w:sz w:val="18"/>
                <w:szCs w:val="18"/>
                <w:lang w:val="en-US"/>
              </w:rPr>
              <w:t xml:space="preserve">(between the target band for RACH transmission and band under UE’s current band combo) </w:t>
            </w:r>
            <w:r>
              <w:rPr>
                <w:rFonts w:ascii="Arial" w:hAnsi="Arial" w:cs="Arial"/>
                <w:bCs/>
                <w:color w:val="FF0000"/>
                <w:sz w:val="18"/>
                <w:szCs w:val="18"/>
                <w:lang w:val="en-US"/>
              </w:rPr>
              <w:t xml:space="preserve">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3"/>
        <w:numPr>
          <w:ilvl w:val="1"/>
          <w:numId w:val="15"/>
        </w:numPr>
        <w:rPr>
          <w:color w:val="000000"/>
        </w:rPr>
      </w:pPr>
      <w:r>
        <w:rPr>
          <w:color w:val="000000"/>
        </w:rPr>
        <w:t>NR_NTN_enh</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5-1: FG 44-1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511"/>
        <w:gridCol w:w="2010"/>
        <w:gridCol w:w="5300"/>
        <w:gridCol w:w="222"/>
        <w:gridCol w:w="527"/>
        <w:gridCol w:w="447"/>
        <w:gridCol w:w="2647"/>
        <w:gridCol w:w="748"/>
        <w:gridCol w:w="517"/>
        <w:gridCol w:w="517"/>
        <w:gridCol w:w="517"/>
        <w:gridCol w:w="5520"/>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PUCCH repetition </w:t>
            </w:r>
            <w:r>
              <w:rPr>
                <w:rFonts w:ascii="Arial" w:hAnsi="Arial" w:cs="Arial"/>
                <w:color w:val="000000" w:themeColor="text1"/>
                <w:sz w:val="18"/>
                <w:szCs w:val="18"/>
                <w:lang w:val="en-US" w:eastAsia="zh-CN"/>
                <w14:textFill>
                  <w14:solidFill>
                    <w14:schemeClr w14:val="tx1"/>
                  </w14:solidFill>
                </w14:textFill>
              </w:rPr>
              <w:t>on common PUCCH resource</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Support of RSRP threshold for Msg4 HARQ-ACK repetition</w:t>
            </w:r>
            <w:r>
              <w:rPr>
                <w:rFonts w:ascii="Arial" w:hAnsi="Arial" w:eastAsia="Times New Roman" w:cs="Arial"/>
                <w:color w:val="000000" w:themeColor="text1"/>
                <w:sz w:val="18"/>
                <w:szCs w:val="18"/>
                <w:lang w:val="en-US" w:eastAsia="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on common PUCCH resources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PUCCH repetition for </w:t>
            </w:r>
            <w:r>
              <w:rPr>
                <w:rFonts w:ascii="Arial" w:hAnsi="Arial" w:cs="Arial"/>
                <w:color w:val="000000" w:themeColor="text1"/>
                <w:sz w:val="18"/>
                <w:szCs w:val="18"/>
                <w:lang w:val="en-US"/>
                <w14:textFill>
                  <w14:solidFill>
                    <w14:schemeClr w14:val="tx1"/>
                  </w14:solidFill>
                </w14:textFill>
              </w:rPr>
              <w:t>common PUCCH resources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 xml:space="preserve">and </w:t>
            </w:r>
            <w:r>
              <w:rPr>
                <w:rFonts w:ascii="Arial" w:hAnsi="Arial" w:cs="Arial"/>
                <w:strike/>
                <w:color w:val="FF0000"/>
                <w:sz w:val="18"/>
                <w:szCs w:val="18"/>
                <w:lang w:val="en-US"/>
              </w:rPr>
              <w:t>[TBD for FR2-NTN bands]</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 xml:space="preserve">in TS 38.101-5 </w:t>
            </w: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and HAPS operation bands in Clause 5.2 of TS 38.104</w:t>
            </w:r>
            <w:r>
              <w:rPr>
                <w:rFonts w:ascii="Arial" w:hAnsi="Arial"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without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cs="Calibri" w:asciiTheme="minorEastAsia" w:hAnsiTheme="minorEastAsia" w:eastAsiaTheme="minorEastAsia"/>
                <w:lang w:eastAsia="zh-CN"/>
              </w:rPr>
              <w:t>Huawei, HiSilicon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fine with the proporsla above in general. The TBD part for FR2 NTN bands were removed, however still keep the “and”. Maybe we should either remove also the “and” or add the detailed table name for FR2-NTN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cs="Calibri" w:asciiTheme="minorEastAsia" w:hAnsiTheme="minorEastAsia" w:eastAsiaTheme="minorEastAsia"/>
                <w:lang w:eastAsia="zh-CN"/>
              </w:rPr>
            </w:pPr>
            <w:r>
              <w:rPr>
                <w:rFonts w:hint="eastAsia" w:cs="Calibri" w:asciiTheme="minorEastAsia" w:hAnsiTheme="minorEastAsia" w:eastAsiaTheme="minorEastAsia"/>
                <w:lang w:eastAsia="zh-CN"/>
              </w:rPr>
              <w:t>D</w:t>
            </w:r>
            <w:r>
              <w:rPr>
                <w:rFonts w:cs="Calibri" w:asciiTheme="minorEastAsia" w:hAnsiTheme="minorEastAsia" w:eastAsiaTheme="minorEastAsia"/>
                <w:lang w:eastAsia="zh-CN"/>
              </w:rPr>
              <w:t>CM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S Mincho" w:cs="Calibri"/>
              </w:rPr>
              <w:t>W</w:t>
            </w:r>
            <w:r>
              <w:rPr>
                <w:rFonts w:ascii="Calibri" w:hAnsi="Calibri" w:eastAsia="MS Mincho" w:cs="Calibri"/>
              </w:rPr>
              <w:t>hy this FG is not available for TN? Why this FG is not available for FR2-NTN?</w:t>
            </w:r>
          </w:p>
        </w:tc>
      </w:tr>
    </w:tbl>
    <w:p>
      <w:pPr>
        <w:pStyle w:val="43"/>
        <w:ind w:firstLine="180" w:firstLineChars="90"/>
        <w:rPr>
          <w:rFonts w:ascii="Calibri" w:hAnsi="Calibri" w:cs="Arial"/>
          <w:lang w:val="en-US"/>
        </w:rPr>
      </w:pPr>
    </w:p>
    <w:p>
      <w:pPr>
        <w:pStyle w:val="4"/>
        <w:numPr>
          <w:ilvl w:val="2"/>
          <w:numId w:val="15"/>
        </w:numPr>
        <w:rPr>
          <w:color w:val="000000"/>
        </w:rPr>
      </w:pPr>
      <w:r>
        <w:rPr>
          <w:color w:val="000000"/>
        </w:rPr>
        <w:t>Issue 5-2: FG 44-2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04"/>
        <w:gridCol w:w="2453"/>
        <w:gridCol w:w="4579"/>
        <w:gridCol w:w="1336"/>
        <w:gridCol w:w="527"/>
        <w:gridCol w:w="447"/>
        <w:gridCol w:w="2811"/>
        <w:gridCol w:w="726"/>
        <w:gridCol w:w="517"/>
        <w:gridCol w:w="517"/>
        <w:gridCol w:w="517"/>
        <w:gridCol w:w="4780"/>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NTN DMRS bundling enhancement for PUSCH</w:t>
            </w:r>
            <w:r>
              <w:rPr>
                <w:rFonts w:ascii="Arial" w:hAnsi="Arial" w:eastAsia="Times New Roman"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in NGSO scenarios</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w:t>
            </w:r>
            <w:r>
              <w:rPr>
                <w:rFonts w:cs="Arial"/>
                <w:color w:val="000000" w:themeColor="text1"/>
                <w:szCs w:val="18"/>
                <w:lang w:val="en-US"/>
                <w14:textFill>
                  <w14:solidFill>
                    <w14:schemeClr w14:val="tx1"/>
                  </w14:solidFill>
                </w14:textFill>
              </w:rPr>
              <w:t xml:space="preserve"> in NGSO scenarios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pre-compensation to keep phase rotation due to timing drift within the phase difference limit</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At least one of {</w:t>
            </w:r>
            <w:r>
              <w:rPr>
                <w:rFonts w:ascii="Arial" w:hAnsi="Arial" w:cs="Arial"/>
                <w:color w:val="000000" w:themeColor="text1"/>
                <w:sz w:val="18"/>
                <w:szCs w:val="18"/>
                <w14:textFill>
                  <w14:solidFill>
                    <w14:schemeClr w14:val="tx1"/>
                  </w14:solidFill>
                </w14:textFill>
              </w:rPr>
              <w:t>30-4a/b</w:t>
            </w:r>
            <w:r>
              <w:rPr>
                <w:rFonts w:ascii="Arial" w:hAnsi="Arial" w:cs="Arial"/>
                <w:color w:val="000000" w:themeColor="text1"/>
                <w:sz w:val="18"/>
                <w:szCs w:val="18"/>
                <w:lang w:val="en-US"/>
                <w14:textFill>
                  <w14:solidFill>
                    <w14:schemeClr w14:val="tx1"/>
                  </w14:solidFill>
                </w14:textFill>
              </w:rPr>
              <w:t>/c}, 26-1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DM-RS bundling enhancement for PUSCH in </w:t>
            </w:r>
            <w:r>
              <w:rPr>
                <w:rFonts w:ascii="Arial" w:hAnsi="Arial" w:cs="Arial"/>
                <w:color w:val="000000" w:themeColor="text1"/>
                <w:sz w:val="18"/>
                <w:szCs w:val="18"/>
                <w:lang w:val="en-US"/>
                <w14:textFill>
                  <w14:solidFill>
                    <w14:schemeClr w14:val="tx1"/>
                  </w14:solidFill>
                </w14:textFill>
              </w:rPr>
              <w:t>NGSO scenarios</w:t>
            </w:r>
            <w:r>
              <w:rPr>
                <w:rFonts w:ascii="Arial" w:hAnsi="Arial" w:cs="Arial"/>
                <w:color w:val="000000" w:themeColor="text1"/>
                <w:sz w:val="18"/>
                <w:szCs w:val="18"/>
                <w14:textFill>
                  <w14:solidFill>
                    <w14:schemeClr w14:val="tx1"/>
                  </w14:solidFill>
                </w14:textFill>
              </w:rPr>
              <w:t xml:space="preserve">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 {4, 8, 16, 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strike/>
                <w:color w:val="FF0000"/>
                <w:szCs w:val="18"/>
                <w:lang w:val="en-US"/>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 and HAPS operation bands in Clause 5.2 of TS 38.104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DM-RS bundling is only applicable for UL transmissions with pi/2 BPSK, BPSK, and QPSK modulation orders</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 xml:space="preserve">Note: for bands in Table 5.2.2-1 and </w:t>
            </w:r>
            <w:r>
              <w:rPr>
                <w:rFonts w:ascii="Arial" w:hAnsi="Arial" w:cs="Arial"/>
                <w:strike/>
                <w:color w:val="FF0000"/>
                <w:sz w:val="18"/>
                <w:szCs w:val="18"/>
                <w:lang w:val="en-US"/>
              </w:rPr>
              <w:t xml:space="preserve">[TBD for FR2-NTN bands] </w:t>
            </w:r>
            <w:r>
              <w:rPr>
                <w:rFonts w:ascii="Arial" w:hAnsi="Arial" w:cs="Arial"/>
                <w:color w:val="000000" w:themeColor="text1"/>
                <w:sz w:val="18"/>
                <w:szCs w:val="18"/>
                <w:lang w:val="en-US"/>
                <w14:textFill>
                  <w14:solidFill>
                    <w14:schemeClr w14:val="tx1"/>
                  </w14:solidFill>
                </w14:textFill>
              </w:rPr>
              <w:t>in TS 38.101-5, reported value in FG 30-4 is applied only for GSO scenario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Huawei, HiSilicon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Similar comment as for FG 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S Mincho" w:cs="Calibri"/>
              </w:rPr>
              <w:t>D</w:t>
            </w:r>
            <w:r>
              <w:rPr>
                <w:rFonts w:ascii="Calibri" w:hAnsi="Calibri" w:eastAsia="MS Mincho" w:cs="Calibri"/>
              </w:rPr>
              <w:t>CM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OK</w:t>
            </w:r>
          </w:p>
        </w:tc>
      </w:tr>
    </w:tbl>
    <w:p>
      <w:pPr>
        <w:pStyle w:val="43"/>
        <w:ind w:firstLine="180" w:firstLineChars="90"/>
        <w:rPr>
          <w:rFonts w:ascii="Calibri" w:hAnsi="Calibri" w:cs="Arial"/>
        </w:rPr>
      </w:pPr>
    </w:p>
    <w:p>
      <w:pPr>
        <w:pStyle w:val="4"/>
        <w:numPr>
          <w:ilvl w:val="2"/>
          <w:numId w:val="15"/>
        </w:numPr>
        <w:rPr>
          <w:color w:val="000000"/>
        </w:rPr>
      </w:pPr>
      <w:r>
        <w:rPr>
          <w:color w:val="000000"/>
        </w:rPr>
        <w:t>Issue 5-3: FG 44-3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512"/>
        <w:gridCol w:w="3100"/>
        <w:gridCol w:w="5174"/>
        <w:gridCol w:w="675"/>
        <w:gridCol w:w="447"/>
        <w:gridCol w:w="447"/>
        <w:gridCol w:w="2740"/>
        <w:gridCol w:w="754"/>
        <w:gridCol w:w="517"/>
        <w:gridCol w:w="517"/>
        <w:gridCol w:w="517"/>
        <w:gridCol w:w="4130"/>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Rx-Tx Measurement and Report for Multi-RTT with single satellite in NTN</w:t>
            </w:r>
          </w:p>
        </w:tc>
        <w:tc>
          <w:tcPr>
            <w:tcW w:w="0" w:type="auto"/>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2. Support of reporting DL timing drift due to Doppler over the service link associated with the UE Rx-Tx time difference measurement period</w:t>
            </w:r>
          </w:p>
          <w:p>
            <w:pPr>
              <w:pStyle w:val="43"/>
              <w:ind w:firstLine="0" w:firstLineChars="0"/>
              <w:jc w:val="left"/>
              <w:rPr>
                <w:rFonts w:ascii="Arial" w:hAnsi="Arial" w:cs="Arial"/>
                <w:sz w:val="18"/>
                <w:szCs w:val="18"/>
              </w:rPr>
            </w:pPr>
            <w:r>
              <w:rPr>
                <w:rFonts w:ascii="Arial" w:hAnsi="Arial" w:cs="Arial"/>
                <w:color w:val="FF0000"/>
                <w:sz w:val="18"/>
                <w:szCs w:val="18"/>
                <w:lang w:val="en-US"/>
              </w:rPr>
              <w:t xml:space="preserve">3. Support of </w:t>
            </w:r>
            <m:oMath>
              <m:sSub>
                <m:sSubPr>
                  <m:ctrlPr>
                    <w:rPr>
                      <w:rFonts w:ascii="Cambria Math" w:hAnsi="Cambria Math" w:cs="Arial"/>
                      <w:color w:val="FF0000"/>
                      <w:sz w:val="18"/>
                      <w:szCs w:val="18"/>
                      <w:lang w:val="en-US"/>
                    </w:rPr>
                  </m:ctrlPr>
                </m:sSubPr>
                <m:e>
                  <m:r>
                    <m:rPr/>
                    <w:rPr>
                      <w:rFonts w:ascii="Cambria Math" w:hAnsi="Cambria Math" w:cs="Arial"/>
                      <w:color w:val="FF0000"/>
                      <w:sz w:val="18"/>
                      <w:szCs w:val="18"/>
                      <w:lang w:val="en-US"/>
                    </w:rPr>
                    <m:t>N</m:t>
                  </m:r>
                  <m:ctrlPr>
                    <w:rPr>
                      <w:rFonts w:ascii="Cambria Math" w:hAnsi="Cambria Math" w:cs="Arial"/>
                      <w:color w:val="FF0000"/>
                      <w:sz w:val="18"/>
                      <w:szCs w:val="18"/>
                      <w:lang w:val="en-US"/>
                    </w:rPr>
                  </m:ctrlPr>
                </m:e>
                <m:sub>
                  <m:r>
                    <m:rPr/>
                    <w:rPr>
                      <w:rFonts w:ascii="Cambria Math" w:hAnsi="Cambria Math" w:cs="Arial"/>
                      <w:color w:val="FF0000"/>
                      <w:sz w:val="18"/>
                      <w:szCs w:val="18"/>
                      <w:lang w:val="en-US"/>
                    </w:rPr>
                    <m:t>sample</m:t>
                  </m:r>
                  <m:ctrlPr>
                    <w:rPr>
                      <w:rFonts w:ascii="Cambria Math" w:hAnsi="Cambria Math" w:cs="Arial"/>
                      <w:color w:val="FF0000"/>
                      <w:sz w:val="18"/>
                      <w:szCs w:val="18"/>
                      <w:lang w:val="en-US"/>
                    </w:rPr>
                  </m:ctrlPr>
                </m:sub>
              </m:sSub>
              <m:r>
                <m:rPr>
                  <m:sty m:val="p"/>
                </m:rPr>
                <w:rPr>
                  <w:rFonts w:ascii="Cambria Math" w:hAnsi="Cambria Math" w:cs="Arial"/>
                  <w:color w:val="FF0000"/>
                  <w:sz w:val="18"/>
                  <w:szCs w:val="18"/>
                  <w:lang w:val="en-US"/>
                </w:rPr>
                <m:t>=</m:t>
              </m:r>
            </m:oMath>
            <w:r>
              <w:rPr>
                <w:rFonts w:ascii="Arial" w:hAnsi="Arial" w:cs="Arial"/>
                <w:color w:val="FF0000"/>
                <w:sz w:val="18"/>
                <w:szCs w:val="18"/>
                <w:lang w:val="en-US"/>
              </w:rPr>
              <w:t>1 (single sample of PRS resource) for UE Rx-Tx time difference measurement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13-4, 13-8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does not support Multi-RTT positioning with single satellite in NTN</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strike/>
                <w:color w:val="FF0000"/>
                <w:szCs w:val="18"/>
                <w:lang w:val="en-US"/>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Huawei, HiSilicon</w:t>
            </w:r>
          </w:p>
        </w:tc>
        <w:tc>
          <w:tcPr>
            <w:tcW w:w="20522" w:type="dxa"/>
            <w:tcBorders>
              <w:top w:val="single" w:color="auto" w:sz="4" w:space="0"/>
              <w:left w:val="single" w:color="auto" w:sz="4" w:space="0"/>
              <w:bottom w:val="single" w:color="auto" w:sz="4" w:space="0"/>
              <w:right w:val="single" w:color="auto" w:sz="4" w:space="0"/>
            </w:tcBorders>
          </w:tcPr>
          <w:p>
            <w:pPr>
              <w:pStyle w:val="45"/>
              <w:numPr>
                <w:ilvl w:val="3"/>
                <w:numId w:val="8"/>
              </w:numPr>
              <w:tabs>
                <w:tab w:val="clear" w:pos="1832"/>
              </w:tabs>
              <w:ind w:left="364" w:hanging="283"/>
              <w:rPr>
                <w:rFonts w:ascii="Calibri" w:hAnsi="Calibri" w:eastAsia="MS Mincho" w:cs="Calibri"/>
              </w:rPr>
            </w:pPr>
            <w:r>
              <w:rPr>
                <w:rFonts w:ascii="Calibri" w:hAnsi="Calibri" w:eastAsia="MS Mincho" w:cs="Calibri"/>
              </w:rPr>
              <w:t>We support to add the component 3 considering it was already confirmed as agreement  by RAN4 in the last RAN4 meeting. The number of samples used for UE Rx-Tx time difference is related with UE capability. Similarly, It has been a UE capability, supportedDL-PRS-ProcessingSamples-RRC-CONNECTED, in Rel-17 to use only one PRS measurement sample to obtain the UE Rx-Tx time difference measurement</w:t>
            </w:r>
            <w:r>
              <w:rPr>
                <w:rFonts w:eastAsiaTheme="minorEastAsia"/>
                <w:sz w:val="22"/>
                <w:szCs w:val="22"/>
                <w:lang w:eastAsia="zh-CN"/>
              </w:rPr>
              <w:t xml:space="preserve"> </w:t>
            </w:r>
            <w:r>
              <w:rPr>
                <w:rFonts w:ascii="Calibri" w:hAnsi="Calibri" w:eastAsia="MS Mincho" w:cs="Calibri"/>
              </w:rPr>
              <w:t>in TN.</w:t>
            </w:r>
            <w:r>
              <w:rPr>
                <w:rFonts w:eastAsiaTheme="minorEastAsia"/>
                <w:sz w:val="22"/>
                <w:szCs w:val="22"/>
                <w:lang w:eastAsia="zh-CN"/>
              </w:rPr>
              <w:t xml:space="preserve"> </w:t>
            </w:r>
          </w:p>
          <w:p>
            <w:pPr>
              <w:pStyle w:val="45"/>
              <w:numPr>
                <w:ilvl w:val="3"/>
                <w:numId w:val="8"/>
              </w:numPr>
              <w:tabs>
                <w:tab w:val="clear" w:pos="1832"/>
              </w:tabs>
              <w:ind w:left="364" w:hanging="283"/>
              <w:rPr>
                <w:rFonts w:ascii="Calibri" w:hAnsi="Calibri" w:eastAsia="MS Mincho" w:cs="Calibri"/>
              </w:rPr>
            </w:pPr>
            <w:r>
              <w:rPr>
                <w:rFonts w:ascii="Calibri" w:hAnsi="Calibri" w:eastAsia="MS Mincho" w:cs="Calibri"/>
              </w:rPr>
              <w:t>The “and” is not removed. We should either remove also the “and” or add the detailed table name for FR2-NTN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S Mincho" w:cs="Calibri"/>
              </w:rPr>
              <w:t>D</w:t>
            </w:r>
            <w:r>
              <w:rPr>
                <w:rFonts w:ascii="Calibri" w:hAnsi="Calibri" w:eastAsia="MS Mincho" w:cs="Calibri"/>
              </w:rPr>
              <w:t>CM</w:t>
            </w:r>
          </w:p>
        </w:tc>
        <w:tc>
          <w:tcPr>
            <w:tcW w:w="20522" w:type="dxa"/>
            <w:tcBorders>
              <w:top w:val="single" w:color="auto" w:sz="4" w:space="0"/>
              <w:left w:val="single" w:color="auto" w:sz="4" w:space="0"/>
              <w:bottom w:val="single" w:color="auto" w:sz="4" w:space="0"/>
              <w:right w:val="single" w:color="auto" w:sz="4" w:space="0"/>
            </w:tcBorders>
          </w:tcPr>
          <w:p>
            <w:pPr>
              <w:pStyle w:val="45"/>
              <w:ind w:left="364" w:hanging="283"/>
              <w:rPr>
                <w:rFonts w:ascii="Calibri" w:hAnsi="Calibri" w:eastAsia="MS Mincho" w:cs="Calibri"/>
              </w:rPr>
            </w:pPr>
            <w:r>
              <w:rPr>
                <w:rFonts w:hint="eastAsia" w:ascii="Calibri" w:hAnsi="Calibri" w:eastAsia="MS Mincho" w:cs="Calibri"/>
              </w:rPr>
              <w:t>I</w:t>
            </w:r>
            <w:r>
              <w:rPr>
                <w:rFonts w:ascii="Calibri" w:hAnsi="Calibri" w:eastAsia="MS Mincho" w:cs="Calibri"/>
              </w:rPr>
              <w:t>t is unclear for us whether component 3 is really needed.</w:t>
            </w:r>
          </w:p>
          <w:p>
            <w:pPr>
              <w:pStyle w:val="45"/>
              <w:ind w:left="364" w:hanging="283"/>
              <w:rPr>
                <w:rFonts w:ascii="Calibri" w:hAnsi="Calibri" w:eastAsia="MS Mincho" w:cs="Calibri"/>
              </w:rPr>
            </w:pPr>
            <w:r>
              <w:rPr>
                <w:rFonts w:hint="eastAsia" w:ascii="Calibri" w:hAnsi="Calibri" w:eastAsia="MS Mincho" w:cs="Calibri"/>
              </w:rPr>
              <w:t>B</w:t>
            </w:r>
            <w:r>
              <w:rPr>
                <w:rFonts w:ascii="Calibri" w:hAnsi="Calibri" w:eastAsia="MS Mincho" w:cs="Calibri"/>
              </w:rPr>
              <w:t>esides, whether this feature is available for FR2-NTN or not is unclear. Considering the motivation of this feature is common b/w FR1-NTN and FR2-NTN, so FR2-NTN can also be considered.</w:t>
            </w:r>
          </w:p>
        </w:tc>
      </w:tr>
    </w:tbl>
    <w:p>
      <w:pPr>
        <w:pStyle w:val="43"/>
        <w:ind w:firstLine="180" w:firstLineChars="90"/>
        <w:rPr>
          <w:rFonts w:ascii="Calibri" w:hAnsi="Calibri" w:cs="Arial"/>
          <w:lang w:val="en-US"/>
        </w:rPr>
      </w:pPr>
    </w:p>
    <w:p>
      <w:pPr>
        <w:pStyle w:val="4"/>
        <w:numPr>
          <w:ilvl w:val="2"/>
          <w:numId w:val="15"/>
        </w:numPr>
        <w:rPr>
          <w:color w:val="000000"/>
        </w:rPr>
      </w:pPr>
      <w:r>
        <w:rPr>
          <w:color w:val="000000"/>
        </w:rPr>
        <w:t>Issue 5-4: LS to RAN2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 xml:space="preserve">Proposal: </w:t>
      </w:r>
      <w:r>
        <w:rPr>
          <w:rFonts w:ascii="Calibri" w:hAnsi="Calibri" w:cs="Arial"/>
          <w:b/>
          <w:bCs/>
          <w:lang w:val="en-US"/>
        </w:rPr>
        <w:t>Send an LS to ask RAN2 to support two separate FGs for RACH-less HO with CG PUSCH and RACH-less HO with DG PUSCH</w:t>
      </w: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Huawei, HiSilicon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related FG has already been introduced as RAN2 realted UE features. Therefore, it can be directly discussed by RAN2 and seems no need to send LS from RAN1 to RAN2.</w:t>
            </w:r>
          </w:p>
        </w:tc>
      </w:tr>
    </w:tbl>
    <w:p>
      <w:pPr>
        <w:pStyle w:val="43"/>
        <w:ind w:firstLine="180" w:firstLineChars="90"/>
        <w:rPr>
          <w:rFonts w:ascii="Calibri" w:hAnsi="Calibri" w:cs="Arial"/>
        </w:rPr>
      </w:pPr>
    </w:p>
    <w:p>
      <w:pPr>
        <w:pStyle w:val="3"/>
        <w:numPr>
          <w:ilvl w:val="1"/>
          <w:numId w:val="15"/>
        </w:numPr>
        <w:rPr>
          <w:color w:val="000000"/>
        </w:rPr>
      </w:pPr>
      <w:r>
        <w:rPr>
          <w:color w:val="000000"/>
        </w:rPr>
        <w:t>IoT_NTN_enh</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6-1: FG 2-4a/b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65"/>
        <w:gridCol w:w="3006"/>
        <w:gridCol w:w="8154"/>
        <w:gridCol w:w="1120"/>
        <w:gridCol w:w="527"/>
        <w:gridCol w:w="517"/>
        <w:gridCol w:w="3060"/>
        <w:gridCol w:w="586"/>
        <w:gridCol w:w="447"/>
        <w:gridCol w:w="447"/>
        <w:gridCol w:w="134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2-4a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GNSS position fix in RRC Connected state for eMTC—autonomous</w:t>
            </w:r>
          </w:p>
        </w:tc>
        <w:tc>
          <w:tcPr>
            <w:tcW w:w="0" w:type="auto"/>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3. UE reports the remaining GNSS validity duration with MAC CE in connected mode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 xml:space="preserve">[Rel. 18 </w:t>
            </w:r>
            <w:r>
              <w:rPr>
                <w:rFonts w:ascii="Arial" w:hAnsi="Arial" w:cs="Arial"/>
                <w:strike/>
                <w:color w:val="FF0000"/>
                <w:sz w:val="18"/>
                <w:szCs w:val="18"/>
                <w:lang w:eastAsia="zh-CN"/>
              </w:rPr>
              <w:t xml:space="preserve">2-3a] </w:t>
            </w:r>
            <w:r>
              <w:rPr>
                <w:rFonts w:ascii="Arial" w:hAnsi="Arial" w:cs="Arial"/>
                <w:color w:val="000000" w:themeColor="text1"/>
                <w:sz w:val="18"/>
                <w:szCs w:val="18"/>
                <w:lang w:val="en-US" w:eastAsia="zh-CN"/>
                <w14:textFill>
                  <w14:solidFill>
                    <w14:schemeClr w14:val="tx1"/>
                  </w14:solidFill>
                </w14:textFill>
              </w:rPr>
              <w:t>Rel. 17 2-1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Release 18 eMTC UE cannot get autonomous GNSS position fix in RRC Connected state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No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This applies to non-DRX</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2. IoT_NTN_enh</w:t>
            </w: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2-4b</w:t>
            </w: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GNSS position fix in RRC Connected state for NB-IoT—autonomous</w:t>
            </w:r>
          </w:p>
        </w:tc>
        <w:tc>
          <w:tcPr>
            <w:tcW w:w="0" w:type="auto"/>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pStyle w:val="27"/>
              <w:jc w:val="left"/>
              <w:rPr>
                <w:rFonts w:cs="Arial"/>
                <w:b w:val="0"/>
                <w:sz w:val="18"/>
                <w:szCs w:val="18"/>
              </w:rPr>
            </w:pPr>
            <w:r>
              <w:rPr>
                <w:rFonts w:cs="Arial"/>
                <w:b w:val="0"/>
                <w:color w:val="000000" w:themeColor="text1"/>
                <w:sz w:val="18"/>
                <w:szCs w:val="18"/>
                <w:lang w:val="en-US"/>
                <w14:textFill>
                  <w14:solidFill>
                    <w14:schemeClr w14:val="tx1"/>
                  </w14:solidFill>
                </w14:textFill>
              </w:rPr>
              <w:t>3. UE reports the remaining GNSS validity duration with MAC CE in connected mode</w:t>
            </w:r>
          </w:p>
        </w:tc>
        <w:tc>
          <w:tcPr>
            <w:tcW w:w="0" w:type="auto"/>
            <w:shd w:val="clear" w:color="auto" w:fill="auto"/>
          </w:tcPr>
          <w:p>
            <w:pPr>
              <w:pStyle w:val="27"/>
              <w:jc w:val="left"/>
              <w:rPr>
                <w:rFonts w:cs="Arial"/>
                <w:b w:val="0"/>
                <w:sz w:val="18"/>
                <w:szCs w:val="18"/>
              </w:rPr>
            </w:pPr>
            <w:r>
              <w:rPr>
                <w:rFonts w:cs="Arial"/>
                <w:b w:val="0"/>
                <w:strike/>
                <w:color w:val="FF0000"/>
                <w:sz w:val="18"/>
                <w:szCs w:val="18"/>
              </w:rPr>
              <w:t xml:space="preserve">[Rel. 18 2-3b], </w:t>
            </w:r>
            <w:r>
              <w:rPr>
                <w:rFonts w:cs="Arial"/>
                <w:b w:val="0"/>
                <w:color w:val="000000" w:themeColor="text1"/>
                <w:sz w:val="18"/>
                <w:szCs w:val="18"/>
                <w:lang w:val="en-US"/>
                <w14:textFill>
                  <w14:solidFill>
                    <w14:schemeClr w14:val="tx1"/>
                  </w14:solidFill>
                </w14:textFill>
              </w:rPr>
              <w:t>Rel. 17 2-1b</w:t>
            </w:r>
          </w:p>
        </w:tc>
        <w:tc>
          <w:tcPr>
            <w:tcW w:w="0" w:type="auto"/>
            <w:shd w:val="clear" w:color="auto" w:fill="auto"/>
          </w:tcPr>
          <w:p>
            <w:pPr>
              <w:pStyle w:val="27"/>
              <w:jc w:val="left"/>
              <w:rPr>
                <w:rFonts w:cs="Arial"/>
                <w:b w:val="0"/>
                <w:sz w:val="18"/>
                <w:szCs w:val="18"/>
              </w:rPr>
            </w:pPr>
          </w:p>
        </w:tc>
        <w:tc>
          <w:tcPr>
            <w:tcW w:w="0" w:type="auto"/>
            <w:shd w:val="clear" w:color="auto" w:fill="auto"/>
          </w:tcPr>
          <w:p>
            <w:pPr>
              <w:pStyle w:val="27"/>
              <w:jc w:val="left"/>
              <w:rPr>
                <w:rFonts w:cs="Arial"/>
                <w:b w:val="0"/>
                <w:sz w:val="18"/>
                <w:szCs w:val="18"/>
              </w:rPr>
            </w:pP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Release 18 NB-IoT UE cannot get autonomous GNSS position fix in RRC Connected state</w:t>
            </w:r>
          </w:p>
        </w:tc>
        <w:tc>
          <w:tcPr>
            <w:tcW w:w="0" w:type="auto"/>
            <w:shd w:val="clear" w:color="auto" w:fill="auto"/>
          </w:tcPr>
          <w:p>
            <w:pPr>
              <w:pStyle w:val="27"/>
              <w:jc w:val="left"/>
              <w:rPr>
                <w:rFonts w:cs="Arial"/>
                <w:b w:val="0"/>
                <w:sz w:val="18"/>
                <w:szCs w:val="18"/>
              </w:rPr>
            </w:pPr>
            <w:r>
              <w:rPr>
                <w:rFonts w:cs="Arial"/>
                <w:b w:val="0"/>
                <w:color w:val="000000" w:themeColor="text1"/>
                <w:sz w:val="18"/>
                <w:szCs w:val="18"/>
                <w:lang w:val="en-US" w:eastAsia="zh-CN"/>
                <w14:textFill>
                  <w14:solidFill>
                    <w14:schemeClr w14:val="tx1"/>
                  </w14:solidFill>
                </w14:textFill>
              </w:rPr>
              <w:t>Per UE</w:t>
            </w:r>
          </w:p>
        </w:tc>
        <w:tc>
          <w:tcPr>
            <w:tcW w:w="0" w:type="auto"/>
            <w:shd w:val="clear" w:color="auto" w:fill="auto"/>
          </w:tcPr>
          <w:p>
            <w:pPr>
              <w:pStyle w:val="27"/>
              <w:jc w:val="left"/>
              <w:rPr>
                <w:rFonts w:cs="Arial"/>
                <w:b w:val="0"/>
                <w:sz w:val="18"/>
                <w:szCs w:val="18"/>
              </w:rPr>
            </w:pPr>
            <w:r>
              <w:rPr>
                <w:rFonts w:cs="Arial"/>
                <w:b w:val="0"/>
                <w:color w:val="000000" w:themeColor="text1"/>
                <w:sz w:val="18"/>
                <w:szCs w:val="18"/>
                <w:lang w:eastAsia="zh-CN"/>
                <w14:textFill>
                  <w14:solidFill>
                    <w14:schemeClr w14:val="tx1"/>
                  </w14:solidFill>
                </w14:textFill>
              </w:rPr>
              <w:t>No</w:t>
            </w:r>
          </w:p>
        </w:tc>
        <w:tc>
          <w:tcPr>
            <w:tcW w:w="0" w:type="auto"/>
            <w:shd w:val="clear" w:color="auto" w:fill="auto"/>
          </w:tcPr>
          <w:p>
            <w:pPr>
              <w:pStyle w:val="27"/>
              <w:jc w:val="left"/>
              <w:rPr>
                <w:rFonts w:cs="Arial"/>
                <w:b w:val="0"/>
                <w:sz w:val="18"/>
                <w:szCs w:val="18"/>
              </w:rPr>
            </w:pPr>
            <w:r>
              <w:rPr>
                <w:rFonts w:cs="Arial"/>
                <w:b w:val="0"/>
                <w:color w:val="000000" w:themeColor="text1"/>
                <w:sz w:val="18"/>
                <w:szCs w:val="18"/>
                <w:lang w:eastAsia="zh-CN"/>
                <w14:textFill>
                  <w14:solidFill>
                    <w14:schemeClr w14:val="tx1"/>
                  </w14:solidFill>
                </w14:textFill>
              </w:rPr>
              <w:t>No</w:t>
            </w: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Note: This applies to non-DRX</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pStyle w:val="26"/>
              <w:spacing w:after="120" w:afterAutospacing="0"/>
              <w:rPr>
                <w:sz w:val="20"/>
                <w:szCs w:val="20"/>
              </w:rPr>
            </w:pPr>
            <w:r>
              <w:rPr>
                <w:sz w:val="20"/>
                <w:szCs w:val="20"/>
              </w:rPr>
              <w:t>Not ok with deleting the pre-requisites.</w:t>
            </w:r>
            <w:r>
              <w:rPr>
                <w:rFonts w:ascii="Calibri" w:hAnsi="Calibri" w:eastAsia="MS Mincho" w:cs="Calibri"/>
                <w:sz w:val="20"/>
                <w:szCs w:val="20"/>
              </w:rPr>
              <w:t xml:space="preserve"> </w:t>
            </w:r>
            <w:r>
              <w:rPr>
                <w:b/>
                <w:bCs/>
                <w:sz w:val="20"/>
                <w:szCs w:val="20"/>
              </w:rPr>
              <w:t xml:space="preserve">Rel-18 2-3a should be a pre-requisite for 2-4a </w:t>
            </w:r>
            <w:r>
              <w:rPr>
                <w:sz w:val="20"/>
                <w:szCs w:val="20"/>
              </w:rPr>
              <w:t>as they</w:t>
            </w:r>
            <w:r>
              <w:rPr>
                <w:b/>
                <w:bCs/>
                <w:sz w:val="20"/>
                <w:szCs w:val="20"/>
              </w:rPr>
              <w:t xml:space="preserve"> </w:t>
            </w:r>
            <w:r>
              <w:rPr>
                <w:sz w:val="20"/>
                <w:szCs w:val="20"/>
              </w:rPr>
              <w:t>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w:t>
            </w:r>
          </w:p>
          <w:p>
            <w:pPr>
              <w:spacing w:before="100" w:beforeAutospacing="1" w:line="240" w:lineRule="auto"/>
              <w:jc w:val="left"/>
              <w:rPr>
                <w:rFonts w:ascii="Times New Roman" w:hAnsi="Times New Roman"/>
              </w:rPr>
            </w:pPr>
            <w:r>
              <w:rPr>
                <w:rFonts w:ascii="Times New Roman" w:hAnsi="Times New Roman"/>
              </w:rPr>
              <w:t>It was discussed in RAN1 whether a UE can ignore the GNSS reacquisition trigger command sent by the network but it was not agreed. If 2-3a is not adopted as a pre-requisite for 2-4a, a UE will be able to ignore the GNSS trigger sent by the network which was never agreed in RAN1.</w:t>
            </w:r>
          </w:p>
          <w:p>
            <w:pPr>
              <w:spacing w:before="100" w:beforeAutospacing="1" w:line="240" w:lineRule="auto"/>
              <w:jc w:val="left"/>
              <w:rPr>
                <w:rFonts w:ascii="Times New Roman" w:hAnsi="Times New Roman"/>
              </w:rPr>
            </w:pPr>
            <w:r>
              <w:rPr>
                <w:rFonts w:ascii="Times New Roman" w:hAnsi="Times New Roman"/>
              </w:rPr>
              <w:t xml:space="preserve">RAN1 made the following conclusion in RAN1#116 (captured in feature lead summary R1-2401790) which clearly states that the UE may re-acquire GNSS autonomously </w:t>
            </w:r>
            <w:r>
              <w:rPr>
                <w:rFonts w:ascii="Times New Roman" w:hAnsi="Times New Roman"/>
                <w:u w:val="single"/>
              </w:rPr>
              <w:t>if the eNB does not trigger the UE to make a GNSS measurement</w:t>
            </w:r>
            <w:r>
              <w:rPr>
                <w:rFonts w:ascii="Times New Roman" w:hAnsi="Times New Roman"/>
              </w:rPr>
              <w:t>. That is, the autonomous GNSS timer-based mechanism is coupled with the GNSS trigger gap.</w:t>
            </w:r>
          </w:p>
          <w:p>
            <w:pPr>
              <w:spacing w:before="100" w:beforeAutospacing="1" w:line="240" w:lineRule="auto"/>
              <w:jc w:val="left"/>
              <w:rPr>
                <w:rFonts w:ascii="Times New Roman" w:hAnsi="Times New Roman"/>
              </w:rPr>
            </w:pPr>
            <w:r>
              <w:rPr>
                <w:rFonts w:ascii="Times New Roman" w:hAnsi="Times New Roman"/>
                <w:b/>
                <w:bCs/>
              </w:rPr>
              <w:t>Conclusion</w:t>
            </w:r>
          </w:p>
          <w:p>
            <w:pPr>
              <w:spacing w:before="100" w:beforeAutospacing="1" w:after="100" w:afterAutospacing="1" w:line="240" w:lineRule="auto"/>
              <w:jc w:val="left"/>
              <w:rPr>
                <w:rFonts w:ascii="Times New Roman" w:hAnsi="Times New Roman"/>
              </w:rPr>
            </w:pPr>
            <w:r>
              <w:rPr>
                <w:rFonts w:ascii="Times New Roman" w:hAnsi="Times New Roman"/>
                <w:i/>
                <w:iCs/>
              </w:rPr>
              <w:t xml:space="preserve">UE may re-acquire GNSS (when configured by the network) in the GNSS measurement timer, </w:t>
            </w:r>
            <w:r>
              <w:rPr>
                <w:rFonts w:ascii="Times New Roman" w:hAnsi="Times New Roman"/>
                <w:i/>
                <w:iCs/>
                <w:shd w:val="clear" w:color="auto" w:fill="E5F18F"/>
              </w:rPr>
              <w:t>if eNB does not trigger UE to make GNSS measurement</w:t>
            </w:r>
            <w:r>
              <w:rPr>
                <w:rFonts w:ascii="Times New Roman" w:hAnsi="Times New Roman"/>
                <w:i/>
                <w:iCs/>
              </w:rPr>
              <w:t xml:space="preserve"> within duration T, where T is latest reported remaining GNSS validity duration plus UL transmission extension duration X (if any).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6-2: Support of NGSO</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11"/>
        <w:gridCol w:w="3188"/>
        <w:gridCol w:w="3653"/>
        <w:gridCol w:w="1838"/>
        <w:gridCol w:w="527"/>
        <w:gridCol w:w="517"/>
        <w:gridCol w:w="3530"/>
        <w:gridCol w:w="674"/>
        <w:gridCol w:w="447"/>
        <w:gridCol w:w="447"/>
        <w:gridCol w:w="375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HARQ disabling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HARQ disabling for eMTC</w:t>
            </w:r>
          </w:p>
        </w:tc>
        <w:tc>
          <w:tcPr>
            <w:tcW w:w="0" w:type="auto"/>
            <w:shd w:val="clear" w:color="auto" w:fill="auto"/>
          </w:tcPr>
          <w:p>
            <w:pPr>
              <w:keepNext/>
              <w:keepLines/>
              <w:snapToGrid w:val="0"/>
              <w:spacing w:after="0"/>
              <w:rPr>
                <w:rFonts w:eastAsia="宋体" w:cs="Arial"/>
                <w:color w:val="000000"/>
                <w:sz w:val="18"/>
                <w:szCs w:val="18"/>
              </w:rPr>
            </w:pPr>
            <w:r>
              <w:rPr>
                <w:rFonts w:eastAsia="宋体" w:cs="Arial"/>
                <w:color w:val="000000"/>
                <w:sz w:val="18"/>
                <w:szCs w:val="18"/>
              </w:rPr>
              <w:t>At least one of 2-1a-1</w:t>
            </w:r>
          </w:p>
          <w:p>
            <w:pPr>
              <w:keepNext/>
              <w:keepLines/>
              <w:snapToGrid w:val="0"/>
              <w:spacing w:after="0"/>
              <w:rPr>
                <w:rFonts w:eastAsia="宋体" w:cs="Arial"/>
                <w:color w:val="000000"/>
                <w:sz w:val="18"/>
                <w:szCs w:val="18"/>
              </w:rPr>
            </w:pPr>
            <w:r>
              <w:rPr>
                <w:rFonts w:eastAsia="宋体" w:cs="Arial"/>
                <w:color w:val="000000"/>
                <w:sz w:val="18"/>
                <w:szCs w:val="18"/>
              </w:rPr>
              <w:t>2-1b-1</w:t>
            </w:r>
          </w:p>
          <w:p>
            <w:pPr>
              <w:keepNext/>
              <w:keepLines/>
              <w:snapToGrid w:val="0"/>
              <w:spacing w:after="0"/>
              <w:rPr>
                <w:rFonts w:eastAsia="宋体" w:cs="Arial"/>
                <w:color w:val="000000"/>
                <w:sz w:val="18"/>
                <w:szCs w:val="18"/>
              </w:rPr>
            </w:pPr>
            <w:r>
              <w:rPr>
                <w:rFonts w:eastAsia="宋体" w:cs="Arial"/>
                <w:color w:val="000000"/>
                <w:sz w:val="18"/>
                <w:szCs w:val="18"/>
              </w:rPr>
              <w:t>2-1c-1</w:t>
            </w:r>
          </w:p>
          <w:p>
            <w:pPr>
              <w:keepNext/>
              <w:keepLines/>
              <w:snapToGrid w:val="0"/>
              <w:spacing w:after="0"/>
              <w:rPr>
                <w:rFonts w:eastAsia="宋体" w:cs="Arial"/>
                <w:color w:val="000000"/>
                <w:sz w:val="18"/>
                <w:szCs w:val="18"/>
              </w:rPr>
            </w:pPr>
            <w:r>
              <w:rPr>
                <w:rFonts w:eastAsia="宋体" w:cs="Arial"/>
                <w:color w:val="000000"/>
                <w:sz w:val="18"/>
                <w:szCs w:val="18"/>
              </w:rPr>
              <w:t>2-1a-2</w:t>
            </w:r>
          </w:p>
          <w:p>
            <w:pPr>
              <w:keepNext/>
              <w:keepLines/>
              <w:snapToGrid w:val="0"/>
              <w:spacing w:after="0"/>
              <w:rPr>
                <w:rFonts w:eastAsia="宋体" w:cs="Arial"/>
                <w:color w:val="000000"/>
                <w:sz w:val="18"/>
                <w:szCs w:val="18"/>
              </w:rPr>
            </w:pPr>
            <w:r>
              <w:rPr>
                <w:rFonts w:eastAsia="宋体" w:cs="Arial"/>
                <w:color w:val="000000"/>
                <w:sz w:val="18"/>
                <w:szCs w:val="18"/>
              </w:rPr>
              <w:t>2-1b-2</w:t>
            </w:r>
          </w:p>
          <w:p>
            <w:pPr>
              <w:keepNext/>
              <w:keepLines/>
              <w:snapToGrid w:val="0"/>
              <w:spacing w:after="0"/>
              <w:rPr>
                <w:rFonts w:eastAsia="宋体" w:cs="Arial"/>
                <w:color w:val="000000"/>
                <w:sz w:val="18"/>
                <w:szCs w:val="18"/>
              </w:rPr>
            </w:pPr>
            <w:r>
              <w:rPr>
                <w:rFonts w:eastAsia="宋体" w:cs="Arial"/>
                <w:color w:val="000000"/>
                <w:sz w:val="18"/>
                <w:szCs w:val="18"/>
              </w:rPr>
              <w:t>2-1c-2</w:t>
            </w:r>
          </w:p>
          <w:p>
            <w:pPr>
              <w:keepNext/>
              <w:keepLines/>
              <w:snapToGrid w:val="0"/>
              <w:spacing w:after="0"/>
              <w:rPr>
                <w:rFonts w:eastAsia="宋体" w:cs="Arial"/>
                <w:color w:val="000000"/>
                <w:sz w:val="18"/>
                <w:szCs w:val="18"/>
              </w:rPr>
            </w:pPr>
            <w:r>
              <w:rPr>
                <w:rFonts w:eastAsia="宋体" w:cs="Arial"/>
                <w:color w:val="000000"/>
                <w:sz w:val="18"/>
                <w:szCs w:val="18"/>
              </w:rPr>
              <w:t>2-1d-1</w:t>
            </w:r>
          </w:p>
          <w:p>
            <w:pPr>
              <w:keepNext/>
              <w:keepLines/>
              <w:snapToGrid w:val="0"/>
              <w:spacing w:after="0"/>
              <w:rPr>
                <w:rFonts w:eastAsia="宋体" w:cs="Arial"/>
                <w:color w:val="000000"/>
                <w:sz w:val="18"/>
                <w:szCs w:val="18"/>
              </w:rPr>
            </w:pPr>
            <w:r>
              <w:rPr>
                <w:rFonts w:eastAsia="宋体" w:cs="Arial"/>
                <w:color w:val="000000"/>
                <w:sz w:val="18"/>
                <w:szCs w:val="18"/>
              </w:rPr>
              <w:t>2-1d-2</w:t>
            </w:r>
          </w:p>
          <w:p>
            <w:pPr>
              <w:pStyle w:val="43"/>
              <w:ind w:firstLine="0" w:firstLineChars="0"/>
              <w:jc w:val="left"/>
              <w:rPr>
                <w:rFonts w:ascii="Arial" w:hAnsi="Arial" w:cs="Arial"/>
                <w:sz w:val="18"/>
                <w:szCs w:val="18"/>
              </w:rPr>
            </w:pPr>
            <w:r>
              <w:rPr>
                <w:rFonts w:ascii="Arial" w:hAnsi="Arial" w:eastAsia="宋体" w:cs="Arial"/>
                <w:color w:val="000000"/>
                <w:sz w:val="18"/>
                <w:szCs w:val="18"/>
              </w:rPr>
              <w:t>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 xml:space="preserve">NGSO is not supported for HARQ disabling for eMTC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2-2b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HARQ disabling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HARQ disabling for NB-IoT</w:t>
            </w:r>
          </w:p>
        </w:tc>
        <w:tc>
          <w:tcPr>
            <w:tcW w:w="0" w:type="auto"/>
            <w:shd w:val="clear" w:color="auto" w:fill="auto"/>
          </w:tcPr>
          <w:p>
            <w:pPr>
              <w:keepNext/>
              <w:keepLines/>
              <w:snapToGrid w:val="0"/>
              <w:spacing w:after="0"/>
              <w:rPr>
                <w:rFonts w:eastAsia="宋体" w:cs="Arial"/>
                <w:color w:val="000000"/>
                <w:sz w:val="18"/>
                <w:szCs w:val="18"/>
              </w:rPr>
            </w:pPr>
            <w:r>
              <w:rPr>
                <w:rFonts w:eastAsia="宋体" w:cs="Arial"/>
                <w:color w:val="000000"/>
                <w:sz w:val="18"/>
                <w:szCs w:val="18"/>
              </w:rPr>
              <w:t>At least one of 2-1e-1</w:t>
            </w:r>
          </w:p>
          <w:p>
            <w:pPr>
              <w:keepNext/>
              <w:keepLines/>
              <w:snapToGrid w:val="0"/>
              <w:spacing w:after="0"/>
              <w:rPr>
                <w:rFonts w:eastAsia="宋体" w:cs="Arial"/>
                <w:color w:val="000000"/>
                <w:sz w:val="18"/>
                <w:szCs w:val="18"/>
              </w:rPr>
            </w:pPr>
            <w:r>
              <w:rPr>
                <w:rFonts w:eastAsia="宋体" w:cs="Arial"/>
                <w:color w:val="000000"/>
                <w:sz w:val="18"/>
                <w:szCs w:val="18"/>
              </w:rPr>
              <w:t>2-1f-1</w:t>
            </w:r>
          </w:p>
          <w:p>
            <w:pPr>
              <w:keepNext/>
              <w:keepLines/>
              <w:snapToGrid w:val="0"/>
              <w:spacing w:after="0"/>
              <w:rPr>
                <w:rFonts w:eastAsia="宋体" w:cs="Arial"/>
                <w:color w:val="000000"/>
                <w:sz w:val="18"/>
                <w:szCs w:val="18"/>
              </w:rPr>
            </w:pPr>
            <w:r>
              <w:rPr>
                <w:rFonts w:eastAsia="宋体" w:cs="Arial"/>
                <w:color w:val="000000"/>
                <w:sz w:val="18"/>
                <w:szCs w:val="18"/>
              </w:rPr>
              <w:t>2-1g-1</w:t>
            </w:r>
          </w:p>
          <w:p>
            <w:pPr>
              <w:keepNext/>
              <w:keepLines/>
              <w:snapToGrid w:val="0"/>
              <w:spacing w:after="0"/>
              <w:rPr>
                <w:rFonts w:eastAsia="宋体" w:cs="Arial"/>
                <w:color w:val="000000"/>
                <w:sz w:val="18"/>
                <w:szCs w:val="18"/>
              </w:rPr>
            </w:pPr>
            <w:r>
              <w:rPr>
                <w:rFonts w:eastAsia="宋体" w:cs="Arial"/>
                <w:color w:val="000000"/>
                <w:sz w:val="18"/>
                <w:szCs w:val="18"/>
              </w:rPr>
              <w:t>2-1e-2</w:t>
            </w:r>
          </w:p>
          <w:p>
            <w:pPr>
              <w:keepNext/>
              <w:keepLines/>
              <w:snapToGrid w:val="0"/>
              <w:spacing w:after="0"/>
              <w:rPr>
                <w:rFonts w:eastAsia="宋体" w:cs="Arial"/>
                <w:color w:val="000000"/>
                <w:sz w:val="18"/>
                <w:szCs w:val="18"/>
              </w:rPr>
            </w:pPr>
            <w:r>
              <w:rPr>
                <w:rFonts w:eastAsia="宋体" w:cs="Arial"/>
                <w:color w:val="000000"/>
                <w:sz w:val="18"/>
                <w:szCs w:val="18"/>
              </w:rPr>
              <w:t>2-1f-2</w:t>
            </w:r>
          </w:p>
          <w:p>
            <w:pPr>
              <w:pStyle w:val="43"/>
              <w:ind w:firstLine="0" w:firstLineChars="0"/>
              <w:jc w:val="left"/>
              <w:rPr>
                <w:rFonts w:ascii="Arial" w:hAnsi="Arial" w:cs="Arial"/>
                <w:sz w:val="18"/>
                <w:szCs w:val="18"/>
              </w:rPr>
            </w:pPr>
            <w:r>
              <w:rPr>
                <w:rFonts w:ascii="Arial" w:hAnsi="Arial" w:eastAsia="宋体" w:cs="Arial"/>
                <w:color w:val="000000"/>
                <w:sz w:val="18"/>
                <w:szCs w:val="18"/>
              </w:rPr>
              <w:t>2-1g-2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NGSO is not supported for HARQ disabling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2-6a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GNSS enhancements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GNSS enhancements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At least one of 2-3a, 2-4a, 2-5a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 xml:space="preserve">NGSO for GNSS enhancements for eMTC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2-6b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GNSS enhancements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GNSS enhancements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At least one of 2-3b, 2-4b, 2-5b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 xml:space="preserve">NGSO for GNSS enhancements for NB-IoT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would be OK with this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Not ok,  what is being proposed was already discussed and was not agreed in the previous meeting.</w:t>
            </w:r>
          </w:p>
          <w:p>
            <w:pPr>
              <w:rPr>
                <w:rFonts w:ascii="Calibri" w:hAnsi="Calibri" w:eastAsia="MS Mincho" w:cs="Calibri"/>
              </w:rPr>
            </w:pPr>
            <w:r>
              <w:rPr>
                <w:rFonts w:ascii="Calibri" w:hAnsi="Calibri" w:eastAsia="MS Mincho" w:cs="Calibri"/>
              </w:rPr>
              <w:t xml:space="preserve">The proposed changes basically revert the WA, which took several meetings of discussion and that was finally agreed recently in RAN1#116. </w:t>
            </w:r>
          </w:p>
          <w:p>
            <w:pPr>
              <w:rPr>
                <w:rFonts w:ascii="Calibri" w:hAnsi="Calibri" w:eastAsia="MS Mincho" w:cs="Calibri"/>
              </w:rPr>
            </w:pPr>
            <w:r>
              <w:rPr>
                <w:rFonts w:ascii="Calibri" w:hAnsi="Calibri" w:eastAsia="MS Mincho" w:cs="Calibri"/>
              </w:rPr>
              <w:t>The proponent claims that the motivation comes from RAN2, but the wording in TS 36.331 should be based on the latest RAN1 agreements from RAN1#116, otherwise there was no point on having had all those UE Feature discussions (If a description was miscaptured in RAN2, that can be discussed in that forum).</w:t>
            </w:r>
          </w:p>
        </w:tc>
      </w:tr>
    </w:tbl>
    <w:p>
      <w:pPr>
        <w:pStyle w:val="43"/>
        <w:ind w:firstLine="180" w:firstLineChars="90"/>
        <w:rPr>
          <w:rFonts w:ascii="Calibri" w:hAnsi="Calibri" w:cs="Arial"/>
        </w:rPr>
      </w:pPr>
    </w:p>
    <w:p>
      <w:pPr>
        <w:pStyle w:val="4"/>
        <w:numPr>
          <w:ilvl w:val="2"/>
          <w:numId w:val="15"/>
        </w:numPr>
        <w:rPr>
          <w:color w:val="000000"/>
        </w:rPr>
      </w:pPr>
      <w:r>
        <w:rPr>
          <w:color w:val="000000"/>
        </w:rPr>
        <w:t>Issue 6-3: FG 2-1g-2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559"/>
        <w:gridCol w:w="3281"/>
        <w:gridCol w:w="7986"/>
        <w:gridCol w:w="1294"/>
        <w:gridCol w:w="527"/>
        <w:gridCol w:w="517"/>
        <w:gridCol w:w="2518"/>
        <w:gridCol w:w="591"/>
        <w:gridCol w:w="447"/>
        <w:gridCol w:w="447"/>
        <w:gridCol w:w="1467"/>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2-1g-2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Dynamic HARQ feedback disabling by DCI-based overridden indication for NB-IoT in multi TB case</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2. For </w:t>
            </w:r>
            <w:r>
              <w:rPr>
                <w:rFonts w:ascii="Arial" w:hAnsi="Arial" w:cs="Arial"/>
                <w:strike/>
                <w:color w:val="FF0000"/>
                <w:sz w:val="18"/>
                <w:szCs w:val="18"/>
              </w:rPr>
              <w:t>single</w:t>
            </w:r>
            <w:r>
              <w:rPr>
                <w:rFonts w:ascii="Arial" w:hAnsi="Arial" w:cs="Arial"/>
                <w:color w:val="FF0000"/>
                <w:sz w:val="18"/>
                <w:szCs w:val="18"/>
              </w:rPr>
              <w:t xml:space="preserve"> multi </w:t>
            </w:r>
            <w:r>
              <w:rPr>
                <w:rFonts w:ascii="Arial" w:hAnsi="Arial" w:cs="Arial"/>
                <w:color w:val="000000" w:themeColor="text1"/>
                <w:sz w:val="18"/>
                <w:szCs w:val="18"/>
                <w14:textFill>
                  <w14:solidFill>
                    <w14:schemeClr w14:val="tx1"/>
                  </w14:solidFill>
                </w14:textFill>
              </w:rPr>
              <w:t xml:space="preserve">TB </w:t>
            </w:r>
            <w:r>
              <w:rPr>
                <w:rFonts w:ascii="Arial" w:hAnsi="Arial" w:cs="Arial"/>
                <w:strike/>
                <w:color w:val="FF0000"/>
                <w:sz w:val="18"/>
                <w:szCs w:val="18"/>
              </w:rPr>
              <w:t>scheduled</w:t>
            </w:r>
            <w:r>
              <w:rPr>
                <w:rFonts w:ascii="Arial" w:hAnsi="Arial" w:cs="Arial"/>
                <w:color w:val="000000" w:themeColor="text1"/>
                <w:sz w:val="18"/>
                <w:szCs w:val="18"/>
                <w14:textFill>
                  <w14:solidFill>
                    <w14:schemeClr w14:val="tx1"/>
                  </w14:solidFill>
                </w14:textFill>
              </w:rPr>
              <w:t xml:space="preserve"> </w:t>
            </w:r>
            <w:r>
              <w:rPr>
                <w:rFonts w:ascii="Arial" w:hAnsi="Arial" w:cs="Arial"/>
                <w:color w:val="FF0000"/>
                <w:sz w:val="18"/>
                <w:szCs w:val="18"/>
              </w:rPr>
              <w:t>scheduling a single transport block</w:t>
            </w:r>
            <w:r>
              <w:rPr>
                <w:rFonts w:ascii="Arial" w:hAnsi="Arial" w:cs="Arial"/>
                <w:color w:val="000000" w:themeColor="text1"/>
                <w:sz w:val="18"/>
                <w:szCs w:val="18"/>
                <w14:textFill>
                  <w14:solidFill>
                    <w14:schemeClr w14:val="tx1"/>
                  </w14:solidFill>
                </w14:textFill>
              </w:rPr>
              <w:t xml:space="preserve"> by single DCI, UE follows NPDCCH monitoring behavior for a HARQ process configured as HARQ feedback disabled by per-HARQ process bitmap signaling and further reversed to HARQ feedback enabled by DCI</w:t>
            </w:r>
          </w:p>
        </w:tc>
        <w:tc>
          <w:tcPr>
            <w:tcW w:w="0" w:type="auto"/>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Rel-18 2-1e-2, 2-1f-2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Release 18 NB-IoT UE cannot disable HARQ feedback</w:t>
            </w:r>
            <w:r>
              <w:rPr>
                <w:rFonts w:ascii="Arial" w:hAnsi="Arial" w:cs="Arial"/>
                <w:color w:val="000000" w:themeColor="text1"/>
                <w:sz w:val="18"/>
                <w:szCs w:val="18"/>
                <w:lang w:val="en-US" w:eastAsia="zh-CN"/>
                <w14:textFill>
                  <w14:solidFill>
                    <w14:schemeClr w14:val="tx1"/>
                  </w14:solidFill>
                </w14:textFill>
              </w:rPr>
              <w:t xml:space="preserve"> in multi TB case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 xml:space="preserve">No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this applies to multi-TB case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This is an editorial change, we would be fine either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Ok with the proposal. It reflects what was agreed in RAN1#116.</w:t>
            </w:r>
          </w:p>
        </w:tc>
      </w:tr>
    </w:tbl>
    <w:p>
      <w:pPr>
        <w:pStyle w:val="43"/>
        <w:ind w:firstLine="180" w:firstLineChars="90"/>
        <w:rPr>
          <w:rFonts w:ascii="Calibri" w:hAnsi="Calibri" w:cs="Arial"/>
        </w:rPr>
      </w:pPr>
    </w:p>
    <w:p>
      <w:pPr>
        <w:pStyle w:val="3"/>
        <w:numPr>
          <w:ilvl w:val="1"/>
          <w:numId w:val="15"/>
        </w:numPr>
        <w:rPr>
          <w:color w:val="000000"/>
        </w:rPr>
      </w:pPr>
      <w:r>
        <w:rPr>
          <w:color w:val="000000"/>
        </w:rPr>
        <w:t>NR_netcon_repeater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rPr>
      </w:pPr>
    </w:p>
    <w:p>
      <w:pPr>
        <w:pStyle w:val="3"/>
        <w:numPr>
          <w:ilvl w:val="1"/>
          <w:numId w:val="15"/>
        </w:numPr>
        <w:rPr>
          <w:color w:val="000000"/>
        </w:rPr>
      </w:pPr>
      <w:r>
        <w:rPr>
          <w:color w:val="000000"/>
        </w:rPr>
        <w:t>NR_BWP_wor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rPr>
      </w:pPr>
    </w:p>
    <w:p>
      <w:pPr>
        <w:pStyle w:val="3"/>
        <w:numPr>
          <w:ilvl w:val="1"/>
          <w:numId w:val="15"/>
        </w:numPr>
        <w:rPr>
          <w:color w:val="000000"/>
        </w:rPr>
      </w:pPr>
      <w:r>
        <w:rPr>
          <w:color w:val="000000"/>
        </w:rPr>
        <w:t>NR_ATG</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 xml:space="preserve">Issue 9-1: Type of 56-x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496"/>
        <w:gridCol w:w="2512"/>
        <w:gridCol w:w="5636"/>
        <w:gridCol w:w="497"/>
        <w:gridCol w:w="527"/>
        <w:gridCol w:w="517"/>
        <w:gridCol w:w="2958"/>
        <w:gridCol w:w="682"/>
        <w:gridCol w:w="662"/>
        <w:gridCol w:w="633"/>
        <w:gridCol w:w="517"/>
        <w:gridCol w:w="3271"/>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Uplink Time and Frequency pre-compensation and timing relationship enhancements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specific TA calculation based on its GNSS-acquired position and the indicated BS location.</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open (i.e. UE autonomous TA estimation) and closed (i.e., received TA commands) loop control for TA update in RRC_CONNECTED state.</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pre-compensation of the calculated TA in the uplink transmissions.</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frequency pre-compensation to account for the Doppler experienced on the service link.</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receiving cell-specific K_offset in system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performance of ATG UE cannot be guaranteed due to the large propagation delay.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Mandatory with capability signaling for UE supports NR communication via ATG</w:t>
            </w:r>
          </w:p>
          <w:p>
            <w:pPr>
              <w:keepNext/>
              <w:keepLines/>
              <w:rPr>
                <w:rFonts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UE cannot report the TA information to network.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siganling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Increasing the number of HARQ processes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The maximal supported HARQ process number is X for UL and Y for DL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HARQ process is number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等线" w:cs="Arial"/>
                <w:color w:val="000000" w:themeColor="text1"/>
                <w:sz w:val="18"/>
                <w:szCs w:val="18"/>
                <w14:textFill>
                  <w14:solidFill>
                    <w14:schemeClr w14:val="tx1"/>
                  </w14:solidFill>
                </w14:textFill>
              </w:rPr>
            </w:pPr>
            <w:r>
              <w:rPr>
                <w:rFonts w:eastAsia="等线" w:cs="Arial"/>
                <w:color w:val="000000" w:themeColor="text1"/>
                <w:sz w:val="18"/>
                <w:szCs w:val="18"/>
                <w14:textFill>
                  <w14:solidFill>
                    <w14:schemeClr w14:val="tx1"/>
                  </w14:solidFill>
                </w14:textFill>
              </w:rPr>
              <w:t>Candidate component values for (X,Y): {(16,32),(32,16),(32,32)}</w:t>
            </w:r>
          </w:p>
          <w:p>
            <w:pPr>
              <w:rPr>
                <w:rFonts w:eastAsia="等线"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Optional with capability signalling</w:t>
            </w: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K1 range extension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extended K1 value range of (0..31) for unpaired spectrum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K1 value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TDD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rPr>
      </w:pP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cs="Calibri" w:eastAsiaTheme="minorEastAsia"/>
                <w:lang w:eastAsia="zh-CN"/>
              </w:rPr>
              <w:t>CMCC</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cs="Calibri" w:eastAsiaTheme="minorEastAsia"/>
                <w:lang w:eastAsia="zh-CN"/>
              </w:rPr>
              <w:t xml:space="preserve"> </w:t>
            </w:r>
            <w:r>
              <w:rPr>
                <w:rFonts w:ascii="Calibri" w:hAnsi="Calibri" w:cs="Calibri" w:eastAsiaTheme="minorEastAsia"/>
                <w:lang w:eastAsia="zh-CN"/>
              </w:rPr>
              <w:t>W</w:t>
            </w:r>
            <w:r>
              <w:rPr>
                <w:rFonts w:hint="eastAsia" w:ascii="Calibri" w:hAnsi="Calibri" w:cs="Calibri" w:eastAsiaTheme="minorEastAsia"/>
                <w:lang w:eastAsia="zh-CN"/>
              </w:rPr>
              <w:t xml:space="preserve">e support the proposal. </w:t>
            </w:r>
            <w:r>
              <w:rPr>
                <w:rFonts w:ascii="Calibri" w:hAnsi="Calibri" w:cs="Calibri" w:eastAsiaTheme="minorEastAsia"/>
                <w:lang w:eastAsia="zh-CN"/>
              </w:rPr>
              <w:t>A</w:t>
            </w:r>
            <w:r>
              <w:rPr>
                <w:rFonts w:hint="eastAsia" w:ascii="Calibri" w:hAnsi="Calibri" w:cs="Calibri" w:eastAsiaTheme="minorEastAsia"/>
                <w:lang w:eastAsia="zh-CN"/>
              </w:rPr>
              <w:t xml:space="preserve">s discussed in our contriution, there is no need to differentiate the bands. </w:t>
            </w:r>
            <w:r>
              <w:rPr>
                <w:rFonts w:ascii="Calibri" w:hAnsi="Calibri" w:cs="Calibri" w:eastAsiaTheme="minorEastAsia"/>
                <w:lang w:eastAsia="zh-CN"/>
              </w:rPr>
              <w:t>S</w:t>
            </w:r>
            <w:r>
              <w:rPr>
                <w:rFonts w:hint="eastAsia" w:ascii="Calibri" w:hAnsi="Calibri" w:cs="Calibri" w:eastAsiaTheme="minorEastAsia"/>
                <w:lang w:eastAsia="zh-CN"/>
              </w:rPr>
              <w:t xml:space="preserve">ince any band is supported and equipped on the ATG UE, all the bands should be supported. </w:t>
            </w:r>
            <w:r>
              <w:rPr>
                <w:rFonts w:ascii="Calibri" w:hAnsi="Calibri" w:cs="Calibri" w:eastAsiaTheme="minorEastAsia"/>
                <w:lang w:eastAsia="zh-CN"/>
              </w:rPr>
              <w:t>T</w:t>
            </w:r>
            <w:r>
              <w:rPr>
                <w:rFonts w:hint="eastAsia" w:ascii="Calibri" w:hAnsi="Calibri" w:cs="Calibri" w:eastAsiaTheme="minorEastAsia"/>
                <w:lang w:eastAsia="zh-CN"/>
              </w:rPr>
              <w:t xml:space="preserve">here is no need to support one band but not the other. </w:t>
            </w:r>
          </w:p>
        </w:tc>
      </w:tr>
    </w:tbl>
    <w:p>
      <w:pPr>
        <w:pStyle w:val="43"/>
        <w:ind w:firstLine="180" w:firstLineChars="90"/>
        <w:rPr>
          <w:rFonts w:ascii="Calibri" w:hAnsi="Calibri" w:cs="Arial"/>
        </w:rPr>
      </w:pPr>
    </w:p>
    <w:p>
      <w:pPr>
        <w:pStyle w:val="2"/>
        <w:numPr>
          <w:ilvl w:val="0"/>
          <w:numId w:val="15"/>
        </w:numPr>
        <w:jc w:val="both"/>
        <w:rPr>
          <w:color w:val="000000" w:themeColor="text1"/>
          <w14:textFill>
            <w14:solidFill>
              <w14:schemeClr w14:val="tx1"/>
            </w14:solidFill>
          </w14:textFill>
        </w:rPr>
      </w:pPr>
      <w:r>
        <w:rPr>
          <w:color w:val="000000" w:themeColor="text1"/>
          <w14:textFill>
            <w14:solidFill>
              <w14:schemeClr w14:val="tx1"/>
            </w14:solidFill>
          </w14:textFill>
        </w:rPr>
        <w:t>Conclusion</w:t>
      </w:r>
    </w:p>
    <w:p>
      <w:pPr>
        <w:pStyle w:val="43"/>
        <w:ind w:firstLine="180" w:firstLineChars="90"/>
        <w:rPr>
          <w:rFonts w:ascii="Calibri" w:hAnsi="Calibri" w:cs="Calibri"/>
          <w:color w:val="000000" w:themeColor="text1"/>
          <w14:textFill>
            <w14:solidFill>
              <w14:schemeClr w14:val="tx1"/>
            </w14:solidFill>
          </w14:textFill>
        </w:rPr>
      </w:pPr>
      <w:r>
        <w:rPr>
          <w:rFonts w:ascii="Calibri" w:hAnsi="Calibri" w:cs="Calibri"/>
          <w:color w:val="000000" w:themeColor="text1"/>
          <w:lang w:val="en-US"/>
          <w14:textFill>
            <w14:solidFill>
              <w14:schemeClr w14:val="tx1"/>
            </w14:solidFill>
          </w14:textFill>
        </w:rPr>
        <w:t xml:space="preserve">Agreements reached during RAN1 #116bis as part of this agenda item are summarized in </w:t>
      </w:r>
      <w:r>
        <w:rPr>
          <w:rFonts w:ascii="Calibri" w:hAnsi="Calibri" w:cs="Calibri"/>
          <w:color w:val="000000" w:themeColor="text1"/>
          <w:highlight w:val="yellow"/>
          <w:lang w:val="en-US"/>
          <w14:textFill>
            <w14:solidFill>
              <w14:schemeClr w14:val="tx1"/>
            </w14:solidFill>
          </w14:textFill>
        </w:rPr>
        <w:fldChar w:fldCharType="begin"/>
      </w:r>
      <w:r>
        <w:rPr>
          <w:rFonts w:ascii="Calibri" w:hAnsi="Calibri" w:cs="Calibri"/>
          <w:color w:val="000000" w:themeColor="text1"/>
          <w:lang w:val="en-US"/>
          <w14:textFill>
            <w14:solidFill>
              <w14:schemeClr w14:val="tx1"/>
            </w14:solidFill>
          </w14:textFill>
        </w:rPr>
        <w:instrText xml:space="preserve"> REF _Ref163469616 \r \h </w:instrText>
      </w:r>
      <w:r>
        <w:rPr>
          <w:rFonts w:ascii="Calibri" w:hAnsi="Calibri" w:cs="Calibri"/>
          <w:color w:val="000000" w:themeColor="text1"/>
          <w:highlight w:val="yellow"/>
          <w:lang w:val="en-US"/>
          <w14:textFill>
            <w14:solidFill>
              <w14:schemeClr w14:val="tx1"/>
            </w14:solidFill>
          </w14:textFill>
        </w:rPr>
        <w:fldChar w:fldCharType="separate"/>
      </w:r>
      <w:r>
        <w:rPr>
          <w:rFonts w:ascii="Calibri" w:hAnsi="Calibri" w:cs="Calibri"/>
          <w:color w:val="000000" w:themeColor="text1"/>
          <w:lang w:val="en-US"/>
          <w14:textFill>
            <w14:solidFill>
              <w14:schemeClr w14:val="tx1"/>
            </w14:solidFill>
          </w14:textFill>
        </w:rPr>
        <w:t>[19]</w:t>
      </w:r>
      <w:r>
        <w:rPr>
          <w:rFonts w:ascii="Calibri" w:hAnsi="Calibri" w:cs="Calibri"/>
          <w:color w:val="000000" w:themeColor="text1"/>
          <w:highlight w:val="yellow"/>
          <w:lang w:val="en-US"/>
          <w14:textFill>
            <w14:solidFill>
              <w14:schemeClr w14:val="tx1"/>
            </w14:solidFill>
          </w14:textFill>
        </w:rPr>
        <w:fldChar w:fldCharType="end"/>
      </w:r>
      <w:r>
        <w:rPr>
          <w:rFonts w:ascii="Calibri" w:hAnsi="Calibri" w:cs="Calibri"/>
          <w:color w:val="000000" w:themeColor="text1"/>
          <w:lang w:val="en-US"/>
          <w14:textFill>
            <w14:solidFill>
              <w14:schemeClr w14:val="tx1"/>
            </w14:solidFill>
          </w14:textFill>
        </w:rPr>
        <w:t xml:space="preserve">. </w:t>
      </w:r>
    </w:p>
    <w:p>
      <w:pPr>
        <w:pStyle w:val="43"/>
        <w:ind w:firstLine="180" w:firstLineChars="90"/>
        <w:rPr>
          <w:rFonts w:ascii="Calibri" w:hAnsi="Calibri" w:cs="Calibri"/>
          <w:color w:val="000000" w:themeColor="text1"/>
          <w14:textFill>
            <w14:solidFill>
              <w14:schemeClr w14:val="tx1"/>
            </w14:solidFill>
          </w14:textFill>
        </w:rPr>
      </w:pPr>
    </w:p>
    <w:p>
      <w:pPr>
        <w:pStyle w:val="2"/>
        <w:numPr>
          <w:ilvl w:val="0"/>
          <w:numId w:val="15"/>
        </w:numPr>
        <w:jc w:val="both"/>
        <w:rPr>
          <w:color w:val="000000" w:themeColor="text1"/>
          <w14:textFill>
            <w14:solidFill>
              <w14:schemeClr w14:val="tx1"/>
            </w14:solidFill>
          </w14:textFill>
        </w:rPr>
      </w:pPr>
      <w:r>
        <w:rPr>
          <w:color w:val="000000" w:themeColor="text1"/>
          <w14:textFill>
            <w14:solidFill>
              <w14:schemeClr w14:val="tx1"/>
            </w14:solidFill>
          </w14:textFill>
        </w:rPr>
        <w:t>References</w:t>
      </w:r>
    </w:p>
    <w:p>
      <w:pPr>
        <w:pStyle w:val="71"/>
        <w:numPr>
          <w:ilvl w:val="0"/>
          <w:numId w:val="100"/>
        </w:numPr>
        <w:spacing w:line="288" w:lineRule="auto"/>
        <w:ind w:firstLineChars="0"/>
        <w:rPr>
          <w:rFonts w:ascii="Calibri" w:hAnsi="Calibri"/>
          <w:color w:val="000000"/>
          <w:lang w:eastAsia="ko-KR"/>
        </w:rPr>
      </w:pPr>
      <w:bookmarkStart w:id="90" w:name="_Ref163469445"/>
      <w:r>
        <w:rPr>
          <w:rFonts w:ascii="Calibri" w:hAnsi="Calibri"/>
          <w:color w:val="000000"/>
          <w:lang w:eastAsia="ko-KR"/>
        </w:rPr>
        <w:t>R1-2401709, Updated RAN1 UE features list for Rel-18 NR after RAN1 #116, Moderators (AT&amp;T, NTT DOCOMO, INC.)</w:t>
      </w:r>
      <w:bookmarkEnd w:id="90"/>
    </w:p>
    <w:p>
      <w:pPr>
        <w:pStyle w:val="71"/>
        <w:numPr>
          <w:ilvl w:val="0"/>
          <w:numId w:val="100"/>
        </w:numPr>
        <w:spacing w:line="288" w:lineRule="auto"/>
        <w:ind w:firstLineChars="0"/>
        <w:rPr>
          <w:rFonts w:ascii="Calibri" w:hAnsi="Calibri" w:cs="Times New Roman"/>
          <w:color w:val="000000" w:themeColor="text1"/>
          <w:lang w:val="en-US" w:eastAsia="ko-KR"/>
          <w14:textFill>
            <w14:solidFill>
              <w14:schemeClr w14:val="tx1"/>
            </w14:solidFill>
          </w14:textFill>
        </w:rPr>
      </w:pPr>
      <w:bookmarkStart w:id="91" w:name="_Ref163469446"/>
      <w:r>
        <w:rPr>
          <w:rFonts w:ascii="Calibri" w:hAnsi="Calibri" w:cs="Times New Roman"/>
          <w:color w:val="000000" w:themeColor="text1"/>
          <w:lang w:val="en-US" w:eastAsia="ko-KR"/>
          <w14:textFill>
            <w14:solidFill>
              <w14:schemeClr w14:val="tx1"/>
            </w14:solidFill>
          </w14:textFill>
        </w:rPr>
        <w:t>R1-2401822, Updated RAN1 UE features list for Rel-18 LTE after RAN1#116, Moderators (AT&amp;T, NTT DOCOMO, INC.)</w:t>
      </w:r>
      <w:bookmarkEnd w:id="91"/>
    </w:p>
    <w:p>
      <w:pPr>
        <w:pStyle w:val="71"/>
        <w:numPr>
          <w:ilvl w:val="0"/>
          <w:numId w:val="100"/>
        </w:numPr>
        <w:spacing w:line="288" w:lineRule="auto"/>
        <w:ind w:firstLineChars="0"/>
        <w:rPr>
          <w:rFonts w:ascii="Calibri" w:hAnsi="Calibri"/>
          <w:color w:val="000000"/>
          <w:lang w:eastAsia="ko-KR"/>
        </w:rPr>
      </w:pPr>
      <w:bookmarkStart w:id="92" w:name="_Ref163468578"/>
      <w:r>
        <w:rPr>
          <w:rFonts w:ascii="Calibri" w:hAnsi="Calibri"/>
          <w:color w:val="000000"/>
          <w:lang w:eastAsia="ko-KR"/>
        </w:rPr>
        <w:t>R1-2402008, UE features for other Rel-18 WIs (Topics B). Huawei/HiSilicon</w:t>
      </w:r>
      <w:bookmarkEnd w:id="92"/>
    </w:p>
    <w:p>
      <w:pPr>
        <w:pStyle w:val="71"/>
        <w:numPr>
          <w:ilvl w:val="0"/>
          <w:numId w:val="100"/>
        </w:numPr>
        <w:spacing w:line="288" w:lineRule="auto"/>
        <w:ind w:firstLineChars="0"/>
        <w:rPr>
          <w:rFonts w:ascii="Calibri" w:hAnsi="Calibri"/>
          <w:color w:val="000000"/>
          <w:lang w:eastAsia="ko-KR"/>
        </w:rPr>
      </w:pPr>
      <w:bookmarkStart w:id="93" w:name="_Ref163468584"/>
      <w:r>
        <w:rPr>
          <w:rFonts w:ascii="Calibri" w:hAnsi="Calibri"/>
          <w:color w:val="000000"/>
          <w:lang w:eastAsia="ko-KR"/>
        </w:rPr>
        <w:t>R1-2402143, UE features for Rel-18 Work Items (Topics B), Intel Corporation</w:t>
      </w:r>
      <w:bookmarkEnd w:id="93"/>
    </w:p>
    <w:p>
      <w:pPr>
        <w:pStyle w:val="71"/>
        <w:numPr>
          <w:ilvl w:val="0"/>
          <w:numId w:val="100"/>
        </w:numPr>
        <w:spacing w:line="288" w:lineRule="auto"/>
        <w:ind w:firstLineChars="0"/>
        <w:rPr>
          <w:rFonts w:ascii="Calibri" w:hAnsi="Calibri"/>
          <w:color w:val="000000"/>
          <w:lang w:eastAsia="ko-KR"/>
        </w:rPr>
      </w:pPr>
      <w:bookmarkStart w:id="94" w:name="_Ref163468592"/>
      <w:r>
        <w:rPr>
          <w:rFonts w:ascii="Calibri" w:hAnsi="Calibri"/>
          <w:color w:val="000000"/>
          <w:lang w:eastAsia="ko-KR"/>
        </w:rPr>
        <w:t>R1-2402229, Discussion on UE features for Topic B, vivo</w:t>
      </w:r>
      <w:bookmarkEnd w:id="94"/>
    </w:p>
    <w:p>
      <w:pPr>
        <w:pStyle w:val="71"/>
        <w:numPr>
          <w:ilvl w:val="0"/>
          <w:numId w:val="100"/>
        </w:numPr>
        <w:spacing w:line="288" w:lineRule="auto"/>
        <w:ind w:firstLineChars="0"/>
        <w:rPr>
          <w:rFonts w:ascii="Calibri" w:hAnsi="Calibri"/>
          <w:color w:val="000000"/>
          <w:lang w:eastAsia="ko-KR"/>
        </w:rPr>
      </w:pPr>
      <w:bookmarkStart w:id="95" w:name="_Ref163468599"/>
      <w:r>
        <w:rPr>
          <w:rFonts w:ascii="Calibri" w:hAnsi="Calibri"/>
          <w:color w:val="000000"/>
          <w:lang w:eastAsia="ko-KR"/>
        </w:rPr>
        <w:t>R1-2402315, UE features for other Rel-18 work items (Topics B), OPPO</w:t>
      </w:r>
      <w:bookmarkEnd w:id="95"/>
    </w:p>
    <w:p>
      <w:pPr>
        <w:pStyle w:val="71"/>
        <w:numPr>
          <w:ilvl w:val="0"/>
          <w:numId w:val="100"/>
        </w:numPr>
        <w:spacing w:line="288" w:lineRule="auto"/>
        <w:ind w:firstLineChars="0"/>
        <w:rPr>
          <w:rFonts w:ascii="Calibri" w:hAnsi="Calibri"/>
          <w:color w:val="000000"/>
          <w:lang w:eastAsia="ko-KR"/>
        </w:rPr>
      </w:pPr>
      <w:bookmarkStart w:id="96" w:name="_Ref163468604"/>
      <w:r>
        <w:rPr>
          <w:rFonts w:ascii="Calibri" w:hAnsi="Calibri"/>
          <w:color w:val="000000"/>
          <w:lang w:eastAsia="ko-KR"/>
        </w:rPr>
        <w:t>R1-2402365, Remaining issues on UE features for MIMO and Positioning, CATT</w:t>
      </w:r>
      <w:bookmarkEnd w:id="96"/>
    </w:p>
    <w:p>
      <w:pPr>
        <w:pStyle w:val="71"/>
        <w:numPr>
          <w:ilvl w:val="0"/>
          <w:numId w:val="100"/>
        </w:numPr>
        <w:spacing w:line="288" w:lineRule="auto"/>
        <w:ind w:firstLineChars="0"/>
        <w:rPr>
          <w:rFonts w:ascii="Calibri" w:hAnsi="Calibri"/>
          <w:color w:val="000000"/>
          <w:lang w:eastAsia="ko-KR"/>
        </w:rPr>
      </w:pPr>
      <w:bookmarkStart w:id="97" w:name="_Ref163468609"/>
      <w:r>
        <w:rPr>
          <w:rFonts w:ascii="Calibri" w:hAnsi="Calibri"/>
          <w:color w:val="000000"/>
          <w:lang w:eastAsia="ko-KR"/>
        </w:rPr>
        <w:t>R1-2402453, UE features for other Rel-18 work items (Topic B), Samsung</w:t>
      </w:r>
      <w:bookmarkEnd w:id="97"/>
    </w:p>
    <w:p>
      <w:pPr>
        <w:pStyle w:val="71"/>
        <w:numPr>
          <w:ilvl w:val="0"/>
          <w:numId w:val="100"/>
        </w:numPr>
        <w:spacing w:line="288" w:lineRule="auto"/>
        <w:ind w:firstLineChars="0"/>
        <w:rPr>
          <w:rFonts w:ascii="Calibri" w:hAnsi="Calibri"/>
          <w:color w:val="000000"/>
          <w:lang w:eastAsia="ko-KR"/>
        </w:rPr>
      </w:pPr>
      <w:bookmarkStart w:id="98" w:name="_Ref163468613"/>
      <w:r>
        <w:rPr>
          <w:rFonts w:ascii="Calibri" w:hAnsi="Calibri"/>
          <w:color w:val="000000"/>
          <w:lang w:eastAsia="ko-KR"/>
        </w:rPr>
        <w:t>R1-2402552, Discussion on UE features for NR ATG, CMCC</w:t>
      </w:r>
      <w:bookmarkEnd w:id="98"/>
    </w:p>
    <w:p>
      <w:pPr>
        <w:pStyle w:val="71"/>
        <w:numPr>
          <w:ilvl w:val="0"/>
          <w:numId w:val="100"/>
        </w:numPr>
        <w:spacing w:line="288" w:lineRule="auto"/>
        <w:ind w:firstLineChars="0"/>
        <w:rPr>
          <w:rFonts w:ascii="Calibri" w:hAnsi="Calibri"/>
          <w:color w:val="000000"/>
          <w:lang w:eastAsia="ko-KR"/>
        </w:rPr>
      </w:pPr>
      <w:bookmarkStart w:id="99" w:name="_Ref163468620"/>
      <w:r>
        <w:rPr>
          <w:rFonts w:ascii="Calibri" w:hAnsi="Calibri"/>
          <w:color w:val="000000"/>
          <w:lang w:eastAsia="ko-KR"/>
        </w:rPr>
        <w:t>R1-2402605, Remaining issues of UE Features for Other Topics B (MIMO, FePos, NES, MobEnh, NCR, IoT-NTN, NR-NTN, BWP_wor), Nokia/Nokia Shanghai Bell</w:t>
      </w:r>
      <w:bookmarkEnd w:id="99"/>
    </w:p>
    <w:p>
      <w:pPr>
        <w:pStyle w:val="71"/>
        <w:numPr>
          <w:ilvl w:val="0"/>
          <w:numId w:val="100"/>
        </w:numPr>
        <w:spacing w:line="288" w:lineRule="auto"/>
        <w:ind w:firstLineChars="0"/>
        <w:rPr>
          <w:rFonts w:ascii="Calibri" w:hAnsi="Calibri"/>
          <w:color w:val="000000"/>
          <w:lang w:eastAsia="ko-KR"/>
        </w:rPr>
      </w:pPr>
      <w:bookmarkStart w:id="100" w:name="_Ref163468627"/>
      <w:r>
        <w:rPr>
          <w:rFonts w:ascii="Calibri" w:hAnsi="Calibri"/>
          <w:color w:val="000000"/>
          <w:lang w:eastAsia="ko-KR"/>
        </w:rPr>
        <w:t>R1-2402647, Discussion on UE features for NR MIMO evolution, Xiaomi</w:t>
      </w:r>
      <w:bookmarkEnd w:id="100"/>
    </w:p>
    <w:p>
      <w:pPr>
        <w:pStyle w:val="71"/>
        <w:numPr>
          <w:ilvl w:val="0"/>
          <w:numId w:val="100"/>
        </w:numPr>
        <w:spacing w:line="288" w:lineRule="auto"/>
        <w:ind w:firstLineChars="0"/>
        <w:rPr>
          <w:rFonts w:ascii="Calibri" w:hAnsi="Calibri"/>
          <w:color w:val="000000"/>
          <w:lang w:eastAsia="ko-KR"/>
        </w:rPr>
      </w:pPr>
      <w:bookmarkStart w:id="101" w:name="_Ref163468634"/>
      <w:r>
        <w:rPr>
          <w:rFonts w:ascii="Calibri" w:hAnsi="Calibri"/>
          <w:color w:val="000000"/>
          <w:lang w:eastAsia="ko-KR"/>
        </w:rPr>
        <w:t>R1-2402702, UE features for other Rel-18 work items (Topics B), ZTE Corporation</w:t>
      </w:r>
      <w:bookmarkEnd w:id="101"/>
    </w:p>
    <w:p>
      <w:pPr>
        <w:pStyle w:val="71"/>
        <w:numPr>
          <w:ilvl w:val="0"/>
          <w:numId w:val="100"/>
        </w:numPr>
        <w:spacing w:line="288" w:lineRule="auto"/>
        <w:ind w:firstLineChars="0"/>
        <w:rPr>
          <w:rFonts w:ascii="Calibri" w:hAnsi="Calibri"/>
          <w:color w:val="000000"/>
          <w:lang w:eastAsia="ko-KR"/>
        </w:rPr>
      </w:pPr>
      <w:bookmarkStart w:id="102" w:name="_Ref163468641"/>
      <w:r>
        <w:rPr>
          <w:rFonts w:ascii="Calibri" w:hAnsi="Calibri"/>
          <w:color w:val="000000"/>
          <w:lang w:eastAsia="ko-KR"/>
        </w:rPr>
        <w:t>R1-2402955, UE features for other Rel-18 work items (Topics B), MediaTek</w:t>
      </w:r>
      <w:bookmarkEnd w:id="102"/>
    </w:p>
    <w:p>
      <w:pPr>
        <w:pStyle w:val="71"/>
        <w:numPr>
          <w:ilvl w:val="0"/>
          <w:numId w:val="100"/>
        </w:numPr>
        <w:spacing w:line="288" w:lineRule="auto"/>
        <w:ind w:firstLineChars="0"/>
        <w:rPr>
          <w:rFonts w:ascii="Calibri" w:hAnsi="Calibri"/>
          <w:color w:val="000000"/>
          <w:lang w:eastAsia="ko-KR"/>
        </w:rPr>
      </w:pPr>
      <w:bookmarkStart w:id="103" w:name="_Ref163468648"/>
      <w:r>
        <w:rPr>
          <w:rFonts w:ascii="Calibri" w:hAnsi="Calibri"/>
          <w:color w:val="000000"/>
          <w:lang w:eastAsia="ko-KR"/>
        </w:rPr>
        <w:t>R1-2403116, Discussion on UE features for NES, LG Electronics</w:t>
      </w:r>
      <w:bookmarkEnd w:id="103"/>
    </w:p>
    <w:p>
      <w:pPr>
        <w:pStyle w:val="71"/>
        <w:numPr>
          <w:ilvl w:val="0"/>
          <w:numId w:val="100"/>
        </w:numPr>
        <w:spacing w:line="288" w:lineRule="auto"/>
        <w:ind w:firstLineChars="0"/>
        <w:rPr>
          <w:rFonts w:ascii="Calibri" w:hAnsi="Calibri"/>
          <w:color w:val="000000"/>
          <w:lang w:eastAsia="ko-KR"/>
        </w:rPr>
      </w:pPr>
      <w:bookmarkStart w:id="104" w:name="_Ref163468654"/>
      <w:r>
        <w:rPr>
          <w:rFonts w:ascii="Calibri" w:hAnsi="Calibri"/>
          <w:color w:val="000000"/>
          <w:lang w:eastAsia="ko-KR"/>
        </w:rPr>
        <w:t>R1-2403181, UE features for other Rel-18 work items (Topics B), Qualcomm Incorporated</w:t>
      </w:r>
      <w:bookmarkEnd w:id="104"/>
    </w:p>
    <w:p>
      <w:pPr>
        <w:pStyle w:val="71"/>
        <w:numPr>
          <w:ilvl w:val="0"/>
          <w:numId w:val="100"/>
        </w:numPr>
        <w:spacing w:line="288" w:lineRule="auto"/>
        <w:ind w:firstLineChars="0"/>
        <w:rPr>
          <w:rFonts w:ascii="Calibri" w:hAnsi="Calibri"/>
          <w:color w:val="000000"/>
          <w:lang w:eastAsia="ko-KR"/>
        </w:rPr>
      </w:pPr>
      <w:bookmarkStart w:id="105" w:name="_Ref163468663"/>
      <w:r>
        <w:rPr>
          <w:rFonts w:ascii="Calibri" w:hAnsi="Calibri"/>
          <w:color w:val="000000"/>
          <w:lang w:eastAsia="ko-KR"/>
        </w:rPr>
        <w:t>R1-2403231, Discussion on UE features for other Rel-18 work items (Topics B), NTT DOCOMO, INC.</w:t>
      </w:r>
      <w:bookmarkEnd w:id="105"/>
    </w:p>
    <w:p>
      <w:pPr>
        <w:pStyle w:val="71"/>
        <w:numPr>
          <w:ilvl w:val="0"/>
          <w:numId w:val="100"/>
        </w:numPr>
        <w:spacing w:line="288" w:lineRule="auto"/>
        <w:ind w:firstLineChars="0"/>
        <w:rPr>
          <w:rFonts w:ascii="Calibri" w:hAnsi="Calibri"/>
          <w:color w:val="000000"/>
          <w:lang w:eastAsia="ko-KR"/>
        </w:rPr>
      </w:pPr>
      <w:bookmarkStart w:id="106" w:name="_Ref163468668"/>
      <w:r>
        <w:rPr>
          <w:rFonts w:ascii="Calibri" w:hAnsi="Calibri"/>
          <w:color w:val="000000"/>
          <w:lang w:eastAsia="ko-KR"/>
        </w:rPr>
        <w:t>R1-2403271, Rel-18 UE features topics set B, Ericsson</w:t>
      </w:r>
      <w:bookmarkEnd w:id="106"/>
    </w:p>
    <w:p>
      <w:pPr>
        <w:pStyle w:val="71"/>
        <w:numPr>
          <w:ilvl w:val="0"/>
          <w:numId w:val="100"/>
        </w:numPr>
        <w:spacing w:line="288" w:lineRule="auto"/>
        <w:ind w:firstLineChars="0"/>
        <w:rPr>
          <w:rFonts w:ascii="Calibri" w:hAnsi="Calibri"/>
          <w:color w:val="000000"/>
          <w:lang w:eastAsia="ko-KR"/>
        </w:rPr>
      </w:pPr>
      <w:bookmarkStart w:id="107" w:name="_Ref163468676"/>
      <w:r>
        <w:rPr>
          <w:rFonts w:ascii="Calibri" w:hAnsi="Calibri"/>
          <w:color w:val="000000"/>
          <w:lang w:eastAsia="ko-KR"/>
        </w:rPr>
        <w:t>R1-2403409, Views on UE features for other Rel-18 work items (Topics B), Apple</w:t>
      </w:r>
      <w:bookmarkEnd w:id="107"/>
    </w:p>
    <w:p>
      <w:pPr>
        <w:pStyle w:val="71"/>
        <w:numPr>
          <w:ilvl w:val="0"/>
          <w:numId w:val="100"/>
        </w:numPr>
        <w:spacing w:line="288" w:lineRule="auto"/>
        <w:ind w:firstLineChars="0"/>
        <w:rPr>
          <w:rFonts w:ascii="Calibri" w:hAnsi="Calibri"/>
          <w:color w:val="000000"/>
          <w:lang w:eastAsia="ko-KR"/>
        </w:rPr>
      </w:pPr>
      <w:bookmarkStart w:id="108" w:name="_Ref163469616"/>
      <w:r>
        <w:rPr>
          <w:rFonts w:ascii="Calibri" w:hAnsi="Calibri"/>
          <w:color w:val="000000"/>
          <w:highlight w:val="yellow"/>
          <w:lang w:eastAsia="ko-KR"/>
        </w:rPr>
        <w:t>R1-24nnnnn, Session Notes of AI 8.5.3, Ad-Hoc Chair (</w:t>
      </w:r>
      <w:r>
        <w:rPr>
          <w:rFonts w:ascii="Calibri" w:hAnsi="Calibri"/>
          <w:color w:val="000000"/>
          <w:highlight w:val="yellow"/>
          <w:lang w:val="en-US" w:eastAsia="ko-KR"/>
        </w:rPr>
        <w:t>NTT DOCOMO, INC.</w:t>
      </w:r>
      <w:r>
        <w:rPr>
          <w:rFonts w:ascii="Calibri" w:hAnsi="Calibri"/>
          <w:color w:val="000000"/>
          <w:highlight w:val="yellow"/>
          <w:lang w:eastAsia="ko-KR"/>
        </w:rPr>
        <w:t>)</w:t>
      </w:r>
      <w:bookmarkEnd w:id="108"/>
    </w:p>
    <w:p>
      <w:pPr>
        <w:pStyle w:val="71"/>
        <w:spacing w:line="288" w:lineRule="auto"/>
        <w:ind w:firstLineChars="0"/>
        <w:rPr>
          <w:rFonts w:ascii="Calibri" w:hAnsi="Calibri"/>
          <w:color w:val="000000"/>
          <w:lang w:eastAsia="ko-KR"/>
        </w:rPr>
      </w:pPr>
    </w:p>
    <w:p>
      <w:pPr>
        <w:pStyle w:val="71"/>
        <w:spacing w:line="288" w:lineRule="auto"/>
        <w:ind w:firstLineChars="0"/>
        <w:rPr>
          <w:rFonts w:ascii="Calibri" w:hAnsi="Calibri"/>
          <w:color w:val="000000"/>
          <w:lang w:eastAsia="ko-KR"/>
        </w:rPr>
      </w:pPr>
    </w:p>
    <w:p>
      <w:pPr>
        <w:pStyle w:val="71"/>
        <w:spacing w:line="288" w:lineRule="auto"/>
        <w:ind w:firstLineChars="0"/>
        <w:rPr>
          <w:rFonts w:ascii="Calibri" w:hAnsi="Calibri"/>
          <w:color w:val="000000"/>
          <w:lang w:eastAsia="ko-KR"/>
        </w:rPr>
      </w:pPr>
    </w:p>
    <w:sectPr>
      <w:pgSz w:w="23803" w:h="16834" w:orient="landscape"/>
      <w:pgMar w:top="1080" w:right="850" w:bottom="1080" w:left="562"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Gulim">
    <w:altName w:val="Malgun Gothic"/>
    <w:panose1 w:val="020B0600000101010101"/>
    <w:charset w:val="81"/>
    <w:family w:val="swiss"/>
    <w:pitch w:val="default"/>
    <w:sig w:usb0="00000000" w:usb1="00000000" w:usb2="00000030" w:usb3="00000000" w:csb0="0008009F" w:csb1="00000000"/>
  </w:font>
  <w:font w:name="MS Gothic">
    <w:panose1 w:val="020B0609070205080204"/>
    <w:charset w:val="80"/>
    <w:family w:val="modern"/>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Century">
    <w:panose1 w:val="02040604050505020304"/>
    <w:charset w:val="00"/>
    <w:family w:val="roman"/>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游ゴ シ ッ ク">
    <w:altName w:val="Yu Gothic"/>
    <w:panose1 w:val="00000000000000000000"/>
    <w:charset w:val="80"/>
    <w:family w:val="roman"/>
    <w:pitch w:val="default"/>
    <w:sig w:usb0="00000000" w:usb1="00000000" w:usb2="00000010" w:usb3="00000000" w:csb0="000201FF" w:csb1="00000000"/>
  </w:font>
  <w:font w:name="PMingLiU">
    <w:altName w:val="Microsoft JhengHei UI"/>
    <w:panose1 w:val="02010601000101010101"/>
    <w:charset w:val="88"/>
    <w:family w:val="roman"/>
    <w:pitch w:val="default"/>
    <w:sig w:usb0="00000000" w:usb1="00000000" w:usb2="00000016" w:usb3="00000000" w:csb0="00100001" w:csb1="00000000"/>
  </w:font>
  <w:font w:name="Yu Mincho">
    <w:altName w:val="Yu Gothic"/>
    <w:panose1 w:val="00000000000000000000"/>
    <w:charset w:val="80"/>
    <w:family w:val="roman"/>
    <w:pitch w:val="default"/>
    <w:sig w:usb0="00000000" w:usb1="00000000" w:usb2="00000012" w:usb3="00000000" w:csb0="0002009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Times New Roman Italic">
    <w:altName w:val="Times New Roman"/>
    <w:panose1 w:val="02020503050405090304"/>
    <w:charset w:val="00"/>
    <w:family w:val="auto"/>
    <w:pitch w:val="default"/>
    <w:sig w:usb0="00000000" w:usb1="00000000" w:usb2="00000000" w:usb3="00000000" w:csb0="00000000" w:csb1="00000000"/>
  </w:font>
  <w:font w:name="Arial Italic">
    <w:altName w:val="Arial"/>
    <w:panose1 w:val="020B0604020202090204"/>
    <w:charset w:val="00"/>
    <w:family w:val="auto"/>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FE8153"/>
    <w:multiLevelType w:val="singleLevel"/>
    <w:tmpl w:val="D9FE8153"/>
    <w:lvl w:ilvl="0" w:tentative="0">
      <w:start w:val="1"/>
      <w:numFmt w:val="decimal"/>
      <w:suff w:val="space"/>
      <w:lvlText w:val="%1."/>
      <w:lvlJc w:val="left"/>
    </w:lvl>
  </w:abstractNum>
  <w:abstractNum w:abstractNumId="1">
    <w:nsid w:val="FED35DCC"/>
    <w:multiLevelType w:val="multilevel"/>
    <w:tmpl w:val="FED35DC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0"/>
      <w:numFmt w:val="bullet"/>
      <w:lvlText w:val="•"/>
      <w:lvlJc w:val="left"/>
      <w:pPr>
        <w:tabs>
          <w:tab w:val="left" w:pos="2160"/>
        </w:tabs>
        <w:ind w:left="2160" w:hanging="360"/>
      </w:pPr>
      <w:rPr>
        <w:rFonts w:hint="default" w:ascii="Arial" w:hAnsi="Arial"/>
      </w:rPr>
    </w:lvl>
    <w:lvl w:ilvl="3" w:tentative="0">
      <w:start w:val="0"/>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FFBE9ECC"/>
    <w:multiLevelType w:val="multilevel"/>
    <w:tmpl w:val="FFBE9EC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21E6DDC"/>
    <w:multiLevelType w:val="multilevel"/>
    <w:tmpl w:val="021E6DDC"/>
    <w:lvl w:ilvl="0" w:tentative="0">
      <w:start w:val="0"/>
      <w:numFmt w:val="bullet"/>
      <w:lvlText w:val="-"/>
      <w:lvlJc w:val="left"/>
      <w:pPr>
        <w:ind w:left="580" w:hanging="360"/>
      </w:pPr>
      <w:rPr>
        <w:rFonts w:hint="default" w:ascii="Times New Roman" w:hAnsi="Times New Roman" w:eastAsia="Batang" w:cs="Times New Roman"/>
      </w:rPr>
    </w:lvl>
    <w:lvl w:ilvl="1" w:tentative="0">
      <w:start w:val="1"/>
      <w:numFmt w:val="bullet"/>
      <w:lvlText w:val="o"/>
      <w:lvlJc w:val="left"/>
      <w:pPr>
        <w:ind w:left="1300" w:hanging="360"/>
      </w:pPr>
      <w:rPr>
        <w:rFonts w:hint="default" w:ascii="Courier New" w:hAnsi="Courier New" w:cs="Courier New"/>
      </w:rPr>
    </w:lvl>
    <w:lvl w:ilvl="2" w:tentative="0">
      <w:start w:val="1"/>
      <w:numFmt w:val="bullet"/>
      <w:lvlText w:val=""/>
      <w:lvlJc w:val="left"/>
      <w:pPr>
        <w:ind w:left="2020" w:hanging="360"/>
      </w:pPr>
      <w:rPr>
        <w:rFonts w:hint="default" w:ascii="Wingdings" w:hAnsi="Wingdings"/>
      </w:rPr>
    </w:lvl>
    <w:lvl w:ilvl="3" w:tentative="0">
      <w:start w:val="1"/>
      <w:numFmt w:val="bullet"/>
      <w:lvlText w:val=""/>
      <w:lvlJc w:val="left"/>
      <w:pPr>
        <w:ind w:left="2740" w:hanging="360"/>
      </w:pPr>
      <w:rPr>
        <w:rFonts w:hint="default" w:ascii="Symbol" w:hAnsi="Symbol"/>
      </w:rPr>
    </w:lvl>
    <w:lvl w:ilvl="4" w:tentative="0">
      <w:start w:val="1"/>
      <w:numFmt w:val="bullet"/>
      <w:lvlText w:val="o"/>
      <w:lvlJc w:val="left"/>
      <w:pPr>
        <w:ind w:left="3460" w:hanging="360"/>
      </w:pPr>
      <w:rPr>
        <w:rFonts w:hint="default" w:ascii="Courier New" w:hAnsi="Courier New" w:cs="Courier New"/>
      </w:rPr>
    </w:lvl>
    <w:lvl w:ilvl="5" w:tentative="0">
      <w:start w:val="1"/>
      <w:numFmt w:val="bullet"/>
      <w:lvlText w:val=""/>
      <w:lvlJc w:val="left"/>
      <w:pPr>
        <w:ind w:left="4180" w:hanging="360"/>
      </w:pPr>
      <w:rPr>
        <w:rFonts w:hint="default" w:ascii="Wingdings" w:hAnsi="Wingdings"/>
      </w:rPr>
    </w:lvl>
    <w:lvl w:ilvl="6" w:tentative="0">
      <w:start w:val="1"/>
      <w:numFmt w:val="bullet"/>
      <w:lvlText w:val=""/>
      <w:lvlJc w:val="left"/>
      <w:pPr>
        <w:ind w:left="4900" w:hanging="360"/>
      </w:pPr>
      <w:rPr>
        <w:rFonts w:hint="default" w:ascii="Symbol" w:hAnsi="Symbol"/>
      </w:rPr>
    </w:lvl>
    <w:lvl w:ilvl="7" w:tentative="0">
      <w:start w:val="1"/>
      <w:numFmt w:val="bullet"/>
      <w:lvlText w:val="o"/>
      <w:lvlJc w:val="left"/>
      <w:pPr>
        <w:ind w:left="5620" w:hanging="360"/>
      </w:pPr>
      <w:rPr>
        <w:rFonts w:hint="default" w:ascii="Courier New" w:hAnsi="Courier New" w:cs="Courier New"/>
      </w:rPr>
    </w:lvl>
    <w:lvl w:ilvl="8" w:tentative="0">
      <w:start w:val="1"/>
      <w:numFmt w:val="bullet"/>
      <w:lvlText w:val=""/>
      <w:lvlJc w:val="left"/>
      <w:pPr>
        <w:ind w:left="6340" w:hanging="360"/>
      </w:pPr>
      <w:rPr>
        <w:rFonts w:hint="default" w:ascii="Wingdings" w:hAnsi="Wingdings"/>
      </w:rPr>
    </w:lvl>
  </w:abstractNum>
  <w:abstractNum w:abstractNumId="4">
    <w:nsid w:val="036E41CD"/>
    <w:multiLevelType w:val="multilevel"/>
    <w:tmpl w:val="036E41CD"/>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0D3FFB"/>
    <w:multiLevelType w:val="multilevel"/>
    <w:tmpl w:val="060D3FFB"/>
    <w:lvl w:ilvl="0" w:tentative="0">
      <w:start w:val="1"/>
      <w:numFmt w:val="bullet"/>
      <w:pStyle w:val="10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61D3BD6"/>
    <w:multiLevelType w:val="multilevel"/>
    <w:tmpl w:val="061D3BD6"/>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07481250"/>
    <w:multiLevelType w:val="multilevel"/>
    <w:tmpl w:val="07481250"/>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AC003A"/>
    <w:multiLevelType w:val="multilevel"/>
    <w:tmpl w:val="07AC003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9">
    <w:nsid w:val="0A033A93"/>
    <w:multiLevelType w:val="multilevel"/>
    <w:tmpl w:val="0A033A93"/>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0">
    <w:nsid w:val="0B002614"/>
    <w:multiLevelType w:val="multilevel"/>
    <w:tmpl w:val="0B0026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BAC6A17"/>
    <w:multiLevelType w:val="multilevel"/>
    <w:tmpl w:val="0BAC6A17"/>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12">
    <w:nsid w:val="0BC47E87"/>
    <w:multiLevelType w:val="multilevel"/>
    <w:tmpl w:val="0BC47E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C654365"/>
    <w:multiLevelType w:val="multilevel"/>
    <w:tmpl w:val="0C6543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D616E1E"/>
    <w:multiLevelType w:val="multilevel"/>
    <w:tmpl w:val="0D616E1E"/>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5">
    <w:nsid w:val="0EDC3E24"/>
    <w:multiLevelType w:val="multilevel"/>
    <w:tmpl w:val="0EDC3E24"/>
    <w:lvl w:ilvl="0" w:tentative="0">
      <w:start w:val="7"/>
      <w:numFmt w:val="decimal"/>
      <w:lvlText w:val="%1"/>
      <w:lvlJc w:val="left"/>
      <w:pPr>
        <w:ind w:left="525" w:hanging="525"/>
      </w:pPr>
      <w:rPr>
        <w:rFonts w:hint="default"/>
      </w:rPr>
    </w:lvl>
    <w:lvl w:ilvl="1" w:tentative="0">
      <w:start w:val="1"/>
      <w:numFmt w:val="decimal"/>
      <w:lvlText w:val="%1.%2"/>
      <w:lvlJc w:val="left"/>
      <w:pPr>
        <w:ind w:left="525" w:hanging="52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6">
    <w:nsid w:val="10FA7374"/>
    <w:multiLevelType w:val="multilevel"/>
    <w:tmpl w:val="10FA7374"/>
    <w:lvl w:ilvl="0" w:tentative="0">
      <w:start w:val="6"/>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112327B5"/>
    <w:multiLevelType w:val="multilevel"/>
    <w:tmpl w:val="112327B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116B73BA"/>
    <w:multiLevelType w:val="multilevel"/>
    <w:tmpl w:val="116B73BA"/>
    <w:lvl w:ilvl="0" w:tentative="0">
      <w:start w:val="1"/>
      <w:numFmt w:val="decimal"/>
      <w:pStyle w:val="17"/>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9">
    <w:nsid w:val="11807F16"/>
    <w:multiLevelType w:val="multilevel"/>
    <w:tmpl w:val="11807F16"/>
    <w:lvl w:ilvl="0" w:tentative="0">
      <w:start w:val="1"/>
      <w:numFmt w:val="bullet"/>
      <w:lvlText w:val=""/>
      <w:lvlJc w:val="left"/>
      <w:pPr>
        <w:ind w:left="113" w:hanging="113"/>
      </w:pPr>
      <w:rPr>
        <w:rFonts w:hint="default" w:ascii="Symbol" w:hAnsi="Symbol" w:eastAsia="MS Mincho" w:cs="Times New Roman"/>
      </w:rPr>
    </w:lvl>
    <w:lvl w:ilvl="1" w:tentative="0">
      <w:start w:val="1"/>
      <w:numFmt w:val="bullet"/>
      <w:lvlText w:val="o"/>
      <w:lvlJc w:val="left"/>
      <w:pPr>
        <w:ind w:left="1639" w:hanging="420"/>
      </w:pPr>
      <w:rPr>
        <w:rFonts w:hint="default" w:ascii="Courier New" w:hAnsi="Courier New" w:cs="Courier New"/>
      </w:rPr>
    </w:lvl>
    <w:lvl w:ilvl="2" w:tentative="0">
      <w:start w:val="0"/>
      <w:numFmt w:val="bullet"/>
      <w:lvlText w:val="-"/>
      <w:lvlJc w:val="left"/>
      <w:pPr>
        <w:ind w:left="2059" w:hanging="420"/>
      </w:pPr>
      <w:rPr>
        <w:rFonts w:hint="default" w:ascii="Times" w:hAnsi="Times" w:eastAsia="Batang" w:cs="Time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20">
    <w:nsid w:val="135E3F4A"/>
    <w:multiLevelType w:val="multilevel"/>
    <w:tmpl w:val="135E3F4A"/>
    <w:lvl w:ilvl="0" w:tentative="0">
      <w:start w:val="1"/>
      <w:numFmt w:val="bullet"/>
      <w:lvlText w:val=""/>
      <w:lvlJc w:val="left"/>
      <w:pPr>
        <w:tabs>
          <w:tab w:val="left" w:pos="0"/>
        </w:tabs>
        <w:ind w:left="840" w:hanging="420"/>
      </w:pPr>
      <w:rPr>
        <w:rFonts w:hint="default" w:ascii="Wingdings" w:hAnsi="Wingdings" w:cs="Wingdings"/>
      </w:rPr>
    </w:lvl>
    <w:lvl w:ilvl="1" w:tentative="0">
      <w:start w:val="1"/>
      <w:numFmt w:val="bullet"/>
      <w:lvlText w:val="o"/>
      <w:lvlJc w:val="left"/>
      <w:pPr>
        <w:tabs>
          <w:tab w:val="left" w:pos="0"/>
        </w:tabs>
        <w:ind w:left="1260" w:hanging="420"/>
      </w:pPr>
      <w:rPr>
        <w:rFonts w:hint="default" w:ascii="Courier New" w:hAnsi="Courier New" w:cs="Courier New"/>
      </w:rPr>
    </w:lvl>
    <w:lvl w:ilvl="2" w:tentative="0">
      <w:start w:val="1"/>
      <w:numFmt w:val="bullet"/>
      <w:lvlText w:val="。"/>
      <w:lvlJc w:val="left"/>
      <w:pPr>
        <w:tabs>
          <w:tab w:val="left" w:pos="0"/>
        </w:tabs>
        <w:ind w:left="1680" w:hanging="420"/>
      </w:pPr>
      <w:rPr>
        <w:rFonts w:hint="eastAsia" w:ascii="PMingLiU" w:hAnsi="PMingLiU" w:eastAsia="PMingLiU"/>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21">
    <w:nsid w:val="14860E7F"/>
    <w:multiLevelType w:val="multilevel"/>
    <w:tmpl w:val="14860E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78871F6"/>
    <w:multiLevelType w:val="multilevel"/>
    <w:tmpl w:val="178871F6"/>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3">
    <w:nsid w:val="19440587"/>
    <w:multiLevelType w:val="multilevel"/>
    <w:tmpl w:val="19440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900" w:hanging="360"/>
      </w:pPr>
      <w:rPr>
        <w:rFonts w:hint="default" w:ascii="Courier New" w:hAnsi="Courier New" w:cs="Courier New"/>
      </w:rPr>
    </w:lvl>
    <w:lvl w:ilvl="2" w:tentative="0">
      <w:start w:val="1"/>
      <w:numFmt w:val="bullet"/>
      <w:lvlText w:val=""/>
      <w:lvlJc w:val="left"/>
      <w:pPr>
        <w:ind w:left="135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94779C8"/>
    <w:multiLevelType w:val="multilevel"/>
    <w:tmpl w:val="194779C8"/>
    <w:lvl w:ilvl="0" w:tentative="0">
      <w:start w:val="1"/>
      <w:numFmt w:val="decimal"/>
      <w:pStyle w:val="88"/>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1BDE41EC"/>
    <w:multiLevelType w:val="multilevel"/>
    <w:tmpl w:val="1BDE41EC"/>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1F05407D"/>
    <w:multiLevelType w:val="multilevel"/>
    <w:tmpl w:val="1F05407D"/>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F1650E0"/>
    <w:multiLevelType w:val="multilevel"/>
    <w:tmpl w:val="1F1650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0C37DB5"/>
    <w:multiLevelType w:val="multilevel"/>
    <w:tmpl w:val="20C37DB5"/>
    <w:lvl w:ilvl="0" w:tentative="0">
      <w:start w:val="4"/>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620503D"/>
    <w:multiLevelType w:val="multilevel"/>
    <w:tmpl w:val="2620503D"/>
    <w:lvl w:ilvl="0" w:tentative="0">
      <w:start w:val="1"/>
      <w:numFmt w:val="bullet"/>
      <w:lvlText w:val=""/>
      <w:lvlJc w:val="left"/>
      <w:pPr>
        <w:ind w:left="766" w:hanging="360"/>
      </w:pPr>
      <w:rPr>
        <w:rFonts w:hint="default" w:ascii="Symbol" w:hAnsi="Symbol"/>
      </w:rPr>
    </w:lvl>
    <w:lvl w:ilvl="1" w:tentative="0">
      <w:start w:val="1"/>
      <w:numFmt w:val="bullet"/>
      <w:lvlText w:val="o"/>
      <w:lvlJc w:val="left"/>
      <w:pPr>
        <w:ind w:left="1486" w:hanging="360"/>
      </w:pPr>
      <w:rPr>
        <w:rFonts w:hint="default" w:ascii="Courier New" w:hAnsi="Courier New" w:cs="Courier New"/>
      </w:rPr>
    </w:lvl>
    <w:lvl w:ilvl="2" w:tentative="0">
      <w:start w:val="1"/>
      <w:numFmt w:val="bullet"/>
      <w:lvlText w:val=""/>
      <w:lvlJc w:val="left"/>
      <w:pPr>
        <w:ind w:left="2206" w:hanging="360"/>
      </w:pPr>
      <w:rPr>
        <w:rFonts w:hint="default" w:ascii="Wingdings" w:hAnsi="Wingdings"/>
      </w:rPr>
    </w:lvl>
    <w:lvl w:ilvl="3" w:tentative="0">
      <w:start w:val="1"/>
      <w:numFmt w:val="bullet"/>
      <w:lvlText w:val=""/>
      <w:lvlJc w:val="left"/>
      <w:pPr>
        <w:ind w:left="2926" w:hanging="360"/>
      </w:pPr>
      <w:rPr>
        <w:rFonts w:hint="default" w:ascii="Symbol" w:hAnsi="Symbol"/>
      </w:rPr>
    </w:lvl>
    <w:lvl w:ilvl="4" w:tentative="0">
      <w:start w:val="1"/>
      <w:numFmt w:val="bullet"/>
      <w:lvlText w:val="o"/>
      <w:lvlJc w:val="left"/>
      <w:pPr>
        <w:ind w:left="3646" w:hanging="360"/>
      </w:pPr>
      <w:rPr>
        <w:rFonts w:hint="default" w:ascii="Courier New" w:hAnsi="Courier New" w:cs="Courier New"/>
      </w:rPr>
    </w:lvl>
    <w:lvl w:ilvl="5" w:tentative="0">
      <w:start w:val="1"/>
      <w:numFmt w:val="bullet"/>
      <w:lvlText w:val=""/>
      <w:lvlJc w:val="left"/>
      <w:pPr>
        <w:ind w:left="4366" w:hanging="360"/>
      </w:pPr>
      <w:rPr>
        <w:rFonts w:hint="default" w:ascii="Wingdings" w:hAnsi="Wingdings"/>
      </w:rPr>
    </w:lvl>
    <w:lvl w:ilvl="6" w:tentative="0">
      <w:start w:val="1"/>
      <w:numFmt w:val="bullet"/>
      <w:lvlText w:val=""/>
      <w:lvlJc w:val="left"/>
      <w:pPr>
        <w:ind w:left="5086" w:hanging="360"/>
      </w:pPr>
      <w:rPr>
        <w:rFonts w:hint="default" w:ascii="Symbol" w:hAnsi="Symbol"/>
      </w:rPr>
    </w:lvl>
    <w:lvl w:ilvl="7" w:tentative="0">
      <w:start w:val="1"/>
      <w:numFmt w:val="bullet"/>
      <w:lvlText w:val="o"/>
      <w:lvlJc w:val="left"/>
      <w:pPr>
        <w:ind w:left="5806" w:hanging="360"/>
      </w:pPr>
      <w:rPr>
        <w:rFonts w:hint="default" w:ascii="Courier New" w:hAnsi="Courier New" w:cs="Courier New"/>
      </w:rPr>
    </w:lvl>
    <w:lvl w:ilvl="8" w:tentative="0">
      <w:start w:val="1"/>
      <w:numFmt w:val="bullet"/>
      <w:lvlText w:val=""/>
      <w:lvlJc w:val="left"/>
      <w:pPr>
        <w:ind w:left="6526" w:hanging="360"/>
      </w:pPr>
      <w:rPr>
        <w:rFonts w:hint="default" w:ascii="Wingdings" w:hAnsi="Wingdings"/>
      </w:rPr>
    </w:lvl>
  </w:abstractNum>
  <w:abstractNum w:abstractNumId="30">
    <w:nsid w:val="26BA5639"/>
    <w:multiLevelType w:val="multilevel"/>
    <w:tmpl w:val="26BA5639"/>
    <w:lvl w:ilvl="0" w:tentative="0">
      <w:start w:val="1"/>
      <w:numFmt w:val="bullet"/>
      <w:lvlText w:val="-"/>
      <w:lvlJc w:val="left"/>
      <w:pPr>
        <w:ind w:left="420" w:hanging="420"/>
      </w:pPr>
      <w:rPr>
        <w:rFonts w:hint="default" w:ascii="Times New Roman" w:hAnsi="Times New Roman" w:eastAsia="MS Mincho" w:cs="Times New Roman"/>
      </w:rPr>
    </w:lvl>
    <w:lvl w:ilvl="1" w:tentative="0">
      <w:start w:val="0"/>
      <w:numFmt w:val="bullet"/>
      <w:lvlText w:val="-"/>
      <w:lvlJc w:val="left"/>
      <w:pPr>
        <w:ind w:left="840" w:hanging="420"/>
      </w:pPr>
      <w:rPr>
        <w:rFonts w:hint="default" w:ascii="Times" w:hAnsi="Times" w:eastAsia="Batang"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270D50CE"/>
    <w:multiLevelType w:val="multilevel"/>
    <w:tmpl w:val="270D50CE"/>
    <w:lvl w:ilvl="0" w:tentative="0">
      <w:start w:val="4"/>
      <w:numFmt w:val="bullet"/>
      <w:lvlText w:val="-"/>
      <w:lvlJc w:val="left"/>
      <w:pPr>
        <w:ind w:left="360" w:hanging="360"/>
      </w:pPr>
      <w:rPr>
        <w:rFonts w:hint="default" w:ascii="Times New Roman" w:hAnsi="Times New Roman" w:eastAsia="Malgun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2903085B"/>
    <w:multiLevelType w:val="multilevel"/>
    <w:tmpl w:val="290308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A59526D"/>
    <w:multiLevelType w:val="multilevel"/>
    <w:tmpl w:val="2A59526D"/>
    <w:lvl w:ilvl="0" w:tentative="0">
      <w:start w:val="1"/>
      <w:numFmt w:val="bullet"/>
      <w:lvlText w:val="o"/>
      <w:lvlJc w:val="left"/>
      <w:pPr>
        <w:ind w:left="360" w:hanging="360"/>
      </w:pPr>
      <w:rPr>
        <w:rFonts w:hint="default" w:ascii="Courier New" w:hAnsi="Courier New" w:cs="Courier New"/>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2A762B8B"/>
    <w:multiLevelType w:val="multilevel"/>
    <w:tmpl w:val="2A762B8B"/>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CAC1128"/>
    <w:multiLevelType w:val="multilevel"/>
    <w:tmpl w:val="2CAC112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6">
    <w:nsid w:val="2CF44DE1"/>
    <w:multiLevelType w:val="multilevel"/>
    <w:tmpl w:val="2CF44DE1"/>
    <w:lvl w:ilvl="0" w:tentative="0">
      <w:start w:val="1"/>
      <w:numFmt w:val="bullet"/>
      <w:lvlText w:val=""/>
      <w:lvlJc w:val="left"/>
      <w:pPr>
        <w:ind w:left="440" w:hanging="440"/>
      </w:pPr>
      <w:rPr>
        <w:rFonts w:hint="default" w:ascii="Symbol" w:hAnsi="Symbol"/>
      </w:rPr>
    </w:lvl>
    <w:lvl w:ilvl="1" w:tentative="0">
      <w:start w:val="0"/>
      <w:numFmt w:val="bullet"/>
      <w:lvlText w:val="o"/>
      <w:lvlJc w:val="left"/>
      <w:pPr>
        <w:ind w:left="1520" w:hanging="440"/>
      </w:pPr>
      <w:rPr>
        <w:rFonts w:hint="default" w:ascii="Courier New" w:hAnsi="Courier New"/>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7">
    <w:nsid w:val="2DDF0E1C"/>
    <w:multiLevelType w:val="multilevel"/>
    <w:tmpl w:val="2DDF0E1C"/>
    <w:lvl w:ilvl="0" w:tentative="0">
      <w:start w:val="1"/>
      <w:numFmt w:val="bullet"/>
      <w:pStyle w:val="74"/>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2E291D71"/>
    <w:multiLevelType w:val="multilevel"/>
    <w:tmpl w:val="2E291D71"/>
    <w:lvl w:ilvl="0" w:tentative="0">
      <w:start w:val="1"/>
      <w:numFmt w:val="decimal"/>
      <w:pStyle w:val="98"/>
      <w:lvlText w:val="%1"/>
      <w:lvlJc w:val="left"/>
      <w:pPr>
        <w:ind w:left="800" w:hanging="400"/>
      </w:pPr>
      <w:rPr>
        <w:rFonts w:hint="eastAsia"/>
      </w:rPr>
    </w:lvl>
    <w:lvl w:ilvl="1" w:tentative="0">
      <w:start w:val="1"/>
      <w:numFmt w:val="decimal"/>
      <w:isLgl/>
      <w:lvlText w:val="%1.%2"/>
      <w:lvlJc w:val="left"/>
      <w:pPr>
        <w:ind w:left="1120" w:hanging="720"/>
      </w:pPr>
      <w:rPr>
        <w:rFonts w:hint="default"/>
      </w:rPr>
    </w:lvl>
    <w:lvl w:ilvl="2" w:tentative="0">
      <w:start w:val="1"/>
      <w:numFmt w:val="decimal"/>
      <w:isLgl/>
      <w:lvlText w:val="%1.%2.%3"/>
      <w:lvlJc w:val="left"/>
      <w:pPr>
        <w:ind w:left="1120" w:hanging="720"/>
      </w:pPr>
      <w:rPr>
        <w:rFonts w:hint="default"/>
      </w:rPr>
    </w:lvl>
    <w:lvl w:ilvl="3" w:tentative="0">
      <w:start w:val="1"/>
      <w:numFmt w:val="decimal"/>
      <w:isLgl/>
      <w:lvlText w:val="%1.%2.%3.%4"/>
      <w:lvlJc w:val="left"/>
      <w:pPr>
        <w:ind w:left="1480" w:hanging="1080"/>
      </w:pPr>
      <w:rPr>
        <w:rFonts w:hint="default"/>
      </w:rPr>
    </w:lvl>
    <w:lvl w:ilvl="4" w:tentative="0">
      <w:start w:val="1"/>
      <w:numFmt w:val="decimal"/>
      <w:isLgl/>
      <w:lvlText w:val="%1.%2.%3.%4.%5"/>
      <w:lvlJc w:val="left"/>
      <w:pPr>
        <w:ind w:left="1840" w:hanging="1440"/>
      </w:pPr>
      <w:rPr>
        <w:rFonts w:hint="default"/>
      </w:rPr>
    </w:lvl>
    <w:lvl w:ilvl="5" w:tentative="0">
      <w:start w:val="1"/>
      <w:numFmt w:val="decimal"/>
      <w:isLgl/>
      <w:lvlText w:val="%1.%2.%3.%4.%5.%6"/>
      <w:lvlJc w:val="left"/>
      <w:pPr>
        <w:ind w:left="2200" w:hanging="1800"/>
      </w:pPr>
      <w:rPr>
        <w:rFonts w:hint="default"/>
      </w:rPr>
    </w:lvl>
    <w:lvl w:ilvl="6" w:tentative="0">
      <w:start w:val="1"/>
      <w:numFmt w:val="decimal"/>
      <w:isLgl/>
      <w:lvlText w:val="%1.%2.%3.%4.%5.%6.%7"/>
      <w:lvlJc w:val="left"/>
      <w:pPr>
        <w:ind w:left="2200" w:hanging="1800"/>
      </w:pPr>
      <w:rPr>
        <w:rFonts w:hint="default"/>
      </w:rPr>
    </w:lvl>
    <w:lvl w:ilvl="7" w:tentative="0">
      <w:start w:val="1"/>
      <w:numFmt w:val="decimal"/>
      <w:isLgl/>
      <w:lvlText w:val="%1.%2.%3.%4.%5.%6.%7.%8"/>
      <w:lvlJc w:val="left"/>
      <w:pPr>
        <w:ind w:left="2560" w:hanging="2160"/>
      </w:pPr>
      <w:rPr>
        <w:rFonts w:hint="default"/>
      </w:rPr>
    </w:lvl>
    <w:lvl w:ilvl="8" w:tentative="0">
      <w:start w:val="1"/>
      <w:numFmt w:val="decimal"/>
      <w:isLgl/>
      <w:lvlText w:val="%1.%2.%3.%4.%5.%6.%7.%8.%9"/>
      <w:lvlJc w:val="left"/>
      <w:pPr>
        <w:ind w:left="2920" w:hanging="2520"/>
      </w:pPr>
      <w:rPr>
        <w:rFonts w:hint="default"/>
      </w:rPr>
    </w:lvl>
  </w:abstractNum>
  <w:abstractNum w:abstractNumId="39">
    <w:nsid w:val="2E3A1262"/>
    <w:multiLevelType w:val="multilevel"/>
    <w:tmpl w:val="2E3A1262"/>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2E6A4861"/>
    <w:multiLevelType w:val="multilevel"/>
    <w:tmpl w:val="2E6A4861"/>
    <w:lvl w:ilvl="0" w:tentative="0">
      <w:start w:val="2"/>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1E435A6"/>
    <w:multiLevelType w:val="multilevel"/>
    <w:tmpl w:val="31E435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A947684"/>
    <w:multiLevelType w:val="multilevel"/>
    <w:tmpl w:val="3A947684"/>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3">
    <w:nsid w:val="3AA46647"/>
    <w:multiLevelType w:val="multilevel"/>
    <w:tmpl w:val="3AA46647"/>
    <w:lvl w:ilvl="0" w:tentative="0">
      <w:start w:val="1"/>
      <w:numFmt w:val="decimal"/>
      <w:pStyle w:val="90"/>
      <w:lvlText w:val="Proposal %1"/>
      <w:lvlJc w:val="left"/>
      <w:pPr>
        <w:tabs>
          <w:tab w:val="left" w:pos="256"/>
        </w:tabs>
        <w:ind w:left="256" w:hanging="1304"/>
      </w:pPr>
      <w:rPr>
        <w:rFonts w:hint="default"/>
      </w:rPr>
    </w:lvl>
    <w:lvl w:ilvl="1" w:tentative="0">
      <w:start w:val="1"/>
      <w:numFmt w:val="lowerLetter"/>
      <w:lvlText w:val="%2."/>
      <w:lvlJc w:val="left"/>
      <w:pPr>
        <w:tabs>
          <w:tab w:val="left" w:pos="392"/>
        </w:tabs>
        <w:ind w:left="392" w:hanging="360"/>
      </w:pPr>
    </w:lvl>
    <w:lvl w:ilvl="2" w:tentative="0">
      <w:start w:val="1"/>
      <w:numFmt w:val="lowerRoman"/>
      <w:lvlText w:val="%3."/>
      <w:lvlJc w:val="right"/>
      <w:pPr>
        <w:tabs>
          <w:tab w:val="left" w:pos="1112"/>
        </w:tabs>
        <w:ind w:left="1112" w:hanging="180"/>
      </w:pPr>
    </w:lvl>
    <w:lvl w:ilvl="3" w:tentative="0">
      <w:start w:val="1"/>
      <w:numFmt w:val="decimal"/>
      <w:lvlText w:val="%4."/>
      <w:lvlJc w:val="left"/>
      <w:pPr>
        <w:tabs>
          <w:tab w:val="left" w:pos="1832"/>
        </w:tabs>
        <w:ind w:left="1832" w:hanging="360"/>
      </w:pPr>
    </w:lvl>
    <w:lvl w:ilvl="4" w:tentative="0">
      <w:start w:val="1"/>
      <w:numFmt w:val="lowerLetter"/>
      <w:lvlText w:val="%5."/>
      <w:lvlJc w:val="left"/>
      <w:pPr>
        <w:tabs>
          <w:tab w:val="left" w:pos="2552"/>
        </w:tabs>
        <w:ind w:left="2552" w:hanging="360"/>
      </w:pPr>
    </w:lvl>
    <w:lvl w:ilvl="5" w:tentative="0">
      <w:start w:val="1"/>
      <w:numFmt w:val="lowerRoman"/>
      <w:lvlText w:val="%6."/>
      <w:lvlJc w:val="right"/>
      <w:pPr>
        <w:tabs>
          <w:tab w:val="left" w:pos="3272"/>
        </w:tabs>
        <w:ind w:left="3272" w:hanging="180"/>
      </w:pPr>
    </w:lvl>
    <w:lvl w:ilvl="6" w:tentative="0">
      <w:start w:val="1"/>
      <w:numFmt w:val="decimal"/>
      <w:lvlText w:val="%7."/>
      <w:lvlJc w:val="left"/>
      <w:pPr>
        <w:tabs>
          <w:tab w:val="left" w:pos="3992"/>
        </w:tabs>
        <w:ind w:left="3992" w:hanging="360"/>
      </w:pPr>
    </w:lvl>
    <w:lvl w:ilvl="7" w:tentative="0">
      <w:start w:val="1"/>
      <w:numFmt w:val="lowerLetter"/>
      <w:lvlText w:val="%8."/>
      <w:lvlJc w:val="left"/>
      <w:pPr>
        <w:tabs>
          <w:tab w:val="left" w:pos="4712"/>
        </w:tabs>
        <w:ind w:left="4712" w:hanging="360"/>
      </w:pPr>
    </w:lvl>
    <w:lvl w:ilvl="8" w:tentative="0">
      <w:start w:val="1"/>
      <w:numFmt w:val="lowerRoman"/>
      <w:lvlText w:val="%9."/>
      <w:lvlJc w:val="right"/>
      <w:pPr>
        <w:tabs>
          <w:tab w:val="left" w:pos="5432"/>
        </w:tabs>
        <w:ind w:left="5432" w:hanging="180"/>
      </w:pPr>
    </w:lvl>
  </w:abstractNum>
  <w:abstractNum w:abstractNumId="44">
    <w:nsid w:val="3B3E7CA5"/>
    <w:multiLevelType w:val="multilevel"/>
    <w:tmpl w:val="3B3E7C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CD446F3"/>
    <w:multiLevelType w:val="multilevel"/>
    <w:tmpl w:val="3CD446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10F1BBE"/>
    <w:multiLevelType w:val="multilevel"/>
    <w:tmpl w:val="410F1BBE"/>
    <w:lvl w:ilvl="0" w:tentative="0">
      <w:start w:val="1"/>
      <w:numFmt w:val="decimal"/>
      <w:pStyle w:val="85"/>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7">
    <w:nsid w:val="417F6AFB"/>
    <w:multiLevelType w:val="multilevel"/>
    <w:tmpl w:val="417F6AFB"/>
    <w:lvl w:ilvl="0" w:tentative="0">
      <w:start w:val="1"/>
      <w:numFmt w:val="bullet"/>
      <w:pStyle w:val="83"/>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8">
    <w:nsid w:val="42E16300"/>
    <w:multiLevelType w:val="multilevel"/>
    <w:tmpl w:val="42E16300"/>
    <w:lvl w:ilvl="0" w:tentative="0">
      <w:start w:val="2"/>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46143337"/>
    <w:multiLevelType w:val="multilevel"/>
    <w:tmpl w:val="46143337"/>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4668584D"/>
    <w:multiLevelType w:val="multilevel"/>
    <w:tmpl w:val="4668584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1">
    <w:nsid w:val="48DC772A"/>
    <w:multiLevelType w:val="multilevel"/>
    <w:tmpl w:val="48DC772A"/>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2">
    <w:nsid w:val="49B850F1"/>
    <w:multiLevelType w:val="multilevel"/>
    <w:tmpl w:val="49B850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3">
    <w:nsid w:val="4AB30AE2"/>
    <w:multiLevelType w:val="multilevel"/>
    <w:tmpl w:val="4AB30AE2"/>
    <w:lvl w:ilvl="0" w:tentative="0">
      <w:start w:val="1"/>
      <w:numFmt w:val="bullet"/>
      <w:lvlText w:val="-"/>
      <w:lvlJc w:val="left"/>
      <w:pPr>
        <w:tabs>
          <w:tab w:val="left" w:pos="720"/>
        </w:tabs>
        <w:ind w:left="720" w:hanging="360"/>
      </w:pPr>
      <w:rPr>
        <w:rFonts w:hint="default" w:ascii="Calibri" w:hAnsi="Calibri"/>
      </w:rPr>
    </w:lvl>
    <w:lvl w:ilvl="1" w:tentative="0">
      <w:start w:val="0"/>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Calibri" w:hAnsi="Calibri"/>
      </w:rPr>
    </w:lvl>
    <w:lvl w:ilvl="4" w:tentative="0">
      <w:start w:val="1"/>
      <w:numFmt w:val="bullet"/>
      <w:lvlText w:val="-"/>
      <w:lvlJc w:val="left"/>
      <w:pPr>
        <w:tabs>
          <w:tab w:val="left" w:pos="3600"/>
        </w:tabs>
        <w:ind w:left="3600" w:hanging="360"/>
      </w:pPr>
      <w:rPr>
        <w:rFonts w:hint="default" w:ascii="Calibri" w:hAnsi="Calibri"/>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Calibri" w:hAnsi="Calibri"/>
      </w:rPr>
    </w:lvl>
    <w:lvl w:ilvl="7" w:tentative="0">
      <w:start w:val="1"/>
      <w:numFmt w:val="bullet"/>
      <w:lvlText w:val="-"/>
      <w:lvlJc w:val="left"/>
      <w:pPr>
        <w:tabs>
          <w:tab w:val="left" w:pos="5760"/>
        </w:tabs>
        <w:ind w:left="5760" w:hanging="360"/>
      </w:pPr>
      <w:rPr>
        <w:rFonts w:hint="default" w:ascii="Calibri" w:hAnsi="Calibri"/>
      </w:rPr>
    </w:lvl>
    <w:lvl w:ilvl="8" w:tentative="0">
      <w:start w:val="1"/>
      <w:numFmt w:val="bullet"/>
      <w:lvlText w:val="-"/>
      <w:lvlJc w:val="left"/>
      <w:pPr>
        <w:tabs>
          <w:tab w:val="left" w:pos="6480"/>
        </w:tabs>
        <w:ind w:left="6480" w:hanging="360"/>
      </w:pPr>
      <w:rPr>
        <w:rFonts w:hint="default" w:ascii="Calibri" w:hAnsi="Calibri"/>
      </w:rPr>
    </w:lvl>
  </w:abstractNum>
  <w:abstractNum w:abstractNumId="54">
    <w:nsid w:val="4B485D6F"/>
    <w:multiLevelType w:val="multilevel"/>
    <w:tmpl w:val="4B485D6F"/>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55">
    <w:nsid w:val="4D1D1D34"/>
    <w:multiLevelType w:val="multilevel"/>
    <w:tmpl w:val="4D1D1D34"/>
    <w:lvl w:ilvl="0" w:tentative="0">
      <w:start w:val="8"/>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D7F3385"/>
    <w:multiLevelType w:val="multilevel"/>
    <w:tmpl w:val="4D7F33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101505E"/>
    <w:multiLevelType w:val="multilevel"/>
    <w:tmpl w:val="5101505E"/>
    <w:lvl w:ilvl="0" w:tentative="0">
      <w:start w:val="1"/>
      <w:numFmt w:val="decimal"/>
      <w:pStyle w:val="10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51F558B7"/>
    <w:multiLevelType w:val="multilevel"/>
    <w:tmpl w:val="51F558B7"/>
    <w:lvl w:ilvl="0" w:tentative="0">
      <w:start w:val="1"/>
      <w:numFmt w:val="decimal"/>
      <w:lvlText w:val="%1."/>
      <w:lvlJc w:val="left"/>
      <w:pPr>
        <w:ind w:left="1080" w:hanging="360"/>
      </w:pPr>
      <w:rPr>
        <w:rFonts w:hint="default" w:cs="Arial"/>
        <w:i w:val="0"/>
        <w:color w:val="000000" w:themeColor="text1"/>
        <w14:textFill>
          <w14:solidFill>
            <w14:schemeClr w14:val="tx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9">
    <w:nsid w:val="574E1881"/>
    <w:multiLevelType w:val="multilevel"/>
    <w:tmpl w:val="574E1881"/>
    <w:lvl w:ilvl="0" w:tentative="0">
      <w:start w:val="8"/>
      <w:numFmt w:val="bullet"/>
      <w:pStyle w:val="114"/>
      <w:lvlText w:val=""/>
      <w:lvlJc w:val="left"/>
      <w:pPr>
        <w:ind w:left="1044" w:hanging="400"/>
      </w:pPr>
      <w:rPr>
        <w:rFonts w:hint="default" w:ascii="Wingdings" w:hAnsi="Wingdings" w:eastAsia="Batang"/>
        <w:lang w:val="zh-CN"/>
      </w:rPr>
    </w:lvl>
    <w:lvl w:ilvl="1" w:tentative="0">
      <w:start w:val="1"/>
      <w:numFmt w:val="bullet"/>
      <w:pStyle w:val="115"/>
      <w:lvlText w:val="o"/>
      <w:lvlJc w:val="left"/>
      <w:pPr>
        <w:ind w:left="1444" w:hanging="400"/>
      </w:pPr>
      <w:rPr>
        <w:rFonts w:hint="default" w:ascii="Courier New" w:hAnsi="Courier New" w:cs="Courier New"/>
        <w:lang w:val="en-AU"/>
      </w:rPr>
    </w:lvl>
    <w:lvl w:ilvl="2" w:tentative="0">
      <w:start w:val="8"/>
      <w:numFmt w:val="bullet"/>
      <w:pStyle w:val="112"/>
      <w:lvlText w:val="-"/>
      <w:lvlJc w:val="left"/>
      <w:pPr>
        <w:ind w:left="1844" w:hanging="400"/>
      </w:pPr>
      <w:rPr>
        <w:rFonts w:hint="default" w:ascii="Times New Roman" w:hAnsi="Times New Roman" w:eastAsia="MS Mincho" w:cs="Times New Roman"/>
        <w:lang w:val="en-GB"/>
      </w:rPr>
    </w:lvl>
    <w:lvl w:ilvl="3" w:tentative="0">
      <w:start w:val="1"/>
      <w:numFmt w:val="bullet"/>
      <w:pStyle w:val="116"/>
      <w:lvlText w:val=""/>
      <w:lvlJc w:val="left"/>
      <w:pPr>
        <w:ind w:left="2244" w:hanging="400"/>
      </w:pPr>
      <w:rPr>
        <w:rFonts w:hint="default" w:ascii="Wingdings" w:hAnsi="Wingdings"/>
      </w:rPr>
    </w:lvl>
    <w:lvl w:ilvl="4" w:tentative="0">
      <w:start w:val="1"/>
      <w:numFmt w:val="bullet"/>
      <w:lvlText w:val="&gt;"/>
      <w:lvlJc w:val="left"/>
      <w:pPr>
        <w:ind w:left="2644" w:hanging="400"/>
      </w:pPr>
      <w:rPr>
        <w:rFonts w:hint="default" w:ascii="Calibri" w:hAnsi="Calibri"/>
        <w:b/>
        <w:i w:val="0"/>
      </w:rPr>
    </w:lvl>
    <w:lvl w:ilvl="5" w:tentative="0">
      <w:start w:val="8"/>
      <w:numFmt w:val="bullet"/>
      <w:pStyle w:val="113"/>
      <w:lvlText w:val="ӿ"/>
      <w:lvlJc w:val="left"/>
      <w:pPr>
        <w:ind w:left="3044" w:hanging="400"/>
      </w:pPr>
      <w:rPr>
        <w:rFonts w:hint="default" w:ascii="Trebuchet MS" w:hAnsi="Trebuchet MS" w:eastAsia="Batang"/>
        <w:sz w:val="10"/>
      </w:rPr>
    </w:lvl>
    <w:lvl w:ilvl="6" w:tentative="0">
      <w:start w:val="8"/>
      <w:numFmt w:val="bullet"/>
      <w:lvlText w:val="-"/>
      <w:lvlJc w:val="left"/>
      <w:pPr>
        <w:ind w:left="3444" w:hanging="400"/>
      </w:pPr>
      <w:rPr>
        <w:rFonts w:hint="default" w:ascii="Times New Roman" w:hAnsi="Times New Roman" w:eastAsia="MS Mincho" w:cs="Times New Roman"/>
        <w:lang w:val="en-GB"/>
      </w:rPr>
    </w:lvl>
    <w:lvl w:ilvl="7" w:tentative="0">
      <w:start w:val="1"/>
      <w:numFmt w:val="bullet"/>
      <w:lvlText w:val=""/>
      <w:lvlJc w:val="left"/>
      <w:pPr>
        <w:ind w:left="3844" w:hanging="400"/>
      </w:pPr>
      <w:rPr>
        <w:rFonts w:hint="default" w:ascii="Wingdings" w:hAnsi="Wingdings"/>
      </w:rPr>
    </w:lvl>
    <w:lvl w:ilvl="8" w:tentative="0">
      <w:start w:val="0"/>
      <w:numFmt w:val="bullet"/>
      <w:lvlText w:val=""/>
      <w:lvlJc w:val="left"/>
      <w:pPr>
        <w:ind w:left="4204" w:hanging="360"/>
      </w:pPr>
      <w:rPr>
        <w:rFonts w:hint="default" w:ascii="Symbol" w:hAnsi="Symbol" w:eastAsia="MS Mincho" w:cs="Times New Roman"/>
      </w:rPr>
    </w:lvl>
  </w:abstractNum>
  <w:abstractNum w:abstractNumId="60">
    <w:nsid w:val="58B73482"/>
    <w:multiLevelType w:val="multilevel"/>
    <w:tmpl w:val="58B7348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1">
    <w:nsid w:val="594C7675"/>
    <w:multiLevelType w:val="multilevel"/>
    <w:tmpl w:val="594C76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5BDE1D10"/>
    <w:multiLevelType w:val="multilevel"/>
    <w:tmpl w:val="5BDE1D10"/>
    <w:lvl w:ilvl="0" w:tentative="0">
      <w:start w:val="1"/>
      <w:numFmt w:val="bullet"/>
      <w:pStyle w:val="13"/>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63">
    <w:nsid w:val="5C5447B1"/>
    <w:multiLevelType w:val="multilevel"/>
    <w:tmpl w:val="5C5447B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4">
    <w:nsid w:val="5C8223BC"/>
    <w:multiLevelType w:val="multilevel"/>
    <w:tmpl w:val="5C8223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EC159AC"/>
    <w:multiLevelType w:val="multilevel"/>
    <w:tmpl w:val="5EC159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5F1912B1"/>
    <w:multiLevelType w:val="multilevel"/>
    <w:tmpl w:val="5F1912B1"/>
    <w:lvl w:ilvl="0" w:tentative="0">
      <w:start w:val="1"/>
      <w:numFmt w:val="bullet"/>
      <w:pStyle w:val="123"/>
      <w:lvlText w:val=""/>
      <w:lvlJc w:val="left"/>
      <w:pPr>
        <w:ind w:left="720" w:hanging="360"/>
      </w:pPr>
      <w:rPr>
        <w:rFonts w:hint="default" w:ascii="Symbol" w:hAnsi="Symbol"/>
      </w:rPr>
    </w:lvl>
    <w:lvl w:ilvl="1" w:tentative="0">
      <w:start w:val="1"/>
      <w:numFmt w:val="bullet"/>
      <w:pStyle w:val="124"/>
      <w:lvlText w:val="o"/>
      <w:lvlJc w:val="left"/>
      <w:pPr>
        <w:ind w:left="1440" w:hanging="360"/>
      </w:pPr>
      <w:rPr>
        <w:rFonts w:hint="default" w:ascii="Courier New" w:hAnsi="Courier New" w:cs="Courier New"/>
      </w:rPr>
    </w:lvl>
    <w:lvl w:ilvl="2" w:tentative="0">
      <w:start w:val="1"/>
      <w:numFmt w:val="bullet"/>
      <w:pStyle w:val="126"/>
      <w:lvlText w:val=""/>
      <w:lvlJc w:val="left"/>
      <w:pPr>
        <w:ind w:left="2160" w:hanging="360"/>
      </w:pPr>
      <w:rPr>
        <w:rFonts w:hint="default" w:ascii="Wingdings" w:hAnsi="Wingdings"/>
      </w:rPr>
    </w:lvl>
    <w:lvl w:ilvl="3" w:tentative="0">
      <w:start w:val="1"/>
      <w:numFmt w:val="bullet"/>
      <w:pStyle w:val="127"/>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5F29747A"/>
    <w:multiLevelType w:val="multilevel"/>
    <w:tmpl w:val="5F29747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68">
    <w:nsid w:val="5F2C6FD5"/>
    <w:multiLevelType w:val="multilevel"/>
    <w:tmpl w:val="5F2C6FD5"/>
    <w:lvl w:ilvl="0" w:tentative="0">
      <w:start w:val="0"/>
      <w:numFmt w:val="bullet"/>
      <w:lvlText w:val="-"/>
      <w:lvlJc w:val="left"/>
      <w:pPr>
        <w:ind w:left="360" w:hanging="360"/>
      </w:pPr>
      <w:rPr>
        <w:rFonts w:hint="default" w:ascii="Times New Roman" w:hAnsi="Times New Roman" w:eastAsia="Yu Mincho" w:cs="Times New Roman"/>
        <w:b/>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9">
    <w:nsid w:val="60CB0796"/>
    <w:multiLevelType w:val="multilevel"/>
    <w:tmpl w:val="60CB079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0CC4E9A"/>
    <w:multiLevelType w:val="multilevel"/>
    <w:tmpl w:val="60CC4E9A"/>
    <w:lvl w:ilvl="0" w:tentative="0">
      <w:start w:val="1"/>
      <w:numFmt w:val="bullet"/>
      <w:lvlText w:val=""/>
      <w:lvlJc w:val="left"/>
      <w:pPr>
        <w:tabs>
          <w:tab w:val="left" w:pos="720"/>
        </w:tabs>
        <w:ind w:left="720" w:hanging="360"/>
      </w:pPr>
      <w:rPr>
        <w:rFonts w:hint="default" w:ascii="Symbol" w:hAnsi="Symbol"/>
      </w:rPr>
    </w:lvl>
    <w:lvl w:ilvl="1" w:tentative="0">
      <w:start w:val="0"/>
      <w:numFmt w:val="bullet"/>
      <w:lvlText w:val="o"/>
      <w:lvlJc w:val="left"/>
      <w:pPr>
        <w:tabs>
          <w:tab w:val="left" w:pos="1440"/>
        </w:tabs>
        <w:ind w:left="1440" w:hanging="360"/>
      </w:pPr>
      <w:rPr>
        <w:rFonts w:hint="default" w:ascii="Courier New" w:hAnsi="Courier New"/>
      </w:rPr>
    </w:lvl>
    <w:lvl w:ilvl="2" w:tentative="0">
      <w:start w:val="0"/>
      <w:numFmt w:val="bullet"/>
      <w:lvlText w:val=""/>
      <w:lvlJc w:val="left"/>
      <w:pPr>
        <w:tabs>
          <w:tab w:val="left" w:pos="2160"/>
        </w:tabs>
        <w:ind w:left="2160" w:hanging="360"/>
      </w:pPr>
      <w:rPr>
        <w:rFonts w:hint="default" w:ascii="Wingdings" w:hAnsi="Wingdings"/>
      </w:rPr>
    </w:lvl>
    <w:lvl w:ilvl="3" w:tentative="0">
      <w:start w:val="0"/>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71">
    <w:nsid w:val="619718A9"/>
    <w:multiLevelType w:val="multilevel"/>
    <w:tmpl w:val="619718A9"/>
    <w:lvl w:ilvl="0" w:tentative="0">
      <w:start w:val="1"/>
      <w:numFmt w:val="bullet"/>
      <w:lvlText w:val=""/>
      <w:lvlJc w:val="left"/>
      <w:pPr>
        <w:ind w:left="900" w:hanging="360"/>
      </w:pPr>
      <w:rPr>
        <w:rFonts w:hint="default" w:ascii="Symbol" w:hAnsi="Symbol"/>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72">
    <w:nsid w:val="649D3A81"/>
    <w:multiLevelType w:val="multilevel"/>
    <w:tmpl w:val="649D3A81"/>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4AE27F1"/>
    <w:multiLevelType w:val="singleLevel"/>
    <w:tmpl w:val="64AE27F1"/>
    <w:lvl w:ilvl="0" w:tentative="0">
      <w:start w:val="1"/>
      <w:numFmt w:val="bullet"/>
      <w:pStyle w:val="117"/>
      <w:lvlText w:val=""/>
      <w:lvlJc w:val="left"/>
      <w:pPr>
        <w:tabs>
          <w:tab w:val="left" w:pos="992"/>
        </w:tabs>
        <w:ind w:left="992" w:hanging="425"/>
      </w:pPr>
      <w:rPr>
        <w:rFonts w:hint="default" w:ascii="Symbol" w:hAnsi="Symbol" w:eastAsia="Times New Roman"/>
      </w:rPr>
    </w:lvl>
  </w:abstractNum>
  <w:abstractNum w:abstractNumId="74">
    <w:nsid w:val="64B4154E"/>
    <w:multiLevelType w:val="multilevel"/>
    <w:tmpl w:val="64B4154E"/>
    <w:lvl w:ilvl="0" w:tentative="0">
      <w:start w:val="0"/>
      <w:numFmt w:val="bullet"/>
      <w:lvlText w:val="-"/>
      <w:lvlJc w:val="left"/>
      <w:pPr>
        <w:ind w:left="1200" w:hanging="480"/>
      </w:pPr>
      <w:rPr>
        <w:rFonts w:hint="default" w:ascii="Times" w:hAnsi="Times" w:eastAsia="Batang" w:cs="Times"/>
      </w:rPr>
    </w:lvl>
    <w:lvl w:ilvl="1" w:tentative="0">
      <w:start w:val="1"/>
      <w:numFmt w:val="bullet"/>
      <w:lvlText w:val=""/>
      <w:lvlJc w:val="left"/>
      <w:pPr>
        <w:ind w:left="1680" w:hanging="480"/>
      </w:pPr>
      <w:rPr>
        <w:rFonts w:hint="default" w:ascii="Wingdings" w:hAnsi="Wingdings"/>
      </w:rPr>
    </w:lvl>
    <w:lvl w:ilvl="2" w:tentative="0">
      <w:start w:val="1"/>
      <w:numFmt w:val="bullet"/>
      <w:lvlText w:val=""/>
      <w:lvlJc w:val="left"/>
      <w:pPr>
        <w:ind w:left="2160" w:hanging="480"/>
      </w:pPr>
      <w:rPr>
        <w:rFonts w:hint="default" w:ascii="Wingdings" w:hAnsi="Wingdings"/>
      </w:rPr>
    </w:lvl>
    <w:lvl w:ilvl="3" w:tentative="0">
      <w:start w:val="1"/>
      <w:numFmt w:val="bullet"/>
      <w:lvlText w:val=""/>
      <w:lvlJc w:val="left"/>
      <w:pPr>
        <w:ind w:left="2640" w:hanging="480"/>
      </w:pPr>
      <w:rPr>
        <w:rFonts w:hint="default" w:ascii="Wingdings" w:hAnsi="Wingdings"/>
      </w:rPr>
    </w:lvl>
    <w:lvl w:ilvl="4" w:tentative="0">
      <w:start w:val="1"/>
      <w:numFmt w:val="bullet"/>
      <w:lvlText w:val=""/>
      <w:lvlJc w:val="left"/>
      <w:pPr>
        <w:ind w:left="3120" w:hanging="480"/>
      </w:pPr>
      <w:rPr>
        <w:rFonts w:hint="default" w:ascii="Wingdings" w:hAnsi="Wingdings"/>
      </w:rPr>
    </w:lvl>
    <w:lvl w:ilvl="5" w:tentative="0">
      <w:start w:val="1"/>
      <w:numFmt w:val="bullet"/>
      <w:lvlText w:val=""/>
      <w:lvlJc w:val="left"/>
      <w:pPr>
        <w:ind w:left="3600" w:hanging="480"/>
      </w:pPr>
      <w:rPr>
        <w:rFonts w:hint="default" w:ascii="Wingdings" w:hAnsi="Wingdings"/>
      </w:rPr>
    </w:lvl>
    <w:lvl w:ilvl="6" w:tentative="0">
      <w:start w:val="1"/>
      <w:numFmt w:val="bullet"/>
      <w:lvlText w:val=""/>
      <w:lvlJc w:val="left"/>
      <w:pPr>
        <w:ind w:left="4080" w:hanging="480"/>
      </w:pPr>
      <w:rPr>
        <w:rFonts w:hint="default" w:ascii="Wingdings" w:hAnsi="Wingdings"/>
      </w:rPr>
    </w:lvl>
    <w:lvl w:ilvl="7" w:tentative="0">
      <w:start w:val="1"/>
      <w:numFmt w:val="bullet"/>
      <w:lvlText w:val=""/>
      <w:lvlJc w:val="left"/>
      <w:pPr>
        <w:ind w:left="4560" w:hanging="480"/>
      </w:pPr>
      <w:rPr>
        <w:rFonts w:hint="default" w:ascii="Wingdings" w:hAnsi="Wingdings"/>
      </w:rPr>
    </w:lvl>
    <w:lvl w:ilvl="8" w:tentative="0">
      <w:start w:val="1"/>
      <w:numFmt w:val="bullet"/>
      <w:lvlText w:val=""/>
      <w:lvlJc w:val="left"/>
      <w:pPr>
        <w:ind w:left="5040" w:hanging="480"/>
      </w:pPr>
      <w:rPr>
        <w:rFonts w:hint="default" w:ascii="Wingdings" w:hAnsi="Wingdings"/>
      </w:rPr>
    </w:lvl>
  </w:abstractNum>
  <w:abstractNum w:abstractNumId="75">
    <w:nsid w:val="65610A11"/>
    <w:multiLevelType w:val="multilevel"/>
    <w:tmpl w:val="65610A11"/>
    <w:lvl w:ilvl="0" w:tentative="0">
      <w:start w:val="65"/>
      <w:numFmt w:val="bullet"/>
      <w:lvlText w:val=""/>
      <w:lvlJc w:val="left"/>
      <w:pPr>
        <w:ind w:left="987" w:hanging="420"/>
      </w:pPr>
      <w:rPr>
        <w:rFonts w:hint="default" w:ascii="Symbol" w:hAnsi="Symbol" w:eastAsia="宋体" w:cs="Times New Roman"/>
      </w:rPr>
    </w:lvl>
    <w:lvl w:ilvl="1" w:tentative="0">
      <w:start w:val="1"/>
      <w:numFmt w:val="bullet"/>
      <w:lvlText w:val="o"/>
      <w:lvlJc w:val="left"/>
      <w:pPr>
        <w:ind w:left="1874" w:hanging="440"/>
      </w:pPr>
      <w:rPr>
        <w:rFonts w:hint="default" w:ascii="Courier New" w:hAnsi="Courier New" w:cs="Courier New"/>
      </w:rPr>
    </w:lvl>
    <w:lvl w:ilvl="2" w:tentative="0">
      <w:start w:val="1"/>
      <w:numFmt w:val="bullet"/>
      <w:lvlText w:val=""/>
      <w:lvlJc w:val="left"/>
      <w:pPr>
        <w:ind w:left="2274" w:hanging="420"/>
      </w:pPr>
      <w:rPr>
        <w:rFonts w:hint="default" w:ascii="Wingdings" w:hAnsi="Wingdings"/>
      </w:rPr>
    </w:lvl>
    <w:lvl w:ilvl="3" w:tentative="0">
      <w:start w:val="1"/>
      <w:numFmt w:val="bullet"/>
      <w:lvlText w:val=""/>
      <w:lvlJc w:val="left"/>
      <w:pPr>
        <w:ind w:left="2694" w:hanging="420"/>
      </w:pPr>
      <w:rPr>
        <w:rFonts w:hint="default" w:ascii="Wingdings" w:hAnsi="Wingdings"/>
      </w:rPr>
    </w:lvl>
    <w:lvl w:ilvl="4" w:tentative="0">
      <w:start w:val="1"/>
      <w:numFmt w:val="bullet"/>
      <w:lvlText w:val=""/>
      <w:lvlJc w:val="left"/>
      <w:pPr>
        <w:ind w:left="3114" w:hanging="420"/>
      </w:pPr>
      <w:rPr>
        <w:rFonts w:hint="default" w:ascii="Wingdings" w:hAnsi="Wingdings"/>
      </w:rPr>
    </w:lvl>
    <w:lvl w:ilvl="5" w:tentative="0">
      <w:start w:val="1"/>
      <w:numFmt w:val="bullet"/>
      <w:lvlText w:val=""/>
      <w:lvlJc w:val="left"/>
      <w:pPr>
        <w:ind w:left="3534" w:hanging="420"/>
      </w:pPr>
      <w:rPr>
        <w:rFonts w:hint="default" w:ascii="Wingdings" w:hAnsi="Wingdings"/>
      </w:rPr>
    </w:lvl>
    <w:lvl w:ilvl="6" w:tentative="0">
      <w:start w:val="1"/>
      <w:numFmt w:val="bullet"/>
      <w:lvlText w:val=""/>
      <w:lvlJc w:val="left"/>
      <w:pPr>
        <w:ind w:left="3954" w:hanging="420"/>
      </w:pPr>
      <w:rPr>
        <w:rFonts w:hint="default" w:ascii="Wingdings" w:hAnsi="Wingdings"/>
      </w:rPr>
    </w:lvl>
    <w:lvl w:ilvl="7" w:tentative="0">
      <w:start w:val="1"/>
      <w:numFmt w:val="bullet"/>
      <w:lvlText w:val=""/>
      <w:lvlJc w:val="left"/>
      <w:pPr>
        <w:ind w:left="4374" w:hanging="420"/>
      </w:pPr>
      <w:rPr>
        <w:rFonts w:hint="default" w:ascii="Wingdings" w:hAnsi="Wingdings"/>
      </w:rPr>
    </w:lvl>
    <w:lvl w:ilvl="8" w:tentative="0">
      <w:start w:val="1"/>
      <w:numFmt w:val="bullet"/>
      <w:lvlText w:val=""/>
      <w:lvlJc w:val="left"/>
      <w:pPr>
        <w:ind w:left="4794" w:hanging="420"/>
      </w:pPr>
      <w:rPr>
        <w:rFonts w:hint="default" w:ascii="Wingdings" w:hAnsi="Wingdings"/>
      </w:rPr>
    </w:lvl>
  </w:abstractNum>
  <w:abstractNum w:abstractNumId="76">
    <w:nsid w:val="67810F33"/>
    <w:multiLevelType w:val="multilevel"/>
    <w:tmpl w:val="67810F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94B301E"/>
    <w:multiLevelType w:val="multilevel"/>
    <w:tmpl w:val="694B301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8">
    <w:nsid w:val="6A7C6F05"/>
    <w:multiLevelType w:val="multilevel"/>
    <w:tmpl w:val="6A7C6F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AC43EDB"/>
    <w:multiLevelType w:val="multilevel"/>
    <w:tmpl w:val="6AC43EDB"/>
    <w:lvl w:ilvl="0" w:tentative="0">
      <w:start w:val="0"/>
      <w:numFmt w:val="bullet"/>
      <w:lvlText w:val="-"/>
      <w:lvlJc w:val="left"/>
      <w:pPr>
        <w:ind w:left="720" w:hanging="360"/>
      </w:pPr>
      <w:rPr>
        <w:rFonts w:hint="default" w:ascii="Arial" w:hAnsi="Arial" w:eastAsia="宋体"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6BCA7025"/>
    <w:multiLevelType w:val="multilevel"/>
    <w:tmpl w:val="6BCA702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81">
    <w:nsid w:val="6CC8034C"/>
    <w:multiLevelType w:val="multilevel"/>
    <w:tmpl w:val="6CC8034C"/>
    <w:lvl w:ilvl="0" w:tentative="0">
      <w:start w:val="0"/>
      <w:numFmt w:val="bullet"/>
      <w:lvlText w:val="-"/>
      <w:lvlJc w:val="left"/>
      <w:pPr>
        <w:ind w:left="760" w:hanging="360"/>
      </w:pPr>
      <w:rPr>
        <w:rFonts w:hint="default" w:ascii="Times New Roman" w:hAnsi="Times New Roman" w:eastAsia="宋体"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2">
    <w:nsid w:val="6EC0A2B6"/>
    <w:multiLevelType w:val="singleLevel"/>
    <w:tmpl w:val="6EC0A2B6"/>
    <w:lvl w:ilvl="0" w:tentative="0">
      <w:start w:val="1"/>
      <w:numFmt w:val="bullet"/>
      <w:lvlText w:val="-"/>
      <w:lvlJc w:val="left"/>
      <w:pPr>
        <w:tabs>
          <w:tab w:val="left" w:pos="420"/>
        </w:tabs>
        <w:ind w:left="840" w:hanging="420"/>
      </w:pPr>
      <w:rPr>
        <w:rFonts w:hint="default" w:ascii="Arial" w:hAnsi="Arial" w:cs="Arial"/>
      </w:rPr>
    </w:lvl>
  </w:abstractNum>
  <w:abstractNum w:abstractNumId="83">
    <w:nsid w:val="71064E82"/>
    <w:multiLevelType w:val="multilevel"/>
    <w:tmpl w:val="71064E8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4">
    <w:nsid w:val="71115AAC"/>
    <w:multiLevelType w:val="multilevel"/>
    <w:tmpl w:val="71115AAC"/>
    <w:lvl w:ilvl="0" w:tentative="0">
      <w:start w:val="0"/>
      <w:numFmt w:val="bullet"/>
      <w:lvlText w:val="-"/>
      <w:lvlJc w:val="left"/>
      <w:pPr>
        <w:ind w:left="360" w:hanging="360"/>
      </w:pPr>
      <w:rPr>
        <w:rFonts w:hint="default" w:ascii="Times New Roman" w:hAnsi="Times New Roman" w:eastAsia="MS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5">
    <w:nsid w:val="72130690"/>
    <w:multiLevelType w:val="multilevel"/>
    <w:tmpl w:val="72130690"/>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758D739E"/>
    <w:multiLevelType w:val="multilevel"/>
    <w:tmpl w:val="758D739E"/>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87">
    <w:nsid w:val="76FE824F"/>
    <w:multiLevelType w:val="singleLevel"/>
    <w:tmpl w:val="76FE824F"/>
    <w:lvl w:ilvl="0" w:tentative="0">
      <w:start w:val="1"/>
      <w:numFmt w:val="decimal"/>
      <w:suff w:val="space"/>
      <w:lvlText w:val="%1."/>
      <w:lvlJc w:val="left"/>
    </w:lvl>
  </w:abstractNum>
  <w:abstractNum w:abstractNumId="88">
    <w:nsid w:val="77A250C6"/>
    <w:multiLevelType w:val="multilevel"/>
    <w:tmpl w:val="77A250C6"/>
    <w:lvl w:ilvl="0" w:tentative="0">
      <w:start w:val="40"/>
      <w:numFmt w:val="bullet"/>
      <w:lvlText w:val="-"/>
      <w:lvlJc w:val="left"/>
      <w:pPr>
        <w:ind w:left="360" w:hanging="360"/>
      </w:pPr>
      <w:rPr>
        <w:rFonts w:hint="default" w:ascii="Times New Roman" w:hAnsi="Times New Roman" w:eastAsia="微软雅黑"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9">
    <w:nsid w:val="78081702"/>
    <w:multiLevelType w:val="multilevel"/>
    <w:tmpl w:val="780817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0">
    <w:nsid w:val="785103C7"/>
    <w:multiLevelType w:val="multilevel"/>
    <w:tmpl w:val="785103C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sz w:val="18"/>
        <w:szCs w:val="18"/>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1">
    <w:nsid w:val="79B03013"/>
    <w:multiLevelType w:val="multilevel"/>
    <w:tmpl w:val="79B03013"/>
    <w:lvl w:ilvl="0" w:tentative="0">
      <w:start w:val="0"/>
      <w:numFmt w:val="bullet"/>
      <w:lvlText w:val="-"/>
      <w:lvlJc w:val="left"/>
      <w:pPr>
        <w:ind w:left="360" w:hanging="360"/>
      </w:pPr>
      <w:rPr>
        <w:rFonts w:hint="default" w:ascii="Arial" w:hAnsi="Arial" w:eastAsia="MS Mincho" w:cs="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2">
    <w:nsid w:val="7AFA2DC8"/>
    <w:multiLevelType w:val="multilevel"/>
    <w:tmpl w:val="7AFA2DC8"/>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C8C4962"/>
    <w:multiLevelType w:val="multilevel"/>
    <w:tmpl w:val="7C8C4962"/>
    <w:lvl w:ilvl="0" w:tentative="0">
      <w:start w:val="1"/>
      <w:numFmt w:val="bullet"/>
      <w:lvlText w:val=""/>
      <w:lvlJc w:val="left"/>
      <w:pPr>
        <w:tabs>
          <w:tab w:val="left" w:pos="584"/>
        </w:tabs>
        <w:ind w:left="584" w:hanging="1304"/>
      </w:pPr>
      <w:rPr>
        <w:rFonts w:hint="default" w:ascii="Symbol" w:hAnsi="Symbol"/>
      </w:rPr>
    </w:lvl>
    <w:lvl w:ilvl="1" w:tentative="0">
      <w:start w:val="1"/>
      <w:numFmt w:val="bullet"/>
      <w:lvlText w:val=""/>
      <w:lvlJc w:val="left"/>
      <w:pPr>
        <w:ind w:left="720" w:hanging="360"/>
      </w:pPr>
      <w:rPr>
        <w:rFonts w:hint="default" w:ascii="Symbol" w:hAnsi="Symbol"/>
      </w:rPr>
    </w:lvl>
    <w:lvl w:ilvl="2" w:tentative="0">
      <w:start w:val="2"/>
      <w:numFmt w:val="bullet"/>
      <w:lvlText w:val="-"/>
      <w:lvlJc w:val="left"/>
      <w:pPr>
        <w:ind w:left="1620" w:hanging="360"/>
      </w:pPr>
      <w:rPr>
        <w:rFonts w:hint="default" w:ascii="Calibri" w:hAnsi="Calibri" w:eastAsia="等线" w:cs="Calibri"/>
      </w:rPr>
    </w:lvl>
    <w:lvl w:ilvl="3" w:tentative="0">
      <w:start w:val="1"/>
      <w:numFmt w:val="decimal"/>
      <w:lvlText w:val="%4."/>
      <w:lvlJc w:val="left"/>
      <w:pPr>
        <w:tabs>
          <w:tab w:val="left" w:pos="2160"/>
        </w:tabs>
        <w:ind w:left="2160" w:hanging="360"/>
      </w:pPr>
    </w:lvl>
    <w:lvl w:ilvl="4" w:tentative="0">
      <w:start w:val="1"/>
      <w:numFmt w:val="lowerLetter"/>
      <w:lvlText w:val="%5."/>
      <w:lvlJc w:val="left"/>
      <w:pPr>
        <w:tabs>
          <w:tab w:val="left" w:pos="2880"/>
        </w:tabs>
        <w:ind w:left="2880" w:hanging="360"/>
      </w:pPr>
    </w:lvl>
    <w:lvl w:ilvl="5" w:tentative="0">
      <w:start w:val="1"/>
      <w:numFmt w:val="lowerRoman"/>
      <w:lvlText w:val="%6."/>
      <w:lvlJc w:val="right"/>
      <w:pPr>
        <w:tabs>
          <w:tab w:val="left" w:pos="3600"/>
        </w:tabs>
        <w:ind w:left="3600" w:hanging="180"/>
      </w:pPr>
    </w:lvl>
    <w:lvl w:ilvl="6" w:tentative="0">
      <w:start w:val="1"/>
      <w:numFmt w:val="decimal"/>
      <w:lvlText w:val="%7."/>
      <w:lvlJc w:val="left"/>
      <w:pPr>
        <w:tabs>
          <w:tab w:val="left" w:pos="4320"/>
        </w:tabs>
        <w:ind w:left="4320" w:hanging="360"/>
      </w:pPr>
    </w:lvl>
    <w:lvl w:ilvl="7" w:tentative="0">
      <w:start w:val="1"/>
      <w:numFmt w:val="lowerLetter"/>
      <w:lvlText w:val="%8."/>
      <w:lvlJc w:val="left"/>
      <w:pPr>
        <w:tabs>
          <w:tab w:val="left" w:pos="5040"/>
        </w:tabs>
        <w:ind w:left="5040" w:hanging="360"/>
      </w:pPr>
    </w:lvl>
    <w:lvl w:ilvl="8" w:tentative="0">
      <w:start w:val="1"/>
      <w:numFmt w:val="lowerRoman"/>
      <w:lvlText w:val="%9."/>
      <w:lvlJc w:val="right"/>
      <w:pPr>
        <w:tabs>
          <w:tab w:val="left" w:pos="5760"/>
        </w:tabs>
        <w:ind w:left="5760" w:hanging="180"/>
      </w:pPr>
    </w:lvl>
  </w:abstractNum>
  <w:abstractNum w:abstractNumId="94">
    <w:nsid w:val="7D7C4BE7"/>
    <w:multiLevelType w:val="multilevel"/>
    <w:tmpl w:val="7D7C4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F3D2CC4"/>
    <w:multiLevelType w:val="multilevel"/>
    <w:tmpl w:val="7F3D2CC4"/>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96">
    <w:nsid w:val="7F617D9E"/>
    <w:multiLevelType w:val="multilevel"/>
    <w:tmpl w:val="7F617D9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7">
    <w:nsid w:val="7FA06F4A"/>
    <w:multiLevelType w:val="multilevel"/>
    <w:tmpl w:val="7FA06F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7FAE7823"/>
    <w:multiLevelType w:val="multilevel"/>
    <w:tmpl w:val="7FAE78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7"/>
  </w:num>
  <w:num w:numId="2">
    <w:abstractNumId w:val="62"/>
  </w:num>
  <w:num w:numId="3">
    <w:abstractNumId w:val="18"/>
  </w:num>
  <w:num w:numId="4">
    <w:abstractNumId w:val="37"/>
  </w:num>
  <w:num w:numId="5">
    <w:abstractNumId w:val="47"/>
  </w:num>
  <w:num w:numId="6">
    <w:abstractNumId w:val="46"/>
  </w:num>
  <w:num w:numId="7">
    <w:abstractNumId w:val="24"/>
  </w:num>
  <w:num w:numId="8">
    <w:abstractNumId w:val="43"/>
  </w:num>
  <w:num w:numId="9">
    <w:abstractNumId w:val="38"/>
  </w:num>
  <w:num w:numId="10">
    <w:abstractNumId w:val="5"/>
  </w:num>
  <w:num w:numId="11">
    <w:abstractNumId w:val="57"/>
  </w:num>
  <w:num w:numId="12">
    <w:abstractNumId w:val="59"/>
  </w:num>
  <w:num w:numId="13">
    <w:abstractNumId w:val="73"/>
  </w:num>
  <w:num w:numId="14">
    <w:abstractNumId w:val="66"/>
  </w:num>
  <w:num w:numId="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78"/>
  </w:num>
  <w:num w:numId="18">
    <w:abstractNumId w:val="28"/>
  </w:num>
  <w:num w:numId="19">
    <w:abstractNumId w:val="80"/>
  </w:num>
  <w:num w:numId="20">
    <w:abstractNumId w:val="53"/>
  </w:num>
  <w:num w:numId="21">
    <w:abstractNumId w:val="36"/>
  </w:num>
  <w:num w:numId="22">
    <w:abstractNumId w:val="70"/>
  </w:num>
  <w:num w:numId="23">
    <w:abstractNumId w:val="68"/>
  </w:num>
  <w:num w:numId="24">
    <w:abstractNumId w:val="14"/>
  </w:num>
  <w:num w:numId="25">
    <w:abstractNumId w:val="48"/>
  </w:num>
  <w:num w:numId="26">
    <w:abstractNumId w:val="25"/>
  </w:num>
  <w:num w:numId="27">
    <w:abstractNumId w:val="79"/>
  </w:num>
  <w:num w:numId="28">
    <w:abstractNumId w:val="34"/>
  </w:num>
  <w:num w:numId="29">
    <w:abstractNumId w:val="16"/>
  </w:num>
  <w:num w:numId="30">
    <w:abstractNumId w:val="39"/>
  </w:num>
  <w:num w:numId="31">
    <w:abstractNumId w:val="15"/>
  </w:num>
  <w:num w:numId="32">
    <w:abstractNumId w:val="74"/>
  </w:num>
  <w:num w:numId="33">
    <w:abstractNumId w:val="88"/>
  </w:num>
  <w:num w:numId="34">
    <w:abstractNumId w:val="95"/>
  </w:num>
  <w:num w:numId="35">
    <w:abstractNumId w:val="23"/>
  </w:num>
  <w:num w:numId="36">
    <w:abstractNumId w:val="45"/>
  </w:num>
  <w:num w:numId="37">
    <w:abstractNumId w:val="20"/>
  </w:num>
  <w:num w:numId="38">
    <w:abstractNumId w:val="90"/>
  </w:num>
  <w:num w:numId="39">
    <w:abstractNumId w:val="55"/>
  </w:num>
  <w:num w:numId="40">
    <w:abstractNumId w:val="40"/>
  </w:num>
  <w:num w:numId="41">
    <w:abstractNumId w:val="32"/>
  </w:num>
  <w:num w:numId="42">
    <w:abstractNumId w:val="27"/>
  </w:num>
  <w:num w:numId="43">
    <w:abstractNumId w:val="64"/>
  </w:num>
  <w:num w:numId="44">
    <w:abstractNumId w:val="94"/>
  </w:num>
  <w:num w:numId="45">
    <w:abstractNumId w:val="44"/>
  </w:num>
  <w:num w:numId="46">
    <w:abstractNumId w:val="29"/>
  </w:num>
  <w:num w:numId="47">
    <w:abstractNumId w:val="22"/>
  </w:num>
  <w:num w:numId="48">
    <w:abstractNumId w:val="41"/>
  </w:num>
  <w:num w:numId="49">
    <w:abstractNumId w:val="83"/>
  </w:num>
  <w:num w:numId="50">
    <w:abstractNumId w:val="76"/>
  </w:num>
  <w:num w:numId="51">
    <w:abstractNumId w:val="93"/>
  </w:num>
  <w:num w:numId="52">
    <w:abstractNumId w:val="13"/>
  </w:num>
  <w:num w:numId="53">
    <w:abstractNumId w:val="75"/>
  </w:num>
  <w:num w:numId="54">
    <w:abstractNumId w:val="89"/>
  </w:num>
  <w:num w:numId="55">
    <w:abstractNumId w:val="51"/>
  </w:num>
  <w:num w:numId="56">
    <w:abstractNumId w:val="54"/>
  </w:num>
  <w:num w:numId="57">
    <w:abstractNumId w:val="35"/>
  </w:num>
  <w:num w:numId="58">
    <w:abstractNumId w:val="58"/>
  </w:num>
  <w:num w:numId="59">
    <w:abstractNumId w:val="63"/>
  </w:num>
  <w:num w:numId="60">
    <w:abstractNumId w:val="9"/>
  </w:num>
  <w:num w:numId="61">
    <w:abstractNumId w:val="6"/>
  </w:num>
  <w:num w:numId="62">
    <w:abstractNumId w:val="61"/>
  </w:num>
  <w:num w:numId="63">
    <w:abstractNumId w:val="72"/>
  </w:num>
  <w:num w:numId="64">
    <w:abstractNumId w:val="56"/>
  </w:num>
  <w:num w:numId="65">
    <w:abstractNumId w:val="69"/>
  </w:num>
  <w:num w:numId="66">
    <w:abstractNumId w:val="17"/>
  </w:num>
  <w:num w:numId="67">
    <w:abstractNumId w:val="3"/>
  </w:num>
  <w:num w:numId="68">
    <w:abstractNumId w:val="10"/>
  </w:num>
  <w:num w:numId="69">
    <w:abstractNumId w:val="42"/>
  </w:num>
  <w:num w:numId="70">
    <w:abstractNumId w:val="50"/>
  </w:num>
  <w:num w:numId="71">
    <w:abstractNumId w:val="98"/>
  </w:num>
  <w:num w:numId="72">
    <w:abstractNumId w:val="33"/>
  </w:num>
  <w:num w:numId="73">
    <w:abstractNumId w:val="26"/>
  </w:num>
  <w:num w:numId="74">
    <w:abstractNumId w:val="7"/>
  </w:num>
  <w:num w:numId="75">
    <w:abstractNumId w:val="4"/>
  </w:num>
  <w:num w:numId="76">
    <w:abstractNumId w:val="21"/>
  </w:num>
  <w:num w:numId="77">
    <w:abstractNumId w:val="92"/>
  </w:num>
  <w:num w:numId="78">
    <w:abstractNumId w:val="85"/>
  </w:num>
  <w:num w:numId="79">
    <w:abstractNumId w:val="49"/>
  </w:num>
  <w:num w:numId="80">
    <w:abstractNumId w:val="1"/>
  </w:num>
  <w:num w:numId="81">
    <w:abstractNumId w:val="0"/>
  </w:num>
  <w:num w:numId="82">
    <w:abstractNumId w:val="87"/>
  </w:num>
  <w:num w:numId="83">
    <w:abstractNumId w:val="84"/>
  </w:num>
  <w:num w:numId="84">
    <w:abstractNumId w:val="91"/>
  </w:num>
  <w:num w:numId="85">
    <w:abstractNumId w:val="11"/>
  </w:num>
  <w:num w:numId="86">
    <w:abstractNumId w:val="82"/>
  </w:num>
  <w:num w:numId="87">
    <w:abstractNumId w:val="60"/>
  </w:num>
  <w:num w:numId="88">
    <w:abstractNumId w:val="86"/>
  </w:num>
  <w:num w:numId="89">
    <w:abstractNumId w:val="30"/>
  </w:num>
  <w:num w:numId="90">
    <w:abstractNumId w:val="31"/>
  </w:num>
  <w:num w:numId="91">
    <w:abstractNumId w:val="12"/>
  </w:num>
  <w:num w:numId="92">
    <w:abstractNumId w:val="81"/>
  </w:num>
  <w:num w:numId="93">
    <w:abstractNumId w:val="97"/>
  </w:num>
  <w:num w:numId="94">
    <w:abstractNumId w:val="8"/>
  </w:num>
  <w:num w:numId="95">
    <w:abstractNumId w:val="19"/>
  </w:num>
  <w:num w:numId="96">
    <w:abstractNumId w:val="65"/>
  </w:num>
  <w:num w:numId="97">
    <w:abstractNumId w:val="71"/>
  </w:num>
  <w:num w:numId="98">
    <w:abstractNumId w:val="77"/>
  </w:num>
  <w:num w:numId="99">
    <w:abstractNumId w:val="2"/>
  </w:num>
  <w:num w:numId="100">
    <w:abstractNumId w:val="9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pple">
    <w15:presenceInfo w15:providerId="None" w15:userId="Apple"/>
  </w15:person>
  <w15:person w15:author="Author">
    <w15:presenceInfo w15:providerId="None" w15:userId="Author"/>
  </w15:person>
  <w15:person w15:author="Huawei">
    <w15:presenceInfo w15:providerId="None" w15:userId="Huawei"/>
  </w15:person>
  <w15:person w15:author="作者">
    <w15:presenceInfo w15:providerId="None" w15:userId="作者"/>
  </w15:person>
  <w15:person w15:author="ZTE-Mengzhen">
    <w15:presenceInfo w15:providerId="None" w15:userId="ZTE-Mengzhen"/>
  </w15:person>
  <w15:person w15:author="Yuanyuan Wang">
    <w15:presenceInfo w15:providerId="AD" w15:userId="S::11109536@vivo.com::1e59afe4-4d62-431a-a793-a0f49a4117a0"/>
  </w15:person>
  <w15:person w15:author="王园园">
    <w15:presenceInfo w15:providerId="None" w15:userId="王园园"/>
  </w15:person>
  <w15:person w15:author="王聪00335016">
    <w15:presenceInfo w15:providerId="None" w15:userId="王聪00335016"/>
  </w15:person>
  <w15:person w15:author="Yuanyuan Wang [2]">
    <w15:presenceInfo w15:providerId="AD" w15:userId="S-1-5-21-2660122827-3251746268-3620619969-98613"/>
  </w15:person>
  <w15:person w15:author="SeungheeHan">
    <w15:presenceInfo w15:providerId="None" w15:userId="SeungheeHan"/>
  </w15:person>
  <w15:person w15:author="Althea Huang (黃汀華)">
    <w15:presenceInfo w15:providerId="None" w15:userId="Althea Huang (黃汀華)"/>
  </w15:person>
  <w15:person w15:author="Shohei Yoshioka (吉岡 翔平)">
    <w15:presenceInfo w15:providerId="None" w15:userId="Shohei Yoshioka (吉岡 翔平)"/>
  </w15:person>
  <w15:person w15:author="Alexandros Manolakos">
    <w15:presenceInfo w15:providerId="AD" w15:userId="S::amanolak@qti.qualcomm.com::30740036-014e-4ac5-85d2-b3c14166f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24"/>
    <w:rsid w:val="0000047F"/>
    <w:rsid w:val="00000D8D"/>
    <w:rsid w:val="00001127"/>
    <w:rsid w:val="00001D75"/>
    <w:rsid w:val="000023E8"/>
    <w:rsid w:val="000025FD"/>
    <w:rsid w:val="00002744"/>
    <w:rsid w:val="00002B44"/>
    <w:rsid w:val="00002D80"/>
    <w:rsid w:val="00003A7D"/>
    <w:rsid w:val="00003B68"/>
    <w:rsid w:val="000044F8"/>
    <w:rsid w:val="00004F22"/>
    <w:rsid w:val="000052FF"/>
    <w:rsid w:val="000060DA"/>
    <w:rsid w:val="0001048D"/>
    <w:rsid w:val="00010DA4"/>
    <w:rsid w:val="00012962"/>
    <w:rsid w:val="00012DB0"/>
    <w:rsid w:val="0001485D"/>
    <w:rsid w:val="000149EC"/>
    <w:rsid w:val="00014D74"/>
    <w:rsid w:val="000158E6"/>
    <w:rsid w:val="00015F24"/>
    <w:rsid w:val="0001602B"/>
    <w:rsid w:val="00016F79"/>
    <w:rsid w:val="00017094"/>
    <w:rsid w:val="0001730D"/>
    <w:rsid w:val="000174A7"/>
    <w:rsid w:val="00017A34"/>
    <w:rsid w:val="000200B0"/>
    <w:rsid w:val="00021044"/>
    <w:rsid w:val="00024191"/>
    <w:rsid w:val="000258CE"/>
    <w:rsid w:val="00025F52"/>
    <w:rsid w:val="00026C27"/>
    <w:rsid w:val="000272D3"/>
    <w:rsid w:val="00030016"/>
    <w:rsid w:val="0003047E"/>
    <w:rsid w:val="000314EB"/>
    <w:rsid w:val="00032214"/>
    <w:rsid w:val="00032C69"/>
    <w:rsid w:val="00032D47"/>
    <w:rsid w:val="00033F45"/>
    <w:rsid w:val="0003456C"/>
    <w:rsid w:val="000358CD"/>
    <w:rsid w:val="00036DB5"/>
    <w:rsid w:val="00037B07"/>
    <w:rsid w:val="00040749"/>
    <w:rsid w:val="00040822"/>
    <w:rsid w:val="00040CE8"/>
    <w:rsid w:val="000412AC"/>
    <w:rsid w:val="0004163B"/>
    <w:rsid w:val="00042B1F"/>
    <w:rsid w:val="0004375F"/>
    <w:rsid w:val="00043DFA"/>
    <w:rsid w:val="000446FD"/>
    <w:rsid w:val="00044B1C"/>
    <w:rsid w:val="00045579"/>
    <w:rsid w:val="00045E4B"/>
    <w:rsid w:val="00046BC3"/>
    <w:rsid w:val="00047B18"/>
    <w:rsid w:val="00047CB6"/>
    <w:rsid w:val="00047D66"/>
    <w:rsid w:val="00051B4B"/>
    <w:rsid w:val="0005240B"/>
    <w:rsid w:val="00052743"/>
    <w:rsid w:val="00053160"/>
    <w:rsid w:val="00053224"/>
    <w:rsid w:val="00054590"/>
    <w:rsid w:val="00054608"/>
    <w:rsid w:val="000550BC"/>
    <w:rsid w:val="00056C55"/>
    <w:rsid w:val="00056DB6"/>
    <w:rsid w:val="00057FAC"/>
    <w:rsid w:val="0006064F"/>
    <w:rsid w:val="00060998"/>
    <w:rsid w:val="00061606"/>
    <w:rsid w:val="000632FE"/>
    <w:rsid w:val="00063ECE"/>
    <w:rsid w:val="000644B9"/>
    <w:rsid w:val="00064667"/>
    <w:rsid w:val="00064AC1"/>
    <w:rsid w:val="00065C45"/>
    <w:rsid w:val="00070164"/>
    <w:rsid w:val="0007114E"/>
    <w:rsid w:val="0007137B"/>
    <w:rsid w:val="00071B5F"/>
    <w:rsid w:val="00072311"/>
    <w:rsid w:val="00072C05"/>
    <w:rsid w:val="000730C9"/>
    <w:rsid w:val="000733E7"/>
    <w:rsid w:val="000739E3"/>
    <w:rsid w:val="00073BC6"/>
    <w:rsid w:val="00074881"/>
    <w:rsid w:val="00074C5A"/>
    <w:rsid w:val="0007575F"/>
    <w:rsid w:val="00075FD1"/>
    <w:rsid w:val="0007647F"/>
    <w:rsid w:val="00076BDE"/>
    <w:rsid w:val="00077724"/>
    <w:rsid w:val="000807B5"/>
    <w:rsid w:val="00080B25"/>
    <w:rsid w:val="00080F64"/>
    <w:rsid w:val="00081DFA"/>
    <w:rsid w:val="0008246C"/>
    <w:rsid w:val="000829FB"/>
    <w:rsid w:val="00082C77"/>
    <w:rsid w:val="00082FFC"/>
    <w:rsid w:val="00084082"/>
    <w:rsid w:val="00084721"/>
    <w:rsid w:val="00084921"/>
    <w:rsid w:val="00084E8F"/>
    <w:rsid w:val="000850A5"/>
    <w:rsid w:val="00085141"/>
    <w:rsid w:val="000856F0"/>
    <w:rsid w:val="00085800"/>
    <w:rsid w:val="00085CC8"/>
    <w:rsid w:val="00085E53"/>
    <w:rsid w:val="000865E3"/>
    <w:rsid w:val="0008753D"/>
    <w:rsid w:val="00087E67"/>
    <w:rsid w:val="00090393"/>
    <w:rsid w:val="000919A5"/>
    <w:rsid w:val="00092513"/>
    <w:rsid w:val="0009402C"/>
    <w:rsid w:val="0009441E"/>
    <w:rsid w:val="00094E50"/>
    <w:rsid w:val="000954A8"/>
    <w:rsid w:val="00095749"/>
    <w:rsid w:val="00095885"/>
    <w:rsid w:val="00096DB3"/>
    <w:rsid w:val="000A1516"/>
    <w:rsid w:val="000A1ECB"/>
    <w:rsid w:val="000A36A9"/>
    <w:rsid w:val="000A4498"/>
    <w:rsid w:val="000A53F4"/>
    <w:rsid w:val="000A5BFA"/>
    <w:rsid w:val="000A5EB0"/>
    <w:rsid w:val="000A66CB"/>
    <w:rsid w:val="000A6C3F"/>
    <w:rsid w:val="000A6E41"/>
    <w:rsid w:val="000A7A39"/>
    <w:rsid w:val="000A7D8C"/>
    <w:rsid w:val="000B0720"/>
    <w:rsid w:val="000B0B2B"/>
    <w:rsid w:val="000B1104"/>
    <w:rsid w:val="000B24C6"/>
    <w:rsid w:val="000B3086"/>
    <w:rsid w:val="000B3361"/>
    <w:rsid w:val="000B4403"/>
    <w:rsid w:val="000B455B"/>
    <w:rsid w:val="000B5AAE"/>
    <w:rsid w:val="000B5D15"/>
    <w:rsid w:val="000B5F12"/>
    <w:rsid w:val="000B62A6"/>
    <w:rsid w:val="000B64FC"/>
    <w:rsid w:val="000B695D"/>
    <w:rsid w:val="000B69C9"/>
    <w:rsid w:val="000B744C"/>
    <w:rsid w:val="000C0BEF"/>
    <w:rsid w:val="000C285D"/>
    <w:rsid w:val="000C4DC2"/>
    <w:rsid w:val="000C5053"/>
    <w:rsid w:val="000C57B9"/>
    <w:rsid w:val="000C70B3"/>
    <w:rsid w:val="000C785E"/>
    <w:rsid w:val="000D02F7"/>
    <w:rsid w:val="000D0385"/>
    <w:rsid w:val="000D1703"/>
    <w:rsid w:val="000D17E7"/>
    <w:rsid w:val="000D1CEE"/>
    <w:rsid w:val="000D28B3"/>
    <w:rsid w:val="000D3D4E"/>
    <w:rsid w:val="000D3F94"/>
    <w:rsid w:val="000D415A"/>
    <w:rsid w:val="000D5080"/>
    <w:rsid w:val="000D51D7"/>
    <w:rsid w:val="000D5A14"/>
    <w:rsid w:val="000D5C42"/>
    <w:rsid w:val="000D61DC"/>
    <w:rsid w:val="000D6456"/>
    <w:rsid w:val="000D7021"/>
    <w:rsid w:val="000D785D"/>
    <w:rsid w:val="000D7907"/>
    <w:rsid w:val="000E0432"/>
    <w:rsid w:val="000E1480"/>
    <w:rsid w:val="000E1A76"/>
    <w:rsid w:val="000E212D"/>
    <w:rsid w:val="000E2254"/>
    <w:rsid w:val="000E2603"/>
    <w:rsid w:val="000E292C"/>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0F7AFE"/>
    <w:rsid w:val="001000CD"/>
    <w:rsid w:val="0010096B"/>
    <w:rsid w:val="00101157"/>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EB3"/>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6AE"/>
    <w:rsid w:val="001258DF"/>
    <w:rsid w:val="001259E2"/>
    <w:rsid w:val="001259E4"/>
    <w:rsid w:val="001269B9"/>
    <w:rsid w:val="001278BB"/>
    <w:rsid w:val="001303AE"/>
    <w:rsid w:val="001334FA"/>
    <w:rsid w:val="00133547"/>
    <w:rsid w:val="001337BD"/>
    <w:rsid w:val="00133A4B"/>
    <w:rsid w:val="00133CE5"/>
    <w:rsid w:val="0013495A"/>
    <w:rsid w:val="00134C08"/>
    <w:rsid w:val="00134FB7"/>
    <w:rsid w:val="00135CEC"/>
    <w:rsid w:val="001362DB"/>
    <w:rsid w:val="00137FE1"/>
    <w:rsid w:val="0014061C"/>
    <w:rsid w:val="00141241"/>
    <w:rsid w:val="001417A8"/>
    <w:rsid w:val="00143A0C"/>
    <w:rsid w:val="00143BE2"/>
    <w:rsid w:val="00144423"/>
    <w:rsid w:val="00144F14"/>
    <w:rsid w:val="001452E2"/>
    <w:rsid w:val="001453E5"/>
    <w:rsid w:val="00145AC5"/>
    <w:rsid w:val="00145C2F"/>
    <w:rsid w:val="00146087"/>
    <w:rsid w:val="00146C32"/>
    <w:rsid w:val="00146F36"/>
    <w:rsid w:val="0014761E"/>
    <w:rsid w:val="0014772C"/>
    <w:rsid w:val="0015011F"/>
    <w:rsid w:val="001506B5"/>
    <w:rsid w:val="00151228"/>
    <w:rsid w:val="001524B5"/>
    <w:rsid w:val="00152B4F"/>
    <w:rsid w:val="00152CCE"/>
    <w:rsid w:val="00153793"/>
    <w:rsid w:val="001546D4"/>
    <w:rsid w:val="00155015"/>
    <w:rsid w:val="00155460"/>
    <w:rsid w:val="0015549E"/>
    <w:rsid w:val="00155A28"/>
    <w:rsid w:val="00155ADD"/>
    <w:rsid w:val="001566CC"/>
    <w:rsid w:val="00157AA3"/>
    <w:rsid w:val="00157B51"/>
    <w:rsid w:val="00157F18"/>
    <w:rsid w:val="0016050A"/>
    <w:rsid w:val="00161419"/>
    <w:rsid w:val="00161F75"/>
    <w:rsid w:val="00162DD3"/>
    <w:rsid w:val="00166090"/>
    <w:rsid w:val="001702C0"/>
    <w:rsid w:val="00170488"/>
    <w:rsid w:val="00170F81"/>
    <w:rsid w:val="001713AB"/>
    <w:rsid w:val="001726BC"/>
    <w:rsid w:val="00172743"/>
    <w:rsid w:val="00173F3A"/>
    <w:rsid w:val="00174577"/>
    <w:rsid w:val="00174D66"/>
    <w:rsid w:val="00175452"/>
    <w:rsid w:val="001766B8"/>
    <w:rsid w:val="00176BC2"/>
    <w:rsid w:val="0017741C"/>
    <w:rsid w:val="00180541"/>
    <w:rsid w:val="00180BEF"/>
    <w:rsid w:val="00180FF5"/>
    <w:rsid w:val="0018239B"/>
    <w:rsid w:val="001831FF"/>
    <w:rsid w:val="00183811"/>
    <w:rsid w:val="00185DB9"/>
    <w:rsid w:val="001864BC"/>
    <w:rsid w:val="001872EE"/>
    <w:rsid w:val="00190355"/>
    <w:rsid w:val="0019050A"/>
    <w:rsid w:val="00190FD8"/>
    <w:rsid w:val="00192164"/>
    <w:rsid w:val="0019255B"/>
    <w:rsid w:val="00192C1F"/>
    <w:rsid w:val="00193969"/>
    <w:rsid w:val="00194A84"/>
    <w:rsid w:val="00195226"/>
    <w:rsid w:val="00195B21"/>
    <w:rsid w:val="00195F24"/>
    <w:rsid w:val="00196613"/>
    <w:rsid w:val="00196A5E"/>
    <w:rsid w:val="00197171"/>
    <w:rsid w:val="00197CB4"/>
    <w:rsid w:val="001A0316"/>
    <w:rsid w:val="001A0C02"/>
    <w:rsid w:val="001A0D59"/>
    <w:rsid w:val="001A1BC0"/>
    <w:rsid w:val="001A1D5F"/>
    <w:rsid w:val="001A27CC"/>
    <w:rsid w:val="001A2879"/>
    <w:rsid w:val="001A303A"/>
    <w:rsid w:val="001A398E"/>
    <w:rsid w:val="001A3C28"/>
    <w:rsid w:val="001A4275"/>
    <w:rsid w:val="001A6212"/>
    <w:rsid w:val="001A662D"/>
    <w:rsid w:val="001A6A7A"/>
    <w:rsid w:val="001A6B83"/>
    <w:rsid w:val="001A6C44"/>
    <w:rsid w:val="001A6DDA"/>
    <w:rsid w:val="001A7185"/>
    <w:rsid w:val="001A783B"/>
    <w:rsid w:val="001A7C34"/>
    <w:rsid w:val="001B09B4"/>
    <w:rsid w:val="001B27C6"/>
    <w:rsid w:val="001B3628"/>
    <w:rsid w:val="001B5ADA"/>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021"/>
    <w:rsid w:val="001C6237"/>
    <w:rsid w:val="001C696F"/>
    <w:rsid w:val="001C6CE1"/>
    <w:rsid w:val="001C6DE1"/>
    <w:rsid w:val="001C718E"/>
    <w:rsid w:val="001C76F8"/>
    <w:rsid w:val="001D03E3"/>
    <w:rsid w:val="001D0B32"/>
    <w:rsid w:val="001D0DB1"/>
    <w:rsid w:val="001D0EE5"/>
    <w:rsid w:val="001D1538"/>
    <w:rsid w:val="001D5DB2"/>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3D"/>
    <w:rsid w:val="00201958"/>
    <w:rsid w:val="002021B9"/>
    <w:rsid w:val="0020256E"/>
    <w:rsid w:val="00202E77"/>
    <w:rsid w:val="002042E8"/>
    <w:rsid w:val="00204612"/>
    <w:rsid w:val="00204C3C"/>
    <w:rsid w:val="00205316"/>
    <w:rsid w:val="00206394"/>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5E5D"/>
    <w:rsid w:val="002268F5"/>
    <w:rsid w:val="00226CB7"/>
    <w:rsid w:val="00226E6C"/>
    <w:rsid w:val="00230E14"/>
    <w:rsid w:val="00231180"/>
    <w:rsid w:val="00231371"/>
    <w:rsid w:val="0023205F"/>
    <w:rsid w:val="0023345F"/>
    <w:rsid w:val="00233736"/>
    <w:rsid w:val="00233CD3"/>
    <w:rsid w:val="00233D70"/>
    <w:rsid w:val="002349DB"/>
    <w:rsid w:val="00234F73"/>
    <w:rsid w:val="00235373"/>
    <w:rsid w:val="00237260"/>
    <w:rsid w:val="00237A41"/>
    <w:rsid w:val="00237FED"/>
    <w:rsid w:val="0024058A"/>
    <w:rsid w:val="00240C25"/>
    <w:rsid w:val="00241496"/>
    <w:rsid w:val="00241A82"/>
    <w:rsid w:val="00241C0D"/>
    <w:rsid w:val="00241DF7"/>
    <w:rsid w:val="00241F6F"/>
    <w:rsid w:val="002421A5"/>
    <w:rsid w:val="00242496"/>
    <w:rsid w:val="00242DB7"/>
    <w:rsid w:val="00243AC8"/>
    <w:rsid w:val="00243C21"/>
    <w:rsid w:val="00244486"/>
    <w:rsid w:val="00245E18"/>
    <w:rsid w:val="00246D61"/>
    <w:rsid w:val="00247679"/>
    <w:rsid w:val="0024786A"/>
    <w:rsid w:val="00247E7D"/>
    <w:rsid w:val="0025099E"/>
    <w:rsid w:val="0025196A"/>
    <w:rsid w:val="00251BE6"/>
    <w:rsid w:val="002532CF"/>
    <w:rsid w:val="002548A8"/>
    <w:rsid w:val="00255939"/>
    <w:rsid w:val="00255F03"/>
    <w:rsid w:val="002564FB"/>
    <w:rsid w:val="00256BCF"/>
    <w:rsid w:val="002579B0"/>
    <w:rsid w:val="002600C4"/>
    <w:rsid w:val="00260C5C"/>
    <w:rsid w:val="002613B7"/>
    <w:rsid w:val="00262116"/>
    <w:rsid w:val="0026292A"/>
    <w:rsid w:val="00262E32"/>
    <w:rsid w:val="00263039"/>
    <w:rsid w:val="002639A2"/>
    <w:rsid w:val="0026481F"/>
    <w:rsid w:val="00265011"/>
    <w:rsid w:val="00266585"/>
    <w:rsid w:val="00266CAE"/>
    <w:rsid w:val="00267063"/>
    <w:rsid w:val="002670F8"/>
    <w:rsid w:val="00267216"/>
    <w:rsid w:val="00267362"/>
    <w:rsid w:val="002674BA"/>
    <w:rsid w:val="00270C24"/>
    <w:rsid w:val="002715DA"/>
    <w:rsid w:val="00271892"/>
    <w:rsid w:val="00271B63"/>
    <w:rsid w:val="0027207C"/>
    <w:rsid w:val="002725E8"/>
    <w:rsid w:val="00272769"/>
    <w:rsid w:val="00272EC2"/>
    <w:rsid w:val="0027351F"/>
    <w:rsid w:val="002739AB"/>
    <w:rsid w:val="00273AD8"/>
    <w:rsid w:val="00273B2A"/>
    <w:rsid w:val="00275D7B"/>
    <w:rsid w:val="00277647"/>
    <w:rsid w:val="0028092D"/>
    <w:rsid w:val="002812B9"/>
    <w:rsid w:val="00281E4A"/>
    <w:rsid w:val="00282DE8"/>
    <w:rsid w:val="00282EB8"/>
    <w:rsid w:val="002832A5"/>
    <w:rsid w:val="002839DD"/>
    <w:rsid w:val="00283FDC"/>
    <w:rsid w:val="002841C7"/>
    <w:rsid w:val="00284B6A"/>
    <w:rsid w:val="00284BEE"/>
    <w:rsid w:val="00284C9D"/>
    <w:rsid w:val="00287106"/>
    <w:rsid w:val="0028775D"/>
    <w:rsid w:val="002878EC"/>
    <w:rsid w:val="00293B88"/>
    <w:rsid w:val="002944F5"/>
    <w:rsid w:val="00294DD5"/>
    <w:rsid w:val="00294E2C"/>
    <w:rsid w:val="00295DC6"/>
    <w:rsid w:val="002964D8"/>
    <w:rsid w:val="002968D7"/>
    <w:rsid w:val="00297225"/>
    <w:rsid w:val="00297257"/>
    <w:rsid w:val="002A005E"/>
    <w:rsid w:val="002A0E51"/>
    <w:rsid w:val="002A1108"/>
    <w:rsid w:val="002A1B5C"/>
    <w:rsid w:val="002A1DC1"/>
    <w:rsid w:val="002A2000"/>
    <w:rsid w:val="002A2AEC"/>
    <w:rsid w:val="002A2E88"/>
    <w:rsid w:val="002A3781"/>
    <w:rsid w:val="002A3FB2"/>
    <w:rsid w:val="002A4F68"/>
    <w:rsid w:val="002A6322"/>
    <w:rsid w:val="002A6605"/>
    <w:rsid w:val="002A6DFA"/>
    <w:rsid w:val="002B0139"/>
    <w:rsid w:val="002B1799"/>
    <w:rsid w:val="002B2086"/>
    <w:rsid w:val="002B2168"/>
    <w:rsid w:val="002B21E1"/>
    <w:rsid w:val="002B325F"/>
    <w:rsid w:val="002B453C"/>
    <w:rsid w:val="002B4728"/>
    <w:rsid w:val="002B4C2C"/>
    <w:rsid w:val="002C0488"/>
    <w:rsid w:val="002C07D6"/>
    <w:rsid w:val="002C14C3"/>
    <w:rsid w:val="002C1614"/>
    <w:rsid w:val="002C23C5"/>
    <w:rsid w:val="002C25CF"/>
    <w:rsid w:val="002C2FA8"/>
    <w:rsid w:val="002C31DD"/>
    <w:rsid w:val="002C35FD"/>
    <w:rsid w:val="002C3E8C"/>
    <w:rsid w:val="002C3FEB"/>
    <w:rsid w:val="002C4097"/>
    <w:rsid w:val="002C41F6"/>
    <w:rsid w:val="002C76AE"/>
    <w:rsid w:val="002C7EE3"/>
    <w:rsid w:val="002D1D31"/>
    <w:rsid w:val="002D245D"/>
    <w:rsid w:val="002D2966"/>
    <w:rsid w:val="002D3D42"/>
    <w:rsid w:val="002D479B"/>
    <w:rsid w:val="002D57FD"/>
    <w:rsid w:val="002D6EC9"/>
    <w:rsid w:val="002D709D"/>
    <w:rsid w:val="002D787B"/>
    <w:rsid w:val="002E0341"/>
    <w:rsid w:val="002E0D1E"/>
    <w:rsid w:val="002E10FC"/>
    <w:rsid w:val="002E1994"/>
    <w:rsid w:val="002E28F4"/>
    <w:rsid w:val="002E348C"/>
    <w:rsid w:val="002E352B"/>
    <w:rsid w:val="002E5CBE"/>
    <w:rsid w:val="002E6722"/>
    <w:rsid w:val="002E6743"/>
    <w:rsid w:val="002E680E"/>
    <w:rsid w:val="002E700A"/>
    <w:rsid w:val="002E73D8"/>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1365"/>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50B"/>
    <w:rsid w:val="00321972"/>
    <w:rsid w:val="00322769"/>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1F4"/>
    <w:rsid w:val="00335472"/>
    <w:rsid w:val="00335B1B"/>
    <w:rsid w:val="0033606B"/>
    <w:rsid w:val="0033659D"/>
    <w:rsid w:val="00336749"/>
    <w:rsid w:val="0033689F"/>
    <w:rsid w:val="003371FF"/>
    <w:rsid w:val="00342130"/>
    <w:rsid w:val="003433BE"/>
    <w:rsid w:val="00343862"/>
    <w:rsid w:val="00343B21"/>
    <w:rsid w:val="00343CFD"/>
    <w:rsid w:val="00344F77"/>
    <w:rsid w:val="00345327"/>
    <w:rsid w:val="0034543F"/>
    <w:rsid w:val="00346605"/>
    <w:rsid w:val="00347468"/>
    <w:rsid w:val="00347E17"/>
    <w:rsid w:val="00351236"/>
    <w:rsid w:val="00351481"/>
    <w:rsid w:val="003515D2"/>
    <w:rsid w:val="0035256C"/>
    <w:rsid w:val="00352B05"/>
    <w:rsid w:val="00352F05"/>
    <w:rsid w:val="0035318F"/>
    <w:rsid w:val="00354C4B"/>
    <w:rsid w:val="00356E5B"/>
    <w:rsid w:val="00360016"/>
    <w:rsid w:val="0036076C"/>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29B0"/>
    <w:rsid w:val="003834F6"/>
    <w:rsid w:val="00383D6D"/>
    <w:rsid w:val="00384225"/>
    <w:rsid w:val="003849B5"/>
    <w:rsid w:val="003858C7"/>
    <w:rsid w:val="003859F3"/>
    <w:rsid w:val="00385CAD"/>
    <w:rsid w:val="00386642"/>
    <w:rsid w:val="003879FC"/>
    <w:rsid w:val="003908FF"/>
    <w:rsid w:val="00390B43"/>
    <w:rsid w:val="00392503"/>
    <w:rsid w:val="00392F0E"/>
    <w:rsid w:val="00393346"/>
    <w:rsid w:val="003934D5"/>
    <w:rsid w:val="00393BA4"/>
    <w:rsid w:val="00394A5D"/>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250"/>
    <w:rsid w:val="003C57A5"/>
    <w:rsid w:val="003C6593"/>
    <w:rsid w:val="003C6FFC"/>
    <w:rsid w:val="003C79E3"/>
    <w:rsid w:val="003C7E32"/>
    <w:rsid w:val="003D06C3"/>
    <w:rsid w:val="003D0D04"/>
    <w:rsid w:val="003D1148"/>
    <w:rsid w:val="003D136D"/>
    <w:rsid w:val="003D2233"/>
    <w:rsid w:val="003D2AC8"/>
    <w:rsid w:val="003D31C7"/>
    <w:rsid w:val="003D3542"/>
    <w:rsid w:val="003D4785"/>
    <w:rsid w:val="003D489B"/>
    <w:rsid w:val="003D4FB4"/>
    <w:rsid w:val="003D55B4"/>
    <w:rsid w:val="003D5989"/>
    <w:rsid w:val="003D5B49"/>
    <w:rsid w:val="003D5BCD"/>
    <w:rsid w:val="003D5D58"/>
    <w:rsid w:val="003D6211"/>
    <w:rsid w:val="003D63FB"/>
    <w:rsid w:val="003D6406"/>
    <w:rsid w:val="003D66DB"/>
    <w:rsid w:val="003D7604"/>
    <w:rsid w:val="003E0E0E"/>
    <w:rsid w:val="003E1304"/>
    <w:rsid w:val="003E1639"/>
    <w:rsid w:val="003E1DC4"/>
    <w:rsid w:val="003E2842"/>
    <w:rsid w:val="003E2CCA"/>
    <w:rsid w:val="003E31D7"/>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6A6A"/>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712"/>
    <w:rsid w:val="00413B81"/>
    <w:rsid w:val="00413E05"/>
    <w:rsid w:val="0041433D"/>
    <w:rsid w:val="00415280"/>
    <w:rsid w:val="004152EC"/>
    <w:rsid w:val="004166AE"/>
    <w:rsid w:val="00416C5F"/>
    <w:rsid w:val="00417A23"/>
    <w:rsid w:val="00417C51"/>
    <w:rsid w:val="004202FF"/>
    <w:rsid w:val="004210C1"/>
    <w:rsid w:val="004215BB"/>
    <w:rsid w:val="00422353"/>
    <w:rsid w:val="00422D86"/>
    <w:rsid w:val="00422E30"/>
    <w:rsid w:val="00423C30"/>
    <w:rsid w:val="00423DF3"/>
    <w:rsid w:val="00423E79"/>
    <w:rsid w:val="00424124"/>
    <w:rsid w:val="00424564"/>
    <w:rsid w:val="00425D20"/>
    <w:rsid w:val="00425E73"/>
    <w:rsid w:val="004263D3"/>
    <w:rsid w:val="004269D5"/>
    <w:rsid w:val="004270FD"/>
    <w:rsid w:val="004306E9"/>
    <w:rsid w:val="004308A9"/>
    <w:rsid w:val="0043138F"/>
    <w:rsid w:val="0043153B"/>
    <w:rsid w:val="00431B00"/>
    <w:rsid w:val="004325DE"/>
    <w:rsid w:val="00433D34"/>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9DC"/>
    <w:rsid w:val="00443CD6"/>
    <w:rsid w:val="00444063"/>
    <w:rsid w:val="00444D31"/>
    <w:rsid w:val="00445E7B"/>
    <w:rsid w:val="00447799"/>
    <w:rsid w:val="0044788F"/>
    <w:rsid w:val="004512F9"/>
    <w:rsid w:val="00452556"/>
    <w:rsid w:val="004525DC"/>
    <w:rsid w:val="00452C74"/>
    <w:rsid w:val="0045399B"/>
    <w:rsid w:val="004552C9"/>
    <w:rsid w:val="004563E8"/>
    <w:rsid w:val="00456757"/>
    <w:rsid w:val="00457530"/>
    <w:rsid w:val="0045794B"/>
    <w:rsid w:val="004579E9"/>
    <w:rsid w:val="004607AC"/>
    <w:rsid w:val="00460FBB"/>
    <w:rsid w:val="004610FC"/>
    <w:rsid w:val="0046127E"/>
    <w:rsid w:val="00461B30"/>
    <w:rsid w:val="00463203"/>
    <w:rsid w:val="00463CBC"/>
    <w:rsid w:val="00463FF4"/>
    <w:rsid w:val="00464944"/>
    <w:rsid w:val="00464B13"/>
    <w:rsid w:val="00465A2B"/>
    <w:rsid w:val="00465E32"/>
    <w:rsid w:val="004665FD"/>
    <w:rsid w:val="00467315"/>
    <w:rsid w:val="00467736"/>
    <w:rsid w:val="004678E1"/>
    <w:rsid w:val="00470A55"/>
    <w:rsid w:val="004713FB"/>
    <w:rsid w:val="00471456"/>
    <w:rsid w:val="004721A4"/>
    <w:rsid w:val="004726C4"/>
    <w:rsid w:val="00472DA6"/>
    <w:rsid w:val="0047326A"/>
    <w:rsid w:val="00473281"/>
    <w:rsid w:val="00473B68"/>
    <w:rsid w:val="004744C0"/>
    <w:rsid w:val="00474AC3"/>
    <w:rsid w:val="0047641D"/>
    <w:rsid w:val="0047659D"/>
    <w:rsid w:val="00476792"/>
    <w:rsid w:val="00477146"/>
    <w:rsid w:val="004773A3"/>
    <w:rsid w:val="00477C28"/>
    <w:rsid w:val="00477E1B"/>
    <w:rsid w:val="00477F3A"/>
    <w:rsid w:val="00477FC7"/>
    <w:rsid w:val="00482030"/>
    <w:rsid w:val="004825F4"/>
    <w:rsid w:val="0048301B"/>
    <w:rsid w:val="004833DD"/>
    <w:rsid w:val="00483D3F"/>
    <w:rsid w:val="00484281"/>
    <w:rsid w:val="00484DC1"/>
    <w:rsid w:val="00485532"/>
    <w:rsid w:val="00485674"/>
    <w:rsid w:val="004858C8"/>
    <w:rsid w:val="00485DF4"/>
    <w:rsid w:val="0048729B"/>
    <w:rsid w:val="00487304"/>
    <w:rsid w:val="00487F1A"/>
    <w:rsid w:val="004904D3"/>
    <w:rsid w:val="00490B8D"/>
    <w:rsid w:val="00492084"/>
    <w:rsid w:val="00492DF6"/>
    <w:rsid w:val="00493000"/>
    <w:rsid w:val="0049465B"/>
    <w:rsid w:val="00494C51"/>
    <w:rsid w:val="00495082"/>
    <w:rsid w:val="0049564A"/>
    <w:rsid w:val="004958FC"/>
    <w:rsid w:val="00495E71"/>
    <w:rsid w:val="00496CD7"/>
    <w:rsid w:val="00496F1D"/>
    <w:rsid w:val="00497685"/>
    <w:rsid w:val="00497900"/>
    <w:rsid w:val="004A27E9"/>
    <w:rsid w:val="004A2998"/>
    <w:rsid w:val="004A4AAE"/>
    <w:rsid w:val="004A5ABE"/>
    <w:rsid w:val="004A5B15"/>
    <w:rsid w:val="004A6424"/>
    <w:rsid w:val="004A69D0"/>
    <w:rsid w:val="004A73A9"/>
    <w:rsid w:val="004A7499"/>
    <w:rsid w:val="004A7C98"/>
    <w:rsid w:val="004B06A2"/>
    <w:rsid w:val="004B0A9E"/>
    <w:rsid w:val="004B3355"/>
    <w:rsid w:val="004B4C44"/>
    <w:rsid w:val="004B5D29"/>
    <w:rsid w:val="004B623D"/>
    <w:rsid w:val="004B6E00"/>
    <w:rsid w:val="004B7033"/>
    <w:rsid w:val="004C0D1F"/>
    <w:rsid w:val="004C1031"/>
    <w:rsid w:val="004C1778"/>
    <w:rsid w:val="004C180C"/>
    <w:rsid w:val="004C186B"/>
    <w:rsid w:val="004C19F2"/>
    <w:rsid w:val="004C20BC"/>
    <w:rsid w:val="004C22A8"/>
    <w:rsid w:val="004C2580"/>
    <w:rsid w:val="004C3007"/>
    <w:rsid w:val="004C3E5E"/>
    <w:rsid w:val="004C3F2E"/>
    <w:rsid w:val="004C4113"/>
    <w:rsid w:val="004C4856"/>
    <w:rsid w:val="004C4CE0"/>
    <w:rsid w:val="004C4D95"/>
    <w:rsid w:val="004C5120"/>
    <w:rsid w:val="004C771F"/>
    <w:rsid w:val="004C7A92"/>
    <w:rsid w:val="004D04BB"/>
    <w:rsid w:val="004D050E"/>
    <w:rsid w:val="004D054E"/>
    <w:rsid w:val="004D076E"/>
    <w:rsid w:val="004D080C"/>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E33"/>
    <w:rsid w:val="004E4F66"/>
    <w:rsid w:val="004E5739"/>
    <w:rsid w:val="004E5DA6"/>
    <w:rsid w:val="004E5FA7"/>
    <w:rsid w:val="004E6254"/>
    <w:rsid w:val="004E64D9"/>
    <w:rsid w:val="004E68CA"/>
    <w:rsid w:val="004E6A17"/>
    <w:rsid w:val="004E6BC0"/>
    <w:rsid w:val="004E6D3B"/>
    <w:rsid w:val="004E6F93"/>
    <w:rsid w:val="004E70FB"/>
    <w:rsid w:val="004E78B9"/>
    <w:rsid w:val="004F094C"/>
    <w:rsid w:val="004F115C"/>
    <w:rsid w:val="004F12C4"/>
    <w:rsid w:val="004F1FEB"/>
    <w:rsid w:val="004F364C"/>
    <w:rsid w:val="004F4AF8"/>
    <w:rsid w:val="004F5062"/>
    <w:rsid w:val="004F5285"/>
    <w:rsid w:val="004F52AB"/>
    <w:rsid w:val="004F5BAF"/>
    <w:rsid w:val="004F6974"/>
    <w:rsid w:val="004F7571"/>
    <w:rsid w:val="004F75CE"/>
    <w:rsid w:val="004F7E2A"/>
    <w:rsid w:val="00500BB8"/>
    <w:rsid w:val="00501C4F"/>
    <w:rsid w:val="00501D62"/>
    <w:rsid w:val="005036CD"/>
    <w:rsid w:val="0050470E"/>
    <w:rsid w:val="00505392"/>
    <w:rsid w:val="005055A6"/>
    <w:rsid w:val="0050665D"/>
    <w:rsid w:val="00506906"/>
    <w:rsid w:val="0050691D"/>
    <w:rsid w:val="00506F03"/>
    <w:rsid w:val="00507060"/>
    <w:rsid w:val="0050712A"/>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3D83"/>
    <w:rsid w:val="0052426B"/>
    <w:rsid w:val="00524CC6"/>
    <w:rsid w:val="00524CF3"/>
    <w:rsid w:val="00525667"/>
    <w:rsid w:val="00525F05"/>
    <w:rsid w:val="0053087D"/>
    <w:rsid w:val="00530A44"/>
    <w:rsid w:val="005319EA"/>
    <w:rsid w:val="005327D2"/>
    <w:rsid w:val="0053284E"/>
    <w:rsid w:val="0053296B"/>
    <w:rsid w:val="00532A15"/>
    <w:rsid w:val="00533377"/>
    <w:rsid w:val="005335DB"/>
    <w:rsid w:val="00534ECC"/>
    <w:rsid w:val="005350AF"/>
    <w:rsid w:val="00535DA8"/>
    <w:rsid w:val="00536554"/>
    <w:rsid w:val="00536BFF"/>
    <w:rsid w:val="00540626"/>
    <w:rsid w:val="0054281D"/>
    <w:rsid w:val="00542B55"/>
    <w:rsid w:val="0054455E"/>
    <w:rsid w:val="005448C6"/>
    <w:rsid w:val="00544A12"/>
    <w:rsid w:val="00545DD9"/>
    <w:rsid w:val="005465DA"/>
    <w:rsid w:val="005467E5"/>
    <w:rsid w:val="0055004A"/>
    <w:rsid w:val="00551377"/>
    <w:rsid w:val="00551493"/>
    <w:rsid w:val="00551642"/>
    <w:rsid w:val="00551847"/>
    <w:rsid w:val="00552333"/>
    <w:rsid w:val="00552339"/>
    <w:rsid w:val="00554830"/>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634C"/>
    <w:rsid w:val="005667B8"/>
    <w:rsid w:val="00567BF1"/>
    <w:rsid w:val="00570131"/>
    <w:rsid w:val="00571F87"/>
    <w:rsid w:val="005723A3"/>
    <w:rsid w:val="005738E7"/>
    <w:rsid w:val="00573AB0"/>
    <w:rsid w:val="005741EF"/>
    <w:rsid w:val="005746E8"/>
    <w:rsid w:val="005758E7"/>
    <w:rsid w:val="00575A37"/>
    <w:rsid w:val="005764BD"/>
    <w:rsid w:val="00577143"/>
    <w:rsid w:val="005778C8"/>
    <w:rsid w:val="00577CF5"/>
    <w:rsid w:val="00577DD5"/>
    <w:rsid w:val="005803DE"/>
    <w:rsid w:val="00580C4F"/>
    <w:rsid w:val="00580E2C"/>
    <w:rsid w:val="0058120D"/>
    <w:rsid w:val="0058224F"/>
    <w:rsid w:val="0058262A"/>
    <w:rsid w:val="00583735"/>
    <w:rsid w:val="00583A6D"/>
    <w:rsid w:val="00584C9C"/>
    <w:rsid w:val="00584FAF"/>
    <w:rsid w:val="00585251"/>
    <w:rsid w:val="0058555A"/>
    <w:rsid w:val="00586128"/>
    <w:rsid w:val="0058666C"/>
    <w:rsid w:val="00590557"/>
    <w:rsid w:val="005917D6"/>
    <w:rsid w:val="00592026"/>
    <w:rsid w:val="00592F3A"/>
    <w:rsid w:val="00593107"/>
    <w:rsid w:val="00595265"/>
    <w:rsid w:val="00595B30"/>
    <w:rsid w:val="005968AC"/>
    <w:rsid w:val="00596BAC"/>
    <w:rsid w:val="00596CD7"/>
    <w:rsid w:val="00596ECA"/>
    <w:rsid w:val="00597609"/>
    <w:rsid w:val="0059760B"/>
    <w:rsid w:val="00597A53"/>
    <w:rsid w:val="00597C5E"/>
    <w:rsid w:val="005A3D20"/>
    <w:rsid w:val="005A4958"/>
    <w:rsid w:val="005A4A43"/>
    <w:rsid w:val="005A5129"/>
    <w:rsid w:val="005A5745"/>
    <w:rsid w:val="005A7B8F"/>
    <w:rsid w:val="005A7C40"/>
    <w:rsid w:val="005B0330"/>
    <w:rsid w:val="005B0445"/>
    <w:rsid w:val="005B0955"/>
    <w:rsid w:val="005B1400"/>
    <w:rsid w:val="005B18D5"/>
    <w:rsid w:val="005B2629"/>
    <w:rsid w:val="005B2AA9"/>
    <w:rsid w:val="005B3828"/>
    <w:rsid w:val="005B41B3"/>
    <w:rsid w:val="005B47BD"/>
    <w:rsid w:val="005B4823"/>
    <w:rsid w:val="005B5A4A"/>
    <w:rsid w:val="005B60AE"/>
    <w:rsid w:val="005B6526"/>
    <w:rsid w:val="005B6C32"/>
    <w:rsid w:val="005B6FA6"/>
    <w:rsid w:val="005C04E7"/>
    <w:rsid w:val="005C0885"/>
    <w:rsid w:val="005C0DA6"/>
    <w:rsid w:val="005C16E8"/>
    <w:rsid w:val="005C2588"/>
    <w:rsid w:val="005C2BF5"/>
    <w:rsid w:val="005C2CC8"/>
    <w:rsid w:val="005C3694"/>
    <w:rsid w:val="005C3817"/>
    <w:rsid w:val="005C4328"/>
    <w:rsid w:val="005C4D27"/>
    <w:rsid w:val="005C4D8C"/>
    <w:rsid w:val="005C51F1"/>
    <w:rsid w:val="005C546C"/>
    <w:rsid w:val="005C54F2"/>
    <w:rsid w:val="005D14E8"/>
    <w:rsid w:val="005D1AC5"/>
    <w:rsid w:val="005D261E"/>
    <w:rsid w:val="005D2C51"/>
    <w:rsid w:val="005D3C60"/>
    <w:rsid w:val="005D3E70"/>
    <w:rsid w:val="005D4040"/>
    <w:rsid w:val="005D482B"/>
    <w:rsid w:val="005D4909"/>
    <w:rsid w:val="005D5BDA"/>
    <w:rsid w:val="005D5FA1"/>
    <w:rsid w:val="005D624C"/>
    <w:rsid w:val="005D6D2B"/>
    <w:rsid w:val="005D7C56"/>
    <w:rsid w:val="005E0524"/>
    <w:rsid w:val="005E1706"/>
    <w:rsid w:val="005E30B7"/>
    <w:rsid w:val="005E436A"/>
    <w:rsid w:val="005E4382"/>
    <w:rsid w:val="005E5156"/>
    <w:rsid w:val="005E5170"/>
    <w:rsid w:val="005E522F"/>
    <w:rsid w:val="005E59D1"/>
    <w:rsid w:val="005E740D"/>
    <w:rsid w:val="005E7AA8"/>
    <w:rsid w:val="005E7BFD"/>
    <w:rsid w:val="005F10B2"/>
    <w:rsid w:val="005F1902"/>
    <w:rsid w:val="005F259C"/>
    <w:rsid w:val="005F3D97"/>
    <w:rsid w:val="005F4AEB"/>
    <w:rsid w:val="005F4E98"/>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07098"/>
    <w:rsid w:val="00607FF6"/>
    <w:rsid w:val="00610CA2"/>
    <w:rsid w:val="00611464"/>
    <w:rsid w:val="00611E83"/>
    <w:rsid w:val="0061288E"/>
    <w:rsid w:val="00612E87"/>
    <w:rsid w:val="006130D5"/>
    <w:rsid w:val="00613421"/>
    <w:rsid w:val="00613EF9"/>
    <w:rsid w:val="006148F2"/>
    <w:rsid w:val="00616710"/>
    <w:rsid w:val="00616A5C"/>
    <w:rsid w:val="0061765D"/>
    <w:rsid w:val="006205E5"/>
    <w:rsid w:val="0062071C"/>
    <w:rsid w:val="00620E37"/>
    <w:rsid w:val="0062148D"/>
    <w:rsid w:val="00624A6E"/>
    <w:rsid w:val="00624BB2"/>
    <w:rsid w:val="006256D4"/>
    <w:rsid w:val="00625F2E"/>
    <w:rsid w:val="00626491"/>
    <w:rsid w:val="0062699A"/>
    <w:rsid w:val="00626EA3"/>
    <w:rsid w:val="0062774E"/>
    <w:rsid w:val="006277A8"/>
    <w:rsid w:val="006303B6"/>
    <w:rsid w:val="00632143"/>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47198"/>
    <w:rsid w:val="0064756E"/>
    <w:rsid w:val="00650269"/>
    <w:rsid w:val="00650DE7"/>
    <w:rsid w:val="006515E6"/>
    <w:rsid w:val="00652AC8"/>
    <w:rsid w:val="00653C07"/>
    <w:rsid w:val="0065412F"/>
    <w:rsid w:val="006545B3"/>
    <w:rsid w:val="00654819"/>
    <w:rsid w:val="0065519D"/>
    <w:rsid w:val="0065532F"/>
    <w:rsid w:val="00655C46"/>
    <w:rsid w:val="006568C4"/>
    <w:rsid w:val="0065789B"/>
    <w:rsid w:val="006579A6"/>
    <w:rsid w:val="00657CDF"/>
    <w:rsid w:val="006611A9"/>
    <w:rsid w:val="0066157D"/>
    <w:rsid w:val="00662542"/>
    <w:rsid w:val="00662619"/>
    <w:rsid w:val="006627B9"/>
    <w:rsid w:val="0066297A"/>
    <w:rsid w:val="00663B9E"/>
    <w:rsid w:val="00663E09"/>
    <w:rsid w:val="00664071"/>
    <w:rsid w:val="00666431"/>
    <w:rsid w:val="006669CA"/>
    <w:rsid w:val="00667CF4"/>
    <w:rsid w:val="00667DF7"/>
    <w:rsid w:val="00667F24"/>
    <w:rsid w:val="006709DE"/>
    <w:rsid w:val="00670CA1"/>
    <w:rsid w:val="00672601"/>
    <w:rsid w:val="006726BE"/>
    <w:rsid w:val="00672876"/>
    <w:rsid w:val="00673CD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88"/>
    <w:rsid w:val="006855EA"/>
    <w:rsid w:val="00685E11"/>
    <w:rsid w:val="00690108"/>
    <w:rsid w:val="00690654"/>
    <w:rsid w:val="006906B5"/>
    <w:rsid w:val="00691BE7"/>
    <w:rsid w:val="0069231A"/>
    <w:rsid w:val="006924C1"/>
    <w:rsid w:val="0069291B"/>
    <w:rsid w:val="00692959"/>
    <w:rsid w:val="00693229"/>
    <w:rsid w:val="00694175"/>
    <w:rsid w:val="00694C6E"/>
    <w:rsid w:val="006951E2"/>
    <w:rsid w:val="006952FA"/>
    <w:rsid w:val="00695898"/>
    <w:rsid w:val="0069608C"/>
    <w:rsid w:val="00697BBB"/>
    <w:rsid w:val="00697EEE"/>
    <w:rsid w:val="006A068F"/>
    <w:rsid w:val="006A08BE"/>
    <w:rsid w:val="006A0EDC"/>
    <w:rsid w:val="006A0FF8"/>
    <w:rsid w:val="006A111D"/>
    <w:rsid w:val="006A2D2E"/>
    <w:rsid w:val="006A2F4B"/>
    <w:rsid w:val="006A30A1"/>
    <w:rsid w:val="006A3E35"/>
    <w:rsid w:val="006A41CC"/>
    <w:rsid w:val="006A6370"/>
    <w:rsid w:val="006A77D7"/>
    <w:rsid w:val="006B0809"/>
    <w:rsid w:val="006B1BFF"/>
    <w:rsid w:val="006B2010"/>
    <w:rsid w:val="006B25C9"/>
    <w:rsid w:val="006B2E02"/>
    <w:rsid w:val="006B4781"/>
    <w:rsid w:val="006B5120"/>
    <w:rsid w:val="006B5C54"/>
    <w:rsid w:val="006B5E7F"/>
    <w:rsid w:val="006B6921"/>
    <w:rsid w:val="006B6E45"/>
    <w:rsid w:val="006B7C53"/>
    <w:rsid w:val="006C0543"/>
    <w:rsid w:val="006C07D0"/>
    <w:rsid w:val="006C0900"/>
    <w:rsid w:val="006C094F"/>
    <w:rsid w:val="006C1329"/>
    <w:rsid w:val="006C327B"/>
    <w:rsid w:val="006C452E"/>
    <w:rsid w:val="006C4823"/>
    <w:rsid w:val="006C494C"/>
    <w:rsid w:val="006C4F84"/>
    <w:rsid w:val="006C60E6"/>
    <w:rsid w:val="006D0483"/>
    <w:rsid w:val="006D0803"/>
    <w:rsid w:val="006D0847"/>
    <w:rsid w:val="006D1A0C"/>
    <w:rsid w:val="006D1E33"/>
    <w:rsid w:val="006D2E13"/>
    <w:rsid w:val="006D40EA"/>
    <w:rsid w:val="006D44F3"/>
    <w:rsid w:val="006D4901"/>
    <w:rsid w:val="006D4E47"/>
    <w:rsid w:val="006D58E5"/>
    <w:rsid w:val="006D74B7"/>
    <w:rsid w:val="006D79FC"/>
    <w:rsid w:val="006E031D"/>
    <w:rsid w:val="006E0DBC"/>
    <w:rsid w:val="006E243D"/>
    <w:rsid w:val="006E2B0E"/>
    <w:rsid w:val="006E2DC5"/>
    <w:rsid w:val="006E3242"/>
    <w:rsid w:val="006E3EAA"/>
    <w:rsid w:val="006E3FF0"/>
    <w:rsid w:val="006E4278"/>
    <w:rsid w:val="006E5204"/>
    <w:rsid w:val="006E550D"/>
    <w:rsid w:val="006E5861"/>
    <w:rsid w:val="006E790B"/>
    <w:rsid w:val="006F055C"/>
    <w:rsid w:val="006F1048"/>
    <w:rsid w:val="006F197A"/>
    <w:rsid w:val="006F1AB8"/>
    <w:rsid w:val="006F2B28"/>
    <w:rsid w:val="006F3430"/>
    <w:rsid w:val="006F39A0"/>
    <w:rsid w:val="006F4490"/>
    <w:rsid w:val="006F4504"/>
    <w:rsid w:val="006F45F6"/>
    <w:rsid w:val="006F4D05"/>
    <w:rsid w:val="006F54CF"/>
    <w:rsid w:val="006F591B"/>
    <w:rsid w:val="006F5B48"/>
    <w:rsid w:val="006F6769"/>
    <w:rsid w:val="007018C1"/>
    <w:rsid w:val="00701A06"/>
    <w:rsid w:val="00702CA3"/>
    <w:rsid w:val="007056BE"/>
    <w:rsid w:val="00706E35"/>
    <w:rsid w:val="00707704"/>
    <w:rsid w:val="00707D20"/>
    <w:rsid w:val="007107FE"/>
    <w:rsid w:val="007109D7"/>
    <w:rsid w:val="00710FB2"/>
    <w:rsid w:val="00711229"/>
    <w:rsid w:val="00711A1C"/>
    <w:rsid w:val="00711D17"/>
    <w:rsid w:val="00712602"/>
    <w:rsid w:val="00713643"/>
    <w:rsid w:val="0071461D"/>
    <w:rsid w:val="007147B2"/>
    <w:rsid w:val="00714C40"/>
    <w:rsid w:val="00714ECC"/>
    <w:rsid w:val="00716BF6"/>
    <w:rsid w:val="00717675"/>
    <w:rsid w:val="00720680"/>
    <w:rsid w:val="00720C5F"/>
    <w:rsid w:val="00721850"/>
    <w:rsid w:val="007218FA"/>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2872"/>
    <w:rsid w:val="007338D6"/>
    <w:rsid w:val="00733900"/>
    <w:rsid w:val="00735030"/>
    <w:rsid w:val="00735233"/>
    <w:rsid w:val="007354E9"/>
    <w:rsid w:val="0073568C"/>
    <w:rsid w:val="00735BD9"/>
    <w:rsid w:val="00735DF4"/>
    <w:rsid w:val="00735EDF"/>
    <w:rsid w:val="00736125"/>
    <w:rsid w:val="00740550"/>
    <w:rsid w:val="00740B36"/>
    <w:rsid w:val="0074105F"/>
    <w:rsid w:val="00741863"/>
    <w:rsid w:val="00743857"/>
    <w:rsid w:val="00743E85"/>
    <w:rsid w:val="00744AFB"/>
    <w:rsid w:val="007459DB"/>
    <w:rsid w:val="00745A2F"/>
    <w:rsid w:val="00745D9E"/>
    <w:rsid w:val="00746CCF"/>
    <w:rsid w:val="00746ED9"/>
    <w:rsid w:val="00746EE2"/>
    <w:rsid w:val="00747A6F"/>
    <w:rsid w:val="0075021D"/>
    <w:rsid w:val="00750BFE"/>
    <w:rsid w:val="00750CB5"/>
    <w:rsid w:val="00750DD6"/>
    <w:rsid w:val="00751851"/>
    <w:rsid w:val="00751C0D"/>
    <w:rsid w:val="007526E9"/>
    <w:rsid w:val="00752E62"/>
    <w:rsid w:val="00753005"/>
    <w:rsid w:val="00753A2D"/>
    <w:rsid w:val="00754298"/>
    <w:rsid w:val="00754F88"/>
    <w:rsid w:val="00755342"/>
    <w:rsid w:val="00755503"/>
    <w:rsid w:val="00756058"/>
    <w:rsid w:val="0075622F"/>
    <w:rsid w:val="0075694B"/>
    <w:rsid w:val="00757142"/>
    <w:rsid w:val="0076067D"/>
    <w:rsid w:val="00762AC2"/>
    <w:rsid w:val="00762D62"/>
    <w:rsid w:val="00763500"/>
    <w:rsid w:val="007646E6"/>
    <w:rsid w:val="00764C5F"/>
    <w:rsid w:val="00765628"/>
    <w:rsid w:val="007657F4"/>
    <w:rsid w:val="00765A5F"/>
    <w:rsid w:val="00766418"/>
    <w:rsid w:val="0076769E"/>
    <w:rsid w:val="007700E8"/>
    <w:rsid w:val="0077027E"/>
    <w:rsid w:val="00770A9E"/>
    <w:rsid w:val="00772125"/>
    <w:rsid w:val="0077241D"/>
    <w:rsid w:val="00772A55"/>
    <w:rsid w:val="00772AC7"/>
    <w:rsid w:val="00773337"/>
    <w:rsid w:val="00774132"/>
    <w:rsid w:val="00774435"/>
    <w:rsid w:val="00775AAE"/>
    <w:rsid w:val="00776A39"/>
    <w:rsid w:val="007805F4"/>
    <w:rsid w:val="00780BFA"/>
    <w:rsid w:val="007816DA"/>
    <w:rsid w:val="007824C4"/>
    <w:rsid w:val="007824F9"/>
    <w:rsid w:val="00782CDC"/>
    <w:rsid w:val="0078315B"/>
    <w:rsid w:val="0078346A"/>
    <w:rsid w:val="00783676"/>
    <w:rsid w:val="007839F9"/>
    <w:rsid w:val="0078448F"/>
    <w:rsid w:val="0078530A"/>
    <w:rsid w:val="0078625C"/>
    <w:rsid w:val="00787BD4"/>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610"/>
    <w:rsid w:val="00794C7F"/>
    <w:rsid w:val="00795D8E"/>
    <w:rsid w:val="00796058"/>
    <w:rsid w:val="007963FD"/>
    <w:rsid w:val="007A1458"/>
    <w:rsid w:val="007A175C"/>
    <w:rsid w:val="007A2594"/>
    <w:rsid w:val="007A2765"/>
    <w:rsid w:val="007A2A45"/>
    <w:rsid w:val="007A3629"/>
    <w:rsid w:val="007A5031"/>
    <w:rsid w:val="007A56B1"/>
    <w:rsid w:val="007A5732"/>
    <w:rsid w:val="007A5B4E"/>
    <w:rsid w:val="007A6747"/>
    <w:rsid w:val="007A6A50"/>
    <w:rsid w:val="007A73DE"/>
    <w:rsid w:val="007A74CA"/>
    <w:rsid w:val="007A74E4"/>
    <w:rsid w:val="007B0A41"/>
    <w:rsid w:val="007B13E5"/>
    <w:rsid w:val="007B1D8D"/>
    <w:rsid w:val="007B2736"/>
    <w:rsid w:val="007B2F6B"/>
    <w:rsid w:val="007B32CE"/>
    <w:rsid w:val="007B4734"/>
    <w:rsid w:val="007B473A"/>
    <w:rsid w:val="007B4AB1"/>
    <w:rsid w:val="007B518F"/>
    <w:rsid w:val="007B5C6F"/>
    <w:rsid w:val="007B5D60"/>
    <w:rsid w:val="007B658E"/>
    <w:rsid w:val="007C023F"/>
    <w:rsid w:val="007C0391"/>
    <w:rsid w:val="007C1724"/>
    <w:rsid w:val="007C17DA"/>
    <w:rsid w:val="007C196D"/>
    <w:rsid w:val="007C1A3C"/>
    <w:rsid w:val="007C2F70"/>
    <w:rsid w:val="007C3793"/>
    <w:rsid w:val="007C45F3"/>
    <w:rsid w:val="007C4EDE"/>
    <w:rsid w:val="007C53DD"/>
    <w:rsid w:val="007C5A60"/>
    <w:rsid w:val="007C5C36"/>
    <w:rsid w:val="007C63D3"/>
    <w:rsid w:val="007C6682"/>
    <w:rsid w:val="007C7D75"/>
    <w:rsid w:val="007D192E"/>
    <w:rsid w:val="007D1E7E"/>
    <w:rsid w:val="007D2C48"/>
    <w:rsid w:val="007D2F57"/>
    <w:rsid w:val="007D3A27"/>
    <w:rsid w:val="007D3C67"/>
    <w:rsid w:val="007D3CCB"/>
    <w:rsid w:val="007D41AB"/>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BA5"/>
    <w:rsid w:val="007E6950"/>
    <w:rsid w:val="007E753C"/>
    <w:rsid w:val="007E76D6"/>
    <w:rsid w:val="007F1928"/>
    <w:rsid w:val="007F19A5"/>
    <w:rsid w:val="007F1A75"/>
    <w:rsid w:val="007F1ECE"/>
    <w:rsid w:val="007F210D"/>
    <w:rsid w:val="007F2642"/>
    <w:rsid w:val="007F3338"/>
    <w:rsid w:val="007F3745"/>
    <w:rsid w:val="007F392E"/>
    <w:rsid w:val="007F3A36"/>
    <w:rsid w:val="007F3C16"/>
    <w:rsid w:val="007F4F22"/>
    <w:rsid w:val="007F52FE"/>
    <w:rsid w:val="007F5530"/>
    <w:rsid w:val="007F5FB0"/>
    <w:rsid w:val="007F662C"/>
    <w:rsid w:val="007F6809"/>
    <w:rsid w:val="007F733B"/>
    <w:rsid w:val="007F7397"/>
    <w:rsid w:val="007F79C5"/>
    <w:rsid w:val="008002F1"/>
    <w:rsid w:val="008015F2"/>
    <w:rsid w:val="00801AC7"/>
    <w:rsid w:val="00802E26"/>
    <w:rsid w:val="00803179"/>
    <w:rsid w:val="00803391"/>
    <w:rsid w:val="0080388C"/>
    <w:rsid w:val="00811362"/>
    <w:rsid w:val="00811A1B"/>
    <w:rsid w:val="00812A52"/>
    <w:rsid w:val="00812D9E"/>
    <w:rsid w:val="008139B7"/>
    <w:rsid w:val="008155E7"/>
    <w:rsid w:val="00815A4A"/>
    <w:rsid w:val="0081692C"/>
    <w:rsid w:val="00816A25"/>
    <w:rsid w:val="00817A67"/>
    <w:rsid w:val="00817D43"/>
    <w:rsid w:val="008202B6"/>
    <w:rsid w:val="008204E9"/>
    <w:rsid w:val="00821765"/>
    <w:rsid w:val="00822A22"/>
    <w:rsid w:val="00822DA6"/>
    <w:rsid w:val="00823917"/>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DE7"/>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B39"/>
    <w:rsid w:val="00851DB7"/>
    <w:rsid w:val="00851F81"/>
    <w:rsid w:val="008524B5"/>
    <w:rsid w:val="008528AA"/>
    <w:rsid w:val="008528FF"/>
    <w:rsid w:val="008529E0"/>
    <w:rsid w:val="008530A9"/>
    <w:rsid w:val="00853DAE"/>
    <w:rsid w:val="00854FBB"/>
    <w:rsid w:val="008577CD"/>
    <w:rsid w:val="00857D86"/>
    <w:rsid w:val="00857DE9"/>
    <w:rsid w:val="00860D0B"/>
    <w:rsid w:val="00861F33"/>
    <w:rsid w:val="00862D9E"/>
    <w:rsid w:val="00862FFF"/>
    <w:rsid w:val="0086383A"/>
    <w:rsid w:val="00863B45"/>
    <w:rsid w:val="00864BD9"/>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0E6"/>
    <w:rsid w:val="0087579F"/>
    <w:rsid w:val="00876295"/>
    <w:rsid w:val="008765F6"/>
    <w:rsid w:val="0087670F"/>
    <w:rsid w:val="0087704A"/>
    <w:rsid w:val="008777F6"/>
    <w:rsid w:val="00877859"/>
    <w:rsid w:val="00877C09"/>
    <w:rsid w:val="00880969"/>
    <w:rsid w:val="008826DC"/>
    <w:rsid w:val="00882A0D"/>
    <w:rsid w:val="00882C1F"/>
    <w:rsid w:val="00882D49"/>
    <w:rsid w:val="008835EB"/>
    <w:rsid w:val="00884535"/>
    <w:rsid w:val="00884A1E"/>
    <w:rsid w:val="00884AFD"/>
    <w:rsid w:val="00884C70"/>
    <w:rsid w:val="00885004"/>
    <w:rsid w:val="00885BC7"/>
    <w:rsid w:val="00885C20"/>
    <w:rsid w:val="00886BE2"/>
    <w:rsid w:val="008872C4"/>
    <w:rsid w:val="00887669"/>
    <w:rsid w:val="00887789"/>
    <w:rsid w:val="00887AB4"/>
    <w:rsid w:val="0089077A"/>
    <w:rsid w:val="00890FAF"/>
    <w:rsid w:val="00893995"/>
    <w:rsid w:val="00893B5A"/>
    <w:rsid w:val="00893F13"/>
    <w:rsid w:val="00894290"/>
    <w:rsid w:val="008942D7"/>
    <w:rsid w:val="00894630"/>
    <w:rsid w:val="008959DB"/>
    <w:rsid w:val="00896C1A"/>
    <w:rsid w:val="00897361"/>
    <w:rsid w:val="00897852"/>
    <w:rsid w:val="008A0744"/>
    <w:rsid w:val="008A085C"/>
    <w:rsid w:val="008A10CA"/>
    <w:rsid w:val="008A1EB8"/>
    <w:rsid w:val="008A25A1"/>
    <w:rsid w:val="008A2A4A"/>
    <w:rsid w:val="008A2F54"/>
    <w:rsid w:val="008A3462"/>
    <w:rsid w:val="008A3F5D"/>
    <w:rsid w:val="008A4697"/>
    <w:rsid w:val="008A4986"/>
    <w:rsid w:val="008A4C21"/>
    <w:rsid w:val="008A4E43"/>
    <w:rsid w:val="008A5682"/>
    <w:rsid w:val="008A5ECD"/>
    <w:rsid w:val="008A667A"/>
    <w:rsid w:val="008A7BFC"/>
    <w:rsid w:val="008B152B"/>
    <w:rsid w:val="008B196A"/>
    <w:rsid w:val="008B2215"/>
    <w:rsid w:val="008B228C"/>
    <w:rsid w:val="008B332D"/>
    <w:rsid w:val="008B380C"/>
    <w:rsid w:val="008B51DA"/>
    <w:rsid w:val="008B54CC"/>
    <w:rsid w:val="008B5688"/>
    <w:rsid w:val="008B5783"/>
    <w:rsid w:val="008B7F5B"/>
    <w:rsid w:val="008C0566"/>
    <w:rsid w:val="008C058D"/>
    <w:rsid w:val="008C199F"/>
    <w:rsid w:val="008C1AFD"/>
    <w:rsid w:val="008C2753"/>
    <w:rsid w:val="008C28A2"/>
    <w:rsid w:val="008C2B8B"/>
    <w:rsid w:val="008C3EB8"/>
    <w:rsid w:val="008C4098"/>
    <w:rsid w:val="008C4F63"/>
    <w:rsid w:val="008C5CD9"/>
    <w:rsid w:val="008C68B6"/>
    <w:rsid w:val="008C7742"/>
    <w:rsid w:val="008D0959"/>
    <w:rsid w:val="008D17A0"/>
    <w:rsid w:val="008D1AEF"/>
    <w:rsid w:val="008D22AC"/>
    <w:rsid w:val="008D25D4"/>
    <w:rsid w:val="008D3773"/>
    <w:rsid w:val="008D45FB"/>
    <w:rsid w:val="008D47BC"/>
    <w:rsid w:val="008D4B7A"/>
    <w:rsid w:val="008D58EC"/>
    <w:rsid w:val="008D6689"/>
    <w:rsid w:val="008D6F81"/>
    <w:rsid w:val="008D745F"/>
    <w:rsid w:val="008E0371"/>
    <w:rsid w:val="008E090B"/>
    <w:rsid w:val="008E2AC6"/>
    <w:rsid w:val="008E3C88"/>
    <w:rsid w:val="008E4456"/>
    <w:rsid w:val="008E4B51"/>
    <w:rsid w:val="008E4F7A"/>
    <w:rsid w:val="008E5528"/>
    <w:rsid w:val="008E589C"/>
    <w:rsid w:val="008E6A6C"/>
    <w:rsid w:val="008E6A7E"/>
    <w:rsid w:val="008E6B52"/>
    <w:rsid w:val="008F1281"/>
    <w:rsid w:val="008F13BC"/>
    <w:rsid w:val="008F15E8"/>
    <w:rsid w:val="008F18B1"/>
    <w:rsid w:val="008F2066"/>
    <w:rsid w:val="008F45D9"/>
    <w:rsid w:val="008F5CC2"/>
    <w:rsid w:val="008F6233"/>
    <w:rsid w:val="008F682A"/>
    <w:rsid w:val="008F7769"/>
    <w:rsid w:val="008F778E"/>
    <w:rsid w:val="00900FEA"/>
    <w:rsid w:val="0090120A"/>
    <w:rsid w:val="00901C00"/>
    <w:rsid w:val="0090307E"/>
    <w:rsid w:val="00903FDD"/>
    <w:rsid w:val="009041FB"/>
    <w:rsid w:val="009046A2"/>
    <w:rsid w:val="00904CF6"/>
    <w:rsid w:val="00904EFB"/>
    <w:rsid w:val="0090544B"/>
    <w:rsid w:val="009055C8"/>
    <w:rsid w:val="00905735"/>
    <w:rsid w:val="00906C46"/>
    <w:rsid w:val="00906D36"/>
    <w:rsid w:val="00907079"/>
    <w:rsid w:val="00907BB0"/>
    <w:rsid w:val="00910110"/>
    <w:rsid w:val="00911236"/>
    <w:rsid w:val="009122B3"/>
    <w:rsid w:val="009129C3"/>
    <w:rsid w:val="009133BA"/>
    <w:rsid w:val="00913F8D"/>
    <w:rsid w:val="00915D0F"/>
    <w:rsid w:val="009165A0"/>
    <w:rsid w:val="00916928"/>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869"/>
    <w:rsid w:val="00925FA2"/>
    <w:rsid w:val="00926075"/>
    <w:rsid w:val="00926A9C"/>
    <w:rsid w:val="00927803"/>
    <w:rsid w:val="00930A49"/>
    <w:rsid w:val="00931457"/>
    <w:rsid w:val="009322C6"/>
    <w:rsid w:val="00932B96"/>
    <w:rsid w:val="00933D72"/>
    <w:rsid w:val="00934E22"/>
    <w:rsid w:val="00935CFF"/>
    <w:rsid w:val="00935D5E"/>
    <w:rsid w:val="00935F11"/>
    <w:rsid w:val="00936678"/>
    <w:rsid w:val="00936F53"/>
    <w:rsid w:val="0093787A"/>
    <w:rsid w:val="00940041"/>
    <w:rsid w:val="00940307"/>
    <w:rsid w:val="00940F25"/>
    <w:rsid w:val="00941679"/>
    <w:rsid w:val="00941B2B"/>
    <w:rsid w:val="0094221F"/>
    <w:rsid w:val="0094300A"/>
    <w:rsid w:val="00943524"/>
    <w:rsid w:val="00943A75"/>
    <w:rsid w:val="00944283"/>
    <w:rsid w:val="00945062"/>
    <w:rsid w:val="00945A1B"/>
    <w:rsid w:val="00950318"/>
    <w:rsid w:val="00950917"/>
    <w:rsid w:val="00950FFD"/>
    <w:rsid w:val="00951527"/>
    <w:rsid w:val="0095156F"/>
    <w:rsid w:val="00952694"/>
    <w:rsid w:val="0095358A"/>
    <w:rsid w:val="009539E8"/>
    <w:rsid w:val="009544E3"/>
    <w:rsid w:val="00954630"/>
    <w:rsid w:val="00955090"/>
    <w:rsid w:val="00955213"/>
    <w:rsid w:val="00955DDB"/>
    <w:rsid w:val="009564A2"/>
    <w:rsid w:val="00956A2E"/>
    <w:rsid w:val="00957390"/>
    <w:rsid w:val="00957897"/>
    <w:rsid w:val="00957CD1"/>
    <w:rsid w:val="00960188"/>
    <w:rsid w:val="009603B2"/>
    <w:rsid w:val="00961DB2"/>
    <w:rsid w:val="009623CF"/>
    <w:rsid w:val="0096246D"/>
    <w:rsid w:val="0096374D"/>
    <w:rsid w:val="00964639"/>
    <w:rsid w:val="009646B9"/>
    <w:rsid w:val="009660BD"/>
    <w:rsid w:val="009667B6"/>
    <w:rsid w:val="00966ADE"/>
    <w:rsid w:val="00967B7A"/>
    <w:rsid w:val="00967C1C"/>
    <w:rsid w:val="00971465"/>
    <w:rsid w:val="00971ABF"/>
    <w:rsid w:val="0097292F"/>
    <w:rsid w:val="00973F06"/>
    <w:rsid w:val="009741D9"/>
    <w:rsid w:val="009742D8"/>
    <w:rsid w:val="00975073"/>
    <w:rsid w:val="00975355"/>
    <w:rsid w:val="0097545B"/>
    <w:rsid w:val="00975642"/>
    <w:rsid w:val="009762D7"/>
    <w:rsid w:val="00976E5C"/>
    <w:rsid w:val="00976F9C"/>
    <w:rsid w:val="00980658"/>
    <w:rsid w:val="00980AE8"/>
    <w:rsid w:val="00981673"/>
    <w:rsid w:val="0098220C"/>
    <w:rsid w:val="00982CA4"/>
    <w:rsid w:val="009832CB"/>
    <w:rsid w:val="00984230"/>
    <w:rsid w:val="00984235"/>
    <w:rsid w:val="00984DAD"/>
    <w:rsid w:val="0099046D"/>
    <w:rsid w:val="00990E4F"/>
    <w:rsid w:val="0099114F"/>
    <w:rsid w:val="0099248C"/>
    <w:rsid w:val="00992C73"/>
    <w:rsid w:val="00993D92"/>
    <w:rsid w:val="0099465E"/>
    <w:rsid w:val="00994BFC"/>
    <w:rsid w:val="00994C6F"/>
    <w:rsid w:val="009956FC"/>
    <w:rsid w:val="00995A05"/>
    <w:rsid w:val="009972D9"/>
    <w:rsid w:val="009973C7"/>
    <w:rsid w:val="009975C2"/>
    <w:rsid w:val="00997C7F"/>
    <w:rsid w:val="009A0D8B"/>
    <w:rsid w:val="009A0F8D"/>
    <w:rsid w:val="009A17CA"/>
    <w:rsid w:val="009A1E76"/>
    <w:rsid w:val="009A2159"/>
    <w:rsid w:val="009A2A11"/>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0FC"/>
    <w:rsid w:val="009C1932"/>
    <w:rsid w:val="009C2167"/>
    <w:rsid w:val="009C2177"/>
    <w:rsid w:val="009C2ADA"/>
    <w:rsid w:val="009C32F8"/>
    <w:rsid w:val="009C3671"/>
    <w:rsid w:val="009C5A59"/>
    <w:rsid w:val="009C5D7C"/>
    <w:rsid w:val="009C5E1D"/>
    <w:rsid w:val="009C6A43"/>
    <w:rsid w:val="009C721C"/>
    <w:rsid w:val="009D0F50"/>
    <w:rsid w:val="009D12B1"/>
    <w:rsid w:val="009D1D31"/>
    <w:rsid w:val="009D1F93"/>
    <w:rsid w:val="009D20F1"/>
    <w:rsid w:val="009D2A80"/>
    <w:rsid w:val="009D2A93"/>
    <w:rsid w:val="009D4368"/>
    <w:rsid w:val="009D44AA"/>
    <w:rsid w:val="009D45BF"/>
    <w:rsid w:val="009D46C1"/>
    <w:rsid w:val="009D4CAC"/>
    <w:rsid w:val="009D5CE3"/>
    <w:rsid w:val="009D6394"/>
    <w:rsid w:val="009D6F92"/>
    <w:rsid w:val="009D7B65"/>
    <w:rsid w:val="009E0D02"/>
    <w:rsid w:val="009E19F7"/>
    <w:rsid w:val="009E2BFC"/>
    <w:rsid w:val="009E41FF"/>
    <w:rsid w:val="009E5838"/>
    <w:rsid w:val="009E5DDC"/>
    <w:rsid w:val="009E5FF7"/>
    <w:rsid w:val="009E6AD5"/>
    <w:rsid w:val="009E6CF7"/>
    <w:rsid w:val="009E76A5"/>
    <w:rsid w:val="009E76EA"/>
    <w:rsid w:val="009E7CE6"/>
    <w:rsid w:val="009F0120"/>
    <w:rsid w:val="009F0997"/>
    <w:rsid w:val="009F1856"/>
    <w:rsid w:val="009F39FB"/>
    <w:rsid w:val="009F3A54"/>
    <w:rsid w:val="009F5583"/>
    <w:rsid w:val="009F5FFA"/>
    <w:rsid w:val="009F6534"/>
    <w:rsid w:val="009F75A6"/>
    <w:rsid w:val="009F768E"/>
    <w:rsid w:val="00A0025B"/>
    <w:rsid w:val="00A002B6"/>
    <w:rsid w:val="00A00E27"/>
    <w:rsid w:val="00A01AF0"/>
    <w:rsid w:val="00A02257"/>
    <w:rsid w:val="00A02329"/>
    <w:rsid w:val="00A0255C"/>
    <w:rsid w:val="00A02DB9"/>
    <w:rsid w:val="00A02FBB"/>
    <w:rsid w:val="00A03B78"/>
    <w:rsid w:val="00A04600"/>
    <w:rsid w:val="00A04788"/>
    <w:rsid w:val="00A04F95"/>
    <w:rsid w:val="00A05105"/>
    <w:rsid w:val="00A0511A"/>
    <w:rsid w:val="00A06E44"/>
    <w:rsid w:val="00A10C66"/>
    <w:rsid w:val="00A10E0E"/>
    <w:rsid w:val="00A11704"/>
    <w:rsid w:val="00A11840"/>
    <w:rsid w:val="00A132FB"/>
    <w:rsid w:val="00A137D4"/>
    <w:rsid w:val="00A1478C"/>
    <w:rsid w:val="00A151C9"/>
    <w:rsid w:val="00A15491"/>
    <w:rsid w:val="00A159A2"/>
    <w:rsid w:val="00A15C67"/>
    <w:rsid w:val="00A16736"/>
    <w:rsid w:val="00A16BE5"/>
    <w:rsid w:val="00A17CD9"/>
    <w:rsid w:val="00A212E3"/>
    <w:rsid w:val="00A21D30"/>
    <w:rsid w:val="00A22C61"/>
    <w:rsid w:val="00A22D15"/>
    <w:rsid w:val="00A23240"/>
    <w:rsid w:val="00A252FC"/>
    <w:rsid w:val="00A253D8"/>
    <w:rsid w:val="00A262E4"/>
    <w:rsid w:val="00A26A66"/>
    <w:rsid w:val="00A27F1B"/>
    <w:rsid w:val="00A27F79"/>
    <w:rsid w:val="00A30FE1"/>
    <w:rsid w:val="00A31233"/>
    <w:rsid w:val="00A33402"/>
    <w:rsid w:val="00A34520"/>
    <w:rsid w:val="00A3502C"/>
    <w:rsid w:val="00A35805"/>
    <w:rsid w:val="00A36DF9"/>
    <w:rsid w:val="00A3772F"/>
    <w:rsid w:val="00A400E3"/>
    <w:rsid w:val="00A40E5C"/>
    <w:rsid w:val="00A41771"/>
    <w:rsid w:val="00A41CF3"/>
    <w:rsid w:val="00A41D57"/>
    <w:rsid w:val="00A42023"/>
    <w:rsid w:val="00A42179"/>
    <w:rsid w:val="00A42D63"/>
    <w:rsid w:val="00A43F8B"/>
    <w:rsid w:val="00A4547B"/>
    <w:rsid w:val="00A45BF1"/>
    <w:rsid w:val="00A45F81"/>
    <w:rsid w:val="00A4674D"/>
    <w:rsid w:val="00A5058D"/>
    <w:rsid w:val="00A50DFF"/>
    <w:rsid w:val="00A51303"/>
    <w:rsid w:val="00A51414"/>
    <w:rsid w:val="00A52729"/>
    <w:rsid w:val="00A53056"/>
    <w:rsid w:val="00A53258"/>
    <w:rsid w:val="00A54993"/>
    <w:rsid w:val="00A557AD"/>
    <w:rsid w:val="00A55A49"/>
    <w:rsid w:val="00A55FF3"/>
    <w:rsid w:val="00A566FE"/>
    <w:rsid w:val="00A57A1C"/>
    <w:rsid w:val="00A6006A"/>
    <w:rsid w:val="00A603CE"/>
    <w:rsid w:val="00A6066C"/>
    <w:rsid w:val="00A6189A"/>
    <w:rsid w:val="00A61DF8"/>
    <w:rsid w:val="00A6272C"/>
    <w:rsid w:val="00A62A64"/>
    <w:rsid w:val="00A64449"/>
    <w:rsid w:val="00A64CF7"/>
    <w:rsid w:val="00A65040"/>
    <w:rsid w:val="00A6509B"/>
    <w:rsid w:val="00A666DB"/>
    <w:rsid w:val="00A66720"/>
    <w:rsid w:val="00A66A04"/>
    <w:rsid w:val="00A66D2B"/>
    <w:rsid w:val="00A67338"/>
    <w:rsid w:val="00A674E0"/>
    <w:rsid w:val="00A67C3C"/>
    <w:rsid w:val="00A67FB3"/>
    <w:rsid w:val="00A70229"/>
    <w:rsid w:val="00A7039D"/>
    <w:rsid w:val="00A705A9"/>
    <w:rsid w:val="00A710C6"/>
    <w:rsid w:val="00A71237"/>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32E"/>
    <w:rsid w:val="00A87492"/>
    <w:rsid w:val="00A87EDE"/>
    <w:rsid w:val="00A916D1"/>
    <w:rsid w:val="00A919A2"/>
    <w:rsid w:val="00A91D55"/>
    <w:rsid w:val="00A92495"/>
    <w:rsid w:val="00A94695"/>
    <w:rsid w:val="00A9523C"/>
    <w:rsid w:val="00A9581F"/>
    <w:rsid w:val="00A95880"/>
    <w:rsid w:val="00A95CAC"/>
    <w:rsid w:val="00A966C8"/>
    <w:rsid w:val="00A97E39"/>
    <w:rsid w:val="00AA0286"/>
    <w:rsid w:val="00AA0334"/>
    <w:rsid w:val="00AA0582"/>
    <w:rsid w:val="00AA12F5"/>
    <w:rsid w:val="00AA2338"/>
    <w:rsid w:val="00AA2494"/>
    <w:rsid w:val="00AA2842"/>
    <w:rsid w:val="00AA3243"/>
    <w:rsid w:val="00AA3C24"/>
    <w:rsid w:val="00AA4171"/>
    <w:rsid w:val="00AA4DED"/>
    <w:rsid w:val="00AA5899"/>
    <w:rsid w:val="00AA6495"/>
    <w:rsid w:val="00AA6614"/>
    <w:rsid w:val="00AA694A"/>
    <w:rsid w:val="00AA7896"/>
    <w:rsid w:val="00AA798A"/>
    <w:rsid w:val="00AA7C9B"/>
    <w:rsid w:val="00AB050D"/>
    <w:rsid w:val="00AB094C"/>
    <w:rsid w:val="00AB1CA1"/>
    <w:rsid w:val="00AB1EA2"/>
    <w:rsid w:val="00AB1FAB"/>
    <w:rsid w:val="00AB2D36"/>
    <w:rsid w:val="00AB3352"/>
    <w:rsid w:val="00AB3419"/>
    <w:rsid w:val="00AB3C66"/>
    <w:rsid w:val="00AB4463"/>
    <w:rsid w:val="00AB5160"/>
    <w:rsid w:val="00AB54B4"/>
    <w:rsid w:val="00AB57EC"/>
    <w:rsid w:val="00AB5FC1"/>
    <w:rsid w:val="00AB79AE"/>
    <w:rsid w:val="00AB7B33"/>
    <w:rsid w:val="00AB7FC6"/>
    <w:rsid w:val="00AC0309"/>
    <w:rsid w:val="00AC0511"/>
    <w:rsid w:val="00AC1197"/>
    <w:rsid w:val="00AC223B"/>
    <w:rsid w:val="00AC2440"/>
    <w:rsid w:val="00AC260C"/>
    <w:rsid w:val="00AC33CC"/>
    <w:rsid w:val="00AC3469"/>
    <w:rsid w:val="00AC4371"/>
    <w:rsid w:val="00AC43C0"/>
    <w:rsid w:val="00AC463C"/>
    <w:rsid w:val="00AC4FEA"/>
    <w:rsid w:val="00AC5E87"/>
    <w:rsid w:val="00AC5FCC"/>
    <w:rsid w:val="00AC7254"/>
    <w:rsid w:val="00AC74CB"/>
    <w:rsid w:val="00AD0A3C"/>
    <w:rsid w:val="00AD115D"/>
    <w:rsid w:val="00AD15A3"/>
    <w:rsid w:val="00AD16AE"/>
    <w:rsid w:val="00AD22E7"/>
    <w:rsid w:val="00AD2EC9"/>
    <w:rsid w:val="00AD2F18"/>
    <w:rsid w:val="00AD3394"/>
    <w:rsid w:val="00AD3F08"/>
    <w:rsid w:val="00AD4431"/>
    <w:rsid w:val="00AD5080"/>
    <w:rsid w:val="00AD6BFC"/>
    <w:rsid w:val="00AD6C53"/>
    <w:rsid w:val="00AE0171"/>
    <w:rsid w:val="00AE1A18"/>
    <w:rsid w:val="00AE1F12"/>
    <w:rsid w:val="00AE1FF5"/>
    <w:rsid w:val="00AE33AA"/>
    <w:rsid w:val="00AE3F30"/>
    <w:rsid w:val="00AE506B"/>
    <w:rsid w:val="00AE550F"/>
    <w:rsid w:val="00AE72F4"/>
    <w:rsid w:val="00AF0133"/>
    <w:rsid w:val="00AF02A7"/>
    <w:rsid w:val="00AF20DF"/>
    <w:rsid w:val="00AF25D6"/>
    <w:rsid w:val="00AF2C8B"/>
    <w:rsid w:val="00AF3194"/>
    <w:rsid w:val="00AF3417"/>
    <w:rsid w:val="00AF3535"/>
    <w:rsid w:val="00AF3CC9"/>
    <w:rsid w:val="00AF3FBE"/>
    <w:rsid w:val="00AF4985"/>
    <w:rsid w:val="00AF6336"/>
    <w:rsid w:val="00AF6593"/>
    <w:rsid w:val="00AF65DE"/>
    <w:rsid w:val="00AF6D73"/>
    <w:rsid w:val="00AF6E53"/>
    <w:rsid w:val="00AF7F48"/>
    <w:rsid w:val="00B001D2"/>
    <w:rsid w:val="00B019A3"/>
    <w:rsid w:val="00B021D8"/>
    <w:rsid w:val="00B02980"/>
    <w:rsid w:val="00B04278"/>
    <w:rsid w:val="00B04EF0"/>
    <w:rsid w:val="00B0638F"/>
    <w:rsid w:val="00B0666A"/>
    <w:rsid w:val="00B113C4"/>
    <w:rsid w:val="00B1201D"/>
    <w:rsid w:val="00B12672"/>
    <w:rsid w:val="00B12C8B"/>
    <w:rsid w:val="00B13623"/>
    <w:rsid w:val="00B14271"/>
    <w:rsid w:val="00B14AA2"/>
    <w:rsid w:val="00B155D9"/>
    <w:rsid w:val="00B158ED"/>
    <w:rsid w:val="00B15994"/>
    <w:rsid w:val="00B167ED"/>
    <w:rsid w:val="00B16A1A"/>
    <w:rsid w:val="00B16FB1"/>
    <w:rsid w:val="00B170D5"/>
    <w:rsid w:val="00B1723A"/>
    <w:rsid w:val="00B174AE"/>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27DC5"/>
    <w:rsid w:val="00B306A5"/>
    <w:rsid w:val="00B30D53"/>
    <w:rsid w:val="00B329CE"/>
    <w:rsid w:val="00B33A05"/>
    <w:rsid w:val="00B341ED"/>
    <w:rsid w:val="00B34591"/>
    <w:rsid w:val="00B346F2"/>
    <w:rsid w:val="00B34716"/>
    <w:rsid w:val="00B34BE7"/>
    <w:rsid w:val="00B34FD8"/>
    <w:rsid w:val="00B36738"/>
    <w:rsid w:val="00B40785"/>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60C"/>
    <w:rsid w:val="00B6070F"/>
    <w:rsid w:val="00B61A13"/>
    <w:rsid w:val="00B61B2D"/>
    <w:rsid w:val="00B633E5"/>
    <w:rsid w:val="00B64031"/>
    <w:rsid w:val="00B6444E"/>
    <w:rsid w:val="00B648CA"/>
    <w:rsid w:val="00B65C4E"/>
    <w:rsid w:val="00B66908"/>
    <w:rsid w:val="00B67518"/>
    <w:rsid w:val="00B675BC"/>
    <w:rsid w:val="00B70FF7"/>
    <w:rsid w:val="00B720BF"/>
    <w:rsid w:val="00B743ED"/>
    <w:rsid w:val="00B74894"/>
    <w:rsid w:val="00B74C06"/>
    <w:rsid w:val="00B755BE"/>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B49"/>
    <w:rsid w:val="00B90E32"/>
    <w:rsid w:val="00B92F3D"/>
    <w:rsid w:val="00B92FA6"/>
    <w:rsid w:val="00B931F5"/>
    <w:rsid w:val="00B93875"/>
    <w:rsid w:val="00B9464D"/>
    <w:rsid w:val="00B948D3"/>
    <w:rsid w:val="00B94C63"/>
    <w:rsid w:val="00B94E40"/>
    <w:rsid w:val="00B96538"/>
    <w:rsid w:val="00B965A5"/>
    <w:rsid w:val="00B9666C"/>
    <w:rsid w:val="00B96A24"/>
    <w:rsid w:val="00B973F5"/>
    <w:rsid w:val="00BA03B5"/>
    <w:rsid w:val="00BA0A02"/>
    <w:rsid w:val="00BA14EF"/>
    <w:rsid w:val="00BA2D94"/>
    <w:rsid w:val="00BA360A"/>
    <w:rsid w:val="00BA3A3A"/>
    <w:rsid w:val="00BA3EB4"/>
    <w:rsid w:val="00BA41FD"/>
    <w:rsid w:val="00BA4349"/>
    <w:rsid w:val="00BA442A"/>
    <w:rsid w:val="00BA5CDE"/>
    <w:rsid w:val="00BA677D"/>
    <w:rsid w:val="00BA67C8"/>
    <w:rsid w:val="00BB0B9B"/>
    <w:rsid w:val="00BB1722"/>
    <w:rsid w:val="00BB2538"/>
    <w:rsid w:val="00BB2572"/>
    <w:rsid w:val="00BB26FF"/>
    <w:rsid w:val="00BB299B"/>
    <w:rsid w:val="00BB2FD8"/>
    <w:rsid w:val="00BB3525"/>
    <w:rsid w:val="00BB3DFB"/>
    <w:rsid w:val="00BB3E08"/>
    <w:rsid w:val="00BB3E6A"/>
    <w:rsid w:val="00BB477D"/>
    <w:rsid w:val="00BB6217"/>
    <w:rsid w:val="00BB653E"/>
    <w:rsid w:val="00BB6762"/>
    <w:rsid w:val="00BB6F37"/>
    <w:rsid w:val="00BB72D1"/>
    <w:rsid w:val="00BB750B"/>
    <w:rsid w:val="00BB77A3"/>
    <w:rsid w:val="00BB7F09"/>
    <w:rsid w:val="00BC01AC"/>
    <w:rsid w:val="00BC1A49"/>
    <w:rsid w:val="00BC1EFB"/>
    <w:rsid w:val="00BC2376"/>
    <w:rsid w:val="00BC2576"/>
    <w:rsid w:val="00BC2FF6"/>
    <w:rsid w:val="00BC373F"/>
    <w:rsid w:val="00BC4147"/>
    <w:rsid w:val="00BC4BE6"/>
    <w:rsid w:val="00BC4F4D"/>
    <w:rsid w:val="00BC65BC"/>
    <w:rsid w:val="00BC6F83"/>
    <w:rsid w:val="00BD023B"/>
    <w:rsid w:val="00BD105D"/>
    <w:rsid w:val="00BD1B41"/>
    <w:rsid w:val="00BD211B"/>
    <w:rsid w:val="00BD264F"/>
    <w:rsid w:val="00BD2DB2"/>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4684"/>
    <w:rsid w:val="00BE5264"/>
    <w:rsid w:val="00BE594E"/>
    <w:rsid w:val="00BE5B0D"/>
    <w:rsid w:val="00BE5D11"/>
    <w:rsid w:val="00BE6197"/>
    <w:rsid w:val="00BE6319"/>
    <w:rsid w:val="00BE762C"/>
    <w:rsid w:val="00BF02CC"/>
    <w:rsid w:val="00BF0DAA"/>
    <w:rsid w:val="00BF1475"/>
    <w:rsid w:val="00BF1668"/>
    <w:rsid w:val="00BF1B04"/>
    <w:rsid w:val="00BF243E"/>
    <w:rsid w:val="00BF2825"/>
    <w:rsid w:val="00BF2B12"/>
    <w:rsid w:val="00BF2C5D"/>
    <w:rsid w:val="00BF31E3"/>
    <w:rsid w:val="00BF335A"/>
    <w:rsid w:val="00BF3655"/>
    <w:rsid w:val="00BF50A1"/>
    <w:rsid w:val="00BF5821"/>
    <w:rsid w:val="00BF6ECE"/>
    <w:rsid w:val="00BF737B"/>
    <w:rsid w:val="00BF7A17"/>
    <w:rsid w:val="00BF7EFB"/>
    <w:rsid w:val="00C00137"/>
    <w:rsid w:val="00C00BF0"/>
    <w:rsid w:val="00C00CBF"/>
    <w:rsid w:val="00C00FCD"/>
    <w:rsid w:val="00C01298"/>
    <w:rsid w:val="00C01912"/>
    <w:rsid w:val="00C019C7"/>
    <w:rsid w:val="00C03734"/>
    <w:rsid w:val="00C039EF"/>
    <w:rsid w:val="00C045BB"/>
    <w:rsid w:val="00C056EE"/>
    <w:rsid w:val="00C06D07"/>
    <w:rsid w:val="00C07731"/>
    <w:rsid w:val="00C07C2A"/>
    <w:rsid w:val="00C10326"/>
    <w:rsid w:val="00C103F3"/>
    <w:rsid w:val="00C10BF9"/>
    <w:rsid w:val="00C1131B"/>
    <w:rsid w:val="00C11436"/>
    <w:rsid w:val="00C11740"/>
    <w:rsid w:val="00C12351"/>
    <w:rsid w:val="00C127AA"/>
    <w:rsid w:val="00C12F07"/>
    <w:rsid w:val="00C145A2"/>
    <w:rsid w:val="00C14971"/>
    <w:rsid w:val="00C161AF"/>
    <w:rsid w:val="00C16E80"/>
    <w:rsid w:val="00C178BF"/>
    <w:rsid w:val="00C17C22"/>
    <w:rsid w:val="00C17D16"/>
    <w:rsid w:val="00C17F92"/>
    <w:rsid w:val="00C20765"/>
    <w:rsid w:val="00C20D37"/>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37EB9"/>
    <w:rsid w:val="00C40596"/>
    <w:rsid w:val="00C406B9"/>
    <w:rsid w:val="00C41199"/>
    <w:rsid w:val="00C415AB"/>
    <w:rsid w:val="00C41C4E"/>
    <w:rsid w:val="00C42031"/>
    <w:rsid w:val="00C42334"/>
    <w:rsid w:val="00C42816"/>
    <w:rsid w:val="00C42A90"/>
    <w:rsid w:val="00C42C63"/>
    <w:rsid w:val="00C45797"/>
    <w:rsid w:val="00C464AA"/>
    <w:rsid w:val="00C470E6"/>
    <w:rsid w:val="00C47298"/>
    <w:rsid w:val="00C4732B"/>
    <w:rsid w:val="00C47874"/>
    <w:rsid w:val="00C47EE0"/>
    <w:rsid w:val="00C51FD3"/>
    <w:rsid w:val="00C529AD"/>
    <w:rsid w:val="00C52F51"/>
    <w:rsid w:val="00C5394B"/>
    <w:rsid w:val="00C53BB7"/>
    <w:rsid w:val="00C545E8"/>
    <w:rsid w:val="00C60931"/>
    <w:rsid w:val="00C60A6A"/>
    <w:rsid w:val="00C6154D"/>
    <w:rsid w:val="00C63006"/>
    <w:rsid w:val="00C64EA3"/>
    <w:rsid w:val="00C66145"/>
    <w:rsid w:val="00C6681F"/>
    <w:rsid w:val="00C668F3"/>
    <w:rsid w:val="00C673C0"/>
    <w:rsid w:val="00C67568"/>
    <w:rsid w:val="00C67C31"/>
    <w:rsid w:val="00C703FD"/>
    <w:rsid w:val="00C70BA3"/>
    <w:rsid w:val="00C70E0E"/>
    <w:rsid w:val="00C715AC"/>
    <w:rsid w:val="00C71871"/>
    <w:rsid w:val="00C71938"/>
    <w:rsid w:val="00C71D12"/>
    <w:rsid w:val="00C71F65"/>
    <w:rsid w:val="00C72DA0"/>
    <w:rsid w:val="00C73A85"/>
    <w:rsid w:val="00C74CCE"/>
    <w:rsid w:val="00C75C8F"/>
    <w:rsid w:val="00C77165"/>
    <w:rsid w:val="00C77756"/>
    <w:rsid w:val="00C8028C"/>
    <w:rsid w:val="00C802D9"/>
    <w:rsid w:val="00C83666"/>
    <w:rsid w:val="00C8494F"/>
    <w:rsid w:val="00C8552D"/>
    <w:rsid w:val="00C8584C"/>
    <w:rsid w:val="00C8670D"/>
    <w:rsid w:val="00C86A15"/>
    <w:rsid w:val="00C872E2"/>
    <w:rsid w:val="00C87B12"/>
    <w:rsid w:val="00C90369"/>
    <w:rsid w:val="00C9092F"/>
    <w:rsid w:val="00C90DB2"/>
    <w:rsid w:val="00C913B6"/>
    <w:rsid w:val="00C93DBC"/>
    <w:rsid w:val="00C947B8"/>
    <w:rsid w:val="00C9499E"/>
    <w:rsid w:val="00C94A18"/>
    <w:rsid w:val="00C9528A"/>
    <w:rsid w:val="00C95918"/>
    <w:rsid w:val="00C95FAE"/>
    <w:rsid w:val="00CA06D8"/>
    <w:rsid w:val="00CA1EE7"/>
    <w:rsid w:val="00CA2B1F"/>
    <w:rsid w:val="00CA2B56"/>
    <w:rsid w:val="00CA37F4"/>
    <w:rsid w:val="00CA38D3"/>
    <w:rsid w:val="00CA39FD"/>
    <w:rsid w:val="00CA3F8C"/>
    <w:rsid w:val="00CA410F"/>
    <w:rsid w:val="00CA6365"/>
    <w:rsid w:val="00CA6A9E"/>
    <w:rsid w:val="00CA6B02"/>
    <w:rsid w:val="00CA6EA3"/>
    <w:rsid w:val="00CB097D"/>
    <w:rsid w:val="00CB0D21"/>
    <w:rsid w:val="00CB12D8"/>
    <w:rsid w:val="00CB15A7"/>
    <w:rsid w:val="00CB2438"/>
    <w:rsid w:val="00CB2B6D"/>
    <w:rsid w:val="00CB2CD2"/>
    <w:rsid w:val="00CB3759"/>
    <w:rsid w:val="00CB3AEA"/>
    <w:rsid w:val="00CB3B4D"/>
    <w:rsid w:val="00CB3FE7"/>
    <w:rsid w:val="00CB4527"/>
    <w:rsid w:val="00CB4FE5"/>
    <w:rsid w:val="00CB5215"/>
    <w:rsid w:val="00CB777A"/>
    <w:rsid w:val="00CB7E09"/>
    <w:rsid w:val="00CC059C"/>
    <w:rsid w:val="00CC1288"/>
    <w:rsid w:val="00CC1591"/>
    <w:rsid w:val="00CC1BBD"/>
    <w:rsid w:val="00CC1EE1"/>
    <w:rsid w:val="00CC2AB5"/>
    <w:rsid w:val="00CC4ABF"/>
    <w:rsid w:val="00CC59BD"/>
    <w:rsid w:val="00CC6066"/>
    <w:rsid w:val="00CC69AA"/>
    <w:rsid w:val="00CC6FDE"/>
    <w:rsid w:val="00CC6FF8"/>
    <w:rsid w:val="00CC77F1"/>
    <w:rsid w:val="00CD0FE4"/>
    <w:rsid w:val="00CD25B9"/>
    <w:rsid w:val="00CD3B29"/>
    <w:rsid w:val="00CD4074"/>
    <w:rsid w:val="00CD4676"/>
    <w:rsid w:val="00CD4804"/>
    <w:rsid w:val="00CD49DE"/>
    <w:rsid w:val="00CD53A6"/>
    <w:rsid w:val="00CD58C2"/>
    <w:rsid w:val="00CD649E"/>
    <w:rsid w:val="00CD65E6"/>
    <w:rsid w:val="00CD6C9A"/>
    <w:rsid w:val="00CD78C3"/>
    <w:rsid w:val="00CE03E4"/>
    <w:rsid w:val="00CE0C9D"/>
    <w:rsid w:val="00CE261C"/>
    <w:rsid w:val="00CE2BCD"/>
    <w:rsid w:val="00CE2E30"/>
    <w:rsid w:val="00CE39A6"/>
    <w:rsid w:val="00CE3E32"/>
    <w:rsid w:val="00CE6158"/>
    <w:rsid w:val="00CE7224"/>
    <w:rsid w:val="00CF0225"/>
    <w:rsid w:val="00CF0646"/>
    <w:rsid w:val="00CF094C"/>
    <w:rsid w:val="00CF126C"/>
    <w:rsid w:val="00CF1DC1"/>
    <w:rsid w:val="00CF26C0"/>
    <w:rsid w:val="00CF37DC"/>
    <w:rsid w:val="00CF4A57"/>
    <w:rsid w:val="00CF5EF7"/>
    <w:rsid w:val="00CF6007"/>
    <w:rsid w:val="00CF675D"/>
    <w:rsid w:val="00CF6C9D"/>
    <w:rsid w:val="00CF6DCA"/>
    <w:rsid w:val="00CF7A53"/>
    <w:rsid w:val="00D019AC"/>
    <w:rsid w:val="00D0274D"/>
    <w:rsid w:val="00D029C0"/>
    <w:rsid w:val="00D0347F"/>
    <w:rsid w:val="00D03870"/>
    <w:rsid w:val="00D03DE2"/>
    <w:rsid w:val="00D04317"/>
    <w:rsid w:val="00D04A07"/>
    <w:rsid w:val="00D04F0C"/>
    <w:rsid w:val="00D052E1"/>
    <w:rsid w:val="00D058AE"/>
    <w:rsid w:val="00D0659B"/>
    <w:rsid w:val="00D0664D"/>
    <w:rsid w:val="00D07EB4"/>
    <w:rsid w:val="00D100FB"/>
    <w:rsid w:val="00D10164"/>
    <w:rsid w:val="00D108A0"/>
    <w:rsid w:val="00D10BBB"/>
    <w:rsid w:val="00D10DC4"/>
    <w:rsid w:val="00D1255B"/>
    <w:rsid w:val="00D13404"/>
    <w:rsid w:val="00D136C3"/>
    <w:rsid w:val="00D13D7B"/>
    <w:rsid w:val="00D14463"/>
    <w:rsid w:val="00D147D3"/>
    <w:rsid w:val="00D14B96"/>
    <w:rsid w:val="00D14D04"/>
    <w:rsid w:val="00D157B6"/>
    <w:rsid w:val="00D1599E"/>
    <w:rsid w:val="00D172F2"/>
    <w:rsid w:val="00D213DA"/>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2C3E"/>
    <w:rsid w:val="00D33BDD"/>
    <w:rsid w:val="00D33E69"/>
    <w:rsid w:val="00D34075"/>
    <w:rsid w:val="00D34468"/>
    <w:rsid w:val="00D35490"/>
    <w:rsid w:val="00D358D2"/>
    <w:rsid w:val="00D35D69"/>
    <w:rsid w:val="00D36652"/>
    <w:rsid w:val="00D36B77"/>
    <w:rsid w:val="00D36F33"/>
    <w:rsid w:val="00D4089F"/>
    <w:rsid w:val="00D410C9"/>
    <w:rsid w:val="00D415AE"/>
    <w:rsid w:val="00D4290E"/>
    <w:rsid w:val="00D42B5C"/>
    <w:rsid w:val="00D42C42"/>
    <w:rsid w:val="00D448A4"/>
    <w:rsid w:val="00D456D8"/>
    <w:rsid w:val="00D4596F"/>
    <w:rsid w:val="00D45A0E"/>
    <w:rsid w:val="00D462D1"/>
    <w:rsid w:val="00D4758C"/>
    <w:rsid w:val="00D47CAB"/>
    <w:rsid w:val="00D50A34"/>
    <w:rsid w:val="00D51385"/>
    <w:rsid w:val="00D513BD"/>
    <w:rsid w:val="00D521DD"/>
    <w:rsid w:val="00D524D1"/>
    <w:rsid w:val="00D52EFD"/>
    <w:rsid w:val="00D536E0"/>
    <w:rsid w:val="00D53D26"/>
    <w:rsid w:val="00D54862"/>
    <w:rsid w:val="00D55313"/>
    <w:rsid w:val="00D56786"/>
    <w:rsid w:val="00D56F5C"/>
    <w:rsid w:val="00D616CC"/>
    <w:rsid w:val="00D61AAD"/>
    <w:rsid w:val="00D61EAB"/>
    <w:rsid w:val="00D62059"/>
    <w:rsid w:val="00D637E7"/>
    <w:rsid w:val="00D63F80"/>
    <w:rsid w:val="00D64444"/>
    <w:rsid w:val="00D6486D"/>
    <w:rsid w:val="00D64D9F"/>
    <w:rsid w:val="00D656A9"/>
    <w:rsid w:val="00D66780"/>
    <w:rsid w:val="00D678E8"/>
    <w:rsid w:val="00D701D3"/>
    <w:rsid w:val="00D70E88"/>
    <w:rsid w:val="00D71BC7"/>
    <w:rsid w:val="00D71FBE"/>
    <w:rsid w:val="00D72B3F"/>
    <w:rsid w:val="00D73325"/>
    <w:rsid w:val="00D73A84"/>
    <w:rsid w:val="00D7445F"/>
    <w:rsid w:val="00D759F3"/>
    <w:rsid w:val="00D75D54"/>
    <w:rsid w:val="00D76A23"/>
    <w:rsid w:val="00D76AD9"/>
    <w:rsid w:val="00D76B3C"/>
    <w:rsid w:val="00D77C64"/>
    <w:rsid w:val="00D80039"/>
    <w:rsid w:val="00D80236"/>
    <w:rsid w:val="00D80343"/>
    <w:rsid w:val="00D80CF0"/>
    <w:rsid w:val="00D80F33"/>
    <w:rsid w:val="00D81917"/>
    <w:rsid w:val="00D81EA2"/>
    <w:rsid w:val="00D82872"/>
    <w:rsid w:val="00D82CD3"/>
    <w:rsid w:val="00D832E8"/>
    <w:rsid w:val="00D8438A"/>
    <w:rsid w:val="00D852A3"/>
    <w:rsid w:val="00D85943"/>
    <w:rsid w:val="00D87809"/>
    <w:rsid w:val="00D87B02"/>
    <w:rsid w:val="00D87F2A"/>
    <w:rsid w:val="00D90524"/>
    <w:rsid w:val="00D91FB3"/>
    <w:rsid w:val="00D92B1D"/>
    <w:rsid w:val="00D938A7"/>
    <w:rsid w:val="00D94C22"/>
    <w:rsid w:val="00D95074"/>
    <w:rsid w:val="00D95A1F"/>
    <w:rsid w:val="00D95C91"/>
    <w:rsid w:val="00D95E30"/>
    <w:rsid w:val="00D97707"/>
    <w:rsid w:val="00D97C98"/>
    <w:rsid w:val="00DA1248"/>
    <w:rsid w:val="00DA1D8D"/>
    <w:rsid w:val="00DA21E9"/>
    <w:rsid w:val="00DA442C"/>
    <w:rsid w:val="00DA4C83"/>
    <w:rsid w:val="00DA4D78"/>
    <w:rsid w:val="00DA4F3E"/>
    <w:rsid w:val="00DA630F"/>
    <w:rsid w:val="00DA654F"/>
    <w:rsid w:val="00DA659B"/>
    <w:rsid w:val="00DA6E73"/>
    <w:rsid w:val="00DA7766"/>
    <w:rsid w:val="00DB0928"/>
    <w:rsid w:val="00DB0F0D"/>
    <w:rsid w:val="00DB1BD9"/>
    <w:rsid w:val="00DB2B59"/>
    <w:rsid w:val="00DB401D"/>
    <w:rsid w:val="00DB4442"/>
    <w:rsid w:val="00DB55CE"/>
    <w:rsid w:val="00DB6471"/>
    <w:rsid w:val="00DB680B"/>
    <w:rsid w:val="00DB6B8D"/>
    <w:rsid w:val="00DB6F72"/>
    <w:rsid w:val="00DB71B8"/>
    <w:rsid w:val="00DB7823"/>
    <w:rsid w:val="00DB7BFD"/>
    <w:rsid w:val="00DC0543"/>
    <w:rsid w:val="00DC0C99"/>
    <w:rsid w:val="00DC0E31"/>
    <w:rsid w:val="00DC1939"/>
    <w:rsid w:val="00DC2838"/>
    <w:rsid w:val="00DC40AE"/>
    <w:rsid w:val="00DC61E5"/>
    <w:rsid w:val="00DC670A"/>
    <w:rsid w:val="00DC70D0"/>
    <w:rsid w:val="00DC7606"/>
    <w:rsid w:val="00DC77E6"/>
    <w:rsid w:val="00DC7DD6"/>
    <w:rsid w:val="00DD0123"/>
    <w:rsid w:val="00DD092F"/>
    <w:rsid w:val="00DD0CD3"/>
    <w:rsid w:val="00DD0ECB"/>
    <w:rsid w:val="00DD107E"/>
    <w:rsid w:val="00DD2F7D"/>
    <w:rsid w:val="00DD3F0C"/>
    <w:rsid w:val="00DD3FF9"/>
    <w:rsid w:val="00DD4FE6"/>
    <w:rsid w:val="00DD5A84"/>
    <w:rsid w:val="00DD5EA6"/>
    <w:rsid w:val="00DD6F21"/>
    <w:rsid w:val="00DD7225"/>
    <w:rsid w:val="00DD7915"/>
    <w:rsid w:val="00DE1E1C"/>
    <w:rsid w:val="00DE21D9"/>
    <w:rsid w:val="00DE25F4"/>
    <w:rsid w:val="00DE28C0"/>
    <w:rsid w:val="00DE3A80"/>
    <w:rsid w:val="00DE3FBA"/>
    <w:rsid w:val="00DE43CD"/>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49F6"/>
    <w:rsid w:val="00DF5BB1"/>
    <w:rsid w:val="00DF65F0"/>
    <w:rsid w:val="00DF6BF6"/>
    <w:rsid w:val="00DF70B4"/>
    <w:rsid w:val="00DF73BE"/>
    <w:rsid w:val="00E00164"/>
    <w:rsid w:val="00E0026C"/>
    <w:rsid w:val="00E014A3"/>
    <w:rsid w:val="00E017F9"/>
    <w:rsid w:val="00E0214A"/>
    <w:rsid w:val="00E026C4"/>
    <w:rsid w:val="00E030D7"/>
    <w:rsid w:val="00E030FA"/>
    <w:rsid w:val="00E03A2F"/>
    <w:rsid w:val="00E03CCA"/>
    <w:rsid w:val="00E04602"/>
    <w:rsid w:val="00E04B36"/>
    <w:rsid w:val="00E04CEC"/>
    <w:rsid w:val="00E04F17"/>
    <w:rsid w:val="00E05131"/>
    <w:rsid w:val="00E05A7B"/>
    <w:rsid w:val="00E06D67"/>
    <w:rsid w:val="00E06DB6"/>
    <w:rsid w:val="00E1198E"/>
    <w:rsid w:val="00E12B57"/>
    <w:rsid w:val="00E13146"/>
    <w:rsid w:val="00E14394"/>
    <w:rsid w:val="00E14FE2"/>
    <w:rsid w:val="00E14FFB"/>
    <w:rsid w:val="00E15D9D"/>
    <w:rsid w:val="00E1627A"/>
    <w:rsid w:val="00E169DF"/>
    <w:rsid w:val="00E16AFA"/>
    <w:rsid w:val="00E174FC"/>
    <w:rsid w:val="00E20070"/>
    <w:rsid w:val="00E20197"/>
    <w:rsid w:val="00E20994"/>
    <w:rsid w:val="00E20B90"/>
    <w:rsid w:val="00E216AF"/>
    <w:rsid w:val="00E21DBA"/>
    <w:rsid w:val="00E22124"/>
    <w:rsid w:val="00E22C45"/>
    <w:rsid w:val="00E23874"/>
    <w:rsid w:val="00E24038"/>
    <w:rsid w:val="00E25207"/>
    <w:rsid w:val="00E25623"/>
    <w:rsid w:val="00E256FE"/>
    <w:rsid w:val="00E25B41"/>
    <w:rsid w:val="00E25CA6"/>
    <w:rsid w:val="00E261AD"/>
    <w:rsid w:val="00E276ED"/>
    <w:rsid w:val="00E27AB3"/>
    <w:rsid w:val="00E27ABC"/>
    <w:rsid w:val="00E30E8B"/>
    <w:rsid w:val="00E30F34"/>
    <w:rsid w:val="00E31B19"/>
    <w:rsid w:val="00E324C0"/>
    <w:rsid w:val="00E32B95"/>
    <w:rsid w:val="00E330F8"/>
    <w:rsid w:val="00E336F2"/>
    <w:rsid w:val="00E33DC5"/>
    <w:rsid w:val="00E33F7B"/>
    <w:rsid w:val="00E3518D"/>
    <w:rsid w:val="00E3557C"/>
    <w:rsid w:val="00E35D58"/>
    <w:rsid w:val="00E36C7C"/>
    <w:rsid w:val="00E40344"/>
    <w:rsid w:val="00E40A89"/>
    <w:rsid w:val="00E413A4"/>
    <w:rsid w:val="00E414B5"/>
    <w:rsid w:val="00E42143"/>
    <w:rsid w:val="00E428CA"/>
    <w:rsid w:val="00E431DD"/>
    <w:rsid w:val="00E4401A"/>
    <w:rsid w:val="00E4435F"/>
    <w:rsid w:val="00E45235"/>
    <w:rsid w:val="00E47618"/>
    <w:rsid w:val="00E47BE9"/>
    <w:rsid w:val="00E503AC"/>
    <w:rsid w:val="00E5047D"/>
    <w:rsid w:val="00E50EC7"/>
    <w:rsid w:val="00E52DFB"/>
    <w:rsid w:val="00E53546"/>
    <w:rsid w:val="00E535AD"/>
    <w:rsid w:val="00E5366A"/>
    <w:rsid w:val="00E53ACD"/>
    <w:rsid w:val="00E53CF0"/>
    <w:rsid w:val="00E54EE5"/>
    <w:rsid w:val="00E55158"/>
    <w:rsid w:val="00E55742"/>
    <w:rsid w:val="00E56046"/>
    <w:rsid w:val="00E57181"/>
    <w:rsid w:val="00E573FB"/>
    <w:rsid w:val="00E576BD"/>
    <w:rsid w:val="00E57BE9"/>
    <w:rsid w:val="00E61A5E"/>
    <w:rsid w:val="00E61B9C"/>
    <w:rsid w:val="00E62300"/>
    <w:rsid w:val="00E627ED"/>
    <w:rsid w:val="00E62CC0"/>
    <w:rsid w:val="00E63857"/>
    <w:rsid w:val="00E652D4"/>
    <w:rsid w:val="00E663A6"/>
    <w:rsid w:val="00E664F4"/>
    <w:rsid w:val="00E666FA"/>
    <w:rsid w:val="00E66790"/>
    <w:rsid w:val="00E66791"/>
    <w:rsid w:val="00E66F1F"/>
    <w:rsid w:val="00E67086"/>
    <w:rsid w:val="00E671FF"/>
    <w:rsid w:val="00E67557"/>
    <w:rsid w:val="00E67648"/>
    <w:rsid w:val="00E7023F"/>
    <w:rsid w:val="00E711D8"/>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32A"/>
    <w:rsid w:val="00E92487"/>
    <w:rsid w:val="00E92A22"/>
    <w:rsid w:val="00E93069"/>
    <w:rsid w:val="00E9357D"/>
    <w:rsid w:val="00E9466D"/>
    <w:rsid w:val="00E948C5"/>
    <w:rsid w:val="00E96491"/>
    <w:rsid w:val="00E968D2"/>
    <w:rsid w:val="00E96A61"/>
    <w:rsid w:val="00E97DE8"/>
    <w:rsid w:val="00EA0321"/>
    <w:rsid w:val="00EA100F"/>
    <w:rsid w:val="00EA1369"/>
    <w:rsid w:val="00EA169D"/>
    <w:rsid w:val="00EA1FB8"/>
    <w:rsid w:val="00EA230F"/>
    <w:rsid w:val="00EA286C"/>
    <w:rsid w:val="00EA3AE3"/>
    <w:rsid w:val="00EA3B02"/>
    <w:rsid w:val="00EA4129"/>
    <w:rsid w:val="00EA491B"/>
    <w:rsid w:val="00EA4B29"/>
    <w:rsid w:val="00EA5A59"/>
    <w:rsid w:val="00EA61C5"/>
    <w:rsid w:val="00EA63E7"/>
    <w:rsid w:val="00EA6443"/>
    <w:rsid w:val="00EA669C"/>
    <w:rsid w:val="00EA69A7"/>
    <w:rsid w:val="00EA7003"/>
    <w:rsid w:val="00EA7B72"/>
    <w:rsid w:val="00EB0F5A"/>
    <w:rsid w:val="00EB17D6"/>
    <w:rsid w:val="00EB3301"/>
    <w:rsid w:val="00EB3E24"/>
    <w:rsid w:val="00EB407B"/>
    <w:rsid w:val="00EB40F9"/>
    <w:rsid w:val="00EB4110"/>
    <w:rsid w:val="00EB450A"/>
    <w:rsid w:val="00EB461D"/>
    <w:rsid w:val="00EB4D5A"/>
    <w:rsid w:val="00EB4F20"/>
    <w:rsid w:val="00EB515F"/>
    <w:rsid w:val="00EB5B6E"/>
    <w:rsid w:val="00EB5D24"/>
    <w:rsid w:val="00EB5D98"/>
    <w:rsid w:val="00EB6F22"/>
    <w:rsid w:val="00EC00C2"/>
    <w:rsid w:val="00EC2330"/>
    <w:rsid w:val="00EC2D9F"/>
    <w:rsid w:val="00EC3340"/>
    <w:rsid w:val="00EC3464"/>
    <w:rsid w:val="00EC42D6"/>
    <w:rsid w:val="00EC55B3"/>
    <w:rsid w:val="00EC6122"/>
    <w:rsid w:val="00EC629B"/>
    <w:rsid w:val="00EC7371"/>
    <w:rsid w:val="00EC79FE"/>
    <w:rsid w:val="00EC7BAD"/>
    <w:rsid w:val="00ED05FE"/>
    <w:rsid w:val="00ED0C4D"/>
    <w:rsid w:val="00ED13D9"/>
    <w:rsid w:val="00ED169E"/>
    <w:rsid w:val="00ED1C9B"/>
    <w:rsid w:val="00ED2E5C"/>
    <w:rsid w:val="00ED44D9"/>
    <w:rsid w:val="00ED5B1D"/>
    <w:rsid w:val="00ED6E90"/>
    <w:rsid w:val="00ED7321"/>
    <w:rsid w:val="00ED7C3C"/>
    <w:rsid w:val="00EE17DD"/>
    <w:rsid w:val="00EE252C"/>
    <w:rsid w:val="00EE3077"/>
    <w:rsid w:val="00EE334E"/>
    <w:rsid w:val="00EE3B0A"/>
    <w:rsid w:val="00EE4A18"/>
    <w:rsid w:val="00EE4B55"/>
    <w:rsid w:val="00EE4DE4"/>
    <w:rsid w:val="00EE4E04"/>
    <w:rsid w:val="00EE51B9"/>
    <w:rsid w:val="00EE5F50"/>
    <w:rsid w:val="00EE6CA6"/>
    <w:rsid w:val="00EE6EEE"/>
    <w:rsid w:val="00EE79F8"/>
    <w:rsid w:val="00EE7BAB"/>
    <w:rsid w:val="00EE7EE8"/>
    <w:rsid w:val="00EF05EB"/>
    <w:rsid w:val="00EF27B1"/>
    <w:rsid w:val="00EF2B7F"/>
    <w:rsid w:val="00EF61A5"/>
    <w:rsid w:val="00EF61D1"/>
    <w:rsid w:val="00EF7361"/>
    <w:rsid w:val="00EF7466"/>
    <w:rsid w:val="00EF7BB5"/>
    <w:rsid w:val="00EF7EE7"/>
    <w:rsid w:val="00F00522"/>
    <w:rsid w:val="00F00CFC"/>
    <w:rsid w:val="00F01A8B"/>
    <w:rsid w:val="00F02B59"/>
    <w:rsid w:val="00F0465D"/>
    <w:rsid w:val="00F05A03"/>
    <w:rsid w:val="00F06505"/>
    <w:rsid w:val="00F06897"/>
    <w:rsid w:val="00F107B2"/>
    <w:rsid w:val="00F128A4"/>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2950"/>
    <w:rsid w:val="00F33545"/>
    <w:rsid w:val="00F33B86"/>
    <w:rsid w:val="00F34E0E"/>
    <w:rsid w:val="00F3552F"/>
    <w:rsid w:val="00F35700"/>
    <w:rsid w:val="00F35911"/>
    <w:rsid w:val="00F35ADA"/>
    <w:rsid w:val="00F362C2"/>
    <w:rsid w:val="00F370C2"/>
    <w:rsid w:val="00F377FF"/>
    <w:rsid w:val="00F4145C"/>
    <w:rsid w:val="00F41480"/>
    <w:rsid w:val="00F417CE"/>
    <w:rsid w:val="00F41E7B"/>
    <w:rsid w:val="00F42446"/>
    <w:rsid w:val="00F42988"/>
    <w:rsid w:val="00F42D43"/>
    <w:rsid w:val="00F449BB"/>
    <w:rsid w:val="00F459E5"/>
    <w:rsid w:val="00F45EC0"/>
    <w:rsid w:val="00F5054F"/>
    <w:rsid w:val="00F508EE"/>
    <w:rsid w:val="00F510DC"/>
    <w:rsid w:val="00F514EF"/>
    <w:rsid w:val="00F529B0"/>
    <w:rsid w:val="00F52C97"/>
    <w:rsid w:val="00F52E71"/>
    <w:rsid w:val="00F52EF1"/>
    <w:rsid w:val="00F53BDD"/>
    <w:rsid w:val="00F54874"/>
    <w:rsid w:val="00F5591D"/>
    <w:rsid w:val="00F55D14"/>
    <w:rsid w:val="00F562BA"/>
    <w:rsid w:val="00F572C6"/>
    <w:rsid w:val="00F578F4"/>
    <w:rsid w:val="00F57965"/>
    <w:rsid w:val="00F61174"/>
    <w:rsid w:val="00F616D8"/>
    <w:rsid w:val="00F62F79"/>
    <w:rsid w:val="00F639DE"/>
    <w:rsid w:val="00F63DC0"/>
    <w:rsid w:val="00F64188"/>
    <w:rsid w:val="00F65BD5"/>
    <w:rsid w:val="00F65E69"/>
    <w:rsid w:val="00F713C4"/>
    <w:rsid w:val="00F71788"/>
    <w:rsid w:val="00F71BB4"/>
    <w:rsid w:val="00F72400"/>
    <w:rsid w:val="00F72B1B"/>
    <w:rsid w:val="00F73464"/>
    <w:rsid w:val="00F7455E"/>
    <w:rsid w:val="00F74836"/>
    <w:rsid w:val="00F76FA8"/>
    <w:rsid w:val="00F77709"/>
    <w:rsid w:val="00F77E12"/>
    <w:rsid w:val="00F77E29"/>
    <w:rsid w:val="00F80B28"/>
    <w:rsid w:val="00F814DE"/>
    <w:rsid w:val="00F81A54"/>
    <w:rsid w:val="00F84581"/>
    <w:rsid w:val="00F865A4"/>
    <w:rsid w:val="00F866BB"/>
    <w:rsid w:val="00F87757"/>
    <w:rsid w:val="00F90045"/>
    <w:rsid w:val="00F90508"/>
    <w:rsid w:val="00F90841"/>
    <w:rsid w:val="00F9097D"/>
    <w:rsid w:val="00F90C49"/>
    <w:rsid w:val="00F91FB8"/>
    <w:rsid w:val="00F920CF"/>
    <w:rsid w:val="00F922C6"/>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7FB"/>
    <w:rsid w:val="00FA28D1"/>
    <w:rsid w:val="00FA2DE6"/>
    <w:rsid w:val="00FA2E51"/>
    <w:rsid w:val="00FA3A36"/>
    <w:rsid w:val="00FA490F"/>
    <w:rsid w:val="00FA5113"/>
    <w:rsid w:val="00FA5D82"/>
    <w:rsid w:val="00FA6348"/>
    <w:rsid w:val="00FA6558"/>
    <w:rsid w:val="00FA701E"/>
    <w:rsid w:val="00FA72F0"/>
    <w:rsid w:val="00FA7E12"/>
    <w:rsid w:val="00FB0655"/>
    <w:rsid w:val="00FB14D3"/>
    <w:rsid w:val="00FB1805"/>
    <w:rsid w:val="00FB1DD7"/>
    <w:rsid w:val="00FB2923"/>
    <w:rsid w:val="00FB3309"/>
    <w:rsid w:val="00FB35BF"/>
    <w:rsid w:val="00FB378A"/>
    <w:rsid w:val="00FB459D"/>
    <w:rsid w:val="00FB6206"/>
    <w:rsid w:val="00FB7AF3"/>
    <w:rsid w:val="00FB7D7F"/>
    <w:rsid w:val="00FC1213"/>
    <w:rsid w:val="00FC1263"/>
    <w:rsid w:val="00FC14E5"/>
    <w:rsid w:val="00FC18B5"/>
    <w:rsid w:val="00FC1F75"/>
    <w:rsid w:val="00FC2956"/>
    <w:rsid w:val="00FC3286"/>
    <w:rsid w:val="00FC36BE"/>
    <w:rsid w:val="00FC4E3E"/>
    <w:rsid w:val="00FC668A"/>
    <w:rsid w:val="00FC6E90"/>
    <w:rsid w:val="00FC7E28"/>
    <w:rsid w:val="00FD02C3"/>
    <w:rsid w:val="00FD03EE"/>
    <w:rsid w:val="00FD054C"/>
    <w:rsid w:val="00FD05E0"/>
    <w:rsid w:val="00FD0AB7"/>
    <w:rsid w:val="00FD14B3"/>
    <w:rsid w:val="00FD1DD8"/>
    <w:rsid w:val="00FD290E"/>
    <w:rsid w:val="00FD2AAC"/>
    <w:rsid w:val="00FD35A0"/>
    <w:rsid w:val="00FD3FA6"/>
    <w:rsid w:val="00FD489B"/>
    <w:rsid w:val="00FD530D"/>
    <w:rsid w:val="00FD643F"/>
    <w:rsid w:val="00FD666D"/>
    <w:rsid w:val="00FD720C"/>
    <w:rsid w:val="00FD78AB"/>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908"/>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DA67914"/>
    <w:rsid w:val="0E7A5388"/>
    <w:rsid w:val="0FBC4718"/>
    <w:rsid w:val="109D0F8C"/>
    <w:rsid w:val="10A54D67"/>
    <w:rsid w:val="115664EC"/>
    <w:rsid w:val="145922BB"/>
    <w:rsid w:val="14D42EBD"/>
    <w:rsid w:val="15644FFD"/>
    <w:rsid w:val="15916182"/>
    <w:rsid w:val="16115D83"/>
    <w:rsid w:val="16D71431"/>
    <w:rsid w:val="19D52A0F"/>
    <w:rsid w:val="1A5E33DA"/>
    <w:rsid w:val="1A6E5C59"/>
    <w:rsid w:val="21471030"/>
    <w:rsid w:val="27827E77"/>
    <w:rsid w:val="28652331"/>
    <w:rsid w:val="28D44642"/>
    <w:rsid w:val="2A23577A"/>
    <w:rsid w:val="2A7B6FA6"/>
    <w:rsid w:val="2C86452B"/>
    <w:rsid w:val="2C931222"/>
    <w:rsid w:val="2D2F0882"/>
    <w:rsid w:val="2DC928FE"/>
    <w:rsid w:val="2E2F732E"/>
    <w:rsid w:val="2E6B3330"/>
    <w:rsid w:val="2F8652D6"/>
    <w:rsid w:val="2FA46605"/>
    <w:rsid w:val="319A21EF"/>
    <w:rsid w:val="31C04544"/>
    <w:rsid w:val="347A0BC4"/>
    <w:rsid w:val="37BB437D"/>
    <w:rsid w:val="3C95084B"/>
    <w:rsid w:val="3D8558CC"/>
    <w:rsid w:val="3F29713E"/>
    <w:rsid w:val="400A6927"/>
    <w:rsid w:val="44621244"/>
    <w:rsid w:val="478C3117"/>
    <w:rsid w:val="487A3CD0"/>
    <w:rsid w:val="48F500A4"/>
    <w:rsid w:val="497D738F"/>
    <w:rsid w:val="49DD48D1"/>
    <w:rsid w:val="4B726226"/>
    <w:rsid w:val="4CB81BBE"/>
    <w:rsid w:val="4EC0629C"/>
    <w:rsid w:val="4F3D6471"/>
    <w:rsid w:val="4FC63AE4"/>
    <w:rsid w:val="50646083"/>
    <w:rsid w:val="5321542E"/>
    <w:rsid w:val="54100745"/>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A494B9B"/>
    <w:rsid w:val="6B17467C"/>
    <w:rsid w:val="6BAA52F6"/>
    <w:rsid w:val="6E2E61B3"/>
    <w:rsid w:val="6F524144"/>
    <w:rsid w:val="70A64BC7"/>
    <w:rsid w:val="73703274"/>
    <w:rsid w:val="766D4180"/>
    <w:rsid w:val="78226729"/>
    <w:rsid w:val="7BA62174"/>
    <w:rsid w:val="7EE75B59"/>
    <w:rsid w:val="7FFE0C67"/>
    <w:rsid w:val="DD6D8AD0"/>
    <w:rsid w:val="DE2C38FA"/>
    <w:rsid w:val="EA3B1E5D"/>
    <w:rsid w:val="ECF92B0F"/>
    <w:rsid w:val="EEF34AA5"/>
    <w:rsid w:val="EF6ED10A"/>
    <w:rsid w:val="F77D500E"/>
    <w:rsid w:val="F7E4D4BD"/>
    <w:rsid w:val="FFE1C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uiPriority="39" w:name="toc 2"/>
    <w:lsdException w:uiPriority="39"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semiHidden="0" w:name="annotation text"/>
    <w:lsdException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nhideWhenUsed="0"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nhideWhenUsed="0" w:uiPriority="0" w:semiHidden="0" w:name="List Bullet"/>
    <w:lsdException w:uiPriority="99" w:name="List Number"/>
    <w:lsdException w:qFormat="1" w:uiPriority="99" w:semiHidden="0"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60" w:after="120" w:line="259" w:lineRule="auto"/>
      <w:jc w:val="both"/>
    </w:pPr>
    <w:rPr>
      <w:rFonts w:ascii="Arial" w:hAnsi="Arial" w:eastAsia="Times New Roman" w:cs="Times New Roman"/>
      <w:lang w:val="en-US" w:eastAsia="en-US" w:bidi="ar-SA"/>
    </w:rPr>
  </w:style>
  <w:style w:type="paragraph" w:styleId="2">
    <w:name w:val="heading 1"/>
    <w:basedOn w:val="1"/>
    <w:next w:val="1"/>
    <w:link w:val="41"/>
    <w:qFormat/>
    <w:uiPriority w:val="0"/>
    <w:pPr>
      <w:keepNext/>
      <w:numPr>
        <w:ilvl w:val="0"/>
        <w:numId w:val="1"/>
      </w:numPr>
      <w:pBdr>
        <w:bottom w:val="single" w:color="auto" w:sz="4" w:space="1"/>
      </w:pBdr>
      <w:tabs>
        <w:tab w:val="left" w:pos="992"/>
      </w:tabs>
      <w:spacing w:before="240" w:after="60"/>
      <w:jc w:val="left"/>
      <w:outlineLvl w:val="0"/>
    </w:pPr>
    <w:rPr>
      <w:b/>
      <w:sz w:val="32"/>
    </w:rPr>
  </w:style>
  <w:style w:type="paragraph" w:styleId="3">
    <w:name w:val="heading 2"/>
    <w:basedOn w:val="2"/>
    <w:next w:val="1"/>
    <w:link w:val="64"/>
    <w:qFormat/>
    <w:uiPriority w:val="0"/>
    <w:pPr>
      <w:numPr>
        <w:ilvl w:val="1"/>
      </w:numPr>
      <w:outlineLvl w:val="1"/>
    </w:pPr>
    <w:rPr>
      <w:i/>
      <w:sz w:val="28"/>
    </w:rPr>
  </w:style>
  <w:style w:type="paragraph" w:styleId="4">
    <w:name w:val="heading 3"/>
    <w:basedOn w:val="3"/>
    <w:next w:val="1"/>
    <w:link w:val="53"/>
    <w:qFormat/>
    <w:uiPriority w:val="0"/>
    <w:pPr>
      <w:numPr>
        <w:ilvl w:val="2"/>
      </w:numPr>
      <w:spacing w:before="120"/>
      <w:outlineLvl w:val="2"/>
    </w:pPr>
    <w:rPr>
      <w:sz w:val="24"/>
    </w:rPr>
  </w:style>
  <w:style w:type="paragraph" w:styleId="5">
    <w:name w:val="heading 4"/>
    <w:basedOn w:val="4"/>
    <w:next w:val="1"/>
    <w:link w:val="51"/>
    <w:qFormat/>
    <w:uiPriority w:val="0"/>
    <w:pPr>
      <w:numPr>
        <w:ilvl w:val="3"/>
      </w:numPr>
      <w:outlineLvl w:val="3"/>
    </w:pPr>
    <w:rPr>
      <w:szCs w:val="24"/>
    </w:rPr>
  </w:style>
  <w:style w:type="paragraph" w:styleId="6">
    <w:name w:val="heading 5"/>
    <w:basedOn w:val="1"/>
    <w:next w:val="1"/>
    <w:link w:val="65"/>
    <w:qFormat/>
    <w:uiPriority w:val="0"/>
    <w:pPr>
      <w:numPr>
        <w:ilvl w:val="4"/>
        <w:numId w:val="1"/>
      </w:numPr>
      <w:spacing w:before="240" w:after="60"/>
      <w:outlineLvl w:val="4"/>
    </w:pPr>
  </w:style>
  <w:style w:type="paragraph" w:styleId="7">
    <w:name w:val="heading 6"/>
    <w:basedOn w:val="1"/>
    <w:next w:val="1"/>
    <w:link w:val="61"/>
    <w:qFormat/>
    <w:uiPriority w:val="0"/>
    <w:pPr>
      <w:numPr>
        <w:ilvl w:val="5"/>
        <w:numId w:val="1"/>
      </w:numPr>
      <w:spacing w:before="240" w:after="60"/>
      <w:outlineLvl w:val="5"/>
    </w:pPr>
    <w:rPr>
      <w:i/>
    </w:rPr>
  </w:style>
  <w:style w:type="paragraph" w:styleId="8">
    <w:name w:val="heading 7"/>
    <w:basedOn w:val="1"/>
    <w:next w:val="1"/>
    <w:link w:val="56"/>
    <w:qFormat/>
    <w:uiPriority w:val="0"/>
    <w:pPr>
      <w:numPr>
        <w:ilvl w:val="6"/>
        <w:numId w:val="1"/>
      </w:numPr>
      <w:spacing w:before="240" w:after="60"/>
      <w:outlineLvl w:val="6"/>
    </w:pPr>
  </w:style>
  <w:style w:type="paragraph" w:styleId="9">
    <w:name w:val="heading 8"/>
    <w:basedOn w:val="1"/>
    <w:next w:val="1"/>
    <w:link w:val="52"/>
    <w:qFormat/>
    <w:uiPriority w:val="0"/>
    <w:pPr>
      <w:numPr>
        <w:ilvl w:val="7"/>
        <w:numId w:val="1"/>
      </w:numPr>
      <w:spacing w:before="240" w:after="60"/>
      <w:outlineLvl w:val="7"/>
    </w:pPr>
    <w:rPr>
      <w:i/>
    </w:rPr>
  </w:style>
  <w:style w:type="paragraph" w:styleId="10">
    <w:name w:val="heading 9"/>
    <w:basedOn w:val="1"/>
    <w:next w:val="1"/>
    <w:link w:val="38"/>
    <w:qFormat/>
    <w:uiPriority w:val="0"/>
    <w:pPr>
      <w:numPr>
        <w:ilvl w:val="8"/>
        <w:numId w:val="1"/>
      </w:numPr>
      <w:spacing w:before="240" w:after="60"/>
      <w:outlineLvl w:val="8"/>
    </w:pPr>
    <w:rPr>
      <w:b/>
      <w:i/>
      <w:sz w:val="1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3"/>
    <w:basedOn w:val="1"/>
    <w:unhideWhenUsed/>
    <w:qFormat/>
    <w:uiPriority w:val="99"/>
    <w:pPr>
      <w:ind w:left="1080" w:hanging="360"/>
      <w:contextualSpacing/>
    </w:pPr>
  </w:style>
  <w:style w:type="paragraph" w:styleId="12">
    <w:name w:val="caption"/>
    <w:basedOn w:val="1"/>
    <w:next w:val="1"/>
    <w:link w:val="79"/>
    <w:qFormat/>
    <w:uiPriority w:val="35"/>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13">
    <w:name w:val="List Bullet"/>
    <w:basedOn w:val="14"/>
    <w:qFormat/>
    <w:uiPriority w:val="0"/>
    <w:pPr>
      <w:numPr>
        <w:ilvl w:val="0"/>
        <w:numId w:val="2"/>
      </w:numPr>
      <w:spacing w:before="0" w:line="240" w:lineRule="auto"/>
      <w:contextualSpacing w:val="0"/>
    </w:pPr>
    <w:rPr>
      <w:rFonts w:eastAsiaTheme="minorHAnsi" w:cstheme="minorBidi"/>
      <w:sz w:val="24"/>
      <w:szCs w:val="24"/>
      <w:lang w:eastAsia="ja-JP"/>
    </w:rPr>
  </w:style>
  <w:style w:type="paragraph" w:styleId="14">
    <w:name w:val="List"/>
    <w:basedOn w:val="1"/>
    <w:unhideWhenUsed/>
    <w:qFormat/>
    <w:uiPriority w:val="99"/>
    <w:pPr>
      <w:ind w:left="360" w:hanging="360"/>
      <w:contextualSpacing/>
    </w:pPr>
  </w:style>
  <w:style w:type="paragraph" w:styleId="15">
    <w:name w:val="annotation text"/>
    <w:basedOn w:val="1"/>
    <w:link w:val="68"/>
    <w:unhideWhenUsed/>
    <w:qFormat/>
    <w:uiPriority w:val="99"/>
  </w:style>
  <w:style w:type="paragraph" w:styleId="16">
    <w:name w:val="Body Text"/>
    <w:basedOn w:val="1"/>
    <w:link w:val="72"/>
    <w:uiPriority w:val="0"/>
    <w:pPr>
      <w:tabs>
        <w:tab w:val="left" w:pos="1440"/>
      </w:tabs>
      <w:spacing w:before="0"/>
      <w:ind w:left="1440" w:hanging="1440"/>
    </w:pPr>
    <w:rPr>
      <w:rFonts w:ascii="Times" w:hAnsi="Times" w:eastAsia="Batang"/>
      <w:szCs w:val="24"/>
      <w:lang w:val="en-GB"/>
    </w:rPr>
  </w:style>
  <w:style w:type="paragraph" w:styleId="17">
    <w:name w:val="List Number 3"/>
    <w:basedOn w:val="1"/>
    <w:qFormat/>
    <w:uiPriority w:val="0"/>
    <w:pPr>
      <w:numPr>
        <w:ilvl w:val="0"/>
        <w:numId w:val="3"/>
      </w:numPr>
      <w:tabs>
        <w:tab w:val="left" w:pos="926"/>
      </w:tabs>
      <w:overflowPunct w:val="0"/>
      <w:autoSpaceDE w:val="0"/>
      <w:autoSpaceDN w:val="0"/>
      <w:adjustRightInd w:val="0"/>
      <w:spacing w:before="0" w:after="180" w:line="240" w:lineRule="auto"/>
      <w:ind w:left="926"/>
      <w:jc w:val="left"/>
      <w:textAlignment w:val="baseline"/>
    </w:pPr>
    <w:rPr>
      <w:rFonts w:ascii="Times New Roman" w:hAnsi="Times New Roman" w:eastAsia="MS Mincho"/>
      <w:lang w:val="en-GB" w:eastAsia="en-GB"/>
    </w:rPr>
  </w:style>
  <w:style w:type="paragraph" w:styleId="18">
    <w:name w:val="List 2"/>
    <w:basedOn w:val="1"/>
    <w:unhideWhenUsed/>
    <w:qFormat/>
    <w:uiPriority w:val="99"/>
    <w:pPr>
      <w:ind w:left="720" w:hanging="360"/>
      <w:contextualSpacing/>
    </w:pPr>
  </w:style>
  <w:style w:type="paragraph" w:styleId="19">
    <w:name w:val="toc 5"/>
    <w:basedOn w:val="1"/>
    <w:next w:val="1"/>
    <w:unhideWhenUsed/>
    <w:qFormat/>
    <w:uiPriority w:val="39"/>
    <w:pPr>
      <w:ind w:left="800"/>
    </w:pPr>
  </w:style>
  <w:style w:type="paragraph" w:styleId="20">
    <w:name w:val="Plain Text"/>
    <w:basedOn w:val="1"/>
    <w:link w:val="55"/>
    <w:unhideWhenUsed/>
    <w:qFormat/>
    <w:uiPriority w:val="99"/>
    <w:pPr>
      <w:widowControl w:val="0"/>
      <w:wordWrap w:val="0"/>
      <w:autoSpaceDE w:val="0"/>
      <w:autoSpaceDN w:val="0"/>
      <w:spacing w:before="0" w:after="0"/>
      <w:jc w:val="left"/>
    </w:pPr>
    <w:rPr>
      <w:rFonts w:ascii="Courier New" w:hAnsi="Courier New" w:eastAsia="Gulim" w:cs="Courier New"/>
      <w:kern w:val="2"/>
      <w:lang w:eastAsia="ko-KR"/>
    </w:rPr>
  </w:style>
  <w:style w:type="paragraph" w:styleId="21">
    <w:name w:val="Balloon Text"/>
    <w:basedOn w:val="1"/>
    <w:link w:val="54"/>
    <w:unhideWhenUsed/>
    <w:qFormat/>
    <w:uiPriority w:val="99"/>
    <w:pPr>
      <w:spacing w:before="0" w:after="0"/>
    </w:pPr>
    <w:rPr>
      <w:rFonts w:ascii="Segoe UI" w:hAnsi="Segoe UI" w:cs="Segoe UI"/>
      <w:sz w:val="18"/>
      <w:szCs w:val="18"/>
    </w:rPr>
  </w:style>
  <w:style w:type="paragraph" w:styleId="22">
    <w:name w:val="footer"/>
    <w:basedOn w:val="1"/>
    <w:link w:val="48"/>
    <w:unhideWhenUsed/>
    <w:qFormat/>
    <w:uiPriority w:val="99"/>
    <w:pPr>
      <w:tabs>
        <w:tab w:val="center" w:pos="4680"/>
        <w:tab w:val="right" w:pos="9360"/>
      </w:tabs>
      <w:spacing w:before="0" w:after="0"/>
    </w:pPr>
  </w:style>
  <w:style w:type="paragraph" w:styleId="23">
    <w:name w:val="header"/>
    <w:basedOn w:val="1"/>
    <w:link w:val="66"/>
    <w:unhideWhenUsed/>
    <w:uiPriority w:val="99"/>
    <w:pPr>
      <w:tabs>
        <w:tab w:val="center" w:pos="4680"/>
        <w:tab w:val="right" w:pos="9360"/>
      </w:tabs>
      <w:spacing w:before="0" w:after="0"/>
    </w:pPr>
  </w:style>
  <w:style w:type="paragraph" w:styleId="24">
    <w:name w:val="toc 1"/>
    <w:basedOn w:val="1"/>
    <w:next w:val="1"/>
    <w:unhideWhenUsed/>
    <w:qFormat/>
    <w:uiPriority w:val="99"/>
    <w:pPr>
      <w:tabs>
        <w:tab w:val="decimal" w:pos="0"/>
        <w:tab w:val="right" w:pos="9660"/>
      </w:tabs>
      <w:spacing w:before="0" w:beforeLines="50" w:after="0" w:afterLines="50"/>
      <w:ind w:right="420" w:rightChars="200"/>
      <w:jc w:val="left"/>
    </w:pPr>
    <w:rPr>
      <w:rFonts w:ascii="Times New Roman" w:hAnsi="Times New Roman" w:eastAsia="宋体"/>
      <w:b/>
      <w:bCs/>
      <w:i/>
      <w:iCs/>
      <w:kern w:val="2"/>
      <w:lang w:eastAsia="zh-CN"/>
    </w:rPr>
  </w:style>
  <w:style w:type="paragraph" w:styleId="25">
    <w:name w:val="footnote text"/>
    <w:basedOn w:val="1"/>
    <w:link w:val="37"/>
    <w:qFormat/>
    <w:uiPriority w:val="0"/>
    <w:rPr>
      <w:sz w:val="18"/>
    </w:rPr>
  </w:style>
  <w:style w:type="paragraph" w:styleId="26">
    <w:name w:val="Normal (Web)"/>
    <w:basedOn w:val="1"/>
    <w:unhideWhenUsed/>
    <w:qFormat/>
    <w:uiPriority w:val="99"/>
    <w:pPr>
      <w:spacing w:before="100" w:beforeAutospacing="1" w:after="100" w:afterAutospacing="1"/>
      <w:jc w:val="left"/>
    </w:pPr>
    <w:rPr>
      <w:rFonts w:ascii="Times New Roman" w:hAnsi="Times New Roman"/>
      <w:sz w:val="24"/>
      <w:szCs w:val="24"/>
    </w:rPr>
  </w:style>
  <w:style w:type="paragraph" w:styleId="27">
    <w:name w:val="Title"/>
    <w:basedOn w:val="1"/>
    <w:link w:val="128"/>
    <w:qFormat/>
    <w:uiPriority w:val="99"/>
    <w:pPr>
      <w:spacing w:before="0" w:after="0" w:line="240" w:lineRule="auto"/>
      <w:jc w:val="center"/>
    </w:pPr>
    <w:rPr>
      <w:rFonts w:eastAsia="MS Gothic"/>
      <w:b/>
      <w:sz w:val="24"/>
      <w:lang w:val="en-GB" w:eastAsia="ja-JP"/>
    </w:rPr>
  </w:style>
  <w:style w:type="paragraph" w:styleId="28">
    <w:name w:val="annotation subject"/>
    <w:basedOn w:val="15"/>
    <w:next w:val="15"/>
    <w:link w:val="40"/>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Emphasis"/>
    <w:qFormat/>
    <w:uiPriority w:val="20"/>
    <w:rPr>
      <w:i/>
      <w:iCs/>
    </w:rPr>
  </w:style>
  <w:style w:type="character" w:styleId="34">
    <w:name w:val="Hyperlink"/>
    <w:qFormat/>
    <w:uiPriority w:val="99"/>
    <w:rPr>
      <w:color w:val="0000FF"/>
      <w:u w:val="single"/>
    </w:rPr>
  </w:style>
  <w:style w:type="character" w:styleId="35">
    <w:name w:val="annotation reference"/>
    <w:unhideWhenUsed/>
    <w:qFormat/>
    <w:uiPriority w:val="99"/>
    <w:rPr>
      <w:sz w:val="16"/>
      <w:szCs w:val="16"/>
    </w:rPr>
  </w:style>
  <w:style w:type="character" w:styleId="36">
    <w:name w:val="footnote reference"/>
    <w:uiPriority w:val="0"/>
    <w:rPr>
      <w:vertAlign w:val="superscript"/>
    </w:rPr>
  </w:style>
  <w:style w:type="character" w:customStyle="1" w:styleId="37">
    <w:name w:val="Footnote Text Char"/>
    <w:link w:val="25"/>
    <w:qFormat/>
    <w:uiPriority w:val="0"/>
    <w:rPr>
      <w:rFonts w:ascii="Arial" w:hAnsi="Arial" w:eastAsia="Times New Roman" w:cs="Times New Roman"/>
      <w:sz w:val="18"/>
      <w:szCs w:val="20"/>
    </w:rPr>
  </w:style>
  <w:style w:type="character" w:customStyle="1" w:styleId="38">
    <w:name w:val="Heading 9 Char"/>
    <w:link w:val="10"/>
    <w:uiPriority w:val="0"/>
    <w:rPr>
      <w:rFonts w:ascii="Arial" w:hAnsi="Arial" w:eastAsia="Times New Roman"/>
      <w:b/>
      <w:i/>
      <w:sz w:val="18"/>
      <w:lang w:eastAsia="en-US"/>
    </w:rPr>
  </w:style>
  <w:style w:type="character" w:customStyle="1" w:styleId="39">
    <w:name w:val="apple-converted-space"/>
    <w:qFormat/>
    <w:uiPriority w:val="0"/>
  </w:style>
  <w:style w:type="character" w:customStyle="1" w:styleId="40">
    <w:name w:val="Comment Subject Char"/>
    <w:link w:val="28"/>
    <w:semiHidden/>
    <w:qFormat/>
    <w:uiPriority w:val="99"/>
    <w:rPr>
      <w:rFonts w:ascii="Arial" w:hAnsi="Arial" w:eastAsia="Times New Roman" w:cs="Times New Roman"/>
      <w:b/>
      <w:bCs/>
      <w:sz w:val="20"/>
      <w:szCs w:val="20"/>
    </w:rPr>
  </w:style>
  <w:style w:type="character" w:customStyle="1" w:styleId="41">
    <w:name w:val="Heading 1 Char"/>
    <w:link w:val="2"/>
    <w:qFormat/>
    <w:uiPriority w:val="0"/>
    <w:rPr>
      <w:rFonts w:ascii="Arial" w:hAnsi="Arial" w:eastAsia="Times New Roman"/>
      <w:b/>
      <w:sz w:val="32"/>
      <w:lang w:eastAsia="en-US"/>
    </w:rPr>
  </w:style>
  <w:style w:type="character" w:customStyle="1" w:styleId="42">
    <w:name w:val="main text Char"/>
    <w:link w:val="43"/>
    <w:qFormat/>
    <w:uiPriority w:val="0"/>
    <w:rPr>
      <w:rFonts w:ascii="Times New Roman" w:hAnsi="Times New Roman" w:eastAsia="Malgun Gothic" w:cs="Batang"/>
      <w:lang w:val="en-GB" w:eastAsia="ko-KR"/>
    </w:rPr>
  </w:style>
  <w:style w:type="paragraph" w:customStyle="1" w:styleId="43">
    <w:name w:val="main text"/>
    <w:basedOn w:val="1"/>
    <w:link w:val="42"/>
    <w:qFormat/>
    <w:uiPriority w:val="0"/>
    <w:pPr>
      <w:spacing w:after="60" w:line="288" w:lineRule="auto"/>
      <w:ind w:firstLine="200" w:firstLineChars="200"/>
    </w:pPr>
    <w:rPr>
      <w:rFonts w:ascii="Times New Roman" w:hAnsi="Times New Roman" w:eastAsia="Malgun Gothic" w:cs="Batang"/>
      <w:lang w:val="en-GB" w:eastAsia="ko-KR"/>
    </w:rPr>
  </w:style>
  <w:style w:type="character" w:customStyle="1" w:styleId="44">
    <w:name w:val="List Paragraph Char"/>
    <w:link w:val="45"/>
    <w:qFormat/>
    <w:locked/>
    <w:uiPriority w:val="34"/>
    <w:rPr>
      <w:rFonts w:ascii="Arial" w:hAnsi="Arial" w:eastAsia="Times New Roman"/>
    </w:rPr>
  </w:style>
  <w:style w:type="paragraph" w:styleId="45">
    <w:name w:val="List Paragraph"/>
    <w:basedOn w:val="1"/>
    <w:link w:val="44"/>
    <w:qFormat/>
    <w:uiPriority w:val="34"/>
    <w:pPr>
      <w:ind w:left="720"/>
      <w:contextualSpacing/>
    </w:pPr>
  </w:style>
  <w:style w:type="character" w:customStyle="1" w:styleId="46">
    <w:name w:val="B1 Char"/>
    <w:link w:val="47"/>
    <w:qFormat/>
    <w:uiPriority w:val="0"/>
    <w:rPr>
      <w:rFonts w:ascii="Times New Roman" w:hAnsi="Times New Roman" w:eastAsia="MS Mincho"/>
      <w:lang w:val="en-GB"/>
    </w:rPr>
  </w:style>
  <w:style w:type="paragraph" w:customStyle="1" w:styleId="47">
    <w:name w:val="B1"/>
    <w:basedOn w:val="14"/>
    <w:link w:val="46"/>
    <w:qFormat/>
    <w:uiPriority w:val="0"/>
    <w:pPr>
      <w:overflowPunct w:val="0"/>
      <w:autoSpaceDE w:val="0"/>
      <w:autoSpaceDN w:val="0"/>
      <w:adjustRightInd w:val="0"/>
      <w:spacing w:before="0" w:after="180"/>
      <w:ind w:left="568" w:hanging="284"/>
      <w:jc w:val="left"/>
      <w:textAlignment w:val="baseline"/>
    </w:pPr>
    <w:rPr>
      <w:rFonts w:ascii="Times New Roman" w:hAnsi="Times New Roman" w:eastAsia="MS Mincho"/>
      <w:lang w:val="en-GB"/>
    </w:rPr>
  </w:style>
  <w:style w:type="character" w:customStyle="1" w:styleId="48">
    <w:name w:val="Footer Char"/>
    <w:link w:val="22"/>
    <w:uiPriority w:val="99"/>
    <w:rPr>
      <w:rFonts w:ascii="Arial" w:hAnsi="Arial" w:eastAsia="Times New Roman" w:cs="Times New Roman"/>
      <w:sz w:val="20"/>
      <w:szCs w:val="20"/>
    </w:rPr>
  </w:style>
  <w:style w:type="character" w:customStyle="1" w:styleId="49">
    <w:name w:val="No Spacing Char"/>
    <w:link w:val="50"/>
    <w:qFormat/>
    <w:uiPriority w:val="1"/>
    <w:rPr>
      <w:rFonts w:ascii="Arial" w:hAnsi="Arial" w:eastAsia="Times New Roman" w:cs="Times New Roman"/>
      <w:sz w:val="20"/>
      <w:szCs w:val="20"/>
    </w:rPr>
  </w:style>
  <w:style w:type="paragraph" w:styleId="50">
    <w:name w:val="No Spacing"/>
    <w:basedOn w:val="1"/>
    <w:link w:val="49"/>
    <w:qFormat/>
    <w:uiPriority w:val="1"/>
    <w:pPr>
      <w:spacing w:before="0" w:after="0"/>
    </w:pPr>
  </w:style>
  <w:style w:type="character" w:customStyle="1" w:styleId="51">
    <w:name w:val="Heading 4 Char"/>
    <w:link w:val="5"/>
    <w:qFormat/>
    <w:uiPriority w:val="0"/>
    <w:rPr>
      <w:rFonts w:ascii="Arial" w:hAnsi="Arial" w:eastAsia="Times New Roman"/>
      <w:b/>
      <w:sz w:val="24"/>
      <w:szCs w:val="24"/>
      <w:lang w:eastAsia="en-US"/>
    </w:rPr>
  </w:style>
  <w:style w:type="character" w:customStyle="1" w:styleId="52">
    <w:name w:val="Heading 8 Char"/>
    <w:link w:val="9"/>
    <w:uiPriority w:val="0"/>
    <w:rPr>
      <w:rFonts w:ascii="Arial" w:hAnsi="Arial" w:eastAsia="Times New Roman"/>
      <w:i/>
      <w:lang w:eastAsia="en-US"/>
    </w:rPr>
  </w:style>
  <w:style w:type="character" w:customStyle="1" w:styleId="53">
    <w:name w:val="Heading 3 Char"/>
    <w:link w:val="4"/>
    <w:qFormat/>
    <w:uiPriority w:val="0"/>
    <w:rPr>
      <w:rFonts w:ascii="Arial" w:hAnsi="Arial" w:eastAsia="Times New Roman"/>
      <w:b/>
      <w:sz w:val="24"/>
      <w:lang w:eastAsia="en-US"/>
    </w:rPr>
  </w:style>
  <w:style w:type="character" w:customStyle="1" w:styleId="54">
    <w:name w:val="Balloon Text Char"/>
    <w:link w:val="21"/>
    <w:uiPriority w:val="99"/>
    <w:rPr>
      <w:rFonts w:ascii="Segoe UI" w:hAnsi="Segoe UI" w:eastAsia="Times New Roman" w:cs="Segoe UI"/>
      <w:sz w:val="18"/>
      <w:szCs w:val="18"/>
    </w:rPr>
  </w:style>
  <w:style w:type="character" w:customStyle="1" w:styleId="55">
    <w:name w:val="Plain Text Char"/>
    <w:link w:val="20"/>
    <w:semiHidden/>
    <w:qFormat/>
    <w:uiPriority w:val="99"/>
    <w:rPr>
      <w:rFonts w:ascii="Courier New" w:hAnsi="Courier New" w:eastAsia="Gulim" w:cs="Courier New"/>
      <w:kern w:val="2"/>
    </w:rPr>
  </w:style>
  <w:style w:type="character" w:customStyle="1" w:styleId="56">
    <w:name w:val="Heading 7 Char"/>
    <w:link w:val="8"/>
    <w:qFormat/>
    <w:uiPriority w:val="0"/>
    <w:rPr>
      <w:rFonts w:ascii="Arial" w:hAnsi="Arial" w:eastAsia="Times New Roman"/>
      <w:lang w:eastAsia="en-US"/>
    </w:rPr>
  </w:style>
  <w:style w:type="character" w:customStyle="1" w:styleId="57">
    <w:name w:val="TAH Car"/>
    <w:link w:val="58"/>
    <w:qFormat/>
    <w:uiPriority w:val="0"/>
    <w:rPr>
      <w:rFonts w:ascii="Arial" w:hAnsi="Arial" w:eastAsia="Times New Roman"/>
      <w:b/>
      <w:sz w:val="18"/>
    </w:rPr>
  </w:style>
  <w:style w:type="paragraph" w:customStyle="1" w:styleId="58">
    <w:name w:val="TAH"/>
    <w:basedOn w:val="59"/>
    <w:link w:val="57"/>
    <w:qFormat/>
    <w:uiPriority w:val="0"/>
    <w:rPr>
      <w:b/>
    </w:rPr>
  </w:style>
  <w:style w:type="paragraph" w:customStyle="1" w:styleId="59">
    <w:name w:val="TAC"/>
    <w:basedOn w:val="60"/>
    <w:link w:val="77"/>
    <w:qFormat/>
    <w:uiPriority w:val="0"/>
    <w:pPr>
      <w:overflowPunct/>
      <w:autoSpaceDE/>
      <w:autoSpaceDN/>
      <w:adjustRightInd/>
      <w:jc w:val="center"/>
      <w:textAlignment w:val="auto"/>
    </w:pPr>
    <w:rPr>
      <w:lang w:eastAsia="en-US"/>
    </w:rPr>
  </w:style>
  <w:style w:type="paragraph" w:customStyle="1" w:styleId="60">
    <w:name w:val="TAL"/>
    <w:basedOn w:val="1"/>
    <w:link w:val="78"/>
    <w:qFormat/>
    <w:uiPriority w:val="0"/>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61">
    <w:name w:val="Heading 6 Char"/>
    <w:link w:val="7"/>
    <w:qFormat/>
    <w:uiPriority w:val="0"/>
    <w:rPr>
      <w:rFonts w:ascii="Arial" w:hAnsi="Arial" w:eastAsia="Times New Roman"/>
      <w:i/>
      <w:lang w:eastAsia="en-US"/>
    </w:rPr>
  </w:style>
  <w:style w:type="character" w:customStyle="1" w:styleId="62">
    <w:name w:val="Style1 Char"/>
    <w:link w:val="63"/>
    <w:qFormat/>
    <w:locked/>
    <w:uiPriority w:val="0"/>
    <w:rPr>
      <w:rFonts w:ascii="宋体" w:hAnsi="宋体" w:eastAsia="宋体"/>
      <w:lang w:val="en-US"/>
    </w:rPr>
  </w:style>
  <w:style w:type="paragraph" w:customStyle="1" w:styleId="63">
    <w:name w:val="Style1"/>
    <w:basedOn w:val="1"/>
    <w:link w:val="62"/>
    <w:qFormat/>
    <w:uiPriority w:val="0"/>
    <w:pPr>
      <w:spacing w:before="0" w:after="100" w:afterAutospacing="1" w:line="300" w:lineRule="auto"/>
      <w:ind w:firstLine="360"/>
      <w:contextualSpacing/>
    </w:pPr>
    <w:rPr>
      <w:rFonts w:ascii="宋体" w:hAnsi="宋体" w:eastAsia="宋体"/>
      <w:lang w:eastAsia="zh-CN"/>
    </w:rPr>
  </w:style>
  <w:style w:type="character" w:customStyle="1" w:styleId="64">
    <w:name w:val="Heading 2 Char"/>
    <w:link w:val="3"/>
    <w:uiPriority w:val="0"/>
    <w:rPr>
      <w:rFonts w:ascii="Arial" w:hAnsi="Arial" w:eastAsia="Times New Roman"/>
      <w:b/>
      <w:i/>
      <w:sz w:val="28"/>
      <w:lang w:eastAsia="en-US"/>
    </w:rPr>
  </w:style>
  <w:style w:type="character" w:customStyle="1" w:styleId="65">
    <w:name w:val="Heading 5 Char"/>
    <w:link w:val="6"/>
    <w:qFormat/>
    <w:uiPriority w:val="0"/>
    <w:rPr>
      <w:rFonts w:ascii="Arial" w:hAnsi="Arial" w:eastAsia="Times New Roman"/>
      <w:lang w:eastAsia="en-US"/>
    </w:rPr>
  </w:style>
  <w:style w:type="character" w:customStyle="1" w:styleId="66">
    <w:name w:val="Header Char"/>
    <w:link w:val="23"/>
    <w:qFormat/>
    <w:uiPriority w:val="99"/>
    <w:rPr>
      <w:rFonts w:ascii="Arial" w:hAnsi="Arial" w:eastAsia="Times New Roman" w:cs="Times New Roman"/>
      <w:sz w:val="20"/>
      <w:szCs w:val="20"/>
    </w:rPr>
  </w:style>
  <w:style w:type="character" w:customStyle="1" w:styleId="67">
    <w:name w:val="apple-style-span"/>
    <w:basedOn w:val="31"/>
    <w:qFormat/>
    <w:uiPriority w:val="0"/>
  </w:style>
  <w:style w:type="character" w:customStyle="1" w:styleId="68">
    <w:name w:val="Comment Text Char"/>
    <w:link w:val="15"/>
    <w:semiHidden/>
    <w:qFormat/>
    <w:uiPriority w:val="99"/>
    <w:rPr>
      <w:rFonts w:ascii="Arial" w:hAnsi="Arial" w:eastAsia="Times New Roman" w:cs="Times New Roman"/>
      <w:sz w:val="20"/>
      <w:szCs w:val="20"/>
    </w:rPr>
  </w:style>
  <w:style w:type="character" w:customStyle="1" w:styleId="69">
    <w:name w:val="TAL Char"/>
    <w:qFormat/>
    <w:uiPriority w:val="0"/>
    <w:rPr>
      <w:rFonts w:ascii="Arial" w:hAnsi="Arial"/>
      <w:sz w:val="18"/>
      <w:lang w:val="en-GB" w:eastAsia="en-US"/>
    </w:rPr>
  </w:style>
  <w:style w:type="character" w:customStyle="1" w:styleId="70">
    <w:name w:val="스타일 스타일 스타일 스타일 양쪽 첫 줄:  2 글자 + 첫 줄:  2 글자 + 첫 줄:  2 글자 + 첫 줄:  2... Char"/>
    <w:link w:val="71"/>
    <w:qFormat/>
    <w:uiPriority w:val="0"/>
    <w:rPr>
      <w:rFonts w:ascii="Times New Roman" w:hAnsi="Times New Roman" w:eastAsia="Malgun Gothic" w:cs="Batang"/>
      <w:lang w:val="en-GB"/>
    </w:rPr>
  </w:style>
  <w:style w:type="paragraph" w:customStyle="1" w:styleId="71">
    <w:name w:val="스타일 스타일 스타일 스타일 양쪽 첫 줄:  2 글자 + 첫 줄:  2 글자 + 첫 줄:  2 글자 + 첫 줄:  2..."/>
    <w:basedOn w:val="1"/>
    <w:link w:val="70"/>
    <w:qFormat/>
    <w:uiPriority w:val="0"/>
    <w:pPr>
      <w:spacing w:before="0" w:after="180" w:line="336" w:lineRule="auto"/>
      <w:ind w:firstLine="200" w:firstLineChars="200"/>
    </w:pPr>
    <w:rPr>
      <w:rFonts w:ascii="Times New Roman" w:hAnsi="Times New Roman" w:eastAsia="Malgun Gothic" w:cs="Batang"/>
      <w:lang w:val="en-GB"/>
    </w:rPr>
  </w:style>
  <w:style w:type="character" w:customStyle="1" w:styleId="72">
    <w:name w:val="Body Text Char"/>
    <w:link w:val="16"/>
    <w:qFormat/>
    <w:uiPriority w:val="0"/>
    <w:rPr>
      <w:rFonts w:ascii="Times" w:hAnsi="Times" w:eastAsia="Batang"/>
      <w:szCs w:val="24"/>
      <w:lang w:val="en-GB"/>
    </w:rPr>
  </w:style>
  <w:style w:type="character" w:customStyle="1" w:styleId="73">
    <w:name w:val="bullet Char"/>
    <w:link w:val="74"/>
    <w:qFormat/>
    <w:locked/>
    <w:uiPriority w:val="0"/>
    <w:rPr>
      <w:rFonts w:eastAsia="Times New Roman"/>
      <w:kern w:val="2"/>
      <w:szCs w:val="24"/>
      <w:lang w:val="en-GB" w:eastAsia="en-US"/>
    </w:rPr>
  </w:style>
  <w:style w:type="paragraph" w:customStyle="1" w:styleId="74">
    <w:name w:val="bullet"/>
    <w:basedOn w:val="45"/>
    <w:link w:val="73"/>
    <w:qFormat/>
    <w:uiPriority w:val="0"/>
    <w:pPr>
      <w:widowControl w:val="0"/>
      <w:numPr>
        <w:ilvl w:val="0"/>
        <w:numId w:val="4"/>
      </w:numPr>
      <w:spacing w:before="0" w:after="60"/>
      <w:ind w:left="720"/>
    </w:pPr>
    <w:rPr>
      <w:rFonts w:ascii="Times New Roman" w:hAnsi="Times New Roman"/>
      <w:kern w:val="2"/>
      <w:szCs w:val="24"/>
      <w:lang w:val="en-GB"/>
    </w:rPr>
  </w:style>
  <w:style w:type="character" w:customStyle="1" w:styleId="75">
    <w:name w:val="TH Char"/>
    <w:link w:val="76"/>
    <w:qFormat/>
    <w:uiPriority w:val="0"/>
    <w:rPr>
      <w:rFonts w:ascii="Arial" w:hAnsi="Arial" w:eastAsia="Times New Roman"/>
      <w:b/>
    </w:rPr>
  </w:style>
  <w:style w:type="paragraph" w:customStyle="1" w:styleId="76">
    <w:name w:val="TH"/>
    <w:basedOn w:val="1"/>
    <w:link w:val="75"/>
    <w:qFormat/>
    <w:uiPriority w:val="0"/>
    <w:pPr>
      <w:keepNext/>
      <w:keepLines/>
      <w:spacing w:after="180"/>
      <w:jc w:val="center"/>
    </w:pPr>
    <w:rPr>
      <w:b/>
    </w:rPr>
  </w:style>
  <w:style w:type="character" w:customStyle="1" w:styleId="77">
    <w:name w:val="TAC Char"/>
    <w:link w:val="59"/>
    <w:qFormat/>
    <w:locked/>
    <w:uiPriority w:val="0"/>
    <w:rPr>
      <w:rFonts w:ascii="Arial" w:hAnsi="Arial" w:eastAsia="Times New Roman"/>
      <w:sz w:val="18"/>
    </w:rPr>
  </w:style>
  <w:style w:type="character" w:customStyle="1" w:styleId="78">
    <w:name w:val="TAL Car"/>
    <w:link w:val="60"/>
    <w:qFormat/>
    <w:locked/>
    <w:uiPriority w:val="0"/>
    <w:rPr>
      <w:rFonts w:ascii="Arial" w:hAnsi="Arial" w:eastAsia="Times New Roman"/>
      <w:sz w:val="18"/>
      <w:lang w:val="en-GB" w:eastAsia="ja-JP"/>
    </w:rPr>
  </w:style>
  <w:style w:type="character" w:customStyle="1" w:styleId="79">
    <w:name w:val="Caption Char"/>
    <w:link w:val="12"/>
    <w:qFormat/>
    <w:uiPriority w:val="0"/>
    <w:rPr>
      <w:rFonts w:ascii="Times New Roman" w:hAnsi="Times New Roman" w:eastAsia="Times New Roman"/>
      <w:b/>
      <w:bCs/>
      <w:sz w:val="22"/>
      <w:lang w:val="en-GB" w:eastAsia="zh-CN"/>
    </w:rPr>
  </w:style>
  <w:style w:type="character" w:customStyle="1" w:styleId="80">
    <w:name w:val="3GPP Text Char"/>
    <w:link w:val="81"/>
    <w:qFormat/>
    <w:uiPriority w:val="0"/>
    <w:rPr>
      <w:rFonts w:ascii="Times New Roman" w:hAnsi="Times New Roman" w:eastAsia="宋体"/>
      <w:sz w:val="22"/>
    </w:rPr>
  </w:style>
  <w:style w:type="paragraph" w:customStyle="1" w:styleId="81">
    <w:name w:val="3GPP Text"/>
    <w:basedOn w:val="1"/>
    <w:link w:val="80"/>
    <w:qFormat/>
    <w:uiPriority w:val="0"/>
    <w:pPr>
      <w:overflowPunct w:val="0"/>
      <w:autoSpaceDE w:val="0"/>
      <w:autoSpaceDN w:val="0"/>
      <w:adjustRightInd w:val="0"/>
      <w:spacing w:before="120"/>
      <w:textAlignment w:val="baseline"/>
    </w:pPr>
    <w:rPr>
      <w:rFonts w:ascii="Times New Roman" w:hAnsi="Times New Roman" w:eastAsia="宋体"/>
      <w:sz w:val="22"/>
    </w:rPr>
  </w:style>
  <w:style w:type="character" w:customStyle="1" w:styleId="82">
    <w:name w:val="3GPP Agreements Char"/>
    <w:link w:val="83"/>
    <w:qFormat/>
    <w:uiPriority w:val="0"/>
    <w:rPr>
      <w:sz w:val="22"/>
      <w:szCs w:val="22"/>
      <w:lang w:val="en-GB" w:eastAsia="en-US"/>
    </w:rPr>
  </w:style>
  <w:style w:type="paragraph" w:customStyle="1" w:styleId="83">
    <w:name w:val="3GPP Agreements"/>
    <w:basedOn w:val="1"/>
    <w:link w:val="82"/>
    <w:qFormat/>
    <w:uiPriority w:val="0"/>
    <w:pPr>
      <w:numPr>
        <w:ilvl w:val="0"/>
        <w:numId w:val="5"/>
      </w:numPr>
      <w:overflowPunct w:val="0"/>
      <w:autoSpaceDE w:val="0"/>
      <w:autoSpaceDN w:val="0"/>
      <w:adjustRightInd w:val="0"/>
      <w:spacing w:after="60"/>
      <w:textAlignment w:val="baseline"/>
    </w:pPr>
    <w:rPr>
      <w:rFonts w:ascii="Times New Roman" w:hAnsi="Times New Roman" w:eastAsia="宋体"/>
      <w:sz w:val="22"/>
      <w:szCs w:val="22"/>
      <w:lang w:val="en-GB"/>
    </w:rPr>
  </w:style>
  <w:style w:type="character" w:customStyle="1" w:styleId="84">
    <w:name w:val="列出段落 字符"/>
    <w:qFormat/>
    <w:locked/>
    <w:uiPriority w:val="34"/>
    <w:rPr>
      <w:rFonts w:ascii="Arial" w:hAnsi="Arial" w:eastAsia="Times New Roman"/>
    </w:rPr>
  </w:style>
  <w:style w:type="paragraph" w:customStyle="1" w:styleId="85">
    <w:name w:val="Steps-8th set"/>
    <w:basedOn w:val="18"/>
    <w:qFormat/>
    <w:uiPriority w:val="0"/>
    <w:pPr>
      <w:widowControl w:val="0"/>
      <w:numPr>
        <w:ilvl w:val="0"/>
        <w:numId w:val="6"/>
      </w:numPr>
      <w:tabs>
        <w:tab w:val="left" w:pos="360"/>
        <w:tab w:val="clear" w:pos="936"/>
      </w:tabs>
      <w:spacing w:before="120"/>
      <w:ind w:left="720" w:hanging="360"/>
      <w:jc w:val="left"/>
    </w:pPr>
    <w:rPr>
      <w:sz w:val="24"/>
      <w:szCs w:val="24"/>
    </w:rPr>
  </w:style>
  <w:style w:type="paragraph" w:customStyle="1" w:styleId="86">
    <w:name w:val="B3"/>
    <w:basedOn w:val="11"/>
    <w:link w:val="108"/>
    <w:qFormat/>
    <w:uiPriority w:val="0"/>
    <w:pPr>
      <w:overflowPunct w:val="0"/>
      <w:autoSpaceDE w:val="0"/>
      <w:autoSpaceDN w:val="0"/>
      <w:adjustRightInd w:val="0"/>
      <w:spacing w:before="0" w:after="180"/>
      <w:ind w:left="1135" w:hanging="284"/>
      <w:jc w:val="left"/>
      <w:textAlignment w:val="baseline"/>
    </w:pPr>
    <w:rPr>
      <w:rFonts w:ascii="Times New Roman" w:hAnsi="Times New Roman" w:eastAsia="MS Mincho"/>
      <w:lang w:val="en-GB"/>
    </w:rPr>
  </w:style>
  <w:style w:type="paragraph" w:customStyle="1" w:styleId="87">
    <w:name w:val="Default"/>
    <w:qFormat/>
    <w:uiPriority w:val="0"/>
    <w:pPr>
      <w:autoSpaceDE w:val="0"/>
      <w:autoSpaceDN w:val="0"/>
      <w:adjustRightInd w:val="0"/>
      <w:spacing w:after="160" w:line="259" w:lineRule="auto"/>
    </w:pPr>
    <w:rPr>
      <w:rFonts w:ascii="Times New Roman" w:hAnsi="Times New Roman" w:eastAsia="宋体" w:cs="Times New Roman"/>
      <w:color w:val="000000"/>
      <w:sz w:val="24"/>
      <w:szCs w:val="24"/>
      <w:lang w:val="en-US" w:eastAsia="en-US" w:bidi="ar-SA"/>
    </w:rPr>
  </w:style>
  <w:style w:type="paragraph" w:customStyle="1" w:styleId="88">
    <w:name w:val="Steps-9th set"/>
    <w:basedOn w:val="1"/>
    <w:qFormat/>
    <w:uiPriority w:val="0"/>
    <w:pPr>
      <w:widowControl w:val="0"/>
      <w:numPr>
        <w:ilvl w:val="0"/>
        <w:numId w:val="7"/>
      </w:numPr>
      <w:spacing w:before="120"/>
      <w:jc w:val="left"/>
    </w:pPr>
    <w:rPr>
      <w:sz w:val="24"/>
      <w:szCs w:val="24"/>
    </w:rPr>
  </w:style>
  <w:style w:type="paragraph" w:customStyle="1" w:styleId="89">
    <w:name w:val="Revision1"/>
    <w:semiHidden/>
    <w:qFormat/>
    <w:uiPriority w:val="99"/>
    <w:pPr>
      <w:spacing w:after="160" w:line="259" w:lineRule="auto"/>
    </w:pPr>
    <w:rPr>
      <w:rFonts w:ascii="Arial" w:hAnsi="Arial" w:eastAsia="Times New Roman" w:cs="Times New Roman"/>
      <w:lang w:val="en-US" w:eastAsia="en-US" w:bidi="ar-SA"/>
    </w:rPr>
  </w:style>
  <w:style w:type="paragraph" w:customStyle="1" w:styleId="90">
    <w:name w:val="Proposal"/>
    <w:basedOn w:val="16"/>
    <w:qFormat/>
    <w:uiPriority w:val="0"/>
    <w:pPr>
      <w:numPr>
        <w:ilvl w:val="0"/>
        <w:numId w:val="8"/>
      </w:numPr>
      <w:tabs>
        <w:tab w:val="left" w:pos="936"/>
        <w:tab w:val="left" w:pos="1701"/>
        <w:tab w:val="clear" w:pos="1440"/>
      </w:tabs>
      <w:ind w:left="936" w:hanging="936"/>
    </w:pPr>
    <w:rPr>
      <w:rFonts w:ascii="Arial" w:hAnsi="Arial" w:eastAsia="Calibri" w:cs="Arial"/>
      <w:b/>
      <w:bCs/>
      <w:sz w:val="22"/>
      <w:szCs w:val="22"/>
      <w:lang w:eastAsia="zh-CN"/>
    </w:rPr>
  </w:style>
  <w:style w:type="paragraph" w:customStyle="1" w:styleId="91">
    <w:name w:val="B2"/>
    <w:basedOn w:val="18"/>
    <w:link w:val="107"/>
    <w:qFormat/>
    <w:uiPriority w:val="0"/>
    <w:pPr>
      <w:overflowPunct w:val="0"/>
      <w:autoSpaceDE w:val="0"/>
      <w:autoSpaceDN w:val="0"/>
      <w:adjustRightInd w:val="0"/>
      <w:spacing w:before="0" w:after="180"/>
      <w:ind w:left="851" w:hanging="284"/>
      <w:jc w:val="left"/>
      <w:textAlignment w:val="baseline"/>
    </w:pPr>
    <w:rPr>
      <w:rFonts w:ascii="Times New Roman" w:hAnsi="Times New Roman" w:eastAsia="MS Mincho"/>
      <w:lang w:val="en-GB"/>
    </w:rPr>
  </w:style>
  <w:style w:type="paragraph" w:customStyle="1" w:styleId="92">
    <w:name w:val="tal"/>
    <w:basedOn w:val="1"/>
    <w:qFormat/>
    <w:uiPriority w:val="0"/>
    <w:pPr>
      <w:spacing w:before="100" w:beforeAutospacing="1" w:after="100" w:afterAutospacing="1"/>
      <w:jc w:val="left"/>
    </w:pPr>
    <w:rPr>
      <w:rFonts w:ascii="Calibri" w:hAnsi="Calibri" w:eastAsia="Century" w:cs="Calibri"/>
      <w:sz w:val="22"/>
      <w:szCs w:val="22"/>
    </w:rPr>
  </w:style>
  <w:style w:type="paragraph" w:customStyle="1" w:styleId="93">
    <w:name w:val="TAN"/>
    <w:basedOn w:val="60"/>
    <w:link w:val="103"/>
    <w:qFormat/>
    <w:uiPriority w:val="0"/>
    <w:pPr>
      <w:overflowPunct/>
      <w:autoSpaceDE/>
      <w:autoSpaceDN/>
      <w:adjustRightInd/>
      <w:ind w:left="851" w:hanging="851"/>
      <w:textAlignment w:val="auto"/>
    </w:pPr>
    <w:rPr>
      <w:rFonts w:eastAsia="宋体"/>
      <w:lang w:eastAsia="en-US"/>
    </w:rPr>
  </w:style>
  <w:style w:type="character" w:customStyle="1" w:styleId="94">
    <w:name w:val="Unresolved Mention1"/>
    <w:semiHidden/>
    <w:unhideWhenUsed/>
    <w:qFormat/>
    <w:uiPriority w:val="99"/>
    <w:rPr>
      <w:color w:val="605E5C"/>
      <w:shd w:val="clear" w:color="auto" w:fill="E1DFDD"/>
    </w:rPr>
  </w:style>
  <w:style w:type="paragraph" w:customStyle="1" w:styleId="95">
    <w:name w:val="paragraph"/>
    <w:basedOn w:val="1"/>
    <w:qFormat/>
    <w:uiPriority w:val="0"/>
    <w:pPr>
      <w:spacing w:before="100" w:beforeAutospacing="1" w:after="100" w:afterAutospacing="1"/>
      <w:jc w:val="left"/>
    </w:pPr>
    <w:rPr>
      <w:rFonts w:ascii="Times New Roman" w:hAnsi="Times New Roman"/>
      <w:sz w:val="24"/>
      <w:szCs w:val="24"/>
    </w:rPr>
  </w:style>
  <w:style w:type="character" w:customStyle="1" w:styleId="96">
    <w:name w:val="normaltextrun"/>
    <w:qFormat/>
    <w:uiPriority w:val="0"/>
  </w:style>
  <w:style w:type="character" w:customStyle="1" w:styleId="97">
    <w:name w:val="eop"/>
    <w:uiPriority w:val="0"/>
  </w:style>
  <w:style w:type="paragraph" w:customStyle="1" w:styleId="98">
    <w:name w:val="01 Section1"/>
    <w:basedOn w:val="2"/>
    <w:qFormat/>
    <w:uiPriority w:val="0"/>
    <w:pPr>
      <w:keepLines/>
      <w:numPr>
        <w:ilvl w:val="0"/>
        <w:numId w:val="9"/>
      </w:numPr>
      <w:pBdr>
        <w:bottom w:val="none" w:color="auto" w:sz="0" w:space="0"/>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99">
    <w:name w:val="0 Main text"/>
    <w:basedOn w:val="43"/>
    <w:link w:val="100"/>
    <w:qFormat/>
    <w:uiPriority w:val="0"/>
    <w:pPr>
      <w:spacing w:before="0" w:after="100" w:afterAutospacing="1"/>
      <w:ind w:firstLine="360" w:firstLineChars="0"/>
    </w:pPr>
    <w:rPr>
      <w:lang w:eastAsia="en-US"/>
    </w:rPr>
  </w:style>
  <w:style w:type="character" w:customStyle="1" w:styleId="100">
    <w:name w:val="0 Main text Char"/>
    <w:link w:val="99"/>
    <w:qFormat/>
    <w:uiPriority w:val="0"/>
    <w:rPr>
      <w:rFonts w:eastAsia="Malgun Gothic" w:cs="Batang"/>
      <w:lang w:val="en-GB"/>
    </w:rPr>
  </w:style>
  <w:style w:type="character" w:customStyle="1" w:styleId="101">
    <w:name w:val="apple-tab-span"/>
    <w:qFormat/>
    <w:uiPriority w:val="0"/>
  </w:style>
  <w:style w:type="character" w:customStyle="1" w:styleId="102">
    <w:name w:val="List Paragraph Char1"/>
    <w:qFormat/>
    <w:uiPriority w:val="34"/>
    <w:rPr>
      <w:rFonts w:ascii="Times" w:hAnsi="Times" w:eastAsia="Batang"/>
      <w:szCs w:val="24"/>
      <w:lang w:val="en-GB" w:eastAsia="en-US"/>
    </w:rPr>
  </w:style>
  <w:style w:type="character" w:customStyle="1" w:styleId="103">
    <w:name w:val="TAN Char"/>
    <w:link w:val="93"/>
    <w:qFormat/>
    <w:locked/>
    <w:uiPriority w:val="0"/>
    <w:rPr>
      <w:rFonts w:ascii="Arial" w:hAnsi="Arial"/>
      <w:sz w:val="18"/>
      <w:lang w:val="en-GB"/>
    </w:rPr>
  </w:style>
  <w:style w:type="paragraph" w:customStyle="1" w:styleId="104">
    <w:name w:val="Title Text"/>
    <w:basedOn w:val="1"/>
    <w:next w:val="1"/>
    <w:qFormat/>
    <w:uiPriority w:val="99"/>
    <w:pPr>
      <w:spacing w:before="0" w:after="220" w:line="240" w:lineRule="auto"/>
      <w:jc w:val="left"/>
    </w:pPr>
    <w:rPr>
      <w:rFonts w:eastAsia="MS Gothic"/>
      <w:b/>
      <w:sz w:val="22"/>
      <w:lang w:val="en-GB" w:eastAsia="ja-JP"/>
    </w:rPr>
  </w:style>
  <w:style w:type="paragraph" w:customStyle="1" w:styleId="105">
    <w:name w:val="RAN1 bullet1"/>
    <w:basedOn w:val="1"/>
    <w:qFormat/>
    <w:uiPriority w:val="0"/>
    <w:pPr>
      <w:numPr>
        <w:ilvl w:val="0"/>
        <w:numId w:val="10"/>
      </w:numPr>
      <w:spacing w:before="0" w:after="0" w:line="240" w:lineRule="auto"/>
      <w:jc w:val="left"/>
    </w:pPr>
    <w:rPr>
      <w:rFonts w:ascii="Times" w:hAnsi="Times" w:eastAsia="Batang"/>
      <w:szCs w:val="24"/>
      <w:lang w:val="en-GB"/>
    </w:rPr>
  </w:style>
  <w:style w:type="paragraph" w:customStyle="1" w:styleId="106">
    <w:name w:val="Observation"/>
    <w:basedOn w:val="90"/>
    <w:qFormat/>
    <w:uiPriority w:val="0"/>
    <w:pPr>
      <w:numPr>
        <w:ilvl w:val="0"/>
        <w:numId w:val="11"/>
      </w:numPr>
      <w:tabs>
        <w:tab w:val="clear" w:pos="256"/>
        <w:tab w:val="clear" w:pos="936"/>
      </w:tabs>
      <w:spacing w:line="240" w:lineRule="auto"/>
      <w:jc w:val="left"/>
    </w:pPr>
    <w:rPr>
      <w:rFonts w:asciiTheme="minorHAnsi" w:hAnsiTheme="minorHAnsi" w:eastAsiaTheme="minorHAnsi" w:cstheme="minorBidi"/>
      <w:sz w:val="24"/>
      <w:szCs w:val="24"/>
      <w:lang w:val="en-US" w:eastAsia="ja-JP"/>
    </w:rPr>
  </w:style>
  <w:style w:type="character" w:customStyle="1" w:styleId="107">
    <w:name w:val="B2 Char"/>
    <w:link w:val="91"/>
    <w:qFormat/>
    <w:uiPriority w:val="0"/>
    <w:rPr>
      <w:rFonts w:eastAsia="MS Mincho"/>
      <w:lang w:val="en-GB" w:eastAsia="en-US"/>
    </w:rPr>
  </w:style>
  <w:style w:type="character" w:customStyle="1" w:styleId="108">
    <w:name w:val="B3 Char2"/>
    <w:link w:val="86"/>
    <w:qFormat/>
    <w:locked/>
    <w:uiPriority w:val="0"/>
    <w:rPr>
      <w:rFonts w:eastAsia="MS Mincho"/>
      <w:lang w:val="en-GB" w:eastAsia="en-US"/>
    </w:rPr>
  </w:style>
  <w:style w:type="character" w:customStyle="1" w:styleId="109">
    <w:name w:val="B1 (文字)"/>
    <w:basedOn w:val="31"/>
    <w:qFormat/>
    <w:uiPriority w:val="0"/>
    <w:rPr>
      <w:lang w:val="en-GB" w:eastAsia="en-US"/>
    </w:rPr>
  </w:style>
  <w:style w:type="paragraph" w:customStyle="1" w:styleId="110">
    <w:name w:val="3GPP Normal Text"/>
    <w:basedOn w:val="16"/>
    <w:link w:val="111"/>
    <w:qFormat/>
    <w:uiPriority w:val="0"/>
    <w:pPr>
      <w:tabs>
        <w:tab w:val="clear" w:pos="1440"/>
      </w:tabs>
      <w:ind w:left="0" w:firstLine="0"/>
    </w:pPr>
    <w:rPr>
      <w:rFonts w:ascii="Times New Roman" w:hAnsi="Times New Roman" w:eastAsia="MS Mincho"/>
      <w:sz w:val="22"/>
      <w:lang w:val="en-US"/>
    </w:rPr>
  </w:style>
  <w:style w:type="character" w:customStyle="1" w:styleId="111">
    <w:name w:val="3GPP Normal Text Char"/>
    <w:link w:val="110"/>
    <w:qFormat/>
    <w:uiPriority w:val="0"/>
    <w:rPr>
      <w:rFonts w:eastAsia="MS Mincho"/>
      <w:sz w:val="22"/>
      <w:szCs w:val="24"/>
      <w:lang w:eastAsia="en-US"/>
    </w:rPr>
  </w:style>
  <w:style w:type="paragraph" w:customStyle="1" w:styleId="112">
    <w:name w:val="Bullet-3"/>
    <w:basedOn w:val="1"/>
    <w:qFormat/>
    <w:uiPriority w:val="0"/>
    <w:pPr>
      <w:numPr>
        <w:ilvl w:val="2"/>
        <w:numId w:val="12"/>
      </w:numPr>
      <w:spacing w:before="0" w:after="0" w:line="276" w:lineRule="auto"/>
    </w:pPr>
    <w:rPr>
      <w:rFonts w:ascii="Book Antiqua" w:hAnsi="Book Antiqua" w:eastAsia="Malgun Gothic"/>
    </w:rPr>
  </w:style>
  <w:style w:type="paragraph" w:customStyle="1" w:styleId="113">
    <w:name w:val="Bullet 2"/>
    <w:basedOn w:val="1"/>
    <w:qFormat/>
    <w:uiPriority w:val="0"/>
    <w:pPr>
      <w:numPr>
        <w:ilvl w:val="5"/>
        <w:numId w:val="12"/>
      </w:numPr>
      <w:spacing w:before="0" w:after="0" w:line="276" w:lineRule="auto"/>
      <w:jc w:val="left"/>
    </w:pPr>
    <w:rPr>
      <w:rFonts w:eastAsia="Malgun Gothic"/>
      <w:szCs w:val="24"/>
    </w:rPr>
  </w:style>
  <w:style w:type="paragraph" w:customStyle="1" w:styleId="114">
    <w:name w:val="bullet level 1"/>
    <w:basedOn w:val="112"/>
    <w:qFormat/>
    <w:uiPriority w:val="0"/>
    <w:pPr>
      <w:numPr>
        <w:ilvl w:val="0"/>
      </w:numPr>
      <w:ind w:left="720" w:hanging="360"/>
    </w:pPr>
    <w:rPr>
      <w:lang w:val="zh-CN" w:eastAsia="zh-CN"/>
    </w:rPr>
  </w:style>
  <w:style w:type="paragraph" w:customStyle="1" w:styleId="115">
    <w:name w:val="bullet level 2"/>
    <w:basedOn w:val="112"/>
    <w:qFormat/>
    <w:uiPriority w:val="0"/>
    <w:pPr>
      <w:numPr>
        <w:ilvl w:val="1"/>
      </w:numPr>
    </w:pPr>
    <w:rPr>
      <w:lang w:val="en-AU" w:eastAsia="zh-CN"/>
    </w:rPr>
  </w:style>
  <w:style w:type="paragraph" w:customStyle="1" w:styleId="116">
    <w:name w:val="bullet level 4"/>
    <w:basedOn w:val="112"/>
    <w:qFormat/>
    <w:uiPriority w:val="0"/>
    <w:pPr>
      <w:numPr>
        <w:ilvl w:val="3"/>
      </w:numPr>
      <w:ind w:left="2880" w:hanging="360"/>
    </w:pPr>
    <w:rPr>
      <w:lang w:val="en-AU" w:eastAsia="zh-CN"/>
    </w:rPr>
  </w:style>
  <w:style w:type="paragraph" w:customStyle="1" w:styleId="117">
    <w:name w:val="text intend 1"/>
    <w:basedOn w:val="1"/>
    <w:qFormat/>
    <w:uiPriority w:val="99"/>
    <w:pPr>
      <w:numPr>
        <w:ilvl w:val="0"/>
        <w:numId w:val="13"/>
      </w:numPr>
      <w:spacing w:before="0" w:line="240" w:lineRule="auto"/>
    </w:pPr>
    <w:rPr>
      <w:rFonts w:ascii="Times New Roman" w:hAnsi="Times New Roman" w:eastAsia="MS Gothic"/>
      <w:sz w:val="24"/>
      <w:lang w:eastAsia="ja-JP"/>
    </w:rPr>
  </w:style>
  <w:style w:type="character" w:customStyle="1" w:styleId="118">
    <w:name w:val="00_Text Char"/>
    <w:link w:val="119"/>
    <w:qFormat/>
    <w:uiPriority w:val="0"/>
    <w:rPr>
      <w:szCs w:val="24"/>
    </w:rPr>
  </w:style>
  <w:style w:type="paragraph" w:customStyle="1" w:styleId="119">
    <w:name w:val="00_Text"/>
    <w:basedOn w:val="1"/>
    <w:link w:val="118"/>
    <w:qFormat/>
    <w:uiPriority w:val="0"/>
    <w:pPr>
      <w:spacing w:before="120" w:line="264" w:lineRule="auto"/>
    </w:pPr>
    <w:rPr>
      <w:rFonts w:ascii="Times New Roman" w:hAnsi="Times New Roman" w:eastAsia="宋体"/>
      <w:szCs w:val="24"/>
      <w:lang w:eastAsia="zh-CN"/>
    </w:rPr>
  </w:style>
  <w:style w:type="paragraph" w:customStyle="1" w:styleId="120">
    <w:name w:val="PL"/>
    <w:link w:val="12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character" w:customStyle="1" w:styleId="121">
    <w:name w:val="PL Char"/>
    <w:basedOn w:val="31"/>
    <w:link w:val="120"/>
    <w:qFormat/>
    <w:locked/>
    <w:uiPriority w:val="0"/>
    <w:rPr>
      <w:rFonts w:ascii="Courier New" w:hAnsi="Courier New" w:eastAsiaTheme="minorEastAsia"/>
      <w:sz w:val="16"/>
      <w:lang w:val="en-GB" w:eastAsia="en-US"/>
    </w:rPr>
  </w:style>
  <w:style w:type="paragraph" w:customStyle="1" w:styleId="122">
    <w:name w:val="Reference"/>
    <w:basedOn w:val="1"/>
    <w:link w:val="133"/>
    <w:qFormat/>
    <w:uiPriority w:val="0"/>
    <w:pPr>
      <w:widowControl w:val="0"/>
      <w:spacing w:before="0" w:after="0" w:line="240" w:lineRule="auto"/>
      <w:ind w:left="283" w:hanging="283"/>
    </w:pPr>
    <w:rPr>
      <w:rFonts w:eastAsia="MS Mincho"/>
      <w:kern w:val="2"/>
      <w:sz w:val="21"/>
      <w:lang w:val="de-DE" w:eastAsia="ja-JP"/>
    </w:rPr>
  </w:style>
  <w:style w:type="paragraph" w:customStyle="1" w:styleId="123">
    <w:name w:val="bullet1"/>
    <w:basedOn w:val="1"/>
    <w:link w:val="125"/>
    <w:qFormat/>
    <w:uiPriority w:val="0"/>
    <w:pPr>
      <w:numPr>
        <w:ilvl w:val="0"/>
        <w:numId w:val="14"/>
      </w:numPr>
      <w:spacing w:before="0" w:after="0" w:line="240" w:lineRule="auto"/>
      <w:jc w:val="left"/>
    </w:pPr>
    <w:rPr>
      <w:rFonts w:ascii="Calibri" w:hAnsi="Calibri" w:eastAsia="宋体"/>
      <w:kern w:val="2"/>
      <w:sz w:val="24"/>
      <w:szCs w:val="24"/>
      <w:lang w:val="en-GB" w:eastAsia="zh-CN"/>
    </w:rPr>
  </w:style>
  <w:style w:type="paragraph" w:customStyle="1" w:styleId="124">
    <w:name w:val="bullet2"/>
    <w:basedOn w:val="1"/>
    <w:qFormat/>
    <w:uiPriority w:val="0"/>
    <w:pPr>
      <w:numPr>
        <w:ilvl w:val="1"/>
        <w:numId w:val="14"/>
      </w:numPr>
      <w:spacing w:before="0" w:after="0" w:line="240" w:lineRule="auto"/>
      <w:jc w:val="left"/>
    </w:pPr>
    <w:rPr>
      <w:rFonts w:ascii="Times" w:hAnsi="Times" w:eastAsia="宋体"/>
      <w:kern w:val="2"/>
      <w:sz w:val="24"/>
      <w:szCs w:val="24"/>
      <w:lang w:val="en-GB" w:eastAsia="zh-CN"/>
    </w:rPr>
  </w:style>
  <w:style w:type="character" w:customStyle="1" w:styleId="125">
    <w:name w:val="bullet1 Char"/>
    <w:link w:val="123"/>
    <w:qFormat/>
    <w:uiPriority w:val="0"/>
    <w:rPr>
      <w:rFonts w:ascii="Calibri" w:hAnsi="Calibri"/>
      <w:kern w:val="2"/>
      <w:sz w:val="24"/>
      <w:szCs w:val="24"/>
      <w:lang w:val="en-GB"/>
    </w:rPr>
  </w:style>
  <w:style w:type="paragraph" w:customStyle="1" w:styleId="126">
    <w:name w:val="bullet3"/>
    <w:basedOn w:val="1"/>
    <w:qFormat/>
    <w:uiPriority w:val="0"/>
    <w:pPr>
      <w:numPr>
        <w:ilvl w:val="2"/>
        <w:numId w:val="14"/>
      </w:numPr>
      <w:tabs>
        <w:tab w:val="left" w:pos="2160"/>
      </w:tabs>
      <w:spacing w:before="0" w:after="0" w:line="240" w:lineRule="auto"/>
      <w:jc w:val="left"/>
    </w:pPr>
    <w:rPr>
      <w:rFonts w:ascii="Times" w:hAnsi="Times" w:eastAsia="Batang"/>
      <w:szCs w:val="24"/>
      <w:lang w:val="en-GB"/>
    </w:rPr>
  </w:style>
  <w:style w:type="paragraph" w:customStyle="1" w:styleId="127">
    <w:name w:val="bullet4"/>
    <w:basedOn w:val="1"/>
    <w:qFormat/>
    <w:uiPriority w:val="0"/>
    <w:pPr>
      <w:numPr>
        <w:ilvl w:val="3"/>
        <w:numId w:val="14"/>
      </w:numPr>
      <w:tabs>
        <w:tab w:val="left" w:pos="2880"/>
      </w:tabs>
      <w:spacing w:before="0" w:after="0" w:line="240" w:lineRule="auto"/>
      <w:jc w:val="left"/>
    </w:pPr>
    <w:rPr>
      <w:rFonts w:ascii="Times" w:hAnsi="Times" w:eastAsia="Batang"/>
      <w:szCs w:val="24"/>
      <w:lang w:val="en-GB"/>
    </w:rPr>
  </w:style>
  <w:style w:type="character" w:customStyle="1" w:styleId="128">
    <w:name w:val="Title Char"/>
    <w:basedOn w:val="31"/>
    <w:link w:val="27"/>
    <w:qFormat/>
    <w:uiPriority w:val="99"/>
    <w:rPr>
      <w:rFonts w:ascii="Arial" w:hAnsi="Arial" w:eastAsia="MS Gothic"/>
      <w:b/>
      <w:sz w:val="24"/>
      <w:lang w:val="en-GB" w:eastAsia="ja-JP"/>
    </w:rPr>
  </w:style>
  <w:style w:type="character" w:customStyle="1" w:styleId="129">
    <w:name w:val="ui-provider"/>
    <w:basedOn w:val="31"/>
    <w:qFormat/>
    <w:uiPriority w:val="0"/>
  </w:style>
  <w:style w:type="character" w:customStyle="1" w:styleId="130">
    <w:name w:val="B1 Char1"/>
    <w:qFormat/>
    <w:uiPriority w:val="0"/>
    <w:rPr>
      <w:rFonts w:ascii="Times New Roman" w:hAnsi="Times New Roman"/>
      <w:lang w:eastAsia="zh-CN"/>
    </w:rPr>
  </w:style>
  <w:style w:type="paragraph" w:customStyle="1" w:styleId="131">
    <w:name w:val="LGTdoc_제목1"/>
    <w:basedOn w:val="1"/>
    <w:qFormat/>
    <w:uiPriority w:val="0"/>
    <w:pPr>
      <w:adjustRightInd w:val="0"/>
      <w:snapToGrid w:val="0"/>
      <w:spacing w:before="120" w:beforeLines="50" w:after="100" w:afterAutospacing="1" w:line="240" w:lineRule="auto"/>
    </w:pPr>
    <w:rPr>
      <w:rFonts w:ascii="Times New Roman" w:hAnsi="Times New Roman" w:eastAsia="Batang"/>
      <w:b/>
      <w:sz w:val="28"/>
      <w:lang w:val="en-GB" w:eastAsia="ko-KR"/>
    </w:rPr>
  </w:style>
  <w:style w:type="character" w:customStyle="1" w:styleId="132">
    <w:name w:val="Body Text 2 Char1"/>
    <w:qFormat/>
    <w:uiPriority w:val="0"/>
    <w:rPr>
      <w:lang w:val="en-GB"/>
    </w:rPr>
  </w:style>
  <w:style w:type="character" w:customStyle="1" w:styleId="133">
    <w:name w:val="Reference Char"/>
    <w:link w:val="122"/>
    <w:uiPriority w:val="0"/>
    <w:rPr>
      <w:rFonts w:ascii="Arial" w:hAnsi="Arial" w:eastAsia="MS Mincho"/>
      <w:kern w:val="2"/>
      <w:sz w:val="21"/>
      <w:lang w:val="de-DE" w:eastAsia="ja-JP"/>
    </w:rPr>
  </w:style>
  <w:style w:type="paragraph" w:customStyle="1" w:styleId="134">
    <w:name w:val="x_msonormal"/>
    <w:basedOn w:val="1"/>
    <w:qFormat/>
    <w:uiPriority w:val="0"/>
    <w:pPr>
      <w:spacing w:before="100" w:beforeAutospacing="1" w:after="100" w:afterAutospacing="1" w:line="240" w:lineRule="auto"/>
      <w:jc w:val="left"/>
    </w:pPr>
    <w:rPr>
      <w:rFonts w:ascii="Calibri" w:hAnsi="Calibri" w:cs="Calibri" w:eastAsiaTheme="minorEastAsia"/>
      <w:sz w:val="22"/>
      <w:szCs w:val="22"/>
      <w:lang w:eastAsia="zh-CN"/>
    </w:rPr>
  </w:style>
  <w:style w:type="paragraph" w:customStyle="1" w:styleId="135">
    <w:name w:val="x_maintext"/>
    <w:basedOn w:val="1"/>
    <w:qFormat/>
    <w:uiPriority w:val="0"/>
    <w:pPr>
      <w:spacing w:before="100" w:beforeAutospacing="1" w:after="100" w:afterAutospacing="1" w:line="240" w:lineRule="auto"/>
      <w:jc w:val="left"/>
    </w:pPr>
    <w:rPr>
      <w:rFonts w:ascii="Calibri" w:hAnsi="Calibri" w:cs="Calibri" w:eastAsiaTheme="minorEastAsia"/>
      <w:sz w:val="2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220</Pages>
  <Words>102815</Words>
  <Characters>586051</Characters>
  <Lines>4883</Lines>
  <Paragraphs>1374</Paragraphs>
  <TotalTime>17</TotalTime>
  <ScaleCrop>false</ScaleCrop>
  <LinksUpToDate>false</LinksUpToDate>
  <CharactersWithSpaces>687492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2024-04-15T06:00:00Z</dcterms:created>
  <dc:creator>Ralf Bendlin (AT&amp;T)</dc:creator>
  <cp:keywords>CTPClassification=CTP_NT</cp:keywords>
  <cp:lastModifiedBy>ZTE-Mengzhen Li</cp:lastModifiedBy>
  <cp:lastPrinted>2020-07-21T16:11:00Z</cp:lastPrinted>
  <dcterms:modified xsi:type="dcterms:W3CDTF">2024-04-15T09:41:12Z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KSOProductBuildVer">
    <vt:lpwstr>2052-11.8.2.12085</vt:lpwstr>
  </property>
  <property fmtid="{D5CDD505-2E9C-101B-9397-08002B2CF9AE}" pid="5" name="TitusGUID">
    <vt:lpwstr>9132ff93-bbf1-4396-b535-d6c48765e776</vt:lpwstr>
  </property>
  <property fmtid="{D5CDD505-2E9C-101B-9397-08002B2CF9AE}" pid="6" name="CTP_TimeStamp">
    <vt:lpwstr>2020-08-13 19:17:08Z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1"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2" name="Sign-off status">
    <vt:lpwstr/>
  </property>
  <property fmtid="{D5CDD505-2E9C-101B-9397-08002B2CF9AE}" pid="13" name="CTPClassification">
    <vt:lpwstr>CTP_NT</vt:lpwstr>
  </property>
  <property fmtid="{D5CDD505-2E9C-101B-9397-08002B2CF9AE}" pid="14" name="MSIP_Label_a7295cc1-d279-42ac-ab4d-3b0f4fece050_Enabled">
    <vt:lpwstr>true</vt:lpwstr>
  </property>
  <property fmtid="{D5CDD505-2E9C-101B-9397-08002B2CF9AE}" pid="15" name="MSIP_Label_a7295cc1-d279-42ac-ab4d-3b0f4fece050_SetDate">
    <vt:lpwstr>2023-05-22T07:39:30Z</vt:lpwstr>
  </property>
  <property fmtid="{D5CDD505-2E9C-101B-9397-08002B2CF9AE}" pid="16" name="MSIP_Label_a7295cc1-d279-42ac-ab4d-3b0f4fece050_Method">
    <vt:lpwstr>Standard</vt:lpwstr>
  </property>
  <property fmtid="{D5CDD505-2E9C-101B-9397-08002B2CF9AE}" pid="17" name="MSIP_Label_a7295cc1-d279-42ac-ab4d-3b0f4fece050_Name">
    <vt:lpwstr>FUJITSU-RESTRICTED​</vt:lpwstr>
  </property>
  <property fmtid="{D5CDD505-2E9C-101B-9397-08002B2CF9AE}" pid="18" name="MSIP_Label_a7295cc1-d279-42ac-ab4d-3b0f4fece050_SiteId">
    <vt:lpwstr>a19f121d-81e1-4858-a9d8-736e267fd4c7</vt:lpwstr>
  </property>
  <property fmtid="{D5CDD505-2E9C-101B-9397-08002B2CF9AE}" pid="19" name="MSIP_Label_a7295cc1-d279-42ac-ab4d-3b0f4fece050_ActionId">
    <vt:lpwstr>99715b60-bd14-43cd-b2c1-806d094e061f</vt:lpwstr>
  </property>
  <property fmtid="{D5CDD505-2E9C-101B-9397-08002B2CF9AE}" pid="20" name="MSIP_Label_a7295cc1-d279-42ac-ab4d-3b0f4fece050_ContentBits">
    <vt:lpwstr>0</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1684714312</vt:lpwstr>
  </property>
  <property fmtid="{D5CDD505-2E9C-101B-9397-08002B2CF9AE}" pid="25" name="ICV">
    <vt:lpwstr>844EBB2E3C815EA6B8921B66165C1C74</vt:lpwstr>
  </property>
  <property fmtid="{D5CDD505-2E9C-101B-9397-08002B2CF9AE}" pid="26" name="CWM501c5310facc11ee800027c4000027c4">
    <vt:lpwstr>CWMKlx7QcGSOuHScPtr0FWFiq5fcs2xgpBCuGgtz73mwWu3ZtBtKzsAe15zPKVD2CbBcyXfPu2ahSQMv5OjaeBUWQ==</vt:lpwstr>
  </property>
</Properties>
</file>