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1E93" w14:textId="77777777" w:rsidR="004D6A50" w:rsidRDefault="0055212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WG1#116bis</w:t>
      </w:r>
      <w:r>
        <w:rPr>
          <w:rFonts w:ascii="Arial" w:hAnsi="Arial" w:cs="Arial"/>
          <w:b/>
          <w:bCs/>
          <w:sz w:val="24"/>
        </w:rPr>
        <w:tab/>
      </w:r>
      <w:r>
        <w:rPr>
          <w:rFonts w:ascii="Arial" w:hAnsi="Arial" w:cs="Arial"/>
          <w:b/>
          <w:bCs/>
          <w:sz w:val="24"/>
        </w:rPr>
        <w:tab/>
      </w:r>
      <w:r>
        <w:rPr>
          <w:rFonts w:ascii="Arial" w:hAnsi="Arial" w:cs="Arial"/>
          <w:b/>
          <w:bCs/>
          <w:sz w:val="24"/>
        </w:rPr>
        <w:tab/>
        <w:t>R1-24xxxxx</w:t>
      </w:r>
    </w:p>
    <w:p w14:paraId="5B51A2D3" w14:textId="77777777" w:rsidR="004D6A50" w:rsidRDefault="00552126">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 China, April</w:t>
      </w:r>
      <w:r>
        <w:rPr>
          <w:rFonts w:ascii="Arial" w:eastAsia="MS Mincho" w:hAnsi="Arial" w:cs="Arial"/>
          <w:b/>
          <w:bCs/>
          <w:sz w:val="24"/>
          <w:lang w:eastAsia="ja-JP"/>
        </w:rPr>
        <w:t xml:space="preserve"> 15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29</w:t>
      </w:r>
      <w:r>
        <w:rPr>
          <w:rFonts w:ascii="Arial" w:eastAsia="MS Mincho" w:hAnsi="Arial" w:cs="Arial"/>
          <w:b/>
          <w:bCs/>
          <w:sz w:val="24"/>
          <w:vertAlign w:val="superscript"/>
          <w:lang w:eastAsia="ja-JP"/>
        </w:rPr>
        <w:t>th</w:t>
      </w:r>
      <w:r>
        <w:rPr>
          <w:rFonts w:ascii="Arial" w:eastAsia="MS Mincho" w:hAnsi="Arial" w:cs="Arial"/>
          <w:b/>
          <w:bCs/>
          <w:sz w:val="24"/>
          <w:lang w:eastAsia="ja-JP"/>
        </w:rPr>
        <w:t>, 2024</w:t>
      </w:r>
    </w:p>
    <w:p w14:paraId="65E0660C" w14:textId="77777777" w:rsidR="004D6A50" w:rsidRDefault="004D6A50">
      <w:pPr>
        <w:pStyle w:val="Header"/>
      </w:pPr>
    </w:p>
    <w:p w14:paraId="6CB7BBB0" w14:textId="77777777" w:rsidR="004D6A50" w:rsidRDefault="00552126">
      <w:pPr>
        <w:pStyle w:val="Header"/>
        <w:tabs>
          <w:tab w:val="clear" w:pos="4536"/>
          <w:tab w:val="left" w:pos="1701"/>
        </w:tabs>
        <w:spacing w:line="360" w:lineRule="auto"/>
        <w:ind w:left="1800" w:hanging="1800"/>
      </w:pPr>
      <w:r>
        <w:t>Source:</w:t>
      </w:r>
      <w:r>
        <w:tab/>
        <w:t>Moderator (Nokia)</w:t>
      </w:r>
    </w:p>
    <w:p w14:paraId="5FA84D44" w14:textId="77777777" w:rsidR="004D6A50" w:rsidRDefault="0055212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[116bis-Pre-R18-NR]</w:t>
      </w:r>
      <w:bookmarkEnd w:id="1"/>
      <w:r>
        <w:rPr>
          <w:lang w:val="en-GB"/>
        </w:rPr>
        <w:t xml:space="preserve"> Summary of maxRank configuration restriction with fullpowerMode1 and transform precoding ‘enabled’</w:t>
      </w:r>
    </w:p>
    <w:p w14:paraId="56A90D22" w14:textId="77777777" w:rsidR="004D6A50" w:rsidRDefault="00552126">
      <w:pPr>
        <w:pStyle w:val="Header"/>
        <w:tabs>
          <w:tab w:val="clear" w:pos="4536"/>
          <w:tab w:val="left" w:pos="1701"/>
        </w:tabs>
        <w:spacing w:line="360" w:lineRule="auto"/>
      </w:pPr>
      <w:r>
        <w:t>Agenda Item:</w:t>
      </w:r>
      <w:bookmarkStart w:id="2" w:name="Source"/>
      <w:bookmarkEnd w:id="2"/>
      <w:r>
        <w:tab/>
        <w:t>7</w:t>
      </w:r>
    </w:p>
    <w:p w14:paraId="2E69AC9E" w14:textId="77777777" w:rsidR="004D6A50" w:rsidRDefault="00552126">
      <w:pPr>
        <w:pStyle w:val="Header"/>
        <w:tabs>
          <w:tab w:val="left" w:pos="1701"/>
        </w:tabs>
        <w:spacing w:line="360" w:lineRule="auto"/>
      </w:pPr>
      <w:r>
        <w:t>Release:</w:t>
      </w:r>
      <w:r>
        <w:tab/>
        <w:t>Release 16</w:t>
      </w:r>
    </w:p>
    <w:p w14:paraId="270FE604" w14:textId="77777777" w:rsidR="004D6A50" w:rsidRDefault="00552126">
      <w:pPr>
        <w:pStyle w:val="Header"/>
        <w:tabs>
          <w:tab w:val="left" w:pos="1701"/>
        </w:tabs>
        <w:spacing w:line="360" w:lineRule="auto"/>
      </w:pPr>
      <w:r>
        <w:t>WI code:</w:t>
      </w:r>
      <w:r>
        <w:tab/>
        <w:t>NR_eMIMO-core</w:t>
      </w:r>
    </w:p>
    <w:p w14:paraId="27F7FF45" w14:textId="77777777" w:rsidR="004D6A50" w:rsidRDefault="00552126">
      <w:pPr>
        <w:pStyle w:val="Header"/>
        <w:tabs>
          <w:tab w:val="left" w:pos="1701"/>
        </w:tabs>
        <w:spacing w:line="360" w:lineRule="auto"/>
      </w:pPr>
      <w:r>
        <w:t>Document for:</w:t>
      </w:r>
      <w:r>
        <w:tab/>
      </w:r>
      <w:bookmarkStart w:id="3" w:name="DocumentFor"/>
      <w:bookmarkEnd w:id="3"/>
      <w:r>
        <w:t>Discussion and Decision</w:t>
      </w:r>
    </w:p>
    <w:p w14:paraId="7008CF68" w14:textId="77777777" w:rsidR="004D6A50" w:rsidRDefault="004D6A50">
      <w:pPr>
        <w:pBdr>
          <w:bottom w:val="single" w:sz="4" w:space="1" w:color="auto"/>
        </w:pBdr>
        <w:tabs>
          <w:tab w:val="left" w:pos="2552"/>
        </w:tabs>
      </w:pPr>
    </w:p>
    <w:p w14:paraId="1D09C4B7" w14:textId="77777777" w:rsidR="004D6A50" w:rsidRDefault="00552126">
      <w:pPr>
        <w:pStyle w:val="Heading1"/>
      </w:pPr>
      <w:r>
        <w:t>Introduction</w:t>
      </w:r>
    </w:p>
    <w:p w14:paraId="1ACC64BE" w14:textId="77777777" w:rsidR="004D6A50" w:rsidRDefault="00552126">
      <w:pPr>
        <w:pStyle w:val="CRCoverPage"/>
        <w:spacing w:after="180"/>
        <w:rPr>
          <w:rFonts w:ascii="Times New Roman" w:hAnsi="Times New Roman"/>
          <w:iCs/>
        </w:rPr>
      </w:pPr>
      <w:r>
        <w:rPr>
          <w:rFonts w:ascii="Times New Roman" w:hAnsi="Times New Roman"/>
          <w:iCs/>
        </w:rPr>
        <w:t xml:space="preserve">A question on contradicting specification in the Rel-16 TS 38.212 table headings 7.3.1.1.2-3A/5A and the corresponding Precoding information and number of layers -bitfields in DCI formats 0_1 and 0_2 are in contradiction. </w:t>
      </w:r>
    </w:p>
    <w:p w14:paraId="2E4192B5" w14:textId="77777777" w:rsidR="004D6A50" w:rsidRDefault="00552126">
      <w:pPr>
        <w:pStyle w:val="CRCoverPage"/>
        <w:numPr>
          <w:ilvl w:val="0"/>
          <w:numId w:val="9"/>
        </w:numPr>
        <w:spacing w:after="180"/>
        <w:rPr>
          <w:rFonts w:ascii="Times New Roman" w:hAnsi="Times New Roman"/>
          <w:iCs/>
        </w:rPr>
      </w:pPr>
      <w:r>
        <w:rPr>
          <w:rFonts w:ascii="Times New Roman" w:hAnsi="Times New Roman"/>
          <w:iCs/>
        </w:rPr>
        <w:t xml:space="preserve">Table headings condition the usage of the tables to </w:t>
      </w:r>
      <w:r>
        <w:rPr>
          <w:rFonts w:ascii="Times New Roman" w:hAnsi="Times New Roman"/>
          <w:i/>
        </w:rPr>
        <w:t>fullpowerMode1</w:t>
      </w:r>
      <w:r>
        <w:rPr>
          <w:rFonts w:ascii="Times New Roman" w:hAnsi="Times New Roman"/>
          <w:iCs/>
        </w:rPr>
        <w:t xml:space="preserve">, and [{CP-OFDM with </w:t>
      </w:r>
      <w:r>
        <w:rPr>
          <w:rFonts w:ascii="Times New Roman" w:hAnsi="Times New Roman"/>
          <w:i/>
        </w:rPr>
        <w:t xml:space="preserve">maxRank </w:t>
      </w:r>
      <w:r>
        <w:rPr>
          <w:rFonts w:ascii="Times New Roman" w:hAnsi="Times New Roman"/>
          <w:iCs/>
        </w:rPr>
        <w:t xml:space="preserve">= 1}, or {transform precoding with any </w:t>
      </w:r>
      <w:r>
        <w:rPr>
          <w:rFonts w:ascii="Times New Roman" w:hAnsi="Times New Roman"/>
          <w:i/>
        </w:rPr>
        <w:t>maxRank</w:t>
      </w:r>
      <w:r>
        <w:rPr>
          <w:rFonts w:ascii="Times New Roman" w:hAnsi="Times New Roman"/>
          <w:iCs/>
        </w:rPr>
        <w:t>}]</w:t>
      </w:r>
    </w:p>
    <w:p w14:paraId="24A600BF" w14:textId="77777777" w:rsidR="004D6A50" w:rsidRDefault="00552126">
      <w:pPr>
        <w:pStyle w:val="CRCoverPage"/>
        <w:numPr>
          <w:ilvl w:val="0"/>
          <w:numId w:val="9"/>
        </w:numPr>
        <w:spacing w:after="180"/>
        <w:rPr>
          <w:rFonts w:ascii="Times New Roman" w:hAnsi="Times New Roman"/>
          <w:iCs/>
        </w:rPr>
      </w:pPr>
      <w:r>
        <w:rPr>
          <w:rFonts w:ascii="Times New Roman" w:hAnsi="Times New Roman"/>
          <w:iCs/>
        </w:rPr>
        <w:t xml:space="preserve">DCI format 0_1/0_2 bitfields condition the usage of the tables to </w:t>
      </w:r>
      <w:r>
        <w:rPr>
          <w:rFonts w:ascii="Times New Roman" w:hAnsi="Times New Roman"/>
          <w:i/>
        </w:rPr>
        <w:t>fullpowerMode1</w:t>
      </w:r>
      <w:r>
        <w:rPr>
          <w:rFonts w:ascii="Times New Roman" w:hAnsi="Times New Roman"/>
          <w:iCs/>
        </w:rPr>
        <w:t xml:space="preserve">, and </w:t>
      </w:r>
      <w:r>
        <w:rPr>
          <w:rFonts w:ascii="Times New Roman" w:hAnsi="Times New Roman"/>
          <w:i/>
        </w:rPr>
        <w:t>maxRank</w:t>
      </w:r>
      <w:r>
        <w:rPr>
          <w:rFonts w:ascii="Times New Roman" w:hAnsi="Times New Roman"/>
          <w:iCs/>
        </w:rPr>
        <w:t>=1</w:t>
      </w:r>
    </w:p>
    <w:p w14:paraId="0F7774CF" w14:textId="77777777" w:rsidR="004D6A50" w:rsidRDefault="00552126">
      <w:pPr>
        <w:pStyle w:val="CRCoverPage"/>
        <w:spacing w:after="180"/>
        <w:rPr>
          <w:rFonts w:ascii="Times New Roman" w:hAnsi="Times New Roman"/>
          <w:iCs/>
        </w:rPr>
      </w:pPr>
      <w:r>
        <w:rPr>
          <w:rFonts w:ascii="Times New Roman" w:hAnsi="Times New Roman"/>
          <w:iCs/>
        </w:rPr>
        <w:t xml:space="preserve">The </w:t>
      </w:r>
      <w:r>
        <w:rPr>
          <w:rFonts w:ascii="Times New Roman" w:hAnsi="Times New Roman"/>
          <w:i/>
        </w:rPr>
        <w:t xml:space="preserve">maxRank </w:t>
      </w:r>
      <w:r>
        <w:rPr>
          <w:rFonts w:ascii="Times New Roman" w:hAnsi="Times New Roman"/>
          <w:iCs/>
        </w:rPr>
        <w:t>configuration is common for CG-PUSCH and DG-PUSCH, while the waveform is configured separately for the two.</w:t>
      </w:r>
    </w:p>
    <w:p w14:paraId="74C8DF5F" w14:textId="77777777" w:rsidR="004D6A50" w:rsidRDefault="00552126">
      <w:pPr>
        <w:pStyle w:val="CRCoverPage"/>
        <w:spacing w:after="180"/>
        <w:rPr>
          <w:rFonts w:ascii="Times New Roman" w:hAnsi="Times New Roman"/>
          <w:iCs/>
        </w:rPr>
      </w:pPr>
      <w:r>
        <w:rPr>
          <w:rFonts w:ascii="Times New Roman" w:hAnsi="Times New Roman"/>
          <w:iCs/>
        </w:rPr>
        <w:t xml:space="preserve">Furthermore, the table headings 7.3.1.1.2-3A/5A do not refer to the </w:t>
      </w:r>
      <w:r>
        <w:rPr>
          <w:rFonts w:ascii="Times New Roman" w:hAnsi="Times New Roman"/>
          <w:i/>
        </w:rPr>
        <w:t>maxRankDCI-0-2</w:t>
      </w:r>
      <w:r>
        <w:rPr>
          <w:rFonts w:ascii="Times New Roman" w:hAnsi="Times New Roman"/>
          <w:iCs/>
        </w:rPr>
        <w:t xml:space="preserve"> that is the condition to be applied with DCI format 0_2.</w:t>
      </w:r>
    </w:p>
    <w:p w14:paraId="592E25DD" w14:textId="77777777" w:rsidR="004D6A50" w:rsidRDefault="004D6A50">
      <w:pPr>
        <w:pStyle w:val="CRCoverPage"/>
        <w:spacing w:after="180"/>
        <w:rPr>
          <w:rFonts w:ascii="Times New Roman" w:hAnsi="Times New Roman"/>
          <w:iCs/>
        </w:rPr>
      </w:pPr>
    </w:p>
    <w:tbl>
      <w:tblPr>
        <w:tblStyle w:val="TableGrid"/>
        <w:tblW w:w="0" w:type="auto"/>
        <w:tblLook w:val="04A0" w:firstRow="1" w:lastRow="0" w:firstColumn="1" w:lastColumn="0" w:noHBand="0" w:noVBand="1"/>
      </w:tblPr>
      <w:tblGrid>
        <w:gridCol w:w="1413"/>
        <w:gridCol w:w="7792"/>
      </w:tblGrid>
      <w:tr w:rsidR="004D6A50" w14:paraId="38653001" w14:textId="77777777">
        <w:tc>
          <w:tcPr>
            <w:tcW w:w="1413" w:type="dxa"/>
            <w:shd w:val="clear" w:color="auto" w:fill="D9D9D9" w:themeFill="background1" w:themeFillShade="D9"/>
          </w:tcPr>
          <w:p w14:paraId="5A6F6DEB" w14:textId="77777777" w:rsidR="004D6A50" w:rsidRDefault="00552126">
            <w:pPr>
              <w:pStyle w:val="CRCoverPage"/>
              <w:spacing w:after="180"/>
              <w:jc w:val="center"/>
              <w:rPr>
                <w:rFonts w:ascii="Times New Roman" w:hAnsi="Times New Roman"/>
                <w:b/>
                <w:bCs/>
                <w:iCs/>
              </w:rPr>
            </w:pPr>
            <w:r>
              <w:rPr>
                <w:rFonts w:ascii="Times New Roman" w:hAnsi="Times New Roman"/>
                <w:b/>
                <w:bCs/>
                <w:iCs/>
              </w:rPr>
              <w:t>Ref</w:t>
            </w:r>
          </w:p>
        </w:tc>
        <w:tc>
          <w:tcPr>
            <w:tcW w:w="7792" w:type="dxa"/>
            <w:shd w:val="clear" w:color="auto" w:fill="D9D9D9" w:themeFill="background1" w:themeFillShade="D9"/>
          </w:tcPr>
          <w:p w14:paraId="7FD8BA04" w14:textId="77777777" w:rsidR="004D6A50" w:rsidRDefault="00552126">
            <w:pPr>
              <w:pStyle w:val="CRCoverPage"/>
              <w:spacing w:after="180"/>
              <w:jc w:val="center"/>
              <w:rPr>
                <w:rFonts w:ascii="Times New Roman" w:hAnsi="Times New Roman"/>
                <w:b/>
                <w:bCs/>
                <w:iCs/>
              </w:rPr>
            </w:pPr>
            <w:r>
              <w:rPr>
                <w:rFonts w:ascii="Times New Roman" w:hAnsi="Times New Roman"/>
                <w:b/>
                <w:bCs/>
                <w:iCs/>
              </w:rPr>
              <w:t>Proposals</w:t>
            </w:r>
          </w:p>
        </w:tc>
      </w:tr>
      <w:tr w:rsidR="004D6A50" w14:paraId="2110BF7C" w14:textId="77777777">
        <w:tc>
          <w:tcPr>
            <w:tcW w:w="1413" w:type="dxa"/>
          </w:tcPr>
          <w:p w14:paraId="1CEF5648" w14:textId="77777777" w:rsidR="004D6A50" w:rsidRDefault="00552126">
            <w:pPr>
              <w:pStyle w:val="CRCoverPage"/>
              <w:spacing w:after="180"/>
              <w:rPr>
                <w:rFonts w:ascii="Times New Roman" w:hAnsi="Times New Roman"/>
                <w:iCs/>
              </w:rPr>
            </w:pPr>
            <w:r>
              <w:rPr>
                <w:rFonts w:ascii="Times New Roman" w:hAnsi="Times New Roman"/>
                <w:iCs/>
              </w:rPr>
              <w:t>[1, 2]</w:t>
            </w:r>
          </w:p>
        </w:tc>
        <w:tc>
          <w:tcPr>
            <w:tcW w:w="7792" w:type="dxa"/>
          </w:tcPr>
          <w:p w14:paraId="24CDB950" w14:textId="77777777" w:rsidR="004D6A50" w:rsidRDefault="00552126">
            <w:pPr>
              <w:spacing w:after="240"/>
              <w:rPr>
                <w:b/>
                <w:bCs/>
              </w:rPr>
            </w:pPr>
            <w:r>
              <w:rPr>
                <w:b/>
                <w:bCs/>
              </w:rPr>
              <w:t xml:space="preserve">Proposal 1: </w:t>
            </w:r>
            <w:r>
              <w:t xml:space="preserve">When the PUSCH to be transmitted in response to a DCI format 0_1 is transform precoded, </w:t>
            </w:r>
            <w:r>
              <w:rPr>
                <w:i/>
                <w:iCs/>
              </w:rPr>
              <w:t>txConfig</w:t>
            </w:r>
            <w:r>
              <w:t xml:space="preserve"> = </w:t>
            </w:r>
            <w:r>
              <w:rPr>
                <w:i/>
                <w:iCs/>
              </w:rPr>
              <w:t>codebook,</w:t>
            </w:r>
            <w:r>
              <w:t xml:space="preserve"> </w:t>
            </w:r>
            <w:r>
              <w:rPr>
                <w:i/>
                <w:iCs/>
              </w:rPr>
              <w:t>ul-FullPowerTransmission</w:t>
            </w:r>
            <w:r>
              <w:t xml:space="preserve"> = </w:t>
            </w:r>
            <w:r>
              <w:rPr>
                <w:i/>
                <w:iCs/>
              </w:rPr>
              <w:t>fullpowerMode1</w:t>
            </w:r>
            <w:r>
              <w:t xml:space="preserve">, the tables 7.3.1.1.2-3A and 7.3.1.1.2-5A apply regardless of the configured value of </w:t>
            </w:r>
            <w:r>
              <w:rPr>
                <w:i/>
                <w:iCs/>
              </w:rPr>
              <w:t>maxRank</w:t>
            </w:r>
            <w:r>
              <w:t>.</w:t>
            </w:r>
          </w:p>
          <w:p w14:paraId="034AEB89" w14:textId="77777777" w:rsidR="004D6A50" w:rsidRDefault="00552126">
            <w:pPr>
              <w:spacing w:after="240"/>
              <w:rPr>
                <w:b/>
                <w:bCs/>
              </w:rPr>
            </w:pPr>
            <w:r>
              <w:rPr>
                <w:b/>
                <w:bCs/>
              </w:rPr>
              <w:t xml:space="preserve">Proposal 2: </w:t>
            </w:r>
            <w:r>
              <w:t xml:space="preserve">When the PUSCH to be transmitted in response to a DCI format 0_2 is transform precoded, </w:t>
            </w:r>
            <w:r>
              <w:rPr>
                <w:i/>
                <w:iCs/>
              </w:rPr>
              <w:t>txConfig</w:t>
            </w:r>
            <w:r>
              <w:t xml:space="preserve"> = </w:t>
            </w:r>
            <w:r>
              <w:rPr>
                <w:i/>
                <w:iCs/>
              </w:rPr>
              <w:t>codebook,</w:t>
            </w:r>
            <w:r>
              <w:t xml:space="preserve"> </w:t>
            </w:r>
            <w:r>
              <w:rPr>
                <w:i/>
                <w:iCs/>
              </w:rPr>
              <w:t>ul-FullPowerTransmission</w:t>
            </w:r>
            <w:r>
              <w:t xml:space="preserve"> = </w:t>
            </w:r>
            <w:r>
              <w:rPr>
                <w:i/>
                <w:iCs/>
              </w:rPr>
              <w:t>fullpowerMode1</w:t>
            </w:r>
            <w:r>
              <w:t xml:space="preserve">, the tables 7.3.1.1.2-3A and 7.3.1.1.2-5A apply regardless of the configured value of </w:t>
            </w:r>
            <w:r>
              <w:rPr>
                <w:i/>
                <w:iCs/>
              </w:rPr>
              <w:t xml:space="preserve">maxRank </w:t>
            </w:r>
            <w:r>
              <w:t xml:space="preserve">or </w:t>
            </w:r>
            <w:r>
              <w:rPr>
                <w:i/>
                <w:iCs/>
              </w:rPr>
              <w:t>maxRankDCI-0-2</w:t>
            </w:r>
            <w:r>
              <w:t>.</w:t>
            </w:r>
          </w:p>
          <w:p w14:paraId="6C3AA675" w14:textId="77777777" w:rsidR="004D6A50" w:rsidRDefault="00552126">
            <w:pPr>
              <w:rPr>
                <w:b/>
                <w:bCs/>
              </w:rPr>
            </w:pPr>
            <w:r>
              <w:rPr>
                <w:b/>
                <w:bCs/>
              </w:rPr>
              <w:t xml:space="preserve">Proposal 3: </w:t>
            </w:r>
            <w:r>
              <w:t>Agree to the TP according to the accompanying draft CR [2]</w:t>
            </w:r>
          </w:p>
        </w:tc>
      </w:tr>
    </w:tbl>
    <w:p w14:paraId="1A8EAE86" w14:textId="77777777" w:rsidR="004D6A50" w:rsidRDefault="004D6A50">
      <w:pPr>
        <w:pStyle w:val="CRCoverPage"/>
        <w:spacing w:after="180"/>
        <w:rPr>
          <w:rFonts w:ascii="Times New Roman" w:hAnsi="Times New Roman"/>
          <w:iCs/>
        </w:rPr>
      </w:pPr>
    </w:p>
    <w:p w14:paraId="6ECA002D" w14:textId="77777777" w:rsidR="004D6A50" w:rsidRDefault="00552126">
      <w:pPr>
        <w:pStyle w:val="Heading1"/>
      </w:pPr>
      <w:r>
        <w:t>References</w:t>
      </w:r>
    </w:p>
    <w:p w14:paraId="5675B2B6" w14:textId="77777777" w:rsidR="004D6A50" w:rsidRDefault="00552126">
      <w:pPr>
        <w:pStyle w:val="ListParagraph"/>
        <w:numPr>
          <w:ilvl w:val="0"/>
          <w:numId w:val="10"/>
        </w:numPr>
      </w:pPr>
      <w:r>
        <w:t>R1-2403313, On maxRank configuration restriction with fullpowerMode1 and transform precoding ‘enabled’, Nokia</w:t>
      </w:r>
    </w:p>
    <w:p w14:paraId="7C55CD66" w14:textId="77777777" w:rsidR="004D6A50" w:rsidRDefault="00552126">
      <w:pPr>
        <w:pStyle w:val="ListParagraph"/>
        <w:numPr>
          <w:ilvl w:val="0"/>
          <w:numId w:val="10"/>
        </w:numPr>
      </w:pPr>
      <w:r>
        <w:t>R1-2403314</w:t>
      </w:r>
      <w:r>
        <w:tab/>
        <w:t>Correction to maxRank configuration restriction with fullpowerMode1 and transform precoding ‘enabled’, Nokia</w:t>
      </w:r>
    </w:p>
    <w:p w14:paraId="02B5C7BB" w14:textId="0339128C" w:rsidR="004D6A50" w:rsidRDefault="00552126">
      <w:pPr>
        <w:pStyle w:val="Heading1"/>
      </w:pPr>
      <w:r>
        <w:t>Discussion</w:t>
      </w:r>
    </w:p>
    <w:p w14:paraId="12BC0636" w14:textId="77777777" w:rsidR="004D6A50" w:rsidRDefault="00552126">
      <w:pPr>
        <w:pStyle w:val="BodyText"/>
        <w:rPr>
          <w:iCs/>
        </w:rPr>
      </w:pPr>
      <w:r>
        <w:rPr>
          <w:iCs/>
        </w:rPr>
        <w:t xml:space="preserve">Based on the Monday morning online discussion, several companies saw the discrepancy as something to be fixed, while some concerns were raised on whether there is any </w:t>
      </w:r>
      <w:r>
        <w:rPr>
          <w:iCs/>
        </w:rPr>
        <w:t>unclarity with the specification.</w:t>
      </w:r>
    </w:p>
    <w:p w14:paraId="5246FEB7" w14:textId="77777777" w:rsidR="004D6A50" w:rsidRDefault="004D6A50">
      <w:pPr>
        <w:pStyle w:val="BodyText"/>
        <w:rPr>
          <w:iCs/>
        </w:rPr>
      </w:pPr>
    </w:p>
    <w:p w14:paraId="08A68CB3" w14:textId="77777777" w:rsidR="004D6A50" w:rsidRDefault="00552126">
      <w:pPr>
        <w:pStyle w:val="BodyText"/>
        <w:rPr>
          <w:iCs/>
        </w:rPr>
      </w:pPr>
      <w:r>
        <w:rPr>
          <w:b/>
          <w:bCs/>
          <w:iCs/>
        </w:rPr>
        <w:t xml:space="preserve">Question 1: </w:t>
      </w:r>
      <w:r>
        <w:rPr>
          <w:iCs/>
        </w:rPr>
        <w:t>Are you fine with the general direction proposed in [1]. If you have a concern, please explain.</w:t>
      </w:r>
    </w:p>
    <w:p w14:paraId="787056D0" w14:textId="77777777" w:rsidR="004D6A50" w:rsidRDefault="00552126">
      <w:pPr>
        <w:pStyle w:val="BodyText"/>
      </w:pPr>
      <w:r w:rsidRPr="00F74BC0">
        <w:lastRenderedPageBreak/>
        <w:t>Please provide your comments on the proposals 1 and 2 to the table below</w:t>
      </w:r>
    </w:p>
    <w:tbl>
      <w:tblPr>
        <w:tblStyle w:val="TableGrid"/>
        <w:tblW w:w="9776" w:type="dxa"/>
        <w:tblLayout w:type="fixed"/>
        <w:tblLook w:val="04A0" w:firstRow="1" w:lastRow="0" w:firstColumn="1" w:lastColumn="0" w:noHBand="0" w:noVBand="1"/>
      </w:tblPr>
      <w:tblGrid>
        <w:gridCol w:w="1405"/>
        <w:gridCol w:w="8371"/>
      </w:tblGrid>
      <w:tr w:rsidR="004D6A50" w14:paraId="372BD03B" w14:textId="77777777">
        <w:trPr>
          <w:trHeight w:val="335"/>
        </w:trPr>
        <w:tc>
          <w:tcPr>
            <w:tcW w:w="1405" w:type="dxa"/>
            <w:shd w:val="clear" w:color="auto" w:fill="D9D9D9" w:themeFill="background1" w:themeFillShade="D9"/>
          </w:tcPr>
          <w:p w14:paraId="08BF54B7" w14:textId="77777777" w:rsidR="004D6A50" w:rsidRDefault="00552126">
            <w:pPr>
              <w:rPr>
                <w:szCs w:val="20"/>
              </w:rPr>
            </w:pPr>
            <w:r>
              <w:rPr>
                <w:szCs w:val="20"/>
              </w:rPr>
              <w:t>Company</w:t>
            </w:r>
          </w:p>
        </w:tc>
        <w:tc>
          <w:tcPr>
            <w:tcW w:w="8371" w:type="dxa"/>
            <w:shd w:val="clear" w:color="auto" w:fill="D9D9D9" w:themeFill="background1" w:themeFillShade="D9"/>
          </w:tcPr>
          <w:p w14:paraId="2F219A5E" w14:textId="77777777" w:rsidR="004D6A50" w:rsidRDefault="00552126">
            <w:pPr>
              <w:rPr>
                <w:szCs w:val="20"/>
              </w:rPr>
            </w:pPr>
            <w:r>
              <w:rPr>
                <w:szCs w:val="20"/>
              </w:rPr>
              <w:t>Comments</w:t>
            </w:r>
          </w:p>
        </w:tc>
      </w:tr>
      <w:tr w:rsidR="004D6A50" w14:paraId="44770D7C" w14:textId="77777777">
        <w:trPr>
          <w:trHeight w:val="342"/>
        </w:trPr>
        <w:tc>
          <w:tcPr>
            <w:tcW w:w="1405" w:type="dxa"/>
          </w:tcPr>
          <w:p w14:paraId="26E0373C" w14:textId="77777777" w:rsidR="004D6A50" w:rsidRDefault="00552126">
            <w:pPr>
              <w:rPr>
                <w:szCs w:val="20"/>
              </w:rPr>
            </w:pPr>
            <w:r>
              <w:rPr>
                <w:szCs w:val="20"/>
              </w:rPr>
              <w:t>Apple</w:t>
            </w:r>
          </w:p>
        </w:tc>
        <w:tc>
          <w:tcPr>
            <w:tcW w:w="8371" w:type="dxa"/>
          </w:tcPr>
          <w:p w14:paraId="02B3BD6F" w14:textId="77777777" w:rsidR="004D6A50" w:rsidRDefault="00552126">
            <w:pPr>
              <w:pStyle w:val="1"/>
              <w:ind w:left="0"/>
              <w:rPr>
                <w:szCs w:val="20"/>
              </w:rPr>
            </w:pPr>
            <w:r>
              <w:rPr>
                <w:szCs w:val="20"/>
              </w:rPr>
              <w:t>We are fine with the proposed CR</w:t>
            </w:r>
          </w:p>
        </w:tc>
      </w:tr>
      <w:tr w:rsidR="004D6A50" w14:paraId="2FB4AFE5" w14:textId="77777777">
        <w:trPr>
          <w:trHeight w:val="342"/>
        </w:trPr>
        <w:tc>
          <w:tcPr>
            <w:tcW w:w="1405" w:type="dxa"/>
          </w:tcPr>
          <w:p w14:paraId="264D36CD" w14:textId="77777777" w:rsidR="004D6A50" w:rsidRDefault="00552126">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7B3C1E67" w14:textId="77777777" w:rsidR="004D6A50" w:rsidRDefault="00552126">
            <w:pPr>
              <w:pStyle w:val="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4C673DA5" w14:textId="77777777" w:rsidR="004D6A50" w:rsidRDefault="00552126">
            <w:pPr>
              <w:pStyle w:val="1"/>
              <w:ind w:left="0"/>
              <w:rPr>
                <w:rFonts w:eastAsia="PMingLiU"/>
                <w:szCs w:val="20"/>
                <w:lang w:eastAsia="zh-TW"/>
              </w:rPr>
            </w:pPr>
            <w:r>
              <w:rPr>
                <w:rFonts w:eastAsia="PMingLiU"/>
                <w:szCs w:val="20"/>
                <w:lang w:eastAsia="zh-TW"/>
              </w:rPr>
              <w:t>As discussed during online session, considering DG and CG PUSCH, it is not reasonable to fix maxRank = 1 for transform precoding.</w:t>
            </w:r>
          </w:p>
        </w:tc>
      </w:tr>
      <w:tr w:rsidR="004D6A50" w14:paraId="39C348A2" w14:textId="77777777">
        <w:trPr>
          <w:trHeight w:val="342"/>
        </w:trPr>
        <w:tc>
          <w:tcPr>
            <w:tcW w:w="1405" w:type="dxa"/>
          </w:tcPr>
          <w:p w14:paraId="41CCAC93" w14:textId="77777777" w:rsidR="004D6A50" w:rsidRDefault="00552126">
            <w:pPr>
              <w:rPr>
                <w:szCs w:val="20"/>
              </w:rPr>
            </w:pPr>
            <w:r>
              <w:rPr>
                <w:szCs w:val="20"/>
              </w:rPr>
              <w:t>Nokia</w:t>
            </w:r>
          </w:p>
        </w:tc>
        <w:tc>
          <w:tcPr>
            <w:tcW w:w="8371" w:type="dxa"/>
          </w:tcPr>
          <w:p w14:paraId="640548B6" w14:textId="77777777" w:rsidR="004D6A50" w:rsidRDefault="00552126">
            <w:pPr>
              <w:pStyle w:val="1"/>
              <w:ind w:left="0"/>
              <w:rPr>
                <w:szCs w:val="20"/>
              </w:rPr>
            </w:pPr>
            <w:r>
              <w:rPr>
                <w:szCs w:val="20"/>
              </w:rPr>
              <w:t>As the proponent we obviously support the correction and the CR</w:t>
            </w:r>
          </w:p>
        </w:tc>
      </w:tr>
      <w:tr w:rsidR="004D6A50" w14:paraId="6FD2DD35" w14:textId="77777777">
        <w:trPr>
          <w:trHeight w:val="342"/>
        </w:trPr>
        <w:tc>
          <w:tcPr>
            <w:tcW w:w="1405" w:type="dxa"/>
          </w:tcPr>
          <w:p w14:paraId="13C63284" w14:textId="77777777" w:rsidR="004D6A50" w:rsidRDefault="00552126">
            <w:pPr>
              <w:rPr>
                <w:szCs w:val="20"/>
                <w:lang w:eastAsia="zh-CN"/>
              </w:rPr>
            </w:pPr>
            <w:r>
              <w:rPr>
                <w:rFonts w:hint="eastAsia"/>
                <w:szCs w:val="20"/>
                <w:lang w:eastAsia="zh-CN"/>
              </w:rPr>
              <w:t>O</w:t>
            </w:r>
            <w:r>
              <w:rPr>
                <w:szCs w:val="20"/>
                <w:lang w:eastAsia="zh-CN"/>
              </w:rPr>
              <w:t>PPO</w:t>
            </w:r>
          </w:p>
        </w:tc>
        <w:tc>
          <w:tcPr>
            <w:tcW w:w="8371" w:type="dxa"/>
          </w:tcPr>
          <w:p w14:paraId="358CA641" w14:textId="77777777" w:rsidR="004D6A50" w:rsidRDefault="00552126">
            <w:pPr>
              <w:pStyle w:val="1"/>
              <w:ind w:left="0"/>
              <w:rPr>
                <w:szCs w:val="20"/>
                <w:lang w:eastAsia="zh-CN"/>
              </w:rPr>
            </w:pPr>
            <w:r>
              <w:rPr>
                <w:rFonts w:hint="eastAsia"/>
                <w:szCs w:val="20"/>
                <w:lang w:eastAsia="zh-CN"/>
              </w:rPr>
              <w:t>W</w:t>
            </w:r>
            <w:r>
              <w:rPr>
                <w:szCs w:val="20"/>
                <w:lang w:eastAsia="zh-CN"/>
              </w:rPr>
              <w:t>e are fine with the proposed CR.</w:t>
            </w:r>
          </w:p>
        </w:tc>
      </w:tr>
      <w:tr w:rsidR="004D6A50" w14:paraId="3536C3D0" w14:textId="77777777">
        <w:trPr>
          <w:trHeight w:val="342"/>
        </w:trPr>
        <w:tc>
          <w:tcPr>
            <w:tcW w:w="1405" w:type="dxa"/>
          </w:tcPr>
          <w:p w14:paraId="077D330B" w14:textId="77777777" w:rsidR="004D6A50" w:rsidRDefault="00552126">
            <w:pPr>
              <w:rPr>
                <w:szCs w:val="20"/>
              </w:rPr>
            </w:pPr>
            <w:r>
              <w:rPr>
                <w:szCs w:val="20"/>
              </w:rPr>
              <w:t>Ericsson</w:t>
            </w:r>
          </w:p>
        </w:tc>
        <w:tc>
          <w:tcPr>
            <w:tcW w:w="8371" w:type="dxa"/>
          </w:tcPr>
          <w:p w14:paraId="691BD8FA" w14:textId="77777777" w:rsidR="004D6A50" w:rsidRDefault="00552126">
            <w:pPr>
              <w:pStyle w:val="1"/>
              <w:ind w:left="0"/>
              <w:rPr>
                <w:szCs w:val="20"/>
              </w:rPr>
            </w:pPr>
            <w:r>
              <w:rPr>
                <w:szCs w:val="20"/>
              </w:rPr>
              <w:t>We support the CR.  This seems to be a wording error, and as Nokia points out, the text describing the table is inconsistent with the table heading itself.</w:t>
            </w:r>
          </w:p>
          <w:p w14:paraId="6C5FE08F" w14:textId="77777777" w:rsidR="004D6A50" w:rsidRDefault="00552126">
            <w:pPr>
              <w:pStyle w:val="1"/>
              <w:ind w:left="0"/>
              <w:rPr>
                <w:szCs w:val="20"/>
              </w:rPr>
            </w:pPr>
            <w:r>
              <w:rPr>
                <w:szCs w:val="20"/>
              </w:rPr>
              <w:t>The use case of DFT-S-OFDM CG + CP -OFDM DG is quite reasonable, and the proposed correction avoids confusion that it would not be supported.</w:t>
            </w:r>
          </w:p>
        </w:tc>
      </w:tr>
      <w:tr w:rsidR="004D6A50" w14:paraId="1695E846" w14:textId="77777777">
        <w:trPr>
          <w:trHeight w:val="342"/>
        </w:trPr>
        <w:tc>
          <w:tcPr>
            <w:tcW w:w="1405" w:type="dxa"/>
          </w:tcPr>
          <w:p w14:paraId="1102D1C4" w14:textId="77777777" w:rsidR="004D6A50" w:rsidRDefault="00552126">
            <w:pPr>
              <w:rPr>
                <w:szCs w:val="20"/>
              </w:rPr>
            </w:pPr>
            <w:r>
              <w:rPr>
                <w:szCs w:val="20"/>
              </w:rPr>
              <w:t>ZTE</w:t>
            </w:r>
          </w:p>
        </w:tc>
        <w:tc>
          <w:tcPr>
            <w:tcW w:w="8371" w:type="dxa"/>
          </w:tcPr>
          <w:p w14:paraId="3435FF75" w14:textId="77777777" w:rsidR="004D6A50" w:rsidRDefault="00552126">
            <w:pPr>
              <w:pStyle w:val="1"/>
              <w:ind w:left="0"/>
              <w:rPr>
                <w:szCs w:val="20"/>
              </w:rPr>
            </w:pPr>
            <w:r>
              <w:rPr>
                <w:szCs w:val="20"/>
              </w:rPr>
              <w:t>Fine with the proposed CR for the wording error modification.</w:t>
            </w:r>
          </w:p>
        </w:tc>
      </w:tr>
      <w:tr w:rsidR="004D6A50" w14:paraId="032687A6" w14:textId="77777777">
        <w:trPr>
          <w:trHeight w:val="342"/>
        </w:trPr>
        <w:tc>
          <w:tcPr>
            <w:tcW w:w="1405" w:type="dxa"/>
          </w:tcPr>
          <w:p w14:paraId="0FFC84D3" w14:textId="77777777" w:rsidR="004D6A50" w:rsidRDefault="00552126">
            <w:pPr>
              <w:rPr>
                <w:rFonts w:eastAsia="Malgun Gothic"/>
                <w:szCs w:val="20"/>
                <w:lang w:eastAsia="ko-KR"/>
              </w:rPr>
            </w:pPr>
            <w:r>
              <w:rPr>
                <w:rFonts w:eastAsia="Malgun Gothic" w:hint="eastAsia"/>
                <w:szCs w:val="20"/>
                <w:lang w:eastAsia="ko-KR"/>
              </w:rPr>
              <w:t>Samsung</w:t>
            </w:r>
          </w:p>
        </w:tc>
        <w:tc>
          <w:tcPr>
            <w:tcW w:w="8371" w:type="dxa"/>
          </w:tcPr>
          <w:p w14:paraId="65803963" w14:textId="77777777" w:rsidR="004D6A50" w:rsidRDefault="00552126">
            <w:pPr>
              <w:pStyle w:val="1"/>
              <w:ind w:left="0"/>
              <w:rPr>
                <w:rFonts w:eastAsia="Malgun Gothic"/>
                <w:szCs w:val="20"/>
                <w:lang w:eastAsia="ko-KR"/>
              </w:rPr>
            </w:pPr>
            <w:r>
              <w:rPr>
                <w:rFonts w:eastAsia="Malgun Gothic"/>
                <w:szCs w:val="20"/>
                <w:lang w:eastAsia="ko-KR"/>
              </w:rPr>
              <w:t>We s</w:t>
            </w:r>
            <w:r>
              <w:rPr>
                <w:rFonts w:eastAsia="Malgun Gothic" w:hint="eastAsia"/>
                <w:szCs w:val="20"/>
                <w:lang w:eastAsia="ko-KR"/>
              </w:rPr>
              <w:t>upport the proposed CR</w:t>
            </w:r>
            <w:r>
              <w:rPr>
                <w:rFonts w:eastAsia="Malgun Gothic"/>
                <w:szCs w:val="20"/>
                <w:lang w:eastAsia="ko-KR"/>
              </w:rPr>
              <w:t xml:space="preserve">. As we mentioned on online session, the limitation for the CP-OFDM transmission taking into account rank can be solved through this CR. </w:t>
            </w:r>
          </w:p>
        </w:tc>
      </w:tr>
      <w:tr w:rsidR="004D6A50" w14:paraId="2015E8FD" w14:textId="77777777">
        <w:trPr>
          <w:trHeight w:val="342"/>
        </w:trPr>
        <w:tc>
          <w:tcPr>
            <w:tcW w:w="1405" w:type="dxa"/>
          </w:tcPr>
          <w:p w14:paraId="782EA85E" w14:textId="77777777" w:rsidR="004D6A50" w:rsidRDefault="00552126">
            <w:pPr>
              <w:rPr>
                <w:rFonts w:eastAsia="Malgun Gothic"/>
                <w:szCs w:val="20"/>
                <w:lang w:eastAsia="ko-KR"/>
              </w:rPr>
            </w:pPr>
            <w:r>
              <w:rPr>
                <w:rFonts w:hint="eastAsia"/>
                <w:szCs w:val="20"/>
                <w:lang w:eastAsia="zh-CN"/>
              </w:rPr>
              <w:t>CATT</w:t>
            </w:r>
          </w:p>
        </w:tc>
        <w:tc>
          <w:tcPr>
            <w:tcW w:w="8371" w:type="dxa"/>
          </w:tcPr>
          <w:p w14:paraId="30FE1FC7" w14:textId="77777777" w:rsidR="004D6A50" w:rsidRDefault="00552126">
            <w:pPr>
              <w:pStyle w:val="1"/>
              <w:ind w:left="0"/>
              <w:rPr>
                <w:rFonts w:eastAsia="Malgun Gothic"/>
                <w:szCs w:val="20"/>
                <w:lang w:eastAsia="ko-KR"/>
              </w:rPr>
            </w:pPr>
            <w:r>
              <w:rPr>
                <w:rFonts w:hint="eastAsia"/>
                <w:szCs w:val="20"/>
                <w:lang w:eastAsia="zh-CN"/>
              </w:rPr>
              <w:t>Fine with the CR.</w:t>
            </w:r>
          </w:p>
        </w:tc>
      </w:tr>
      <w:tr w:rsidR="00F74BC0" w14:paraId="402A4774" w14:textId="77777777" w:rsidTr="00C77959">
        <w:trPr>
          <w:trHeight w:val="342"/>
        </w:trPr>
        <w:tc>
          <w:tcPr>
            <w:tcW w:w="9776" w:type="dxa"/>
            <w:gridSpan w:val="2"/>
          </w:tcPr>
          <w:p w14:paraId="118F43D7" w14:textId="4E46F2F3" w:rsidR="00F74BC0" w:rsidRPr="00F74BC0" w:rsidRDefault="00F74BC0" w:rsidP="00F74BC0">
            <w:pPr>
              <w:pStyle w:val="1"/>
              <w:ind w:left="0"/>
              <w:jc w:val="center"/>
              <w:rPr>
                <w:rFonts w:hint="eastAsia"/>
                <w:b/>
                <w:bCs/>
                <w:szCs w:val="20"/>
                <w:lang w:eastAsia="zh-CN"/>
              </w:rPr>
            </w:pPr>
            <w:r w:rsidRPr="00F74BC0">
              <w:rPr>
                <w:b/>
                <w:bCs/>
                <w:szCs w:val="20"/>
                <w:lang w:eastAsia="zh-CN"/>
              </w:rPr>
              <w:t>CLOSED</w:t>
            </w:r>
          </w:p>
        </w:tc>
      </w:tr>
    </w:tbl>
    <w:p w14:paraId="039807A2" w14:textId="77777777" w:rsidR="004D6A50" w:rsidRDefault="004D6A50">
      <w:pPr>
        <w:rPr>
          <w:lang w:eastAsia="zh-CN"/>
        </w:rPr>
      </w:pPr>
    </w:p>
    <w:p w14:paraId="7A697D88" w14:textId="77777777" w:rsidR="004D6A50" w:rsidRDefault="004D6A50">
      <w:pPr>
        <w:rPr>
          <w:lang w:eastAsia="zh-CN"/>
        </w:rPr>
      </w:pPr>
    </w:p>
    <w:p w14:paraId="3C01C6A3" w14:textId="77777777" w:rsidR="004D6A50" w:rsidRDefault="00552126">
      <w:pPr>
        <w:pStyle w:val="BodyText"/>
        <w:rPr>
          <w:iCs/>
        </w:rPr>
      </w:pPr>
      <w:r>
        <w:rPr>
          <w:b/>
          <w:bCs/>
          <w:iCs/>
        </w:rPr>
        <w:t xml:space="preserve">Question 2: </w:t>
      </w:r>
      <w:r>
        <w:rPr>
          <w:iCs/>
        </w:rPr>
        <w:t>Do you have specific comments or revision proposals to the draft CR in [2]?</w:t>
      </w:r>
    </w:p>
    <w:p w14:paraId="2B2E3B59" w14:textId="77777777" w:rsidR="004D6A50" w:rsidRDefault="00552126">
      <w:pPr>
        <w:pStyle w:val="BodyText"/>
      </w:pPr>
      <w:r w:rsidRPr="00F74BC0">
        <w:t xml:space="preserve">Please provide your comments on the proposals 1 and 2 to the </w:t>
      </w:r>
      <w:r w:rsidRPr="00F74BC0">
        <w:t>table below</w:t>
      </w:r>
    </w:p>
    <w:tbl>
      <w:tblPr>
        <w:tblStyle w:val="TableGrid"/>
        <w:tblW w:w="9776" w:type="dxa"/>
        <w:tblLayout w:type="fixed"/>
        <w:tblLook w:val="04A0" w:firstRow="1" w:lastRow="0" w:firstColumn="1" w:lastColumn="0" w:noHBand="0" w:noVBand="1"/>
      </w:tblPr>
      <w:tblGrid>
        <w:gridCol w:w="1405"/>
        <w:gridCol w:w="8371"/>
      </w:tblGrid>
      <w:tr w:rsidR="004D6A50" w14:paraId="3F1B85E8" w14:textId="77777777">
        <w:trPr>
          <w:trHeight w:val="335"/>
        </w:trPr>
        <w:tc>
          <w:tcPr>
            <w:tcW w:w="1405" w:type="dxa"/>
            <w:shd w:val="clear" w:color="auto" w:fill="D9D9D9" w:themeFill="background1" w:themeFillShade="D9"/>
          </w:tcPr>
          <w:p w14:paraId="27A7A0E5" w14:textId="77777777" w:rsidR="004D6A50" w:rsidRDefault="00552126">
            <w:pPr>
              <w:rPr>
                <w:szCs w:val="20"/>
              </w:rPr>
            </w:pPr>
            <w:r>
              <w:rPr>
                <w:szCs w:val="20"/>
              </w:rPr>
              <w:t>Company</w:t>
            </w:r>
          </w:p>
        </w:tc>
        <w:tc>
          <w:tcPr>
            <w:tcW w:w="8371" w:type="dxa"/>
            <w:shd w:val="clear" w:color="auto" w:fill="D9D9D9" w:themeFill="background1" w:themeFillShade="D9"/>
          </w:tcPr>
          <w:p w14:paraId="64D449AE" w14:textId="77777777" w:rsidR="004D6A50" w:rsidRDefault="00552126">
            <w:pPr>
              <w:rPr>
                <w:szCs w:val="20"/>
              </w:rPr>
            </w:pPr>
            <w:r>
              <w:rPr>
                <w:szCs w:val="20"/>
              </w:rPr>
              <w:t>Comments</w:t>
            </w:r>
          </w:p>
        </w:tc>
      </w:tr>
      <w:tr w:rsidR="004D6A50" w14:paraId="0986A397" w14:textId="77777777">
        <w:trPr>
          <w:trHeight w:val="342"/>
        </w:trPr>
        <w:tc>
          <w:tcPr>
            <w:tcW w:w="1405" w:type="dxa"/>
          </w:tcPr>
          <w:p w14:paraId="1DECEC20" w14:textId="77777777" w:rsidR="004D6A50" w:rsidRDefault="00552126">
            <w:pPr>
              <w:rPr>
                <w:szCs w:val="20"/>
              </w:rPr>
            </w:pPr>
            <w:r>
              <w:rPr>
                <w:rFonts w:hint="eastAsia"/>
                <w:szCs w:val="20"/>
                <w:lang w:eastAsia="zh-CN"/>
              </w:rPr>
              <w:t>CATT</w:t>
            </w:r>
          </w:p>
        </w:tc>
        <w:tc>
          <w:tcPr>
            <w:tcW w:w="8371" w:type="dxa"/>
          </w:tcPr>
          <w:p w14:paraId="252B4F1C" w14:textId="77777777" w:rsidR="004D6A50" w:rsidRDefault="00552126">
            <w:pPr>
              <w:pStyle w:val="1"/>
              <w:ind w:left="0"/>
              <w:rPr>
                <w:szCs w:val="20"/>
              </w:rPr>
            </w:pPr>
            <w:r>
              <w:rPr>
                <w:rFonts w:hint="eastAsia"/>
                <w:szCs w:val="20"/>
                <w:lang w:eastAsia="zh-CN"/>
              </w:rPr>
              <w:t xml:space="preserve">If the headings of </w:t>
            </w:r>
            <w:r>
              <w:rPr>
                <w:rFonts w:hint="eastAsia"/>
                <w:iCs/>
                <w:lang w:eastAsia="zh-CN"/>
              </w:rPr>
              <w:t>Table7.3.1.1.2-</w:t>
            </w:r>
            <w:r>
              <w:rPr>
                <w:rFonts w:hint="eastAsia"/>
                <w:iCs/>
                <w:lang w:eastAsia="zh-CN"/>
              </w:rPr>
              <w:t xml:space="preserve">x are to be revised, there are other instances of </w:t>
            </w:r>
            <w:r>
              <w:rPr>
                <w:rFonts w:hint="eastAsia"/>
                <w:i/>
                <w:lang w:eastAsia="zh-CN"/>
              </w:rPr>
              <w:t xml:space="preserve">maxRank </w:t>
            </w:r>
            <w:r>
              <w:rPr>
                <w:rFonts w:hint="eastAsia"/>
                <w:iCs/>
                <w:lang w:eastAsia="zh-CN"/>
              </w:rPr>
              <w:t xml:space="preserve">and </w:t>
            </w:r>
            <w:r>
              <w:rPr>
                <w:i/>
                <w:lang w:eastAsia="zh-CN"/>
              </w:rPr>
              <w:t>codebookSubset</w:t>
            </w:r>
            <w:r>
              <w:rPr>
                <w:rFonts w:hint="eastAsia"/>
                <w:lang w:eastAsia="zh-CN"/>
              </w:rPr>
              <w:t xml:space="preserve"> </w:t>
            </w:r>
            <w:r>
              <w:rPr>
                <w:rFonts w:hint="eastAsia"/>
                <w:lang w:eastAsia="zh-CN"/>
              </w:rPr>
              <w:t xml:space="preserve">that shall be changed to </w:t>
            </w:r>
            <w:r>
              <w:rPr>
                <w:rFonts w:hint="eastAsia"/>
                <w:i/>
                <w:lang w:eastAsia="zh-CN"/>
              </w:rPr>
              <w:t>maxRank</w:t>
            </w:r>
            <w:r>
              <w:rPr>
                <w:i/>
                <w:iCs/>
                <w:color w:val="FF0000"/>
                <w:u w:val="single"/>
                <w:lang w:eastAsia="zh-CN"/>
              </w:rPr>
              <w:t>/maxRankDCI-0-2</w:t>
            </w:r>
            <w:r>
              <w:rPr>
                <w:rFonts w:hint="eastAsia"/>
                <w:i/>
                <w:iCs/>
                <w:color w:val="FF0000"/>
                <w:u w:val="single"/>
                <w:lang w:eastAsia="zh-CN"/>
              </w:rPr>
              <w:t xml:space="preserve"> and </w:t>
            </w:r>
            <w:r>
              <w:rPr>
                <w:i/>
                <w:lang w:eastAsia="zh-CN"/>
              </w:rPr>
              <w:t>codebookSubset</w:t>
            </w:r>
            <w:r>
              <w:rPr>
                <w:rFonts w:hint="eastAsia"/>
                <w:i/>
                <w:lang w:eastAsia="zh-CN"/>
              </w:rPr>
              <w:t>/</w:t>
            </w:r>
            <w:r>
              <w:rPr>
                <w:rFonts w:hint="eastAsia"/>
                <w:lang w:eastAsia="zh-CN"/>
              </w:rPr>
              <w:t xml:space="preserve"> </w:t>
            </w:r>
            <w:r>
              <w:rPr>
                <w:i/>
                <w:iCs/>
                <w:color w:val="FF0000"/>
                <w:u w:val="single"/>
                <w:lang w:eastAsia="zh-CN"/>
              </w:rPr>
              <w:t>codebookSubsetDCI-0-2</w:t>
            </w:r>
            <w:r>
              <w:rPr>
                <w:rFonts w:hint="eastAsia"/>
                <w:i/>
                <w:iCs/>
                <w:color w:val="FF0000"/>
                <w:u w:val="single"/>
                <w:lang w:eastAsia="zh-CN"/>
              </w:rPr>
              <w:t>, e.g.,</w:t>
            </w:r>
            <w:r>
              <w:rPr>
                <w:rFonts w:hint="eastAsia"/>
                <w:iCs/>
                <w:lang w:eastAsia="zh-CN"/>
              </w:rPr>
              <w:t xml:space="preserve"> Table 7.3.1.1.2-2.</w:t>
            </w:r>
          </w:p>
        </w:tc>
      </w:tr>
      <w:tr w:rsidR="00F74BC0" w14:paraId="2767A473" w14:textId="77777777" w:rsidTr="006746D7">
        <w:trPr>
          <w:trHeight w:val="342"/>
        </w:trPr>
        <w:tc>
          <w:tcPr>
            <w:tcW w:w="9776" w:type="dxa"/>
            <w:gridSpan w:val="2"/>
          </w:tcPr>
          <w:p w14:paraId="3537593F" w14:textId="34F106A7" w:rsidR="00F74BC0" w:rsidRPr="00F74BC0" w:rsidRDefault="00F74BC0" w:rsidP="00F74BC0">
            <w:pPr>
              <w:pStyle w:val="1"/>
              <w:ind w:left="0"/>
              <w:jc w:val="center"/>
              <w:rPr>
                <w:b/>
                <w:bCs/>
                <w:szCs w:val="20"/>
              </w:rPr>
            </w:pPr>
            <w:r w:rsidRPr="00F74BC0">
              <w:rPr>
                <w:b/>
                <w:bCs/>
                <w:szCs w:val="20"/>
              </w:rPr>
              <w:t>CLOSED</w:t>
            </w:r>
          </w:p>
        </w:tc>
      </w:tr>
    </w:tbl>
    <w:p w14:paraId="5CA00005" w14:textId="77777777" w:rsidR="004D6A50" w:rsidRDefault="004D6A50">
      <w:pPr>
        <w:rPr>
          <w:lang w:eastAsia="zh-CN"/>
        </w:rPr>
      </w:pPr>
    </w:p>
    <w:p w14:paraId="1A030D70" w14:textId="4E54A8CF" w:rsidR="00F74BC0" w:rsidRDefault="00F74BC0" w:rsidP="00F74BC0">
      <w:pPr>
        <w:pStyle w:val="Heading2"/>
      </w:pPr>
      <w:r>
        <w:t>Discussion summary (Tuesday)</w:t>
      </w:r>
    </w:p>
    <w:p w14:paraId="1C60A8FA" w14:textId="482B81C5" w:rsidR="00F74BC0" w:rsidRDefault="00F74BC0" w:rsidP="00F74BC0">
      <w:pPr>
        <w:rPr>
          <w:iCs/>
        </w:rPr>
      </w:pPr>
      <w:r>
        <w:rPr>
          <w:iCs/>
        </w:rPr>
        <w:t>All commenting companies supported the draft CR. CATT provided additional corresponding corrections where the DCI format 0_2 had not been accounted for in the table headings.</w:t>
      </w:r>
    </w:p>
    <w:p w14:paraId="4A7BF967" w14:textId="77777777" w:rsidR="00F74BC0" w:rsidRDefault="00F74BC0" w:rsidP="00F74BC0">
      <w:pPr>
        <w:rPr>
          <w:iCs/>
        </w:rPr>
      </w:pPr>
    </w:p>
    <w:p w14:paraId="6FF7404D" w14:textId="7FFF5D3F" w:rsidR="00F74BC0" w:rsidRPr="00F74BC0" w:rsidRDefault="00F74BC0" w:rsidP="00F74BC0">
      <w:pPr>
        <w:pStyle w:val="Heading2"/>
      </w:pPr>
      <w:r>
        <w:t>Feature lead proposal for online session (Tuesday)</w:t>
      </w:r>
    </w:p>
    <w:p w14:paraId="305D1F28" w14:textId="394A60E0" w:rsidR="00F74BC0" w:rsidRDefault="00F74BC0" w:rsidP="00F74BC0">
      <w:pPr>
        <w:rPr>
          <w:lang w:eastAsia="zh-CN"/>
        </w:rPr>
      </w:pPr>
      <w:r>
        <w:rPr>
          <w:b/>
          <w:bCs/>
          <w:lang w:eastAsia="zh-CN"/>
        </w:rPr>
        <w:t xml:space="preserve">Proposal: </w:t>
      </w:r>
      <w:r>
        <w:rPr>
          <w:lang w:eastAsia="zh-CN"/>
        </w:rPr>
        <w:t>Agree to the original CR in principle with the additions proposed by CATT. Final confirmation later in the week when companies have had the time to do the final check on the CR.</w:t>
      </w:r>
    </w:p>
    <w:sectPr w:rsidR="00F74BC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multilevel"/>
    <w:tmpl w:val="027D16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138301707">
    <w:abstractNumId w:val="9"/>
  </w:num>
  <w:num w:numId="2" w16cid:durableId="876085646">
    <w:abstractNumId w:val="1"/>
  </w:num>
  <w:num w:numId="3" w16cid:durableId="1166171005">
    <w:abstractNumId w:val="7"/>
  </w:num>
  <w:num w:numId="4" w16cid:durableId="1689287123">
    <w:abstractNumId w:val="5"/>
  </w:num>
  <w:num w:numId="5" w16cid:durableId="741677880">
    <w:abstractNumId w:val="4"/>
  </w:num>
  <w:num w:numId="6" w16cid:durableId="1080440881">
    <w:abstractNumId w:val="3"/>
  </w:num>
  <w:num w:numId="7" w16cid:durableId="147482905">
    <w:abstractNumId w:val="8"/>
  </w:num>
  <w:num w:numId="8" w16cid:durableId="34282587">
    <w:abstractNumId w:val="6"/>
  </w:num>
  <w:num w:numId="9" w16cid:durableId="2093969273">
    <w:abstractNumId w:val="0"/>
  </w:num>
  <w:num w:numId="10" w16cid:durableId="105605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927B3"/>
    <w:rsid w:val="000A0C71"/>
    <w:rsid w:val="000A7A55"/>
    <w:rsid w:val="000B1C68"/>
    <w:rsid w:val="000B2B1D"/>
    <w:rsid w:val="000B6961"/>
    <w:rsid w:val="000B6D68"/>
    <w:rsid w:val="000C20C5"/>
    <w:rsid w:val="000C46BF"/>
    <w:rsid w:val="000C4A8E"/>
    <w:rsid w:val="000C5015"/>
    <w:rsid w:val="000C5F12"/>
    <w:rsid w:val="000C794E"/>
    <w:rsid w:val="000E30BF"/>
    <w:rsid w:val="000E4094"/>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B23"/>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8F5"/>
    <w:rsid w:val="00256EEA"/>
    <w:rsid w:val="00262FC3"/>
    <w:rsid w:val="0026659B"/>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124FF"/>
    <w:rsid w:val="0033205D"/>
    <w:rsid w:val="0034167E"/>
    <w:rsid w:val="00341942"/>
    <w:rsid w:val="0034475B"/>
    <w:rsid w:val="0035540F"/>
    <w:rsid w:val="00356EFE"/>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37D5"/>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6A50"/>
    <w:rsid w:val="004D7FE0"/>
    <w:rsid w:val="004E3FB8"/>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2126"/>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0ED"/>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1890"/>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C718A"/>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184"/>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BC0"/>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1EC83E8F"/>
    <w:rsid w:val="210D0D9D"/>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C0"/>
    <w:rPr>
      <w:rFonts w:ascii="Times New Roman"/>
      <w:szCs w:val="24"/>
    </w:rPr>
  </w:style>
  <w:style w:type="paragraph" w:styleId="Heading1">
    <w:name w:val="heading 1"/>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pPr>
      <w:numPr>
        <w:ilvl w:val="0"/>
        <w:numId w:val="0"/>
      </w:numPr>
      <w:ind w:left="1152" w:hanging="1152"/>
      <w:outlineLvl w:val="5"/>
    </w:pPr>
  </w:style>
  <w:style w:type="paragraph" w:styleId="Heading7">
    <w:name w:val="heading 7"/>
    <w:basedOn w:val="H6"/>
    <w:next w:val="Normal"/>
    <w:link w:val="Heading7Char"/>
    <w:qFormat/>
    <w:pPr>
      <w:numPr>
        <w:ilvl w:val="0"/>
        <w:numId w:val="0"/>
      </w:numPr>
      <w:ind w:left="1296" w:hanging="1296"/>
      <w:outlineLvl w:val="6"/>
    </w:pPr>
  </w:style>
  <w:style w:type="paragraph" w:styleId="Heading8">
    <w:name w:val="heading 8"/>
    <w:basedOn w:val="Heading1"/>
    <w:next w:val="Normal"/>
    <w:link w:val="Heading8Char"/>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lang w:eastAsia="zh-CN"/>
    </w:rPr>
  </w:style>
  <w:style w:type="paragraph" w:styleId="TOC4">
    <w:name w:val="toc 4"/>
    <w:basedOn w:val="Normal"/>
    <w:next w:val="Normal"/>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Pr>
      <w:rFonts w:ascii="Helvetica" w:eastAsia="MS Mincho" w:hAnsi="Helvetica" w:cs="Arial"/>
      <w:b/>
      <w:bCs/>
      <w:iCs/>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link w:val="1"/>
    <w:autoRedefine/>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basedOn w:val="Normal"/>
    <w:link w:val="ListParagraphChar1"/>
    <w:autoRedefine/>
    <w:uiPriority w:val="34"/>
    <w:qFormat/>
    <w:pPr>
      <w:ind w:left="720"/>
      <w:contextualSpacing/>
    </w:pPr>
  </w:style>
  <w:style w:type="character" w:customStyle="1" w:styleId="ListParagraphChar1">
    <w:name w:val="List Paragraph Char1"/>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a">
    <w:name w:val="リスト段落 (文字)"/>
    <w:link w:val="11"/>
    <w:uiPriority w:val="34"/>
    <w:qFormat/>
    <w:locked/>
    <w:rPr>
      <w:rFonts w:ascii="MS Gothic" w:eastAsia="MS Gothic" w:hAnsi="MS Gothic"/>
    </w:rPr>
  </w:style>
  <w:style w:type="paragraph" w:customStyle="1" w:styleId="11">
    <w:name w:val="목록 단락1"/>
    <w:basedOn w:val="Normal"/>
    <w:link w:val="a"/>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pPr>
      <w:spacing w:after="120"/>
    </w:pPr>
    <w:rPr>
      <w:rFonts w:ascii="Arial" w:eastAsia="Times New Roman" w:hAnsi="Arial"/>
      <w:lang w:val="en-GB"/>
    </w:rPr>
  </w:style>
  <w:style w:type="paragraph" w:customStyle="1" w:styleId="TAN">
    <w:name w:val="TAN"/>
    <w:basedOn w:val="TAL"/>
    <w:link w:val="TANChar"/>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Pr>
      <w:rFonts w:ascii="Arial" w:eastAsia="Times New Roman" w:hAnsi="Arial"/>
      <w:sz w:val="18"/>
      <w:lang w:val="en-GB" w:eastAsia="en-US"/>
    </w:rPr>
  </w:style>
  <w:style w:type="paragraph" w:customStyle="1" w:styleId="TdocHeading1">
    <w:name w:val="Tdoc_Heading_1"/>
    <w:basedOn w:val="Heading1"/>
    <w:next w:val="Normal"/>
    <w:autoRedefine/>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99E47-D61E-4C0A-AE43-C51627389F08}">
  <ds:schemaRefs/>
</ds:datastoreItem>
</file>

<file path=customXml/itemProps2.xml><?xml version="1.0" encoding="utf-8"?>
<ds:datastoreItem xmlns:ds="http://schemas.openxmlformats.org/officeDocument/2006/customXml" ds:itemID="{4ED60135-0B10-49D0-A653-CC6C66552F9E}">
  <ds:schemaRefs/>
</ds:datastoreItem>
</file>

<file path=customXml/itemProps3.xml><?xml version="1.0" encoding="utf-8"?>
<ds:datastoreItem xmlns:ds="http://schemas.openxmlformats.org/officeDocument/2006/customXml" ds:itemID="{81C68AAB-8CD6-4394-A7F1-60C242F34537}">
  <ds:schemaRefs/>
</ds:datastoreItem>
</file>

<file path=customXml/itemProps4.xml><?xml version="1.0" encoding="utf-8"?>
<ds:datastoreItem xmlns:ds="http://schemas.openxmlformats.org/officeDocument/2006/customXml" ds:itemID="{FCCE464B-C995-4CFB-93F5-E80B0EFE8504}">
  <ds:schemaRefs/>
</ds:datastoreItem>
</file>

<file path=customXml/itemProps5.xml><?xml version="1.0" encoding="utf-8"?>
<ds:datastoreItem xmlns:ds="http://schemas.openxmlformats.org/officeDocument/2006/customXml" ds:itemID="{8D5D6653-87C8-42D0-8016-96ADDE539121}">
  <ds:schemaRefs/>
</ds:datastoreItem>
</file>

<file path=customXml/itemProps6.xml><?xml version="1.0" encoding="utf-8"?>
<ds:datastoreItem xmlns:ds="http://schemas.openxmlformats.org/officeDocument/2006/customXml" ds:itemID="{5149B512-7009-4C41-8C68-25B8D0A79B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2024-04-16T05:55:00Z</dcterms:created>
  <dcterms:modified xsi:type="dcterms:W3CDTF">2024-04-16T06:06:00Z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258FF655A3744CA089DC64062127DA3B_13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