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B62B7" w14:textId="03318878" w:rsidR="00676DB7" w:rsidRDefault="00000000">
      <w:pPr>
        <w:pStyle w:val="CRCoverPage"/>
        <w:tabs>
          <w:tab w:val="right" w:pos="9639"/>
        </w:tabs>
        <w:spacing w:after="0"/>
        <w:rPr>
          <w:rFonts w:eastAsia="宋体"/>
          <w:b/>
          <w:i/>
          <w:sz w:val="28"/>
          <w:szCs w:val="28"/>
          <w:lang w:val="en-US" w:eastAsia="zh-CN"/>
        </w:rPr>
      </w:pPr>
      <w:bookmarkStart w:id="0" w:name="_Hlk161223747"/>
      <w:r>
        <w:rPr>
          <w:b/>
          <w:sz w:val="28"/>
          <w:szCs w:val="28"/>
        </w:rPr>
        <w:t>3GPP TSG RAN1#116bis Meeting</w:t>
      </w:r>
      <w:r>
        <w:rPr>
          <w:b/>
          <w:iCs/>
          <w:sz w:val="28"/>
          <w:szCs w:val="28"/>
        </w:rPr>
        <w:tab/>
      </w:r>
      <w:r w:rsidR="00CF37D7" w:rsidRPr="00CF37D7">
        <w:rPr>
          <w:b/>
          <w:iCs/>
          <w:sz w:val="28"/>
          <w:szCs w:val="28"/>
        </w:rPr>
        <w:t>R1-2403308</w:t>
      </w:r>
    </w:p>
    <w:p w14:paraId="3156EEB5" w14:textId="77777777" w:rsidR="00676DB7" w:rsidRDefault="00000000">
      <w:pPr>
        <w:pStyle w:val="CRCoverPage"/>
        <w:outlineLvl w:val="0"/>
        <w:rPr>
          <w:rFonts w:eastAsia="宋体"/>
          <w:b/>
          <w:sz w:val="28"/>
          <w:szCs w:val="28"/>
          <w:lang w:eastAsia="zh-CN"/>
        </w:rPr>
      </w:pPr>
      <w:r>
        <w:rPr>
          <w:rFonts w:eastAsia="宋体" w:cs="Arial"/>
          <w:b/>
          <w:bCs/>
          <w:sz w:val="28"/>
          <w:szCs w:val="28"/>
          <w:lang w:val="en-US" w:eastAsia="zh-CN"/>
        </w:rPr>
        <w:t>Changsha</w:t>
      </w:r>
      <w:r>
        <w:rPr>
          <w:rFonts w:cs="Arial" w:hint="eastAsia"/>
          <w:b/>
          <w:bCs/>
          <w:sz w:val="28"/>
          <w:szCs w:val="28"/>
          <w:lang w:val="en-US"/>
        </w:rPr>
        <w:t xml:space="preserve">, </w:t>
      </w:r>
      <w:r>
        <w:rPr>
          <w:rFonts w:cs="Arial"/>
          <w:b/>
          <w:bCs/>
          <w:sz w:val="28"/>
          <w:szCs w:val="28"/>
          <w:lang w:val="en-US"/>
        </w:rPr>
        <w:t>China</w:t>
      </w:r>
      <w:r>
        <w:rPr>
          <w:rFonts w:cs="Arial" w:hint="eastAsia"/>
          <w:b/>
          <w:bCs/>
          <w:sz w:val="28"/>
          <w:szCs w:val="28"/>
          <w:lang w:val="en-US"/>
        </w:rPr>
        <w:t xml:space="preserve">, </w:t>
      </w:r>
      <w:r>
        <w:rPr>
          <w:rFonts w:eastAsia="宋体" w:cs="Arial"/>
          <w:b/>
          <w:bCs/>
          <w:sz w:val="28"/>
          <w:szCs w:val="28"/>
          <w:lang w:val="en-US" w:eastAsia="zh-CN"/>
        </w:rPr>
        <w:t>Apr</w:t>
      </w:r>
      <w:r>
        <w:rPr>
          <w:rFonts w:eastAsia="宋体" w:cs="Arial" w:hint="eastAsia"/>
          <w:b/>
          <w:bCs/>
          <w:sz w:val="28"/>
          <w:szCs w:val="28"/>
          <w:lang w:val="en-US" w:eastAsia="zh-CN"/>
        </w:rPr>
        <w:t>il</w:t>
      </w:r>
      <w:r>
        <w:rPr>
          <w:rFonts w:cs="Arial" w:hint="eastAsia"/>
          <w:b/>
          <w:bCs/>
          <w:sz w:val="28"/>
          <w:szCs w:val="28"/>
          <w:lang w:val="en-US"/>
        </w:rPr>
        <w:t xml:space="preserve"> </w:t>
      </w:r>
      <w:r>
        <w:rPr>
          <w:rFonts w:cs="Arial"/>
          <w:b/>
          <w:bCs/>
          <w:sz w:val="28"/>
          <w:szCs w:val="28"/>
          <w:lang w:val="en-US"/>
        </w:rPr>
        <w:t>15</w:t>
      </w:r>
      <w:r>
        <w:rPr>
          <w:rFonts w:cs="Arial"/>
          <w:b/>
          <w:bCs/>
          <w:sz w:val="28"/>
          <w:szCs w:val="28"/>
          <w:vertAlign w:val="superscript"/>
          <w:lang w:val="en-US"/>
        </w:rPr>
        <w:t>th</w:t>
      </w:r>
      <w:r>
        <w:rPr>
          <w:rFonts w:cs="Arial"/>
          <w:b/>
          <w:bCs/>
          <w:sz w:val="28"/>
          <w:szCs w:val="28"/>
          <w:lang w:val="en-US"/>
        </w:rPr>
        <w:t xml:space="preserve"> – 19</w:t>
      </w:r>
      <w:r>
        <w:rPr>
          <w:rFonts w:cs="Arial"/>
          <w:b/>
          <w:bCs/>
          <w:sz w:val="28"/>
          <w:szCs w:val="28"/>
          <w:vertAlign w:val="superscript"/>
          <w:lang w:val="en-US"/>
        </w:rPr>
        <w:t>th</w:t>
      </w:r>
      <w:r>
        <w:rPr>
          <w:rFonts w:cs="Arial"/>
          <w:b/>
          <w:bCs/>
          <w:sz w:val="28"/>
          <w:szCs w:val="28"/>
          <w:lang w:val="en-US"/>
        </w:rPr>
        <w:t>,</w:t>
      </w:r>
      <w:r>
        <w:rPr>
          <w:rFonts w:cs="Arial" w:hint="eastAsia"/>
          <w:b/>
          <w:bCs/>
          <w:sz w:val="28"/>
          <w:szCs w:val="28"/>
          <w:lang w:val="en-US"/>
        </w:rPr>
        <w:t xml:space="preserve"> 202</w:t>
      </w:r>
      <w:r>
        <w:rPr>
          <w:rFonts w:eastAsia="宋体" w:cs="Arial" w:hint="eastAsia"/>
          <w:b/>
          <w:bCs/>
          <w:sz w:val="28"/>
          <w:szCs w:val="28"/>
          <w:lang w:val="en-US" w:eastAsia="zh-CN"/>
        </w:rPr>
        <w:t>4</w:t>
      </w:r>
    </w:p>
    <w:p w14:paraId="6F1062A1" w14:textId="77777777" w:rsidR="00676DB7" w:rsidRDefault="00676DB7">
      <w:bookmarkStart w:id="1" w:name="_Hlk117841894"/>
      <w:bookmarkEnd w:id="0"/>
    </w:p>
    <w:p w14:paraId="62A4A243" w14:textId="77777777" w:rsidR="00676DB7"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eastAsia="MS Mincho" w:hAnsi="Arial" w:hint="eastAsia"/>
          <w:b/>
          <w:sz w:val="24"/>
          <w:lang w:val="en-US" w:eastAsia="zh-CN"/>
        </w:rPr>
        <w:t>9.5.1</w:t>
      </w:r>
    </w:p>
    <w:bookmarkEnd w:id="1"/>
    <w:p w14:paraId="60F1D435" w14:textId="77777777" w:rsidR="00676DB7"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3866D65D" w14:textId="77777777" w:rsidR="00676DB7"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eastAsia="MS Mincho" w:hAnsi="Arial" w:hint="eastAsia"/>
          <w:b/>
          <w:sz w:val="24"/>
          <w:lang w:val="en-US" w:eastAsia="zh-CN"/>
        </w:rPr>
        <w:t>of o</w:t>
      </w:r>
      <w:r>
        <w:rPr>
          <w:rFonts w:ascii="Arial" w:eastAsia="MS Mincho" w:hAnsi="Arial"/>
          <w:b/>
          <w:sz w:val="24"/>
          <w:lang w:val="en-US" w:eastAsia="ja-JP"/>
        </w:rPr>
        <w:t>n-demand SSB SCell operation</w:t>
      </w:r>
    </w:p>
    <w:p w14:paraId="5C3A70D8" w14:textId="77777777" w:rsidR="00676DB7"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4907FE1D" w14:textId="77777777" w:rsidR="00676DB7" w:rsidRDefault="00000000">
      <w:pPr>
        <w:pStyle w:val="1"/>
        <w:numPr>
          <w:ilvl w:val="0"/>
          <w:numId w:val="6"/>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52AC6ABD" w14:textId="77777777" w:rsidR="00676DB7" w:rsidRDefault="00000000">
      <w:r>
        <w:rPr>
          <w:bCs/>
          <w:lang w:eastAsia="zh-CN"/>
        </w:rPr>
        <w:t>In RAN</w:t>
      </w:r>
      <w:r>
        <w:rPr>
          <w:rFonts w:hint="eastAsia"/>
          <w:bCs/>
          <w:lang w:val="en-US" w:eastAsia="zh-CN"/>
        </w:rPr>
        <w:t>1</w:t>
      </w:r>
      <w:r>
        <w:rPr>
          <w:bCs/>
          <w:lang w:eastAsia="zh-CN"/>
        </w:rPr>
        <w:t xml:space="preserve"> #1</w:t>
      </w:r>
      <w:r>
        <w:rPr>
          <w:rFonts w:hint="eastAsia"/>
          <w:bCs/>
          <w:lang w:val="en-US" w:eastAsia="zh-CN"/>
        </w:rPr>
        <w:t>16</w:t>
      </w:r>
      <w:r>
        <w:rPr>
          <w:bCs/>
          <w:lang w:eastAsia="zh-CN"/>
        </w:rPr>
        <w:t xml:space="preserve"> meeting, </w:t>
      </w:r>
      <w:r>
        <w:rPr>
          <w:rFonts w:hint="eastAsia"/>
          <w:bCs/>
          <w:lang w:val="en-US" w:eastAsia="zh-CN"/>
        </w:rPr>
        <w:t>some agreements about new WI</w:t>
      </w:r>
      <w:r>
        <w:rPr>
          <w:bCs/>
          <w:lang w:eastAsia="zh-CN"/>
        </w:rPr>
        <w:t xml:space="preserve"> Enhancements of network energy savings for NR</w:t>
      </w:r>
      <w:r>
        <w:rPr>
          <w:rFonts w:hint="eastAsia"/>
          <w:bCs/>
          <w:lang w:val="en-US" w:eastAsia="zh-CN"/>
        </w:rPr>
        <w:t xml:space="preserve"> are </w:t>
      </w:r>
      <w:proofErr w:type="gramStart"/>
      <w:r>
        <w:rPr>
          <w:rFonts w:hint="eastAsia"/>
          <w:bCs/>
          <w:lang w:val="en-US" w:eastAsia="zh-CN"/>
        </w:rPr>
        <w:t>approved[</w:t>
      </w:r>
      <w:proofErr w:type="gramEnd"/>
      <w:r>
        <w:rPr>
          <w:rFonts w:hint="eastAsia"/>
          <w:bCs/>
          <w:lang w:val="en-US" w:eastAsia="zh-CN"/>
        </w:rPr>
        <w:t>1</w:t>
      </w:r>
      <w:r>
        <w:t>]</w:t>
      </w:r>
      <w:r>
        <w:rPr>
          <w:rFonts w:hint="eastAsia"/>
          <w:lang w:val="en-US" w:eastAsia="zh-CN"/>
        </w:rPr>
        <w:t xml:space="preserve">, </w:t>
      </w:r>
      <w:r>
        <w:t xml:space="preserve"> </w:t>
      </w:r>
    </w:p>
    <w:p w14:paraId="3B87A416" w14:textId="77777777" w:rsidR="00676DB7" w:rsidRDefault="00000000">
      <w:pPr>
        <w:rPr>
          <w:bCs/>
          <w:lang w:val="en-US" w:eastAsia="zh-CN"/>
        </w:rPr>
      </w:pPr>
      <w:r>
        <w:rPr>
          <w:rFonts w:hint="eastAsia"/>
          <w:bCs/>
          <w:lang w:val="en-US" w:eastAsia="zh-CN"/>
        </w:rPr>
        <w:t>Which are shown as following:</w:t>
      </w:r>
    </w:p>
    <w:p w14:paraId="5DAEA826" w14:textId="77777777" w:rsidR="00676DB7" w:rsidRDefault="00676DB7">
      <w:pPr>
        <w:pStyle w:val="ListParagraph1"/>
        <w:ind w:left="0"/>
        <w:jc w:val="both"/>
        <w:rPr>
          <w:sz w:val="20"/>
        </w:rPr>
      </w:pPr>
    </w:p>
    <w:p w14:paraId="10759093" w14:textId="77777777" w:rsidR="00676DB7" w:rsidRDefault="00000000">
      <w:pPr>
        <w:pStyle w:val="ListParagraph1"/>
        <w:ind w:left="0"/>
        <w:jc w:val="both"/>
        <w:rPr>
          <w:rFonts w:eastAsia="Malgun Gothic"/>
          <w:sz w:val="20"/>
        </w:rPr>
      </w:pPr>
      <w:r>
        <w:rPr>
          <w:sz w:val="20"/>
        </w:rPr>
        <w:t>For the following identified scenarios for on-demand SSB SCell operation, focus future RAN1 discussion to down-select (both may be selected) between the two scenarios.</w:t>
      </w:r>
    </w:p>
    <w:p w14:paraId="093817EB" w14:textId="77777777" w:rsidR="00676DB7" w:rsidRDefault="00000000">
      <w:pPr>
        <w:pStyle w:val="ListParagraph1"/>
        <w:numPr>
          <w:ilvl w:val="0"/>
          <w:numId w:val="7"/>
        </w:numPr>
        <w:jc w:val="both"/>
        <w:rPr>
          <w:rFonts w:eastAsia="Malgun Gothic"/>
          <w:sz w:val="20"/>
        </w:rPr>
      </w:pPr>
      <w:r>
        <w:rPr>
          <w:sz w:val="20"/>
        </w:rPr>
        <w:t>Scenario #2: SCell is configured to a UE but before the UE receives SCell activation command (e.g., as defined in TS 38.321)</w:t>
      </w:r>
    </w:p>
    <w:p w14:paraId="47FA54E8" w14:textId="77777777" w:rsidR="00676DB7" w:rsidRDefault="00000000">
      <w:pPr>
        <w:pStyle w:val="ListParagraph1"/>
        <w:numPr>
          <w:ilvl w:val="0"/>
          <w:numId w:val="7"/>
        </w:numPr>
        <w:jc w:val="both"/>
        <w:rPr>
          <w:rFonts w:eastAsia="Malgun Gothic"/>
          <w:sz w:val="20"/>
        </w:rPr>
      </w:pPr>
      <w:r>
        <w:rPr>
          <w:sz w:val="20"/>
        </w:rPr>
        <w:t>Scenario #3: After UE receives SCell activation command (e.g., as defined in TS 38.321)</w:t>
      </w:r>
    </w:p>
    <w:p w14:paraId="69982D82" w14:textId="77777777" w:rsidR="00676DB7" w:rsidRDefault="00000000">
      <w:pPr>
        <w:pStyle w:val="ListParagraph1"/>
        <w:numPr>
          <w:ilvl w:val="1"/>
          <w:numId w:val="7"/>
        </w:numPr>
        <w:jc w:val="both"/>
        <w:rPr>
          <w:rFonts w:eastAsia="Malgun Gothic"/>
          <w:sz w:val="20"/>
        </w:rPr>
      </w:pPr>
      <w:r>
        <w:rPr>
          <w:rFonts w:eastAsia="Malgun Gothic"/>
          <w:sz w:val="20"/>
        </w:rPr>
        <w:t>This does not preclude SCell for which activation is completed</w:t>
      </w:r>
    </w:p>
    <w:p w14:paraId="0E16BD48" w14:textId="77777777" w:rsidR="00676DB7" w:rsidRDefault="00000000">
      <w:pPr>
        <w:pStyle w:val="ListParagraph1"/>
        <w:numPr>
          <w:ilvl w:val="1"/>
          <w:numId w:val="7"/>
        </w:numPr>
        <w:jc w:val="both"/>
        <w:rPr>
          <w:rFonts w:eastAsia="Malgun Gothic"/>
          <w:sz w:val="20"/>
        </w:rPr>
      </w:pPr>
      <w:r>
        <w:rPr>
          <w:rFonts w:eastAsia="Malgun Gothic"/>
          <w:sz w:val="20"/>
        </w:rPr>
        <w:t>FFS: The case where SCell activation is completed</w:t>
      </w:r>
    </w:p>
    <w:p w14:paraId="19681999" w14:textId="77777777" w:rsidR="00676DB7" w:rsidRDefault="00000000">
      <w:pPr>
        <w:rPr>
          <w:lang w:val="en-US"/>
        </w:rPr>
      </w:pPr>
      <w:r>
        <w:rPr>
          <w:lang w:val="en-US"/>
        </w:rPr>
        <w:t>FFS: Application timing between NW triggering message and on demand SSB transmission</w:t>
      </w:r>
    </w:p>
    <w:p w14:paraId="49AABD07" w14:textId="77777777" w:rsidR="00676DB7" w:rsidRDefault="00676DB7">
      <w:pPr>
        <w:pStyle w:val="ListParagraph1"/>
        <w:spacing w:after="160" w:line="256" w:lineRule="auto"/>
        <w:ind w:left="0"/>
        <w:jc w:val="both"/>
        <w:rPr>
          <w:sz w:val="20"/>
        </w:rPr>
      </w:pPr>
    </w:p>
    <w:p w14:paraId="36228318" w14:textId="77777777" w:rsidR="00676DB7" w:rsidRDefault="00000000">
      <w:pPr>
        <w:pStyle w:val="ListParagraph1"/>
        <w:spacing w:after="160" w:line="256" w:lineRule="auto"/>
        <w:ind w:left="0"/>
        <w:jc w:val="both"/>
        <w:rPr>
          <w:rFonts w:eastAsia="Malgun Gothic"/>
          <w:sz w:val="20"/>
        </w:rPr>
      </w:pPr>
      <w:r>
        <w:rPr>
          <w:sz w:val="20"/>
        </w:rPr>
        <w:t>Support on-demand SSB SCell operation triggered by gNB.</w:t>
      </w:r>
    </w:p>
    <w:p w14:paraId="650C097B" w14:textId="77777777" w:rsidR="00676DB7" w:rsidRDefault="00000000">
      <w:pPr>
        <w:pStyle w:val="ListParagraph1"/>
        <w:numPr>
          <w:ilvl w:val="0"/>
          <w:numId w:val="8"/>
        </w:numPr>
        <w:spacing w:after="160" w:line="256" w:lineRule="auto"/>
        <w:jc w:val="both"/>
        <w:rPr>
          <w:rFonts w:eastAsia="Malgun Gothic"/>
          <w:sz w:val="20"/>
        </w:rPr>
      </w:pPr>
      <w:r>
        <w:rPr>
          <w:sz w:val="20"/>
        </w:rPr>
        <w:t>FFS Details of associated signaling/indication/configuration provided to UE</w:t>
      </w:r>
    </w:p>
    <w:p w14:paraId="19D4A4C1" w14:textId="77777777" w:rsidR="00676DB7" w:rsidRDefault="00676DB7">
      <w:pPr>
        <w:pStyle w:val="ListParagraph1"/>
        <w:spacing w:after="160" w:line="256" w:lineRule="auto"/>
        <w:ind w:left="0"/>
        <w:jc w:val="both"/>
        <w:rPr>
          <w:sz w:val="20"/>
        </w:rPr>
      </w:pPr>
    </w:p>
    <w:p w14:paraId="0DC13744" w14:textId="77777777" w:rsidR="00676DB7" w:rsidRDefault="00000000">
      <w:pPr>
        <w:pStyle w:val="ListParagraph1"/>
        <w:spacing w:after="160" w:line="256" w:lineRule="auto"/>
        <w:ind w:left="0"/>
        <w:jc w:val="both"/>
        <w:rPr>
          <w:rFonts w:eastAsia="Malgun Gothic"/>
          <w:sz w:val="20"/>
        </w:rPr>
      </w:pPr>
      <w:r>
        <w:rPr>
          <w:sz w:val="20"/>
        </w:rPr>
        <w:t>For SSB burst(s) triggered by on-demand SSB SCell operation, study at least the following options.</w:t>
      </w:r>
    </w:p>
    <w:p w14:paraId="4871D331"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 xml:space="preserve">Option 1: UE expects that </w:t>
      </w:r>
      <w:r>
        <w:rPr>
          <w:sz w:val="20"/>
        </w:rPr>
        <w:t xml:space="preserve">on-demand </w:t>
      </w:r>
      <w:r>
        <w:rPr>
          <w:rFonts w:eastAsia="Malgun Gothic"/>
          <w:sz w:val="20"/>
        </w:rPr>
        <w:t>SSB burst(s) is periodically transmitted from time instance A.</w:t>
      </w:r>
    </w:p>
    <w:p w14:paraId="51BFCE13"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 xml:space="preserve">Option 1A: UE expects that </w:t>
      </w:r>
      <w:r>
        <w:rPr>
          <w:sz w:val="20"/>
        </w:rPr>
        <w:t xml:space="preserve">on-demand </w:t>
      </w:r>
      <w:r>
        <w:rPr>
          <w:rFonts w:eastAsia="Malgun Gothic"/>
          <w:sz w:val="20"/>
        </w:rPr>
        <w:t>SSB burst(s) is periodically transmitted from time instance A until gNB turns OFF the on demand SSB</w:t>
      </w:r>
    </w:p>
    <w:p w14:paraId="46518F7C"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 xml:space="preserve">Option 2: UE expects that </w:t>
      </w:r>
      <w:r>
        <w:rPr>
          <w:sz w:val="20"/>
        </w:rPr>
        <w:t xml:space="preserve">on-demand </w:t>
      </w:r>
      <w:r>
        <w:rPr>
          <w:rFonts w:eastAsia="Malgun Gothic"/>
          <w:sz w:val="20"/>
        </w:rPr>
        <w:t>SSB burst(s) is transmitted from time instance A to time instance B and not transmitted after time instance B.</w:t>
      </w:r>
    </w:p>
    <w:p w14:paraId="41FA670E"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 xml:space="preserve">Option 3: UE expects that </w:t>
      </w:r>
      <w:r>
        <w:rPr>
          <w:sz w:val="20"/>
        </w:rPr>
        <w:t xml:space="preserve">on-demand </w:t>
      </w:r>
      <w:r>
        <w:rPr>
          <w:rFonts w:eastAsia="Malgun Gothic"/>
          <w:sz w:val="20"/>
        </w:rPr>
        <w:t xml:space="preserve">SSB burst(s) is transmitted N times after time instance A and not transmitted after N </w:t>
      </w:r>
      <w:r>
        <w:rPr>
          <w:sz w:val="20"/>
        </w:rPr>
        <w:t xml:space="preserve">on-demand </w:t>
      </w:r>
      <w:r>
        <w:rPr>
          <w:rFonts w:eastAsia="Malgun Gothic"/>
          <w:sz w:val="20"/>
        </w:rPr>
        <w:t>SSB bursts are transmitted.</w:t>
      </w:r>
    </w:p>
    <w:p w14:paraId="3E506A37"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 xml:space="preserve">Option 4: UE expects that </w:t>
      </w:r>
      <w:r>
        <w:rPr>
          <w:sz w:val="20"/>
        </w:rPr>
        <w:t xml:space="preserve">on-demand </w:t>
      </w:r>
      <w:r>
        <w:rPr>
          <w:rFonts w:eastAsia="Malgun Gothic"/>
          <w:sz w:val="20"/>
        </w:rPr>
        <w:t>SSB burst(s) is transmitted with a periodicity from time instance A to time instance B and with the other periodicity after time instance B.</w:t>
      </w:r>
    </w:p>
    <w:p w14:paraId="2E078990"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FFS: The combination of above options</w:t>
      </w:r>
    </w:p>
    <w:p w14:paraId="72351B06"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FFS: How to define time instance A/B and the value of N per option</w:t>
      </w:r>
    </w:p>
    <w:p w14:paraId="7A5A9A7B" w14:textId="77777777" w:rsidR="00676DB7" w:rsidRDefault="00000000">
      <w:pPr>
        <w:pStyle w:val="ListParagraph1"/>
        <w:numPr>
          <w:ilvl w:val="0"/>
          <w:numId w:val="7"/>
        </w:numPr>
        <w:spacing w:after="160" w:line="256" w:lineRule="auto"/>
        <w:jc w:val="both"/>
        <w:rPr>
          <w:rFonts w:eastAsia="Malgun Gothic"/>
          <w:sz w:val="20"/>
        </w:rPr>
      </w:pPr>
      <w:r>
        <w:rPr>
          <w:rFonts w:eastAsia="Malgun Gothic"/>
          <w:sz w:val="20"/>
        </w:rPr>
        <w:t>FFS: Each option is applicable to which Cases or Scenarios (as per the previous agreement)</w:t>
      </w:r>
    </w:p>
    <w:p w14:paraId="00E550B5" w14:textId="77777777" w:rsidR="00676DB7"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n-demand SSB SCell operation</w:t>
      </w:r>
      <w:r>
        <w:rPr>
          <w:rFonts w:hint="eastAsia"/>
          <w:bCs/>
          <w:lang w:val="en-US" w:eastAsia="zh-CN"/>
        </w:rPr>
        <w:t>.</w:t>
      </w:r>
    </w:p>
    <w:p w14:paraId="7855D225" w14:textId="77777777" w:rsidR="00676DB7" w:rsidRDefault="00000000">
      <w:pPr>
        <w:pStyle w:val="1"/>
        <w:numPr>
          <w:ilvl w:val="0"/>
          <w:numId w:val="6"/>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O</w:t>
      </w:r>
      <w:r>
        <w:rPr>
          <w:rFonts w:hint="eastAsia"/>
          <w:bCs/>
          <w:szCs w:val="24"/>
          <w:lang w:val="en-US"/>
        </w:rPr>
        <w:t>n-demand SSB SCell operation</w:t>
      </w:r>
      <w:r>
        <w:rPr>
          <w:rFonts w:hint="eastAsia"/>
          <w:bCs/>
          <w:szCs w:val="24"/>
          <w:lang w:val="en-US" w:eastAsia="zh-CN"/>
        </w:rPr>
        <w:t xml:space="preserve"> </w:t>
      </w:r>
    </w:p>
    <w:p w14:paraId="0F6BBD99" w14:textId="3F88109A" w:rsidR="00676DB7" w:rsidRDefault="00000000">
      <w:pPr>
        <w:jc w:val="both"/>
        <w:rPr>
          <w:lang w:val="en-US" w:eastAsia="zh-CN"/>
        </w:rPr>
      </w:pPr>
      <w:r>
        <w:t>For the following identified scenarios for on-demand SSB SCell operation, focus future RAN1 discussion to down-select (both may be selected) between the two scenarios.</w:t>
      </w:r>
      <w:r>
        <w:rPr>
          <w:rFonts w:hint="eastAsia"/>
          <w:lang w:val="en-US" w:eastAsia="zh-CN"/>
        </w:rPr>
        <w:t xml:space="preserve"> For </w:t>
      </w:r>
      <w:r>
        <w:t>Scenario #3: After UE receives SCell activation command (e.g., as defined in TS 38.321</w:t>
      </w:r>
      <w:r w:rsidR="00D16758">
        <w:t>)</w:t>
      </w:r>
      <w:r w:rsidR="00D16758">
        <w:rPr>
          <w:lang w:val="en-US" w:eastAsia="zh-CN"/>
        </w:rPr>
        <w:t>, the</w:t>
      </w:r>
      <w:r>
        <w:rPr>
          <w:rFonts w:hint="eastAsia"/>
          <w:lang w:val="en-US" w:eastAsia="zh-CN"/>
        </w:rPr>
        <w:t xml:space="preserve"> on demand SSB can be used for cell search during the Scell activation procedure, and can be used to reduce the activation delay </w:t>
      </w:r>
      <w:proofErr w:type="gramStart"/>
      <w:r>
        <w:rPr>
          <w:rFonts w:hint="eastAsia"/>
          <w:lang w:val="en-US" w:eastAsia="zh-CN"/>
        </w:rPr>
        <w:t>and also</w:t>
      </w:r>
      <w:proofErr w:type="gramEnd"/>
      <w:r>
        <w:rPr>
          <w:rFonts w:hint="eastAsia"/>
          <w:lang w:val="en-US" w:eastAsia="zh-CN"/>
        </w:rPr>
        <w:t xml:space="preserve"> get the energy saving gain. </w:t>
      </w:r>
      <w:proofErr w:type="gramStart"/>
      <w:r>
        <w:rPr>
          <w:rFonts w:hint="eastAsia"/>
          <w:lang w:val="en-US" w:eastAsia="zh-CN"/>
        </w:rPr>
        <w:t>So</w:t>
      </w:r>
      <w:proofErr w:type="gramEnd"/>
      <w:r>
        <w:rPr>
          <w:rFonts w:hint="eastAsia"/>
          <w:lang w:val="en-US" w:eastAsia="zh-CN"/>
        </w:rPr>
        <w:t xml:space="preserve"> it is the first prioritization to support on demand SSB Scell operation in scenario#3. While for </w:t>
      </w:r>
      <w:r>
        <w:t>Scenario #2: SCell is configured to a UE but before the UE receives SCell activation command (e.g., as defined in TS 38.321</w:t>
      </w:r>
      <w:r w:rsidR="00D16758">
        <w:t>)</w:t>
      </w:r>
      <w:r w:rsidR="00D16758">
        <w:rPr>
          <w:lang w:val="en-US" w:eastAsia="zh-CN"/>
        </w:rPr>
        <w:t>, the</w:t>
      </w:r>
      <w:r>
        <w:rPr>
          <w:rFonts w:hint="eastAsia"/>
          <w:lang w:val="en-US" w:eastAsia="zh-CN"/>
        </w:rPr>
        <w:t xml:space="preserve"> measurement and report based on the Scell SSB are needed by the UE to decide the quality of Scell, if on demand SSB scell operation is supported, the fast Scell activation procedure can be achieved to reduce the latency compared with legacy periodical Scell SSB transmission. Considering the legacy periodical Scell SSB can also realize the same function of measurement and report, so we think it is the second prioritization to support SSB Scell operation in scenario#2.</w:t>
      </w:r>
    </w:p>
    <w:p w14:paraId="335541AB" w14:textId="77777777" w:rsidR="00676DB7" w:rsidRDefault="00000000">
      <w:pPr>
        <w:jc w:val="both"/>
        <w:rPr>
          <w:b/>
          <w:bCs/>
          <w:lang w:val="en-US" w:eastAsia="zh-CN"/>
        </w:rPr>
      </w:pPr>
      <w:r>
        <w:rPr>
          <w:rFonts w:hint="eastAsia"/>
          <w:b/>
          <w:bCs/>
          <w:lang w:val="en-US" w:eastAsia="zh-CN"/>
        </w:rPr>
        <w:t>Proposal1</w:t>
      </w:r>
      <w:r>
        <w:rPr>
          <w:rFonts w:hint="eastAsia"/>
          <w:b/>
          <w:bCs/>
          <w:lang w:val="en-US" w:eastAsia="zh-CN"/>
        </w:rPr>
        <w:t>：</w:t>
      </w:r>
      <w:r>
        <w:rPr>
          <w:rFonts w:hint="eastAsia"/>
          <w:b/>
          <w:bCs/>
          <w:lang w:val="en-US" w:eastAsia="zh-CN"/>
        </w:rPr>
        <w:t xml:space="preserve">both </w:t>
      </w:r>
      <w:r>
        <w:rPr>
          <w:b/>
          <w:bCs/>
        </w:rPr>
        <w:t>Scenario #3: After UE receives SCell activation command (e.g., as defined in TS 38.321)</w:t>
      </w:r>
      <w:r>
        <w:rPr>
          <w:rFonts w:hint="eastAsia"/>
          <w:b/>
          <w:bCs/>
          <w:lang w:val="en-US" w:eastAsia="zh-CN"/>
        </w:rPr>
        <w:t xml:space="preserve"> and </w:t>
      </w:r>
      <w:r>
        <w:rPr>
          <w:b/>
          <w:bCs/>
        </w:rPr>
        <w:t>Scenario #2: SCell is configured to a UE but before the UE receives SCell activation command (e.g., as defined in TS 38.321</w:t>
      </w:r>
      <w:proofErr w:type="gramStart"/>
      <w:r>
        <w:rPr>
          <w:b/>
          <w:bCs/>
        </w:rPr>
        <w:t>)</w:t>
      </w:r>
      <w:r>
        <w:rPr>
          <w:rFonts w:hint="eastAsia"/>
          <w:b/>
          <w:bCs/>
          <w:lang w:val="en-US" w:eastAsia="zh-CN"/>
        </w:rPr>
        <w:t xml:space="preserve">  need</w:t>
      </w:r>
      <w:proofErr w:type="gramEnd"/>
      <w:r>
        <w:rPr>
          <w:rFonts w:hint="eastAsia"/>
          <w:b/>
          <w:bCs/>
          <w:lang w:val="en-US" w:eastAsia="zh-CN"/>
        </w:rPr>
        <w:t xml:space="preserve"> to be supported for SSB Scell operation, and Scenario #3 is the first preference.</w:t>
      </w:r>
    </w:p>
    <w:p w14:paraId="68C5019A" w14:textId="77777777" w:rsidR="00676DB7" w:rsidRDefault="00676DB7">
      <w:pPr>
        <w:jc w:val="both"/>
        <w:rPr>
          <w:lang w:val="en-US" w:eastAsia="zh-CN"/>
        </w:rPr>
      </w:pPr>
    </w:p>
    <w:p w14:paraId="68DB71E5" w14:textId="77777777" w:rsidR="00676DB7" w:rsidRDefault="00000000">
      <w:pPr>
        <w:jc w:val="both"/>
        <w:rPr>
          <w:lang w:val="en-US" w:eastAsia="zh-CN"/>
        </w:rPr>
      </w:pPr>
      <w:r>
        <w:rPr>
          <w:rFonts w:hint="eastAsia"/>
          <w:lang w:val="en-US" w:eastAsia="zh-CN"/>
        </w:rPr>
        <w:t xml:space="preserve">For SSB burst(s) triggered by on-demand SSB SCell operation, the four options of the agreements are suitable for different scenarios, we think the first thing to be discussed is to decide if the same periodicity or different periodicity of on demand SSB needs to be supported. </w:t>
      </w:r>
    </w:p>
    <w:p w14:paraId="45AD4F2F" w14:textId="77777777" w:rsidR="00676DB7" w:rsidRDefault="00000000">
      <w:pPr>
        <w:jc w:val="both"/>
        <w:rPr>
          <w:lang w:val="en-US" w:eastAsia="zh-CN"/>
        </w:rPr>
      </w:pPr>
      <w:r>
        <w:rPr>
          <w:rFonts w:hint="eastAsia"/>
          <w:lang w:val="en-US" w:eastAsia="zh-CN"/>
        </w:rPr>
        <w:lastRenderedPageBreak/>
        <w:t>If only scenarios#3 is supported, since both After UE receives SCell activation command (e.g., as defined in TS 38.321) and no later than the minimum requirement for SCell activation (e.g., as defined in TS 38.133) and w</w:t>
      </w:r>
      <w:r>
        <w:t>hen SCell is activated</w:t>
      </w:r>
      <w:r>
        <w:rPr>
          <w:rFonts w:hint="eastAsia"/>
          <w:lang w:val="en-US" w:eastAsia="zh-CN"/>
        </w:rPr>
        <w:t xml:space="preserve"> are included in scenarios#3. If same periodicity of on demand SSB is supported, option 1, 2, 3 are more preferred, while if different periodicity </w:t>
      </w:r>
      <w:proofErr w:type="gramStart"/>
      <w:r>
        <w:rPr>
          <w:rFonts w:hint="eastAsia"/>
          <w:lang w:val="en-US" w:eastAsia="zh-CN"/>
        </w:rPr>
        <w:t>are</w:t>
      </w:r>
      <w:proofErr w:type="gramEnd"/>
      <w:r>
        <w:rPr>
          <w:rFonts w:hint="eastAsia"/>
          <w:lang w:val="en-US" w:eastAsia="zh-CN"/>
        </w:rPr>
        <w:t xml:space="preserve"> supported, the periodicity of on demand SSB may be different just as option 4, the simple indication method is that the time instance A refers to the Scell activation command time, and the time instance B refers to the time when SCell is activated.</w:t>
      </w:r>
    </w:p>
    <w:p w14:paraId="24C3949E" w14:textId="77777777" w:rsidR="00676DB7" w:rsidRDefault="00676DB7">
      <w:pPr>
        <w:jc w:val="both"/>
        <w:rPr>
          <w:lang w:val="en-US" w:eastAsia="zh-CN"/>
        </w:rPr>
      </w:pPr>
    </w:p>
    <w:p w14:paraId="7E29435E" w14:textId="77777777" w:rsidR="00676DB7" w:rsidRDefault="00000000">
      <w:pPr>
        <w:jc w:val="both"/>
        <w:rPr>
          <w:lang w:val="en-US" w:eastAsia="zh-CN"/>
        </w:rPr>
      </w:pPr>
      <w:r>
        <w:rPr>
          <w:rFonts w:hint="eastAsia"/>
          <w:lang w:val="en-US" w:eastAsia="zh-CN"/>
        </w:rPr>
        <w:t xml:space="preserve">If both scenario#2 and scenario#3 are supported, option 4 is more preferred, because different periodicity needs to be configured for two scenarios. Such as one periodicity is supported in scenario#2 and one or more periodicity is supported in scenario#3. The time instance A may refer to the time </w:t>
      </w:r>
      <w:proofErr w:type="gramStart"/>
      <w:r>
        <w:rPr>
          <w:rFonts w:hint="eastAsia"/>
          <w:lang w:val="en-US" w:eastAsia="zh-CN"/>
        </w:rPr>
        <w:t xml:space="preserve">when </w:t>
      </w:r>
      <w:r>
        <w:t xml:space="preserve"> SCell</w:t>
      </w:r>
      <w:proofErr w:type="gramEnd"/>
      <w:r>
        <w:t xml:space="preserve"> is configured to a UE but before the UE receives SCell activation command</w:t>
      </w:r>
      <w:r>
        <w:rPr>
          <w:rFonts w:hint="eastAsia"/>
          <w:lang w:val="en-US" w:eastAsia="zh-CN"/>
        </w:rPr>
        <w:t>, and the time instance B may refer to the time when UE receives SCell activation command.</w:t>
      </w:r>
    </w:p>
    <w:p w14:paraId="100A626A" w14:textId="77777777" w:rsidR="00676DB7" w:rsidRDefault="00000000">
      <w:pPr>
        <w:pStyle w:val="YJ-Proposal"/>
        <w:numPr>
          <w:ilvl w:val="0"/>
          <w:numId w:val="0"/>
        </w:numPr>
        <w:tabs>
          <w:tab w:val="clear" w:pos="1417"/>
        </w:tabs>
        <w:spacing w:before="120" w:after="120"/>
        <w:rPr>
          <w:lang w:eastAsia="ja-JP"/>
        </w:rPr>
      </w:pPr>
      <w:bookmarkStart w:id="2" w:name="_Toc19132"/>
      <w:bookmarkStart w:id="3" w:name="_Toc21994"/>
      <w:bookmarkStart w:id="4" w:name="_Toc152613158"/>
      <w:r>
        <w:rPr>
          <w:rFonts w:hint="eastAsia"/>
          <w:lang w:val="en-US" w:eastAsia="zh-CN"/>
        </w:rPr>
        <w:t xml:space="preserve">Proposal 2: </w:t>
      </w:r>
      <w:r>
        <w:rPr>
          <w:szCs w:val="20"/>
        </w:rPr>
        <w:t>For SSB burst(s) triggered by on-demand SSB SCell operation</w:t>
      </w:r>
      <w:r>
        <w:rPr>
          <w:rFonts w:eastAsia="宋体" w:hint="eastAsia"/>
          <w:szCs w:val="20"/>
          <w:lang w:val="en-US" w:eastAsia="zh-CN"/>
        </w:rPr>
        <w:t xml:space="preserve">, different options may be supported depending on the supported scenarios of </w:t>
      </w:r>
      <w:r>
        <w:rPr>
          <w:rFonts w:hint="eastAsia"/>
          <w:lang w:val="en-US" w:eastAsia="zh-CN"/>
        </w:rPr>
        <w:t>o</w:t>
      </w:r>
      <w:r>
        <w:rPr>
          <w:lang w:val="en-US"/>
        </w:rPr>
        <w:t>n-demand SSB SCell operation</w:t>
      </w:r>
      <w:r>
        <w:rPr>
          <w:rFonts w:eastAsia="宋体" w:hint="eastAsia"/>
          <w:szCs w:val="20"/>
          <w:lang w:val="en-US" w:eastAsia="zh-CN"/>
        </w:rPr>
        <w:t>.</w:t>
      </w:r>
      <w:bookmarkEnd w:id="2"/>
      <w:bookmarkEnd w:id="3"/>
      <w:bookmarkEnd w:id="4"/>
    </w:p>
    <w:p w14:paraId="796E3A52" w14:textId="77777777" w:rsidR="00676DB7" w:rsidRDefault="00000000">
      <w:pPr>
        <w:pStyle w:val="1"/>
        <w:numPr>
          <w:ilvl w:val="0"/>
          <w:numId w:val="6"/>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4C05660" w14:textId="77777777" w:rsidR="00676DB7" w:rsidRDefault="00000000">
      <w:pPr>
        <w:rPr>
          <w:bCs/>
          <w:color w:val="000000"/>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 on demand SSB transmission</w:t>
      </w:r>
      <w:r>
        <w:rPr>
          <w:rFonts w:hint="eastAsia"/>
          <w:bCs/>
          <w:color w:val="000000"/>
          <w:szCs w:val="24"/>
          <w:lang w:val="en-US" w:eastAsia="zh-CN"/>
        </w:rPr>
        <w:t>:</w:t>
      </w:r>
    </w:p>
    <w:p w14:paraId="31BE5AA5" w14:textId="77777777" w:rsidR="00676DB7" w:rsidRDefault="00000000">
      <w:pPr>
        <w:jc w:val="both"/>
        <w:rPr>
          <w:b/>
          <w:bCs/>
          <w:lang w:val="en-US" w:eastAsia="zh-CN"/>
        </w:rPr>
      </w:pPr>
      <w:r>
        <w:rPr>
          <w:rFonts w:hint="eastAsia"/>
          <w:b/>
          <w:bCs/>
          <w:lang w:val="en-US" w:eastAsia="zh-CN"/>
        </w:rPr>
        <w:t>Proposal1</w:t>
      </w:r>
      <w:r>
        <w:rPr>
          <w:rFonts w:hint="eastAsia"/>
          <w:b/>
          <w:bCs/>
          <w:lang w:val="en-US" w:eastAsia="zh-CN"/>
        </w:rPr>
        <w:t>：</w:t>
      </w:r>
      <w:r>
        <w:rPr>
          <w:rFonts w:hint="eastAsia"/>
          <w:b/>
          <w:bCs/>
          <w:lang w:val="en-US" w:eastAsia="zh-CN"/>
        </w:rPr>
        <w:t xml:space="preserve">Both </w:t>
      </w:r>
      <w:r>
        <w:rPr>
          <w:b/>
          <w:bCs/>
        </w:rPr>
        <w:t>Scenario #3: After UE receives SCell activation command (e.g., as defined in TS 38.321)</w:t>
      </w:r>
      <w:r>
        <w:rPr>
          <w:rFonts w:hint="eastAsia"/>
          <w:b/>
          <w:bCs/>
          <w:lang w:val="en-US" w:eastAsia="zh-CN"/>
        </w:rPr>
        <w:t xml:space="preserve"> and </w:t>
      </w:r>
      <w:r>
        <w:rPr>
          <w:b/>
          <w:bCs/>
        </w:rPr>
        <w:t>Scenario #2: SCell is configured to a UE but before the UE receives SCell activation command (e.g., as defined in TS 38.321</w:t>
      </w:r>
      <w:proofErr w:type="gramStart"/>
      <w:r>
        <w:rPr>
          <w:b/>
          <w:bCs/>
        </w:rPr>
        <w:t>)</w:t>
      </w:r>
      <w:r>
        <w:rPr>
          <w:rFonts w:hint="eastAsia"/>
          <w:b/>
          <w:bCs/>
          <w:lang w:val="en-US" w:eastAsia="zh-CN"/>
        </w:rPr>
        <w:t xml:space="preserve">  need</w:t>
      </w:r>
      <w:proofErr w:type="gramEnd"/>
      <w:r>
        <w:rPr>
          <w:rFonts w:hint="eastAsia"/>
          <w:b/>
          <w:bCs/>
          <w:lang w:val="en-US" w:eastAsia="zh-CN"/>
        </w:rPr>
        <w:t xml:space="preserve"> to be supported for SSB Scell operation, and Scenario #3 is the first preference.</w:t>
      </w:r>
    </w:p>
    <w:p w14:paraId="6EA84780" w14:textId="77777777" w:rsidR="00676DB7" w:rsidRDefault="00000000">
      <w:pPr>
        <w:pStyle w:val="YJ-Proposal"/>
        <w:numPr>
          <w:ilvl w:val="0"/>
          <w:numId w:val="0"/>
        </w:numPr>
        <w:tabs>
          <w:tab w:val="clear" w:pos="1417"/>
        </w:tabs>
        <w:spacing w:before="120" w:after="120"/>
        <w:rPr>
          <w:szCs w:val="20"/>
          <w:lang w:val="en-US" w:eastAsia="zh-CN"/>
        </w:rPr>
      </w:pPr>
      <w:r>
        <w:rPr>
          <w:rFonts w:hint="eastAsia"/>
          <w:lang w:val="en-US" w:eastAsia="zh-CN"/>
        </w:rPr>
        <w:t xml:space="preserve">Proposal 2: </w:t>
      </w:r>
      <w:r>
        <w:rPr>
          <w:szCs w:val="20"/>
        </w:rPr>
        <w:t>For SSB burst(s) triggered by on-demand SSB SCell operation</w:t>
      </w:r>
      <w:r>
        <w:rPr>
          <w:rFonts w:eastAsia="宋体" w:hint="eastAsia"/>
          <w:szCs w:val="20"/>
          <w:lang w:val="en-US" w:eastAsia="zh-CN"/>
        </w:rPr>
        <w:t xml:space="preserve">, different options may be supported depending on the supported scenarios of </w:t>
      </w:r>
      <w:r>
        <w:rPr>
          <w:rFonts w:hint="eastAsia"/>
          <w:lang w:val="en-US" w:eastAsia="zh-CN"/>
        </w:rPr>
        <w:t>o</w:t>
      </w:r>
      <w:r>
        <w:rPr>
          <w:lang w:val="en-US"/>
        </w:rPr>
        <w:t>n-demand SSB SCell operation</w:t>
      </w:r>
      <w:r>
        <w:rPr>
          <w:rFonts w:eastAsia="宋体" w:hint="eastAsia"/>
          <w:szCs w:val="20"/>
          <w:lang w:val="en-US" w:eastAsia="zh-CN"/>
        </w:rPr>
        <w:t>.</w:t>
      </w:r>
    </w:p>
    <w:p w14:paraId="48CBF85A" w14:textId="77777777" w:rsidR="00676DB7" w:rsidRDefault="00000000">
      <w:pPr>
        <w:pStyle w:val="1"/>
        <w:numPr>
          <w:ilvl w:val="0"/>
          <w:numId w:val="6"/>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54038277" w14:textId="77777777" w:rsidR="00676DB7" w:rsidRDefault="00000000">
      <w:pPr>
        <w:widowControl w:val="0"/>
        <w:numPr>
          <w:ilvl w:val="0"/>
          <w:numId w:val="9"/>
        </w:numPr>
        <w:spacing w:after="120"/>
        <w:jc w:val="both"/>
        <w:rPr>
          <w:sz w:val="22"/>
          <w:szCs w:val="22"/>
          <w:lang w:val="en-US" w:eastAsia="zh-CN"/>
        </w:rPr>
      </w:pPr>
      <w:r>
        <w:rPr>
          <w:rFonts w:hint="eastAsia"/>
          <w:sz w:val="22"/>
          <w:szCs w:val="22"/>
          <w:lang w:val="en-US" w:eastAsia="zh-CN"/>
        </w:rPr>
        <w:t>RP-234065 New WID: Enhancements of network energy savings for NR</w:t>
      </w:r>
    </w:p>
    <w:p w14:paraId="25B0ED0B" w14:textId="77777777" w:rsidR="00676DB7" w:rsidRDefault="00000000">
      <w:pPr>
        <w:widowControl w:val="0"/>
        <w:numPr>
          <w:ilvl w:val="0"/>
          <w:numId w:val="9"/>
        </w:numPr>
        <w:spacing w:after="120"/>
        <w:jc w:val="both"/>
        <w:rPr>
          <w:sz w:val="22"/>
          <w:szCs w:val="22"/>
          <w:lang w:val="en-US" w:eastAsia="zh-CN"/>
        </w:rPr>
      </w:pPr>
      <w:r>
        <w:rPr>
          <w:rFonts w:hint="eastAsia"/>
          <w:sz w:val="22"/>
          <w:szCs w:val="22"/>
          <w:lang w:val="en-US" w:eastAsia="zh-CN"/>
        </w:rPr>
        <w:t>Chairman notes of RAN1#116</w:t>
      </w:r>
    </w:p>
    <w:p w14:paraId="0F82825C" w14:textId="77777777" w:rsidR="00676DB7" w:rsidRDefault="00676DB7">
      <w:pPr>
        <w:tabs>
          <w:tab w:val="left" w:pos="5103"/>
        </w:tabs>
        <w:spacing w:after="120"/>
        <w:ind w:left="2268" w:hanging="2268"/>
        <w:rPr>
          <w:rFonts w:ascii="Arial" w:hAnsi="Arial" w:cs="Arial"/>
          <w:bCs/>
          <w:lang w:val="sv-SE" w:eastAsia="zh-CN"/>
        </w:rPr>
      </w:pPr>
    </w:p>
    <w:sectPr w:rsidR="00676DB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891F" w14:textId="77777777" w:rsidR="00A94F67" w:rsidRDefault="00A94F67" w:rsidP="00D16758">
      <w:r>
        <w:separator/>
      </w:r>
    </w:p>
  </w:endnote>
  <w:endnote w:type="continuationSeparator" w:id="0">
    <w:p w14:paraId="4D902295" w14:textId="77777777" w:rsidR="00A94F67" w:rsidRDefault="00A94F67" w:rsidP="00D1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0BA4" w14:textId="77777777" w:rsidR="00A94F67" w:rsidRDefault="00A94F67" w:rsidP="00D16758">
      <w:r>
        <w:separator/>
      </w:r>
    </w:p>
  </w:footnote>
  <w:footnote w:type="continuationSeparator" w:id="0">
    <w:p w14:paraId="52E76CD9" w14:textId="77777777" w:rsidR="00A94F67" w:rsidRDefault="00A94F67" w:rsidP="00D16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47906326">
    <w:abstractNumId w:val="8"/>
  </w:num>
  <w:num w:numId="2" w16cid:durableId="175656709">
    <w:abstractNumId w:val="4"/>
  </w:num>
  <w:num w:numId="3" w16cid:durableId="1380933285">
    <w:abstractNumId w:val="3"/>
  </w:num>
  <w:num w:numId="4" w16cid:durableId="493569336">
    <w:abstractNumId w:val="6"/>
  </w:num>
  <w:num w:numId="5" w16cid:durableId="1308896938">
    <w:abstractNumId w:val="0"/>
  </w:num>
  <w:num w:numId="6" w16cid:durableId="257447292">
    <w:abstractNumId w:val="7"/>
  </w:num>
  <w:num w:numId="7" w16cid:durableId="820543115">
    <w:abstractNumId w:val="5"/>
  </w:num>
  <w:num w:numId="8" w16cid:durableId="1889023708">
    <w:abstractNumId w:val="2"/>
  </w:num>
  <w:num w:numId="9" w16cid:durableId="2038238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6DB7"/>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4F67"/>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6DAC"/>
    <w:rsid w:val="00CE7ADA"/>
    <w:rsid w:val="00CF24EF"/>
    <w:rsid w:val="00CF37D7"/>
    <w:rsid w:val="00CF68C3"/>
    <w:rsid w:val="00D017F3"/>
    <w:rsid w:val="00D044D7"/>
    <w:rsid w:val="00D11DCD"/>
    <w:rsid w:val="00D12E21"/>
    <w:rsid w:val="00D13D00"/>
    <w:rsid w:val="00D15B1B"/>
    <w:rsid w:val="00D15E7A"/>
    <w:rsid w:val="00D16758"/>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19"/>
    <w:rsid w:val="00FE099A"/>
    <w:rsid w:val="00FE33CA"/>
    <w:rsid w:val="00FE37D1"/>
    <w:rsid w:val="00FE4BED"/>
    <w:rsid w:val="00FF58A3"/>
    <w:rsid w:val="014C540C"/>
    <w:rsid w:val="01F351B6"/>
    <w:rsid w:val="033837C9"/>
    <w:rsid w:val="03615FD4"/>
    <w:rsid w:val="03661A20"/>
    <w:rsid w:val="03680CBF"/>
    <w:rsid w:val="03B77E11"/>
    <w:rsid w:val="05484847"/>
    <w:rsid w:val="05B91863"/>
    <w:rsid w:val="06761D63"/>
    <w:rsid w:val="069F6698"/>
    <w:rsid w:val="07F65A68"/>
    <w:rsid w:val="08E40618"/>
    <w:rsid w:val="097D1872"/>
    <w:rsid w:val="0AD16319"/>
    <w:rsid w:val="0BB065A9"/>
    <w:rsid w:val="0BB65C44"/>
    <w:rsid w:val="0CA82115"/>
    <w:rsid w:val="0D760AE5"/>
    <w:rsid w:val="0F0C791F"/>
    <w:rsid w:val="12BB7784"/>
    <w:rsid w:val="147E306D"/>
    <w:rsid w:val="149946D2"/>
    <w:rsid w:val="15EA227B"/>
    <w:rsid w:val="165E7A27"/>
    <w:rsid w:val="16B46DA2"/>
    <w:rsid w:val="18744C4E"/>
    <w:rsid w:val="196B2ACF"/>
    <w:rsid w:val="1B3814E1"/>
    <w:rsid w:val="1C033E58"/>
    <w:rsid w:val="1E01086B"/>
    <w:rsid w:val="1E05210A"/>
    <w:rsid w:val="1E21289D"/>
    <w:rsid w:val="1FBC260D"/>
    <w:rsid w:val="20234029"/>
    <w:rsid w:val="211263C3"/>
    <w:rsid w:val="228D491A"/>
    <w:rsid w:val="23196081"/>
    <w:rsid w:val="23EB6BEB"/>
    <w:rsid w:val="24925E50"/>
    <w:rsid w:val="249D79E0"/>
    <w:rsid w:val="255B7C74"/>
    <w:rsid w:val="260B672B"/>
    <w:rsid w:val="29196CD8"/>
    <w:rsid w:val="29A250D3"/>
    <w:rsid w:val="2A030384"/>
    <w:rsid w:val="2B4707F4"/>
    <w:rsid w:val="2C956FB8"/>
    <w:rsid w:val="2CB87D35"/>
    <w:rsid w:val="2D1C4D7A"/>
    <w:rsid w:val="2E3924AE"/>
    <w:rsid w:val="2E76495E"/>
    <w:rsid w:val="2ED31E23"/>
    <w:rsid w:val="2F0A0553"/>
    <w:rsid w:val="301A3C1C"/>
    <w:rsid w:val="303F397E"/>
    <w:rsid w:val="30487408"/>
    <w:rsid w:val="30672894"/>
    <w:rsid w:val="30B11C7D"/>
    <w:rsid w:val="31E542D4"/>
    <w:rsid w:val="32B97F94"/>
    <w:rsid w:val="33111456"/>
    <w:rsid w:val="338F79A2"/>
    <w:rsid w:val="33AE59D7"/>
    <w:rsid w:val="34281EA0"/>
    <w:rsid w:val="34AE2601"/>
    <w:rsid w:val="34E0634A"/>
    <w:rsid w:val="368C5B54"/>
    <w:rsid w:val="36926B15"/>
    <w:rsid w:val="37421881"/>
    <w:rsid w:val="39633687"/>
    <w:rsid w:val="3AD61AF0"/>
    <w:rsid w:val="3BE91E2F"/>
    <w:rsid w:val="3C086E59"/>
    <w:rsid w:val="3E713531"/>
    <w:rsid w:val="3F255D10"/>
    <w:rsid w:val="403326AF"/>
    <w:rsid w:val="40541D96"/>
    <w:rsid w:val="4088584A"/>
    <w:rsid w:val="410C38BB"/>
    <w:rsid w:val="41660486"/>
    <w:rsid w:val="41EA4629"/>
    <w:rsid w:val="434800DB"/>
    <w:rsid w:val="43B8278B"/>
    <w:rsid w:val="448A6C2D"/>
    <w:rsid w:val="44D12406"/>
    <w:rsid w:val="44D9383A"/>
    <w:rsid w:val="45901ED8"/>
    <w:rsid w:val="472C4997"/>
    <w:rsid w:val="478E2E23"/>
    <w:rsid w:val="48B00411"/>
    <w:rsid w:val="4A0F5A50"/>
    <w:rsid w:val="4B0215FB"/>
    <w:rsid w:val="4B2F515B"/>
    <w:rsid w:val="4B3B05E9"/>
    <w:rsid w:val="4CBD57DA"/>
    <w:rsid w:val="4DEC3D61"/>
    <w:rsid w:val="4ECD1F20"/>
    <w:rsid w:val="4F1418FD"/>
    <w:rsid w:val="4F1701B1"/>
    <w:rsid w:val="4F372BB7"/>
    <w:rsid w:val="4F6E4541"/>
    <w:rsid w:val="510A2361"/>
    <w:rsid w:val="52A92FB6"/>
    <w:rsid w:val="53A82AE2"/>
    <w:rsid w:val="545D78A2"/>
    <w:rsid w:val="55B160F8"/>
    <w:rsid w:val="56E322E1"/>
    <w:rsid w:val="5774615E"/>
    <w:rsid w:val="5832064A"/>
    <w:rsid w:val="5AED1FFA"/>
    <w:rsid w:val="5B9433F7"/>
    <w:rsid w:val="5C7859D1"/>
    <w:rsid w:val="5EF91A06"/>
    <w:rsid w:val="604C3EAB"/>
    <w:rsid w:val="621912AD"/>
    <w:rsid w:val="62726C0F"/>
    <w:rsid w:val="64E70DAE"/>
    <w:rsid w:val="652D7A4D"/>
    <w:rsid w:val="65942C6A"/>
    <w:rsid w:val="66564087"/>
    <w:rsid w:val="66B626E3"/>
    <w:rsid w:val="69320EA6"/>
    <w:rsid w:val="6A1D1B56"/>
    <w:rsid w:val="6A294057"/>
    <w:rsid w:val="6A811FF5"/>
    <w:rsid w:val="6B8005EE"/>
    <w:rsid w:val="6C6F5000"/>
    <w:rsid w:val="6C8C2A08"/>
    <w:rsid w:val="6CE054E7"/>
    <w:rsid w:val="6D42160B"/>
    <w:rsid w:val="70074C3C"/>
    <w:rsid w:val="70C1148D"/>
    <w:rsid w:val="70FD29A1"/>
    <w:rsid w:val="714B51FB"/>
    <w:rsid w:val="71734189"/>
    <w:rsid w:val="72A663F7"/>
    <w:rsid w:val="735008A6"/>
    <w:rsid w:val="74100036"/>
    <w:rsid w:val="74747483"/>
    <w:rsid w:val="75956A44"/>
    <w:rsid w:val="767C3EDB"/>
    <w:rsid w:val="78DA119E"/>
    <w:rsid w:val="7BD94379"/>
    <w:rsid w:val="7C40154C"/>
    <w:rsid w:val="7CFB1883"/>
    <w:rsid w:val="7DE46F58"/>
    <w:rsid w:val="7E470AF8"/>
    <w:rsid w:val="7EB16548"/>
    <w:rsid w:val="7F8E6E6E"/>
    <w:rsid w:val="7FA05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033A54"/>
  <w15:docId w15:val="{AD7AB47C-C304-475C-95DA-8736DFEBD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0"/>
    <w:autoRedefine/>
    <w:qFormat/>
    <w:pPr>
      <w:keepNext/>
      <w:ind w:right="284"/>
      <w:outlineLvl w:val="1"/>
    </w:pPr>
    <w:rPr>
      <w:rFonts w:ascii="Arial" w:hAnsi="Arial"/>
      <w:b/>
      <w:sz w:val="24"/>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autoRedefine/>
    <w:qFormat/>
  </w:style>
  <w:style w:type="character" w:styleId="af5">
    <w:name w:val="Hyperlink"/>
    <w:basedOn w:val="a1"/>
    <w:autoRedefine/>
    <w:uiPriority w:val="99"/>
    <w:unhideWhenUsed/>
    <w:qFormat/>
    <w:rPr>
      <w:color w:val="0000FF"/>
      <w:u w:val="single"/>
    </w:rPr>
  </w:style>
  <w:style w:type="character" w:styleId="af6">
    <w:name w:val="annotation reference"/>
    <w:autoRedefine/>
    <w:semiHidden/>
    <w:qFormat/>
    <w:rPr>
      <w:sz w:val="16"/>
    </w:rPr>
  </w:style>
  <w:style w:type="character" w:styleId="af7">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8">
    <w:name w:val="??"/>
    <w:autoRedefine/>
    <w:qFormat/>
    <w:pPr>
      <w:widowControl w:val="0"/>
    </w:pPr>
    <w:rPr>
      <w:lang w:eastAsia="en-US"/>
    </w:rPr>
  </w:style>
  <w:style w:type="paragraph" w:customStyle="1" w:styleId="20">
    <w:name w:val="??? 2"/>
    <w:basedOn w:val="af8"/>
    <w:next w:val="af8"/>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9"/>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9">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337E49-2338-4474-8EE4-D82DA4C65DA9}">
  <ds:schemaRefs>
    <ds:schemaRef ds:uri="http://schemas.openxmlformats.org/officeDocument/2006/bibliography"/>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882</Words>
  <Characters>5031</Characters>
  <Application>Microsoft Office Word</Application>
  <DocSecurity>0</DocSecurity>
  <Lines>41</Lines>
  <Paragraphs>11</Paragraphs>
  <ScaleCrop>false</ScaleCrop>
  <Company>ETSI Sophia Antipolis</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9</cp:revision>
  <cp:lastPrinted>2002-04-23T00:10:00Z</cp:lastPrinted>
  <dcterms:created xsi:type="dcterms:W3CDTF">2024-02-29T12:42:00Z</dcterms:created>
  <dcterms:modified xsi:type="dcterms:W3CDTF">2024-04-05T08:01:00Z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2052-12.1.0.16388</vt:lpwstr>
  </property>
  <property fmtid="{D5CDD505-2E9C-101B-9397-08002B2CF9AE}" pid="12" name="ICV">
    <vt:lpwstr>D72375F840754A47B58AED95A41D9C54_13</vt:lpwstr>
  </property>
  <property fmtid="{D5CDD505-2E9C-101B-9397-08002B2CF9AE}" pid="13" name="CWM3f66a430d5f111ee800017d6000016d6">
    <vt:lpwstr>CWMAB/5s+wnX1WZJjwdDczdP7plWwr8I/llF9PZfjuEOzl0c2vLGzBM5UJae3zTR7Dw</vt:lpwstr>
  </property>
</Properties>
</file>