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3C806AE0"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BD5F9E">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w:t>
      </w:r>
      <w:r w:rsidR="00D04D7C" w:rsidRPr="00D04D7C">
        <w:rPr>
          <w:rFonts w:ascii="Arial" w:eastAsia="Batang" w:hAnsi="Arial" w:cs="Arial"/>
          <w:b/>
          <w:bCs/>
          <w:sz w:val="28"/>
          <w:szCs w:val="28"/>
          <w:lang w:eastAsia="en-US"/>
        </w:rPr>
        <w:t>2403071</w:t>
      </w:r>
    </w:p>
    <w:p w14:paraId="4469F108" w14:textId="52AB3488" w:rsidR="001408D1" w:rsidRPr="001408D1" w:rsidRDefault="0099171D" w:rsidP="001408D1">
      <w:pPr>
        <w:tabs>
          <w:tab w:val="left" w:pos="1985"/>
        </w:tabs>
        <w:spacing w:after="0" w:afterAutospacing="0"/>
        <w:ind w:left="1985" w:hangingChars="706" w:hanging="1985"/>
        <w:rPr>
          <w:rFonts w:ascii="Arial" w:eastAsia="MS Mincho" w:hAnsi="Arial" w:cs="Arial"/>
          <w:b/>
          <w:bCs/>
          <w:sz w:val="28"/>
          <w:szCs w:val="24"/>
        </w:rPr>
      </w:pPr>
      <w:r w:rsidRPr="0099171D">
        <w:rPr>
          <w:rFonts w:ascii="Arial" w:eastAsia="MS Mincho" w:hAnsi="Arial" w:cs="Arial"/>
          <w:b/>
          <w:bCs/>
          <w:sz w:val="28"/>
          <w:szCs w:val="24"/>
        </w:rPr>
        <w:t>Changsha, Hunan Province, China, April 15</w:t>
      </w:r>
      <w:r w:rsidRPr="0099171D">
        <w:rPr>
          <w:rFonts w:ascii="Arial" w:eastAsia="MS Mincho" w:hAnsi="Arial" w:cs="Arial" w:hint="eastAsia"/>
          <w:b/>
          <w:bCs/>
          <w:sz w:val="28"/>
          <w:szCs w:val="24"/>
          <w:vertAlign w:val="superscript"/>
        </w:rPr>
        <w:t>th</w:t>
      </w:r>
      <w:r w:rsidRPr="0099171D">
        <w:rPr>
          <w:rFonts w:ascii="Arial" w:eastAsia="MS Mincho" w:hAnsi="Arial" w:cs="Arial"/>
          <w:b/>
          <w:bCs/>
          <w:sz w:val="28"/>
          <w:szCs w:val="24"/>
        </w:rPr>
        <w:t xml:space="preserve"> – 19</w:t>
      </w:r>
      <w:r w:rsidRPr="0099171D">
        <w:rPr>
          <w:rFonts w:ascii="Arial" w:eastAsia="MS Mincho" w:hAnsi="Arial" w:cs="Arial" w:hint="eastAsia"/>
          <w:b/>
          <w:bCs/>
          <w:sz w:val="28"/>
          <w:szCs w:val="24"/>
          <w:vertAlign w:val="superscript"/>
        </w:rPr>
        <w:t>t</w:t>
      </w:r>
      <w:r w:rsidRPr="0099171D">
        <w:rPr>
          <w:rFonts w:ascii="Arial" w:eastAsia="MS Mincho" w:hAnsi="Arial" w:cs="Arial"/>
          <w:b/>
          <w:bCs/>
          <w:sz w:val="28"/>
          <w:szCs w:val="24"/>
          <w:vertAlign w:val="superscript"/>
        </w:rPr>
        <w:t>h</w:t>
      </w:r>
      <w:r w:rsidRPr="0099171D">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61D71C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SBFD procedures</w:t>
      </w:r>
      <w:r w:rsidR="00C26F7E">
        <w:rPr>
          <w:rFonts w:ascii="Arial" w:hAnsi="Arial" w:cs="Arial"/>
          <w:b/>
          <w:bCs/>
          <w:sz w:val="28"/>
          <w:szCs w:val="28"/>
          <w:lang w:val="en-US"/>
        </w:rPr>
        <w:t xml:space="preserve"> in RRC_CONNECTED mode</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9061EC3" w:rsidR="00371ECB" w:rsidRDefault="00371ECB" w:rsidP="0026045C">
      <w:r>
        <w:t xml:space="preserve">According to the WID approved in [1], </w:t>
      </w:r>
      <w:r w:rsidR="003E67CF">
        <w:t xml:space="preserve">RAN1 is supposed to </w:t>
      </w:r>
      <w:r w:rsidR="00173045">
        <w:t>discuss necessary enhancements for SBFD operations at gNB side within a TDD carrier.</w:t>
      </w:r>
      <w:r w:rsidR="00254254">
        <w:t xml:space="preserve"> As per the WID, </w:t>
      </w:r>
      <w:r w:rsidR="00F40466">
        <w:t>the following is assumed in the discussion.</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3A6C1A18" w14:textId="77777777" w:rsidR="007F7140" w:rsidRPr="007F7140" w:rsidRDefault="007F7140" w:rsidP="007F7140">
            <w:pPr>
              <w:numPr>
                <w:ilvl w:val="0"/>
                <w:numId w:val="21"/>
              </w:numPr>
              <w:tabs>
                <w:tab w:val="clear" w:pos="360"/>
              </w:tabs>
              <w:rPr>
                <w:lang w:val="en-US"/>
              </w:rPr>
            </w:pPr>
            <w:r w:rsidRPr="007F7140">
              <w:rPr>
                <w:lang w:val="en-US"/>
              </w:rPr>
              <w:t>SBFD at the gNB side</w:t>
            </w:r>
          </w:p>
          <w:p w14:paraId="6031D366" w14:textId="77777777" w:rsidR="007F7140" w:rsidRPr="007F7140" w:rsidRDefault="007F7140" w:rsidP="007F7140">
            <w:pPr>
              <w:numPr>
                <w:ilvl w:val="0"/>
                <w:numId w:val="21"/>
              </w:numPr>
              <w:tabs>
                <w:tab w:val="clear" w:pos="360"/>
              </w:tabs>
              <w:rPr>
                <w:lang w:val="en-US"/>
              </w:rPr>
            </w:pPr>
            <w:r w:rsidRPr="007F7140">
              <w:rPr>
                <w:lang w:val="en-US"/>
              </w:rPr>
              <w:t>Half duplex operation at the UE side</w:t>
            </w:r>
          </w:p>
          <w:p w14:paraId="7287D13C" w14:textId="77777777" w:rsidR="007F7140" w:rsidRPr="007F7140" w:rsidRDefault="007F7140" w:rsidP="007F7140">
            <w:pPr>
              <w:numPr>
                <w:ilvl w:val="0"/>
                <w:numId w:val="21"/>
              </w:numPr>
              <w:tabs>
                <w:tab w:val="clear" w:pos="360"/>
              </w:tabs>
              <w:rPr>
                <w:lang w:val="en-US"/>
              </w:rPr>
            </w:pPr>
            <w:r w:rsidRPr="007F7140">
              <w:rPr>
                <w:lang w:val="en-US"/>
              </w:rPr>
              <w:t>FR1 and FR2-1</w:t>
            </w:r>
          </w:p>
          <w:p w14:paraId="5F72DB30" w14:textId="77777777" w:rsidR="007F7140" w:rsidRPr="007F7140" w:rsidRDefault="007F7140" w:rsidP="007F7140">
            <w:pPr>
              <w:numPr>
                <w:ilvl w:val="0"/>
                <w:numId w:val="21"/>
              </w:numPr>
              <w:tabs>
                <w:tab w:val="clear" w:pos="360"/>
              </w:tabs>
              <w:rPr>
                <w:lang w:val="en-US"/>
              </w:rPr>
            </w:pPr>
            <w:r w:rsidRPr="007F7140">
              <w:rPr>
                <w:lang w:val="en-US"/>
              </w:rPr>
              <w:t xml:space="preserve">SBFD operation Option 4, i.e., both time and frequency locations of subbands for SBFD operation are known to SBFD aware </w:t>
            </w:r>
            <w:proofErr w:type="gramStart"/>
            <w:r w:rsidRPr="007F7140">
              <w:rPr>
                <w:lang w:val="en-US"/>
              </w:rPr>
              <w:t>UEs</w:t>
            </w:r>
            <w:proofErr w:type="gramEnd"/>
          </w:p>
          <w:p w14:paraId="544FABF5" w14:textId="77777777" w:rsidR="007F7140" w:rsidRPr="007F7140" w:rsidRDefault="007F7140" w:rsidP="007F7140">
            <w:pPr>
              <w:numPr>
                <w:ilvl w:val="0"/>
                <w:numId w:val="21"/>
              </w:numPr>
              <w:tabs>
                <w:tab w:val="clear" w:pos="360"/>
              </w:tabs>
              <w:rPr>
                <w:lang w:val="en-US"/>
              </w:rPr>
            </w:pPr>
            <w:r w:rsidRPr="007F7140">
              <w:rPr>
                <w:lang w:val="en-US"/>
              </w:rPr>
              <w:t xml:space="preserve">Coexistence between non-SBFD aware UEs (including legacy UEs) and SBFD aware UEs in the cell operating SBFD at gNB </w:t>
            </w:r>
            <w:proofErr w:type="gramStart"/>
            <w:r w:rsidRPr="007F7140">
              <w:rPr>
                <w:lang w:val="en-US"/>
              </w:rPr>
              <w:t>side</w:t>
            </w:r>
            <w:proofErr w:type="gramEnd"/>
          </w:p>
          <w:p w14:paraId="0F84C8F2" w14:textId="77777777" w:rsidR="007F7140" w:rsidRPr="007F7140" w:rsidRDefault="007F7140" w:rsidP="007F7140">
            <w:pPr>
              <w:numPr>
                <w:ilvl w:val="0"/>
                <w:numId w:val="21"/>
              </w:numPr>
              <w:tabs>
                <w:tab w:val="clear" w:pos="360"/>
              </w:tabs>
              <w:rPr>
                <w:lang w:val="en-US"/>
              </w:rPr>
            </w:pPr>
            <w:r w:rsidRPr="007F7140">
              <w:rPr>
                <w:lang w:val="en-US"/>
              </w:rPr>
              <w:t>SBFD scheme within a single configured DL and UL BWP pair with aligned center frequencies</w:t>
            </w:r>
          </w:p>
          <w:p w14:paraId="741DB7D0" w14:textId="77777777" w:rsidR="007F7140" w:rsidRPr="007F7140" w:rsidRDefault="007F7140" w:rsidP="007F7140">
            <w:pPr>
              <w:numPr>
                <w:ilvl w:val="0"/>
                <w:numId w:val="21"/>
              </w:numPr>
              <w:tabs>
                <w:tab w:val="clear" w:pos="360"/>
              </w:tabs>
              <w:rPr>
                <w:lang w:val="en-US"/>
              </w:rPr>
            </w:pPr>
            <w:r w:rsidRPr="007F7140">
              <w:rPr>
                <w:lang w:val="en-US"/>
              </w:rPr>
              <w:t xml:space="preserve">One UL subband for SBFD operation in an SBFD symbol (excluding legacy UL symbol/slot) within a TDD </w:t>
            </w:r>
            <w:proofErr w:type="gramStart"/>
            <w:r w:rsidRPr="007F7140">
              <w:rPr>
                <w:lang w:val="en-US"/>
              </w:rPr>
              <w:t>carrier</w:t>
            </w:r>
            <w:proofErr w:type="gramEnd"/>
          </w:p>
          <w:p w14:paraId="36514992" w14:textId="3342A850" w:rsidR="007F7140" w:rsidRPr="007F7140" w:rsidRDefault="007F7140" w:rsidP="007F7140">
            <w:pPr>
              <w:numPr>
                <w:ilvl w:val="0"/>
                <w:numId w:val="21"/>
              </w:numPr>
              <w:tabs>
                <w:tab w:val="clear" w:pos="360"/>
              </w:tabs>
              <w:rPr>
                <w:lang w:val="en-US"/>
              </w:rPr>
            </w:pPr>
            <w:r w:rsidRPr="007F7140">
              <w:rPr>
                <w:lang w:val="en-US"/>
              </w:rPr>
              <w:t>Mechanisms for SBFD operation shall also consider the adjacent channel coexistence between two operators</w:t>
            </w:r>
          </w:p>
        </w:tc>
      </w:tr>
    </w:tbl>
    <w:p w14:paraId="31FCE7DE" w14:textId="77777777" w:rsidR="007F7140" w:rsidRDefault="007F7140" w:rsidP="0026045C"/>
    <w:p w14:paraId="79DC67E9" w14:textId="21DEAFB9" w:rsidR="00371ECB" w:rsidRDefault="0088777C" w:rsidP="00371ECB">
      <w:pPr>
        <w:pStyle w:val="Heading1"/>
        <w:spacing w:after="180"/>
      </w:pPr>
      <w:r>
        <w:t>Semi-static indication of SBFD subbands</w:t>
      </w:r>
    </w:p>
    <w:p w14:paraId="0EFDB524" w14:textId="6FCC302C" w:rsidR="00DE71C0" w:rsidRDefault="00DE71C0" w:rsidP="0026045C">
      <w:r>
        <w:t>The following agreement has been made in RAN1#116 meeting [2].</w:t>
      </w:r>
    </w:p>
    <w:tbl>
      <w:tblPr>
        <w:tblStyle w:val="TableGrid"/>
        <w:tblW w:w="0" w:type="auto"/>
        <w:tblLook w:val="04A0" w:firstRow="1" w:lastRow="0" w:firstColumn="1" w:lastColumn="0" w:noHBand="0" w:noVBand="1"/>
      </w:tblPr>
      <w:tblGrid>
        <w:gridCol w:w="9954"/>
      </w:tblGrid>
      <w:tr w:rsidR="00DE71C0" w:rsidRPr="00DE71C0" w14:paraId="07A1D598" w14:textId="77777777" w:rsidTr="009B17DF">
        <w:tc>
          <w:tcPr>
            <w:tcW w:w="9954" w:type="dxa"/>
            <w:tcBorders>
              <w:top w:val="single" w:sz="4" w:space="0" w:color="auto"/>
              <w:left w:val="single" w:sz="4" w:space="0" w:color="auto"/>
              <w:bottom w:val="single" w:sz="4" w:space="0" w:color="auto"/>
              <w:right w:val="single" w:sz="4" w:space="0" w:color="auto"/>
            </w:tcBorders>
          </w:tcPr>
          <w:p w14:paraId="604E5905" w14:textId="77777777" w:rsidR="00852E6F" w:rsidRPr="00852E6F" w:rsidRDefault="00852E6F" w:rsidP="00852E6F">
            <w:pPr>
              <w:spacing w:after="0" w:afterAutospacing="0"/>
              <w:rPr>
                <w:b/>
                <w:sz w:val="20"/>
              </w:rPr>
            </w:pPr>
            <w:r w:rsidRPr="00852E6F">
              <w:rPr>
                <w:b/>
                <w:sz w:val="20"/>
                <w:highlight w:val="green"/>
              </w:rPr>
              <w:t>Agreement</w:t>
            </w:r>
          </w:p>
          <w:p w14:paraId="38B9ED15" w14:textId="77777777" w:rsidR="00852E6F" w:rsidRPr="00852E6F" w:rsidRDefault="00852E6F" w:rsidP="00852E6F">
            <w:pPr>
              <w:spacing w:after="0" w:afterAutospacing="0"/>
              <w:rPr>
                <w:sz w:val="20"/>
              </w:rPr>
            </w:pPr>
            <w:r w:rsidRPr="00852E6F">
              <w:rPr>
                <w:sz w:val="20"/>
              </w:rPr>
              <w:t xml:space="preserve">For RRC connected mode UEs, at least cell-specific configuration on time and </w:t>
            </w:r>
            <w:proofErr w:type="gramStart"/>
            <w:r w:rsidRPr="00852E6F">
              <w:rPr>
                <w:sz w:val="20"/>
              </w:rPr>
              <w:t>frequency(</w:t>
            </w:r>
            <w:proofErr w:type="gramEnd"/>
            <w:r w:rsidRPr="00852E6F">
              <w:rPr>
                <w:sz w:val="20"/>
              </w:rPr>
              <w:t>working assumption) location of SBFD subbands is supported within a TDD carrier.</w:t>
            </w:r>
          </w:p>
          <w:p w14:paraId="4FC9176B" w14:textId="77777777" w:rsidR="00852E6F" w:rsidRPr="00852E6F" w:rsidRDefault="00852E6F" w:rsidP="00852E6F">
            <w:pPr>
              <w:numPr>
                <w:ilvl w:val="0"/>
                <w:numId w:val="32"/>
              </w:numPr>
              <w:spacing w:after="0" w:afterAutospacing="0"/>
              <w:rPr>
                <w:sz w:val="20"/>
              </w:rPr>
            </w:pPr>
            <w:r w:rsidRPr="00852E6F">
              <w:rPr>
                <w:sz w:val="20"/>
              </w:rPr>
              <w:t>FFS: Additional support of UE-specific configuration on time</w:t>
            </w:r>
            <w:r w:rsidRPr="00852E6F">
              <w:rPr>
                <w:rFonts w:hint="eastAsia"/>
                <w:sz w:val="20"/>
              </w:rPr>
              <w:t xml:space="preserve"> and/or frequency</w:t>
            </w:r>
            <w:r w:rsidRPr="00852E6F">
              <w:rPr>
                <w:sz w:val="20"/>
              </w:rPr>
              <w:t xml:space="preserve"> location</w:t>
            </w:r>
            <w:r w:rsidRPr="00852E6F">
              <w:rPr>
                <w:rFonts w:hint="eastAsia"/>
                <w:sz w:val="20"/>
              </w:rPr>
              <w:t>s</w:t>
            </w:r>
            <w:r w:rsidRPr="00852E6F">
              <w:rPr>
                <w:sz w:val="20"/>
              </w:rPr>
              <w:t xml:space="preserve"> of SBFD subbands</w:t>
            </w:r>
          </w:p>
          <w:p w14:paraId="7A7C24EF" w14:textId="1A523F2D" w:rsidR="00634B6B" w:rsidRPr="00DE71C0" w:rsidRDefault="00634B6B" w:rsidP="00634B6B">
            <w:pPr>
              <w:spacing w:after="0" w:afterAutospacing="0"/>
            </w:pPr>
          </w:p>
        </w:tc>
      </w:tr>
    </w:tbl>
    <w:p w14:paraId="3E4437D4" w14:textId="77777777" w:rsidR="00DE71C0" w:rsidRDefault="00DE71C0" w:rsidP="0026045C"/>
    <w:p w14:paraId="62A53C5E" w14:textId="61789625" w:rsidR="00DE71C0" w:rsidRDefault="00E62CED" w:rsidP="0026045C">
      <w:r>
        <w:t xml:space="preserve">In our understanding, the agreement above is a kind of Stage-2 level agreement. Stage-2 specification is related to gNB implementation or deployment. Therefore, the agreement shows that the gNB can operate a single cell with a unique time location of SBFD subbands for all the UEs in the cell. </w:t>
      </w:r>
    </w:p>
    <w:p w14:paraId="26D9542E" w14:textId="1CCF7517" w:rsidR="00E62CED" w:rsidRDefault="00E62CED" w:rsidP="0026045C">
      <w:r>
        <w:t>With this understanding, the working assumption for the frequency aspect can be confirmed. At least gNB should be able to operate a single cell with a unique frequency location of SBFD subbands for all the UEs in the cell.</w:t>
      </w:r>
    </w:p>
    <w:p w14:paraId="6BFF4631" w14:textId="36054823" w:rsidR="00E62CED" w:rsidRPr="00E62CED" w:rsidRDefault="00E62CED" w:rsidP="0026045C">
      <w:pPr>
        <w:rPr>
          <w:b/>
          <w:bCs/>
        </w:rPr>
      </w:pPr>
      <w:r w:rsidRPr="00E62CED">
        <w:rPr>
          <w:b/>
          <w:bCs/>
        </w:rPr>
        <w:lastRenderedPageBreak/>
        <w:t xml:space="preserve">Proposal 1: Confirm the working assumption that, for RRC connected UEs, at least cell-specific configuration on frequency location of SBFD subbands is supported within a TDD carrier. </w:t>
      </w:r>
    </w:p>
    <w:p w14:paraId="2AF04E64" w14:textId="49E9EEF4" w:rsidR="00DE71C0" w:rsidRDefault="002E6167" w:rsidP="0026045C">
      <w:r>
        <w:t xml:space="preserve">Additional support of UE-specific configuration </w:t>
      </w:r>
      <w:r w:rsidR="00BA05B2">
        <w:t>will increase the gNB implementation effort</w:t>
      </w:r>
      <w:r w:rsidR="0055091A">
        <w:t xml:space="preserve">. The UE-specific configuration will lead to UE-specific guard band configuration. </w:t>
      </w:r>
      <w:r w:rsidR="00F54AC7">
        <w:t xml:space="preserve">Considering that the guard band corresponds to the gNB’s RF filtering characteristics, </w:t>
      </w:r>
      <w:r w:rsidR="00602B24">
        <w:t xml:space="preserve">multiple guard band configurations in a single cell will lead to multiple RF settings implemented in the cell. We think </w:t>
      </w:r>
      <w:r w:rsidR="00885B41">
        <w:t>UE-specific configuration can be deprioritized in this WI.</w:t>
      </w:r>
    </w:p>
    <w:p w14:paraId="0AA34CDA" w14:textId="21D751EF" w:rsidR="00491EE3" w:rsidRPr="00390FF1" w:rsidRDefault="00885B41" w:rsidP="0026045C">
      <w:pPr>
        <w:rPr>
          <w:b/>
          <w:bCs/>
        </w:rPr>
      </w:pPr>
      <w:r w:rsidRPr="00783063">
        <w:rPr>
          <w:b/>
          <w:bCs/>
        </w:rPr>
        <w:t xml:space="preserve">Proposal 2: Deprioritize support of UE-specific configuration </w:t>
      </w:r>
      <w:r w:rsidR="00783063" w:rsidRPr="00783063">
        <w:rPr>
          <w:b/>
          <w:bCs/>
        </w:rPr>
        <w:t>on time and/or frequency locations of SBFD subbands.</w:t>
      </w:r>
    </w:p>
    <w:p w14:paraId="095AB136" w14:textId="7C77150C" w:rsidR="002820D6" w:rsidRDefault="00525E0D" w:rsidP="002820D6">
      <w:pPr>
        <w:pStyle w:val="Heading1"/>
        <w:spacing w:after="180"/>
      </w:pPr>
      <w:r>
        <w:t>Signalling details of SBFD subbands</w:t>
      </w:r>
    </w:p>
    <w:p w14:paraId="6FAE6BC9" w14:textId="07CC1777" w:rsidR="00525E0D" w:rsidRDefault="00525E0D" w:rsidP="00525E0D">
      <w:pPr>
        <w:pStyle w:val="Heading1"/>
        <w:numPr>
          <w:ilvl w:val="1"/>
          <w:numId w:val="1"/>
        </w:numPr>
        <w:spacing w:after="180"/>
      </w:pPr>
      <w:r>
        <w:t>Signalling details of time location of SBFD subbands</w:t>
      </w:r>
    </w:p>
    <w:p w14:paraId="1521EAD0" w14:textId="7F6F6624" w:rsidR="002820D6" w:rsidRPr="002820D6" w:rsidRDefault="002820D6" w:rsidP="002820D6">
      <w:r w:rsidRPr="002820D6">
        <w:t>The following agreement has been made in RAN1#116 meeting [2].</w:t>
      </w:r>
    </w:p>
    <w:tbl>
      <w:tblPr>
        <w:tblStyle w:val="TableGrid"/>
        <w:tblW w:w="0" w:type="auto"/>
        <w:tblLook w:val="04A0" w:firstRow="1" w:lastRow="0" w:firstColumn="1" w:lastColumn="0" w:noHBand="0" w:noVBand="1"/>
      </w:tblPr>
      <w:tblGrid>
        <w:gridCol w:w="9954"/>
      </w:tblGrid>
      <w:tr w:rsidR="002820D6" w:rsidRPr="002820D6" w14:paraId="49E32B83" w14:textId="77777777" w:rsidTr="009B17DF">
        <w:tc>
          <w:tcPr>
            <w:tcW w:w="9954" w:type="dxa"/>
            <w:tcBorders>
              <w:top w:val="single" w:sz="4" w:space="0" w:color="auto"/>
              <w:left w:val="single" w:sz="4" w:space="0" w:color="auto"/>
              <w:bottom w:val="single" w:sz="4" w:space="0" w:color="auto"/>
              <w:right w:val="single" w:sz="4" w:space="0" w:color="auto"/>
            </w:tcBorders>
          </w:tcPr>
          <w:p w14:paraId="64839AE0" w14:textId="77777777" w:rsidR="001C3DD9" w:rsidRPr="001C3DD9" w:rsidRDefault="001C3DD9" w:rsidP="001C3DD9">
            <w:pPr>
              <w:spacing w:after="0" w:afterAutospacing="0"/>
              <w:rPr>
                <w:b/>
                <w:sz w:val="20"/>
              </w:rPr>
            </w:pPr>
            <w:r w:rsidRPr="001C3DD9">
              <w:rPr>
                <w:b/>
                <w:sz w:val="20"/>
                <w:highlight w:val="green"/>
              </w:rPr>
              <w:t>Agreement</w:t>
            </w:r>
            <w:r w:rsidRPr="001C3DD9">
              <w:rPr>
                <w:b/>
                <w:sz w:val="20"/>
              </w:rPr>
              <w:t>:</w:t>
            </w:r>
          </w:p>
          <w:p w14:paraId="27D96DC6" w14:textId="77777777" w:rsidR="001C3DD9" w:rsidRPr="001C3DD9" w:rsidRDefault="001C3DD9" w:rsidP="001C3DD9">
            <w:pPr>
              <w:spacing w:after="0" w:afterAutospacing="0"/>
              <w:rPr>
                <w:sz w:val="20"/>
              </w:rPr>
            </w:pPr>
            <w:r w:rsidRPr="001C3DD9">
              <w:rPr>
                <w:sz w:val="20"/>
              </w:rPr>
              <w:t xml:space="preserve">For RRC connected mode UEs, SBFD subband time locations are configured within a period. </w:t>
            </w:r>
            <w:r w:rsidRPr="001C3DD9">
              <w:rPr>
                <w:rFonts w:hint="eastAsia"/>
                <w:sz w:val="20"/>
              </w:rPr>
              <w:t>At least when only one TDD-UL-DL pattern is configured,</w:t>
            </w:r>
            <w:r w:rsidRPr="001C3DD9">
              <w:rPr>
                <w:sz w:val="20"/>
              </w:rPr>
              <w:t xml:space="preserve"> </w:t>
            </w:r>
            <w:r w:rsidRPr="001C3DD9">
              <w:rPr>
                <w:rFonts w:hint="eastAsia"/>
                <w:sz w:val="20"/>
              </w:rPr>
              <w:t>t</w:t>
            </w:r>
            <w:r w:rsidRPr="001C3DD9">
              <w:rPr>
                <w:sz w:val="20"/>
              </w:rPr>
              <w:t>he period is down-selected from one of the following options.</w:t>
            </w:r>
          </w:p>
          <w:p w14:paraId="5B551C12" w14:textId="77777777" w:rsidR="001C3DD9" w:rsidRPr="001C3DD9" w:rsidRDefault="001C3DD9" w:rsidP="001C3DD9">
            <w:pPr>
              <w:numPr>
                <w:ilvl w:val="0"/>
                <w:numId w:val="32"/>
              </w:numPr>
              <w:spacing w:after="0" w:afterAutospacing="0"/>
              <w:rPr>
                <w:sz w:val="20"/>
              </w:rPr>
            </w:pPr>
            <w:r w:rsidRPr="001C3DD9">
              <w:rPr>
                <w:sz w:val="20"/>
              </w:rPr>
              <w:t xml:space="preserve">Option 1: The period is </w:t>
            </w:r>
            <w:r w:rsidRPr="001C3DD9">
              <w:rPr>
                <w:rFonts w:hint="eastAsia"/>
                <w:sz w:val="20"/>
              </w:rPr>
              <w:t xml:space="preserve">the same as </w:t>
            </w:r>
            <w:r w:rsidRPr="001C3DD9">
              <w:rPr>
                <w:sz w:val="20"/>
              </w:rPr>
              <w:t xml:space="preserve">TDD-UL-DL pattern period configured by </w:t>
            </w:r>
            <w:r w:rsidRPr="001C3DD9">
              <w:rPr>
                <w:i/>
                <w:sz w:val="20"/>
              </w:rPr>
              <w:t>dl-UL-TransmissionPeriodicity</w:t>
            </w:r>
            <w:r w:rsidRPr="001C3DD9">
              <w:rPr>
                <w:sz w:val="20"/>
              </w:rPr>
              <w:t xml:space="preserve"> in </w:t>
            </w:r>
            <w:r w:rsidRPr="001C3DD9">
              <w:rPr>
                <w:i/>
                <w:sz w:val="20"/>
              </w:rPr>
              <w:t>TDD-UL-DL-ConfigCommon</w:t>
            </w:r>
            <w:r w:rsidRPr="001C3DD9">
              <w:rPr>
                <w:sz w:val="20"/>
              </w:rPr>
              <w:t>.</w:t>
            </w:r>
          </w:p>
          <w:p w14:paraId="6B22C1E4" w14:textId="77777777" w:rsidR="001C3DD9" w:rsidRPr="001C3DD9" w:rsidRDefault="001C3DD9" w:rsidP="001C3DD9">
            <w:pPr>
              <w:numPr>
                <w:ilvl w:val="0"/>
                <w:numId w:val="32"/>
              </w:numPr>
              <w:spacing w:after="0" w:afterAutospacing="0"/>
              <w:rPr>
                <w:sz w:val="20"/>
              </w:rPr>
            </w:pPr>
            <w:r w:rsidRPr="001C3DD9">
              <w:rPr>
                <w:sz w:val="20"/>
              </w:rPr>
              <w:t xml:space="preserve">Option 2: The period is integer multiple of TDD-UL-DL pattern period configured by </w:t>
            </w:r>
            <w:r w:rsidRPr="001C3DD9">
              <w:rPr>
                <w:i/>
                <w:sz w:val="20"/>
              </w:rPr>
              <w:t>dl-UL-TransmissionPeriodicity</w:t>
            </w:r>
            <w:r w:rsidRPr="001C3DD9">
              <w:rPr>
                <w:sz w:val="20"/>
              </w:rPr>
              <w:t xml:space="preserve"> in </w:t>
            </w:r>
            <w:r w:rsidRPr="001C3DD9">
              <w:rPr>
                <w:i/>
                <w:sz w:val="20"/>
              </w:rPr>
              <w:t>TDD-UL-DL-ConfigCommon</w:t>
            </w:r>
            <w:r w:rsidRPr="001C3DD9">
              <w:rPr>
                <w:sz w:val="20"/>
              </w:rPr>
              <w:t>.</w:t>
            </w:r>
          </w:p>
          <w:p w14:paraId="2F75427D" w14:textId="77777777" w:rsidR="001C3DD9" w:rsidRPr="001C3DD9" w:rsidRDefault="001C3DD9" w:rsidP="001C3DD9">
            <w:pPr>
              <w:numPr>
                <w:ilvl w:val="0"/>
                <w:numId w:val="32"/>
              </w:numPr>
              <w:spacing w:after="0" w:afterAutospacing="0"/>
              <w:rPr>
                <w:sz w:val="20"/>
              </w:rPr>
            </w:pPr>
            <w:r w:rsidRPr="001C3DD9">
              <w:rPr>
                <w:rFonts w:hint="eastAsia"/>
                <w:sz w:val="20"/>
              </w:rPr>
              <w:t>FFS</w:t>
            </w:r>
            <w:r w:rsidRPr="001C3DD9">
              <w:rPr>
                <w:sz w:val="20"/>
              </w:rPr>
              <w:t>: Further</w:t>
            </w:r>
            <w:r w:rsidRPr="001C3DD9">
              <w:rPr>
                <w:rFonts w:hint="eastAsia"/>
                <w:sz w:val="20"/>
              </w:rPr>
              <w:t xml:space="preserve"> details</w:t>
            </w:r>
          </w:p>
          <w:p w14:paraId="40847639" w14:textId="77777777" w:rsidR="001C3DD9" w:rsidRPr="001C3DD9" w:rsidRDefault="001C3DD9" w:rsidP="001C3DD9">
            <w:pPr>
              <w:spacing w:after="0" w:afterAutospacing="0"/>
              <w:rPr>
                <w:sz w:val="20"/>
              </w:rPr>
            </w:pPr>
            <w:r w:rsidRPr="001C3DD9">
              <w:rPr>
                <w:sz w:val="20"/>
              </w:rPr>
              <w:t>FFS: Details when two TDD-UL-DL patterns are configured</w:t>
            </w:r>
          </w:p>
          <w:p w14:paraId="4C482017" w14:textId="77777777" w:rsidR="00F07BED" w:rsidRDefault="00F07BED" w:rsidP="00BD4252">
            <w:pPr>
              <w:spacing w:after="0" w:afterAutospacing="0"/>
            </w:pPr>
          </w:p>
          <w:p w14:paraId="607BAC5A" w14:textId="77777777" w:rsidR="001C34AE" w:rsidRPr="001C34AE" w:rsidRDefault="001C34AE" w:rsidP="001C34AE">
            <w:pPr>
              <w:spacing w:after="0" w:afterAutospacing="0"/>
              <w:rPr>
                <w:b/>
                <w:sz w:val="20"/>
              </w:rPr>
            </w:pPr>
            <w:r w:rsidRPr="001C34AE">
              <w:rPr>
                <w:b/>
                <w:sz w:val="20"/>
                <w:highlight w:val="green"/>
              </w:rPr>
              <w:t>Agreement</w:t>
            </w:r>
          </w:p>
          <w:p w14:paraId="038FE0ED" w14:textId="77777777" w:rsidR="001C34AE" w:rsidRPr="001C34AE" w:rsidRDefault="001C34AE" w:rsidP="001C34AE">
            <w:pPr>
              <w:spacing w:after="0" w:afterAutospacing="0"/>
              <w:rPr>
                <w:sz w:val="20"/>
              </w:rPr>
            </w:pPr>
            <w:r w:rsidRPr="001C34AE">
              <w:rPr>
                <w:sz w:val="20"/>
              </w:rPr>
              <w:t>A slot can consist of SBFD symbols and non-SBFD symbols.</w:t>
            </w:r>
          </w:p>
          <w:p w14:paraId="41B48A9C" w14:textId="77777777" w:rsidR="001C34AE" w:rsidRPr="001C34AE" w:rsidRDefault="001C34AE" w:rsidP="001C34AE">
            <w:pPr>
              <w:spacing w:after="0" w:afterAutospacing="0"/>
              <w:rPr>
                <w:sz w:val="20"/>
              </w:rPr>
            </w:pPr>
            <w:r w:rsidRPr="001C34AE">
              <w:rPr>
                <w:sz w:val="20"/>
              </w:rPr>
              <w:t>For semi-static indication of SBFD subband time location,</w:t>
            </w:r>
          </w:p>
          <w:p w14:paraId="46366A73" w14:textId="77777777" w:rsidR="001C34AE" w:rsidRPr="001C34AE" w:rsidRDefault="001C34AE" w:rsidP="001C34AE">
            <w:pPr>
              <w:numPr>
                <w:ilvl w:val="0"/>
                <w:numId w:val="33"/>
              </w:numPr>
              <w:tabs>
                <w:tab w:val="clear" w:pos="0"/>
              </w:tabs>
              <w:spacing w:after="0" w:afterAutospacing="0"/>
              <w:rPr>
                <w:sz w:val="20"/>
              </w:rPr>
            </w:pPr>
            <w:r w:rsidRPr="001C34AE">
              <w:rPr>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09E8735" w14:textId="77777777" w:rsidR="001C34AE" w:rsidRPr="001C34AE" w:rsidRDefault="001C34AE" w:rsidP="001C34AE">
            <w:pPr>
              <w:numPr>
                <w:ilvl w:val="1"/>
                <w:numId w:val="33"/>
              </w:numPr>
              <w:tabs>
                <w:tab w:val="clear" w:pos="0"/>
              </w:tabs>
              <w:spacing w:after="0" w:afterAutospacing="0"/>
              <w:rPr>
                <w:sz w:val="20"/>
              </w:rPr>
            </w:pPr>
            <w:r w:rsidRPr="001C34AE">
              <w:rPr>
                <w:sz w:val="20"/>
              </w:rPr>
              <w:t xml:space="preserve">SBFD symbols are configured in DL and/or flexible symbols configured in </w:t>
            </w:r>
            <w:r w:rsidRPr="001C34AE">
              <w:rPr>
                <w:i/>
                <w:sz w:val="20"/>
              </w:rPr>
              <w:t>TDD-UL-DL-ConfigCommon</w:t>
            </w:r>
          </w:p>
          <w:p w14:paraId="4CB5D664" w14:textId="77777777" w:rsidR="001C34AE" w:rsidRPr="001C34AE" w:rsidRDefault="001C34AE" w:rsidP="001C34AE">
            <w:pPr>
              <w:numPr>
                <w:ilvl w:val="1"/>
                <w:numId w:val="33"/>
              </w:numPr>
              <w:tabs>
                <w:tab w:val="clear" w:pos="0"/>
              </w:tabs>
              <w:spacing w:after="0" w:afterAutospacing="0"/>
              <w:rPr>
                <w:sz w:val="20"/>
              </w:rPr>
            </w:pPr>
            <w:r w:rsidRPr="001C34AE">
              <w:rPr>
                <w:sz w:val="20"/>
              </w:rPr>
              <w:t>The configured SBFD symbols can start from any symbol within a slot and can end in any symbol within a slot.</w:t>
            </w:r>
          </w:p>
          <w:p w14:paraId="76EEA7DF" w14:textId="77777777" w:rsidR="001C34AE" w:rsidRPr="001C34AE" w:rsidRDefault="001C34AE" w:rsidP="001C34AE">
            <w:pPr>
              <w:numPr>
                <w:ilvl w:val="1"/>
                <w:numId w:val="33"/>
              </w:numPr>
              <w:tabs>
                <w:tab w:val="clear" w:pos="0"/>
              </w:tabs>
              <w:spacing w:after="0" w:afterAutospacing="0"/>
              <w:rPr>
                <w:sz w:val="20"/>
              </w:rPr>
            </w:pPr>
            <w:r w:rsidRPr="001C34AE">
              <w:rPr>
                <w:i/>
                <w:sz w:val="20"/>
              </w:rPr>
              <w:t>referenceSubcarrierSpacing</w:t>
            </w:r>
            <w:r w:rsidRPr="001C34AE">
              <w:rPr>
                <w:sz w:val="20"/>
              </w:rPr>
              <w:t xml:space="preserve"> in </w:t>
            </w:r>
            <w:r w:rsidRPr="001C34AE">
              <w:rPr>
                <w:i/>
                <w:sz w:val="20"/>
              </w:rPr>
              <w:t xml:space="preserve">TDD-UL-DL-ConfigCommon </w:t>
            </w:r>
            <w:r w:rsidRPr="001C34AE">
              <w:rPr>
                <w:sz w:val="20"/>
              </w:rPr>
              <w:t>is used as reference SCS.</w:t>
            </w:r>
          </w:p>
          <w:p w14:paraId="3CAB0548" w14:textId="77777777" w:rsidR="001C34AE" w:rsidRPr="001C34AE" w:rsidRDefault="001C34AE" w:rsidP="001C34AE">
            <w:pPr>
              <w:numPr>
                <w:ilvl w:val="1"/>
                <w:numId w:val="33"/>
              </w:numPr>
              <w:tabs>
                <w:tab w:val="clear" w:pos="0"/>
              </w:tabs>
              <w:spacing w:after="0" w:afterAutospacing="0"/>
              <w:rPr>
                <w:sz w:val="20"/>
              </w:rPr>
            </w:pPr>
            <w:r w:rsidRPr="001C34AE">
              <w:rPr>
                <w:sz w:val="20"/>
              </w:rPr>
              <w:t xml:space="preserve">FFS </w:t>
            </w:r>
            <w:proofErr w:type="gramStart"/>
            <w:r w:rsidRPr="001C34AE">
              <w:rPr>
                <w:sz w:val="20"/>
              </w:rPr>
              <w:t>details</w:t>
            </w:r>
            <w:proofErr w:type="gramEnd"/>
          </w:p>
          <w:p w14:paraId="0F2CEF40" w14:textId="77777777" w:rsidR="001C3DD9" w:rsidRPr="002820D6" w:rsidRDefault="001C3DD9" w:rsidP="00BD4252">
            <w:pPr>
              <w:spacing w:after="0" w:afterAutospacing="0"/>
            </w:pPr>
          </w:p>
        </w:tc>
      </w:tr>
    </w:tbl>
    <w:p w14:paraId="2B092273" w14:textId="77777777" w:rsidR="002820D6" w:rsidRPr="002820D6" w:rsidRDefault="002820D6" w:rsidP="002820D6"/>
    <w:p w14:paraId="39A0DCBF" w14:textId="196DDB27" w:rsidR="00783063" w:rsidRDefault="002B23C4" w:rsidP="0026045C">
      <w:r>
        <w:t xml:space="preserve">In the agreement above, </w:t>
      </w:r>
      <w:r w:rsidR="0005270B">
        <w:t xml:space="preserve">at least Option 1 should be supported. Furthermore, </w:t>
      </w:r>
      <w:r>
        <w:t xml:space="preserve">Option 1 is the special case of Option 2. </w:t>
      </w:r>
      <w:r w:rsidR="008F1D94">
        <w:t>Therefore, we can agree on the unified solution first.</w:t>
      </w:r>
      <w:r w:rsidR="002559D9">
        <w:t xml:space="preserve"> </w:t>
      </w:r>
      <w:r>
        <w:t xml:space="preserve"> </w:t>
      </w:r>
    </w:p>
    <w:p w14:paraId="29F3BC5A" w14:textId="0418B2A0" w:rsidR="0005270B" w:rsidRPr="00781E7C" w:rsidRDefault="0005270B" w:rsidP="0026045C">
      <w:pPr>
        <w:rPr>
          <w:b/>
          <w:bCs/>
        </w:rPr>
      </w:pPr>
      <w:r w:rsidRPr="00781E7C">
        <w:rPr>
          <w:b/>
          <w:bCs/>
        </w:rPr>
        <w:t xml:space="preserve">Proposal 3: </w:t>
      </w:r>
      <w:r w:rsidR="00C01FEA" w:rsidRPr="001C3DD9">
        <w:rPr>
          <w:b/>
          <w:bCs/>
        </w:rPr>
        <w:t xml:space="preserve">For RRC connected mode UEs, SBFD subband time locations are configured within a period. </w:t>
      </w:r>
      <w:r w:rsidRPr="001C3DD9">
        <w:rPr>
          <w:rFonts w:hint="eastAsia"/>
          <w:b/>
          <w:bCs/>
        </w:rPr>
        <w:t>At least when only one TDD-UL-DL pattern is configured</w:t>
      </w:r>
      <w:r w:rsidRPr="00781E7C">
        <w:rPr>
          <w:b/>
          <w:bCs/>
        </w:rPr>
        <w:t xml:space="preserve">, </w:t>
      </w:r>
      <w:r w:rsidR="00C01FEA" w:rsidRPr="00781E7C">
        <w:rPr>
          <w:b/>
          <w:bCs/>
        </w:rPr>
        <w:t xml:space="preserve">the period is the integer multiple of </w:t>
      </w:r>
      <w:r w:rsidR="00781E7C" w:rsidRPr="00781E7C">
        <w:rPr>
          <w:b/>
          <w:bCs/>
        </w:rPr>
        <w:t>TDD-UL-DL pattern period. At least the integer being one is supported.</w:t>
      </w:r>
    </w:p>
    <w:p w14:paraId="675A68C1" w14:textId="77777777" w:rsidR="004C6736" w:rsidRDefault="00E36DD5" w:rsidP="0026045C">
      <w:r>
        <w:lastRenderedPageBreak/>
        <w:t xml:space="preserve">When two TDD-UL-DL patterns are configured, </w:t>
      </w:r>
      <w:r w:rsidR="00777DCD">
        <w:t xml:space="preserve">the second agreement </w:t>
      </w:r>
      <w:r w:rsidR="004333BD">
        <w:t xml:space="preserve">shows that consecutive SBFD symbols are configured in each pattern. Therefore, </w:t>
      </w:r>
      <w:r w:rsidR="00EA1CC2">
        <w:t xml:space="preserve">the same </w:t>
      </w:r>
      <w:r w:rsidR="004C6736">
        <w:t>procedure can be reused as for the case where only one TDD-UL-DL pattern is configured.</w:t>
      </w:r>
    </w:p>
    <w:p w14:paraId="2B7F2EC6" w14:textId="77216E3E" w:rsidR="00781E7C" w:rsidRDefault="004C6736" w:rsidP="0026045C">
      <w:r w:rsidRPr="004C6736">
        <w:rPr>
          <w:b/>
          <w:bCs/>
        </w:rPr>
        <w:t>Proposal 4:</w:t>
      </w:r>
      <w:r>
        <w:t xml:space="preserve"> </w:t>
      </w:r>
      <w:r>
        <w:rPr>
          <w:b/>
          <w:bCs/>
        </w:rPr>
        <w:t>W</w:t>
      </w:r>
      <w:r w:rsidRPr="001C3DD9">
        <w:rPr>
          <w:rFonts w:hint="eastAsia"/>
          <w:b/>
          <w:bCs/>
        </w:rPr>
        <w:t xml:space="preserve">hen </w:t>
      </w:r>
      <w:r>
        <w:rPr>
          <w:b/>
          <w:bCs/>
        </w:rPr>
        <w:t>two</w:t>
      </w:r>
      <w:r w:rsidRPr="001C3DD9">
        <w:rPr>
          <w:rFonts w:hint="eastAsia"/>
          <w:b/>
          <w:bCs/>
        </w:rPr>
        <w:t xml:space="preserve"> TDD-UL-DL pattern</w:t>
      </w:r>
      <w:r>
        <w:rPr>
          <w:b/>
          <w:bCs/>
        </w:rPr>
        <w:t>s</w:t>
      </w:r>
      <w:r w:rsidRPr="001C3DD9">
        <w:rPr>
          <w:rFonts w:hint="eastAsia"/>
          <w:b/>
          <w:bCs/>
        </w:rPr>
        <w:t xml:space="preserve"> </w:t>
      </w:r>
      <w:r>
        <w:rPr>
          <w:b/>
          <w:bCs/>
        </w:rPr>
        <w:t>are</w:t>
      </w:r>
      <w:r w:rsidRPr="001C3DD9">
        <w:rPr>
          <w:rFonts w:hint="eastAsia"/>
          <w:b/>
          <w:bCs/>
        </w:rPr>
        <w:t xml:space="preserve"> configured</w:t>
      </w:r>
      <w:r w:rsidRPr="004C6736">
        <w:rPr>
          <w:b/>
          <w:bCs/>
        </w:rPr>
        <w:t xml:space="preserve">, the period is the integer multiple of </w:t>
      </w:r>
      <w:r w:rsidR="006A142D">
        <w:rPr>
          <w:b/>
          <w:bCs/>
        </w:rPr>
        <w:t xml:space="preserve">the sum of </w:t>
      </w:r>
      <w:r w:rsidR="00CA40EB">
        <w:rPr>
          <w:b/>
          <w:bCs/>
        </w:rPr>
        <w:t xml:space="preserve">the </w:t>
      </w:r>
      <w:r w:rsidRPr="004C6736">
        <w:rPr>
          <w:b/>
          <w:bCs/>
        </w:rPr>
        <w:t>TDD-UL-DL pattern period</w:t>
      </w:r>
      <w:r w:rsidR="00EC6FA8">
        <w:rPr>
          <w:b/>
          <w:bCs/>
        </w:rPr>
        <w:t>s</w:t>
      </w:r>
      <w:r w:rsidRPr="004C6736">
        <w:rPr>
          <w:b/>
          <w:bCs/>
        </w:rPr>
        <w:t>. At least the integer being one is supported.</w:t>
      </w:r>
    </w:p>
    <w:p w14:paraId="53C5AA0A" w14:textId="28253AB1" w:rsidR="0079098C" w:rsidRDefault="0079098C" w:rsidP="0079098C">
      <w:pPr>
        <w:pStyle w:val="Heading1"/>
        <w:numPr>
          <w:ilvl w:val="1"/>
          <w:numId w:val="1"/>
        </w:numPr>
        <w:spacing w:after="180"/>
      </w:pPr>
      <w:r>
        <w:t>Signalling details of frequency location of SBFD subbands</w:t>
      </w:r>
    </w:p>
    <w:p w14:paraId="04DD4DF0" w14:textId="77777777" w:rsidR="0079098C" w:rsidRPr="0079098C" w:rsidRDefault="0079098C" w:rsidP="0079098C">
      <w:r w:rsidRPr="0079098C">
        <w:t>The following agreement has been made in RAN1#116 meeting [2].</w:t>
      </w:r>
    </w:p>
    <w:tbl>
      <w:tblPr>
        <w:tblStyle w:val="TableGrid"/>
        <w:tblW w:w="0" w:type="auto"/>
        <w:tblLook w:val="04A0" w:firstRow="1" w:lastRow="0" w:firstColumn="1" w:lastColumn="0" w:noHBand="0" w:noVBand="1"/>
      </w:tblPr>
      <w:tblGrid>
        <w:gridCol w:w="9954"/>
      </w:tblGrid>
      <w:tr w:rsidR="0079098C" w:rsidRPr="0079098C" w14:paraId="3669D3C9" w14:textId="77777777" w:rsidTr="009B17DF">
        <w:tc>
          <w:tcPr>
            <w:tcW w:w="9954" w:type="dxa"/>
            <w:tcBorders>
              <w:top w:val="single" w:sz="4" w:space="0" w:color="auto"/>
              <w:left w:val="single" w:sz="4" w:space="0" w:color="auto"/>
              <w:bottom w:val="single" w:sz="4" w:space="0" w:color="auto"/>
              <w:right w:val="single" w:sz="4" w:space="0" w:color="auto"/>
            </w:tcBorders>
          </w:tcPr>
          <w:p w14:paraId="67028E3B" w14:textId="77777777" w:rsidR="003D612B" w:rsidRPr="003D612B" w:rsidRDefault="003D612B" w:rsidP="003D612B">
            <w:pPr>
              <w:spacing w:after="0" w:afterAutospacing="0"/>
              <w:rPr>
                <w:b/>
              </w:rPr>
            </w:pPr>
            <w:r w:rsidRPr="003D612B">
              <w:rPr>
                <w:b/>
                <w:highlight w:val="green"/>
              </w:rPr>
              <w:t>Agreement</w:t>
            </w:r>
            <w:r w:rsidRPr="003D612B">
              <w:rPr>
                <w:b/>
              </w:rPr>
              <w:t>:</w:t>
            </w:r>
          </w:p>
          <w:p w14:paraId="68175E33" w14:textId="77777777" w:rsidR="003D612B" w:rsidRPr="003D612B" w:rsidRDefault="003D612B" w:rsidP="003D612B">
            <w:pPr>
              <w:spacing w:after="0" w:afterAutospacing="0"/>
            </w:pPr>
            <w:r w:rsidRPr="003D612B">
              <w:t>The maximum number of UL subbands for SBFD operation in an SBFD symbol within a TDD carrier is one.</w:t>
            </w:r>
          </w:p>
          <w:p w14:paraId="6385B287" w14:textId="77777777" w:rsidR="003D612B" w:rsidRPr="003D612B" w:rsidRDefault="003D612B" w:rsidP="003D612B">
            <w:pPr>
              <w:spacing w:after="0" w:afterAutospacing="0"/>
            </w:pPr>
            <w:r w:rsidRPr="003D612B">
              <w:t>The UL subband can be located at one side of the carrier or can be located at the middle part of the carrier.</w:t>
            </w:r>
          </w:p>
          <w:p w14:paraId="1B1EC361" w14:textId="77777777" w:rsidR="003D612B" w:rsidRPr="003D612B" w:rsidRDefault="003D612B" w:rsidP="003D612B">
            <w:pPr>
              <w:spacing w:after="0" w:afterAutospacing="0"/>
            </w:pPr>
            <w:r w:rsidRPr="003D612B">
              <w:t>For semi-static indication of SBFD subband frequency location, down-select from the following options.</w:t>
            </w:r>
          </w:p>
          <w:p w14:paraId="063A2E05" w14:textId="77777777" w:rsidR="003D612B" w:rsidRPr="003D612B" w:rsidRDefault="003D612B" w:rsidP="003D612B">
            <w:pPr>
              <w:numPr>
                <w:ilvl w:val="0"/>
                <w:numId w:val="32"/>
              </w:numPr>
              <w:spacing w:after="0" w:afterAutospacing="0"/>
            </w:pPr>
            <w:r w:rsidRPr="003D612B">
              <w:t xml:space="preserve">Option 1: Frequency locations of UL subband and DL subband(s) are explicitly configured. Guardband(s) if any are implicitly derived as the RBs which are not within UL subband or DL subband(s). </w:t>
            </w:r>
          </w:p>
          <w:p w14:paraId="010417C3" w14:textId="77777777" w:rsidR="003D612B" w:rsidRDefault="003D612B" w:rsidP="003D612B">
            <w:pPr>
              <w:numPr>
                <w:ilvl w:val="0"/>
                <w:numId w:val="32"/>
              </w:numPr>
              <w:spacing w:after="0" w:afterAutospacing="0"/>
            </w:pPr>
            <w:r w:rsidRPr="003D612B">
              <w:t xml:space="preserve">Option 2: </w:t>
            </w:r>
            <w:bookmarkStart w:id="2" w:name="_Hlk162440577"/>
            <w:r w:rsidRPr="003D612B">
              <w:t>Frequency location of UL subband and the number of RBs for guardband(s), if any, are explicitly configured. DL subband(s) are implicitly derived as RBs which are not within UL subband or guardband(s).</w:t>
            </w:r>
            <w:bookmarkEnd w:id="2"/>
          </w:p>
          <w:p w14:paraId="7241A11A" w14:textId="77777777" w:rsidR="00786DC4" w:rsidRDefault="00786DC4" w:rsidP="00786DC4">
            <w:pPr>
              <w:spacing w:after="0" w:afterAutospacing="0"/>
            </w:pPr>
          </w:p>
          <w:p w14:paraId="4766EBC2" w14:textId="77777777" w:rsidR="00C77E6D" w:rsidRPr="00C77E6D" w:rsidRDefault="00C77E6D" w:rsidP="00C77E6D">
            <w:pPr>
              <w:spacing w:after="0" w:afterAutospacing="0"/>
              <w:rPr>
                <w:b/>
              </w:rPr>
            </w:pPr>
            <w:r w:rsidRPr="00C77E6D">
              <w:rPr>
                <w:b/>
                <w:highlight w:val="green"/>
              </w:rPr>
              <w:t>Agreement</w:t>
            </w:r>
          </w:p>
          <w:p w14:paraId="526F5F52" w14:textId="77777777" w:rsidR="00C77E6D" w:rsidRPr="00C77E6D" w:rsidRDefault="00C77E6D" w:rsidP="00C77E6D">
            <w:pPr>
              <w:spacing w:after="0" w:afterAutospacing="0"/>
            </w:pPr>
            <w:r w:rsidRPr="00C77E6D">
              <w:t>The subband frequency-domain resources are same across different SBFD symbols within a TDD carrier. Frequency location of cell specific UL subband, and DL subband(s) if explicitly indicated, are indicated with reference to CRB grid.</w:t>
            </w:r>
          </w:p>
          <w:p w14:paraId="15A8B192" w14:textId="77777777" w:rsidR="00C77E6D" w:rsidRPr="00C77E6D" w:rsidRDefault="00C77E6D" w:rsidP="00C77E6D">
            <w:pPr>
              <w:numPr>
                <w:ilvl w:val="0"/>
                <w:numId w:val="33"/>
              </w:numPr>
              <w:tabs>
                <w:tab w:val="clear" w:pos="0"/>
              </w:tabs>
              <w:spacing w:after="0" w:afterAutospacing="0"/>
            </w:pPr>
            <w:r w:rsidRPr="00C77E6D">
              <w:t>RB-level granularity is supported for semi-static indication of SBFD subband frequency location.</w:t>
            </w:r>
          </w:p>
          <w:p w14:paraId="03B0ED48" w14:textId="77777777" w:rsidR="00C77E6D" w:rsidRPr="00C77E6D" w:rsidRDefault="00C77E6D" w:rsidP="00C77E6D">
            <w:pPr>
              <w:numPr>
                <w:ilvl w:val="1"/>
                <w:numId w:val="33"/>
              </w:numPr>
              <w:tabs>
                <w:tab w:val="clear" w:pos="0"/>
              </w:tabs>
              <w:spacing w:after="0" w:afterAutospacing="0"/>
            </w:pPr>
            <w:r w:rsidRPr="00C77E6D">
              <w:t>Subject to RAN4 guidance on the size of subband/</w:t>
            </w:r>
            <w:proofErr w:type="gramStart"/>
            <w:r w:rsidRPr="00C77E6D">
              <w:t>guardband, if</w:t>
            </w:r>
            <w:proofErr w:type="gramEnd"/>
            <w:r w:rsidRPr="00C77E6D">
              <w:t xml:space="preserve"> any</w:t>
            </w:r>
          </w:p>
          <w:p w14:paraId="358BA252" w14:textId="77777777" w:rsidR="00C77E6D" w:rsidRPr="00C77E6D" w:rsidRDefault="00C77E6D" w:rsidP="00C77E6D">
            <w:pPr>
              <w:numPr>
                <w:ilvl w:val="1"/>
                <w:numId w:val="33"/>
              </w:numPr>
              <w:tabs>
                <w:tab w:val="clear" w:pos="0"/>
              </w:tabs>
              <w:spacing w:after="0" w:afterAutospacing="0"/>
            </w:pPr>
            <w:r w:rsidRPr="00C77E6D">
              <w:t xml:space="preserve">FFS reference starting RB and reference </w:t>
            </w:r>
            <w:proofErr w:type="gramStart"/>
            <w:r w:rsidRPr="00C77E6D">
              <w:t>SCS</w:t>
            </w:r>
            <w:proofErr w:type="gramEnd"/>
          </w:p>
          <w:p w14:paraId="3B3DE588" w14:textId="77777777" w:rsidR="00786DC4" w:rsidRPr="003D612B" w:rsidRDefault="00786DC4" w:rsidP="00786DC4">
            <w:pPr>
              <w:spacing w:after="0" w:afterAutospacing="0"/>
            </w:pPr>
          </w:p>
          <w:p w14:paraId="731CE428" w14:textId="77777777" w:rsidR="0079098C" w:rsidRPr="0079098C" w:rsidRDefault="0079098C" w:rsidP="003D612B">
            <w:pPr>
              <w:spacing w:after="0" w:afterAutospacing="0"/>
            </w:pPr>
          </w:p>
        </w:tc>
      </w:tr>
    </w:tbl>
    <w:p w14:paraId="225D7D98" w14:textId="77777777" w:rsidR="00781E7C" w:rsidRDefault="00781E7C" w:rsidP="0026045C"/>
    <w:p w14:paraId="65BEDBBE" w14:textId="794B3CB0" w:rsidR="00DE71C0" w:rsidRDefault="009E25B8" w:rsidP="0026045C">
      <w:r>
        <w:t xml:space="preserve">In our understanding, the same goal can be achieved by </w:t>
      </w:r>
      <w:r w:rsidR="00680457">
        <w:t xml:space="preserve">either. We slightly prefer Option </w:t>
      </w:r>
      <w:r w:rsidR="006D4A86">
        <w:t>2 since it reduces RRC signaling overhead.</w:t>
      </w:r>
    </w:p>
    <w:p w14:paraId="5D4BA3D2" w14:textId="30C9FB1B" w:rsidR="006D4A86" w:rsidRDefault="006D4A86" w:rsidP="0026045C">
      <w:pPr>
        <w:rPr>
          <w:b/>
          <w:bCs/>
        </w:rPr>
      </w:pPr>
      <w:r w:rsidRPr="006D4A86">
        <w:rPr>
          <w:b/>
          <w:bCs/>
        </w:rPr>
        <w:t>Proposal 5: Frequency location of UL subband and the number of RBs for guardband(s), if any, are explicitly configured. DL subband(s) are implicitly derived as RBs which are not within UL subband or guardband(s).</w:t>
      </w:r>
    </w:p>
    <w:p w14:paraId="08808572" w14:textId="58797C73" w:rsidR="00786DC4" w:rsidRDefault="0072654B" w:rsidP="0026045C">
      <w:r>
        <w:t>Fre</w:t>
      </w:r>
      <w:r w:rsidR="00821067">
        <w:t xml:space="preserve">quency location of UL subband is indicated with reference to CRB grid, as agreed. </w:t>
      </w:r>
      <w:r w:rsidR="005B48C1">
        <w:t xml:space="preserve">Furthermore, as agreed, UL subbands are configured in a TDD carrier = scs-specific carrier. Therefore, </w:t>
      </w:r>
      <w:r w:rsidR="00C502DE">
        <w:t xml:space="preserve">it’s straightforward to make the start RB of the scs-specific carrier as the </w:t>
      </w:r>
      <w:r w:rsidR="00691B21">
        <w:t xml:space="preserve">reference point. </w:t>
      </w:r>
      <w:r w:rsidR="002C00A3">
        <w:t xml:space="preserve">RIV-like signalling </w:t>
      </w:r>
      <w:r w:rsidR="00430953">
        <w:t>is</w:t>
      </w:r>
      <w:r w:rsidR="00630269">
        <w:t xml:space="preserve"> enough.</w:t>
      </w:r>
    </w:p>
    <w:p w14:paraId="6BAE35CE" w14:textId="73D6DAD0" w:rsidR="00630269" w:rsidRPr="00630269" w:rsidRDefault="00630269" w:rsidP="0026045C">
      <w:pPr>
        <w:rPr>
          <w:b/>
          <w:bCs/>
        </w:rPr>
      </w:pPr>
      <w:r w:rsidRPr="00630269">
        <w:rPr>
          <w:b/>
          <w:bCs/>
        </w:rPr>
        <w:lastRenderedPageBreak/>
        <w:t>Proposal 6: The start RB of the scs-specific carrier is the reference point for UL subband configurations. RIV-like signalling can be reused to indicate the start RB and the duration in terms of RBs.</w:t>
      </w:r>
    </w:p>
    <w:p w14:paraId="61F0E4C5" w14:textId="761A7F52" w:rsidR="00F30A66" w:rsidRDefault="00287465" w:rsidP="00F30A66">
      <w:pPr>
        <w:pStyle w:val="Heading1"/>
        <w:spacing w:after="180"/>
      </w:pPr>
      <w:r>
        <w:t>U</w:t>
      </w:r>
      <w:r w:rsidR="00F172EB">
        <w:t xml:space="preserve">E </w:t>
      </w:r>
      <w:r w:rsidR="00F26D92">
        <w:t xml:space="preserve">transmission and </w:t>
      </w:r>
      <w:r w:rsidR="00F172EB">
        <w:t>reception behavior and procedures in SBFD symbols and/or non-SBFD symbols</w:t>
      </w:r>
    </w:p>
    <w:p w14:paraId="6935C5F3" w14:textId="68A9C77F" w:rsidR="00567851" w:rsidRDefault="00567851" w:rsidP="00567851">
      <w:r>
        <w:t xml:space="preserve">In [2], </w:t>
      </w:r>
      <w:r w:rsidR="00F26D92">
        <w:t>the following agreement has been made for the UE transmission and reception behavior</w:t>
      </w:r>
      <w:r>
        <w:t>.</w:t>
      </w:r>
    </w:p>
    <w:tbl>
      <w:tblPr>
        <w:tblStyle w:val="TableGrid"/>
        <w:tblW w:w="0" w:type="auto"/>
        <w:tblLook w:val="04A0" w:firstRow="1" w:lastRow="0" w:firstColumn="1" w:lastColumn="0" w:noHBand="0" w:noVBand="1"/>
      </w:tblPr>
      <w:tblGrid>
        <w:gridCol w:w="9954"/>
      </w:tblGrid>
      <w:tr w:rsidR="00567851" w:rsidRPr="00642C18" w14:paraId="43053516" w14:textId="77777777" w:rsidTr="009B17DF">
        <w:tc>
          <w:tcPr>
            <w:tcW w:w="9954" w:type="dxa"/>
            <w:tcBorders>
              <w:top w:val="single" w:sz="4" w:space="0" w:color="auto"/>
              <w:left w:val="single" w:sz="4" w:space="0" w:color="auto"/>
              <w:bottom w:val="single" w:sz="4" w:space="0" w:color="auto"/>
              <w:right w:val="single" w:sz="4" w:space="0" w:color="auto"/>
            </w:tcBorders>
          </w:tcPr>
          <w:p w14:paraId="3821F5B5" w14:textId="77777777" w:rsidR="00F26D92" w:rsidRPr="00F26D92" w:rsidRDefault="00F26D92" w:rsidP="00F26D92">
            <w:pPr>
              <w:spacing w:after="0" w:afterAutospacing="0"/>
              <w:rPr>
                <w:b/>
                <w:highlight w:val="green"/>
              </w:rPr>
            </w:pPr>
            <w:r w:rsidRPr="00F26D92">
              <w:rPr>
                <w:b/>
                <w:highlight w:val="green"/>
              </w:rPr>
              <w:t>Agreement</w:t>
            </w:r>
          </w:p>
          <w:p w14:paraId="09DBE791" w14:textId="77777777" w:rsidR="00F26D92" w:rsidRPr="00F26D92" w:rsidRDefault="00F26D92" w:rsidP="00F26D92">
            <w:pPr>
              <w:spacing w:after="0" w:afterAutospacing="0"/>
              <w:rPr>
                <w:bCs/>
              </w:rPr>
            </w:pPr>
            <w:r w:rsidRPr="00F26D92">
              <w:rPr>
                <w:bCs/>
              </w:rPr>
              <w:t xml:space="preserve">For SBFD-aware UE transmission and reception in the SBFD symbols configured in DL and/or flexible in </w:t>
            </w:r>
            <w:r w:rsidRPr="00F26D92">
              <w:rPr>
                <w:bCs/>
                <w:i/>
              </w:rPr>
              <w:t>TDD-UL-DL-ConfigCommon</w:t>
            </w:r>
            <w:r w:rsidRPr="00F26D92">
              <w:rPr>
                <w:bCs/>
              </w:rPr>
              <w:t xml:space="preserve">, </w:t>
            </w:r>
          </w:p>
          <w:p w14:paraId="544F4BBD" w14:textId="77777777" w:rsidR="00F26D92" w:rsidRPr="00F26D92" w:rsidRDefault="00F26D92" w:rsidP="00F26D92">
            <w:pPr>
              <w:numPr>
                <w:ilvl w:val="0"/>
                <w:numId w:val="33"/>
              </w:numPr>
              <w:tabs>
                <w:tab w:val="clear" w:pos="0"/>
              </w:tabs>
              <w:spacing w:after="0" w:afterAutospacing="0"/>
              <w:rPr>
                <w:bCs/>
              </w:rPr>
            </w:pPr>
            <w:r w:rsidRPr="00F26D92">
              <w:rPr>
                <w:bCs/>
              </w:rPr>
              <w:t xml:space="preserve">UL transmissions within UL usable </w:t>
            </w:r>
            <w:r w:rsidRPr="00F26D92">
              <w:rPr>
                <w:rFonts w:hint="eastAsia"/>
                <w:bCs/>
              </w:rPr>
              <w:t>PRB</w:t>
            </w:r>
            <w:r w:rsidRPr="00F26D92">
              <w:rPr>
                <w:bCs/>
              </w:rPr>
              <w:t xml:space="preserve">s are </w:t>
            </w:r>
            <w:proofErr w:type="gramStart"/>
            <w:r w:rsidRPr="00F26D92">
              <w:rPr>
                <w:bCs/>
              </w:rPr>
              <w:t>allowed</w:t>
            </w:r>
            <w:proofErr w:type="gramEnd"/>
          </w:p>
          <w:p w14:paraId="011975FE" w14:textId="77777777" w:rsidR="00F26D92" w:rsidRPr="00F26D92" w:rsidRDefault="00F26D92" w:rsidP="00F26D92">
            <w:pPr>
              <w:numPr>
                <w:ilvl w:val="1"/>
                <w:numId w:val="33"/>
              </w:numPr>
              <w:tabs>
                <w:tab w:val="clear" w:pos="0"/>
              </w:tabs>
              <w:spacing w:after="0" w:afterAutospacing="0"/>
              <w:rPr>
                <w:bCs/>
              </w:rPr>
            </w:pPr>
            <w:r w:rsidRPr="00F26D92">
              <w:rPr>
                <w:bCs/>
              </w:rPr>
              <w:t xml:space="preserve">FFS SSB </w:t>
            </w:r>
            <w:proofErr w:type="gramStart"/>
            <w:r w:rsidRPr="00F26D92">
              <w:rPr>
                <w:bCs/>
              </w:rPr>
              <w:t>symbols</w:t>
            </w:r>
            <w:proofErr w:type="gramEnd"/>
          </w:p>
          <w:p w14:paraId="48D04D11" w14:textId="77777777" w:rsidR="00F26D92" w:rsidRPr="00F26D92" w:rsidRDefault="00F26D92" w:rsidP="00F26D92">
            <w:pPr>
              <w:numPr>
                <w:ilvl w:val="0"/>
                <w:numId w:val="33"/>
              </w:numPr>
              <w:tabs>
                <w:tab w:val="clear" w:pos="0"/>
              </w:tabs>
              <w:spacing w:after="0" w:afterAutospacing="0"/>
              <w:rPr>
                <w:bCs/>
              </w:rPr>
            </w:pPr>
            <w:r w:rsidRPr="00F26D92">
              <w:rPr>
                <w:bCs/>
              </w:rPr>
              <w:t xml:space="preserve">DL receptions within DL usable </w:t>
            </w:r>
            <w:r w:rsidRPr="00F26D92">
              <w:rPr>
                <w:rFonts w:hint="eastAsia"/>
                <w:bCs/>
              </w:rPr>
              <w:t>PRB</w:t>
            </w:r>
            <w:r w:rsidRPr="00F26D92">
              <w:rPr>
                <w:bCs/>
              </w:rPr>
              <w:t xml:space="preserve">s are </w:t>
            </w:r>
            <w:proofErr w:type="gramStart"/>
            <w:r w:rsidRPr="00F26D92">
              <w:rPr>
                <w:bCs/>
              </w:rPr>
              <w:t>allowed</w:t>
            </w:r>
            <w:proofErr w:type="gramEnd"/>
          </w:p>
          <w:p w14:paraId="7A295D11" w14:textId="77777777" w:rsidR="00F26D92" w:rsidRPr="00F26D92" w:rsidRDefault="00F26D92" w:rsidP="00F26D92">
            <w:pPr>
              <w:numPr>
                <w:ilvl w:val="0"/>
                <w:numId w:val="33"/>
              </w:numPr>
              <w:tabs>
                <w:tab w:val="clear" w:pos="0"/>
              </w:tabs>
              <w:spacing w:after="0" w:afterAutospacing="0"/>
              <w:rPr>
                <w:bCs/>
              </w:rPr>
            </w:pPr>
            <w:r w:rsidRPr="00F26D92">
              <w:rPr>
                <w:bCs/>
              </w:rPr>
              <w:t xml:space="preserve">UL transmissions outside UL usable </w:t>
            </w:r>
            <w:r w:rsidRPr="00F26D92">
              <w:rPr>
                <w:rFonts w:hint="eastAsia"/>
                <w:bCs/>
              </w:rPr>
              <w:t>PRB</w:t>
            </w:r>
            <w:r w:rsidRPr="00F26D92">
              <w:rPr>
                <w:bCs/>
              </w:rPr>
              <w:t xml:space="preserve">s are not </w:t>
            </w:r>
            <w:proofErr w:type="gramStart"/>
            <w:r w:rsidRPr="00F26D92">
              <w:rPr>
                <w:bCs/>
              </w:rPr>
              <w:t>allowed</w:t>
            </w:r>
            <w:proofErr w:type="gramEnd"/>
          </w:p>
          <w:p w14:paraId="1FE43CF4" w14:textId="77777777" w:rsidR="00F26D92" w:rsidRPr="00F26D92" w:rsidRDefault="00F26D92" w:rsidP="00F26D92">
            <w:pPr>
              <w:numPr>
                <w:ilvl w:val="0"/>
                <w:numId w:val="33"/>
              </w:numPr>
              <w:tabs>
                <w:tab w:val="clear" w:pos="0"/>
              </w:tabs>
              <w:spacing w:after="0" w:afterAutospacing="0"/>
              <w:rPr>
                <w:bCs/>
              </w:rPr>
            </w:pPr>
            <w:r w:rsidRPr="00F26D92">
              <w:rPr>
                <w:bCs/>
              </w:rPr>
              <w:t xml:space="preserve">DL receptions outside DL usable </w:t>
            </w:r>
            <w:r w:rsidRPr="00F26D92">
              <w:rPr>
                <w:rFonts w:hint="eastAsia"/>
                <w:bCs/>
              </w:rPr>
              <w:t>PRB</w:t>
            </w:r>
            <w:r w:rsidRPr="00F26D92">
              <w:rPr>
                <w:bCs/>
              </w:rPr>
              <w:t xml:space="preserve">s are not </w:t>
            </w:r>
            <w:proofErr w:type="gramStart"/>
            <w:r w:rsidRPr="00F26D92">
              <w:rPr>
                <w:bCs/>
              </w:rPr>
              <w:t>allowed</w:t>
            </w:r>
            <w:proofErr w:type="gramEnd"/>
          </w:p>
          <w:p w14:paraId="12032626" w14:textId="77777777" w:rsidR="00F26D92" w:rsidRPr="00F26D92" w:rsidRDefault="00F26D92" w:rsidP="00F26D92">
            <w:pPr>
              <w:numPr>
                <w:ilvl w:val="1"/>
                <w:numId w:val="33"/>
              </w:numPr>
              <w:tabs>
                <w:tab w:val="clear" w:pos="0"/>
              </w:tabs>
              <w:spacing w:after="0" w:afterAutospacing="0"/>
              <w:rPr>
                <w:bCs/>
              </w:rPr>
            </w:pPr>
            <w:r w:rsidRPr="00F26D92">
              <w:rPr>
                <w:bCs/>
              </w:rPr>
              <w:t xml:space="preserve">This restriction is not applicable for CLI </w:t>
            </w:r>
            <w:proofErr w:type="gramStart"/>
            <w:r w:rsidRPr="00F26D92">
              <w:rPr>
                <w:bCs/>
              </w:rPr>
              <w:t>measurement</w:t>
            </w:r>
            <w:proofErr w:type="gramEnd"/>
          </w:p>
          <w:p w14:paraId="1DDB3A8D" w14:textId="77777777" w:rsidR="00F26D92" w:rsidRPr="00F26D92" w:rsidRDefault="00F26D92" w:rsidP="00F26D92">
            <w:pPr>
              <w:spacing w:after="0" w:afterAutospacing="0"/>
              <w:rPr>
                <w:bCs/>
              </w:rPr>
            </w:pPr>
            <w:r w:rsidRPr="00F26D92">
              <w:rPr>
                <w:bCs/>
              </w:rPr>
              <w:t>CLI measurement behaviours for SBFD-aware UE are discussed in agenda item 9.3.3.</w:t>
            </w:r>
          </w:p>
          <w:p w14:paraId="7E61F648" w14:textId="77777777" w:rsidR="00F26D92" w:rsidRPr="00F26D92" w:rsidRDefault="00F26D92" w:rsidP="00F26D92">
            <w:pPr>
              <w:spacing w:after="0" w:afterAutospacing="0"/>
              <w:rPr>
                <w:bCs/>
              </w:rPr>
            </w:pPr>
            <w:r w:rsidRPr="00F26D92">
              <w:rPr>
                <w:bCs/>
              </w:rPr>
              <w:t xml:space="preserve">RAN1 to discuss SBFD aware UE behaviors in SBFD symbols with interaction with legacy TDD slot configuration indications via </w:t>
            </w:r>
            <w:r w:rsidRPr="00F26D92">
              <w:rPr>
                <w:bCs/>
                <w:i/>
              </w:rPr>
              <w:t>TDD-UL-DL-ConfigDedicated</w:t>
            </w:r>
            <w:r w:rsidRPr="00F26D92">
              <w:rPr>
                <w:bCs/>
              </w:rPr>
              <w:t xml:space="preserve"> and SFI in DCI format 2_</w:t>
            </w:r>
            <w:proofErr w:type="gramStart"/>
            <w:r w:rsidRPr="00F26D92">
              <w:rPr>
                <w:bCs/>
              </w:rPr>
              <w:t>0</w:t>
            </w:r>
            <w:proofErr w:type="gramEnd"/>
          </w:p>
          <w:p w14:paraId="0F3217CD" w14:textId="77777777" w:rsidR="00F26D92" w:rsidRPr="00F26D92" w:rsidRDefault="00F26D92" w:rsidP="00F26D92">
            <w:pPr>
              <w:numPr>
                <w:ilvl w:val="0"/>
                <w:numId w:val="33"/>
              </w:numPr>
              <w:tabs>
                <w:tab w:val="clear" w:pos="0"/>
              </w:tabs>
              <w:spacing w:after="0" w:afterAutospacing="0"/>
              <w:rPr>
                <w:bCs/>
              </w:rPr>
            </w:pPr>
            <w:r w:rsidRPr="00F26D92">
              <w:rPr>
                <w:bCs/>
              </w:rPr>
              <w:t xml:space="preserve">DCI format 2_0 cannot be used to revert SBFD symbol to non-SBFD </w:t>
            </w:r>
            <w:proofErr w:type="gramStart"/>
            <w:r w:rsidRPr="00F26D92">
              <w:rPr>
                <w:bCs/>
              </w:rPr>
              <w:t>symbol</w:t>
            </w:r>
            <w:proofErr w:type="gramEnd"/>
          </w:p>
          <w:p w14:paraId="7FF89FF5" w14:textId="77777777" w:rsidR="00567851" w:rsidRDefault="00567851" w:rsidP="009B17DF">
            <w:pPr>
              <w:spacing w:after="0" w:afterAutospacing="0"/>
            </w:pPr>
          </w:p>
          <w:p w14:paraId="74A42DEC" w14:textId="77777777" w:rsidR="00E57203" w:rsidRPr="00E57203" w:rsidRDefault="00E57203" w:rsidP="00E57203">
            <w:pPr>
              <w:spacing w:after="0" w:afterAutospacing="0"/>
              <w:rPr>
                <w:b/>
              </w:rPr>
            </w:pPr>
            <w:r w:rsidRPr="00E57203">
              <w:rPr>
                <w:b/>
                <w:highlight w:val="green"/>
              </w:rPr>
              <w:t>Agreement</w:t>
            </w:r>
          </w:p>
          <w:p w14:paraId="5982BDAE" w14:textId="77777777" w:rsidR="00E57203" w:rsidRPr="00E57203" w:rsidRDefault="00E57203" w:rsidP="00E57203">
            <w:pPr>
              <w:spacing w:after="0" w:afterAutospacing="0"/>
            </w:pPr>
            <w:r w:rsidRPr="00E57203">
              <w:t xml:space="preserve">For SBFD-aware UE transmission and reception in </w:t>
            </w:r>
            <w:r w:rsidRPr="00E57203">
              <w:rPr>
                <w:rFonts w:hint="eastAsia"/>
              </w:rPr>
              <w:t>an</w:t>
            </w:r>
            <w:r w:rsidRPr="00E57203">
              <w:t xml:space="preserve"> SBFD symbol, consider the following options to determine link direction, i.e. whether to transmit or to receive</w:t>
            </w:r>
            <w:r w:rsidRPr="00E57203">
              <w:rPr>
                <w:rFonts w:hint="eastAsia"/>
              </w:rPr>
              <w:t xml:space="preserve"> in the SBFD symbol</w:t>
            </w:r>
            <w:r w:rsidRPr="00E57203">
              <w:t xml:space="preserve">. </w:t>
            </w:r>
          </w:p>
          <w:p w14:paraId="07B39B4C" w14:textId="77777777" w:rsidR="00E57203" w:rsidRPr="00E57203" w:rsidRDefault="00E57203" w:rsidP="00E57203">
            <w:pPr>
              <w:numPr>
                <w:ilvl w:val="0"/>
                <w:numId w:val="33"/>
              </w:numPr>
              <w:tabs>
                <w:tab w:val="clear" w:pos="0"/>
              </w:tabs>
              <w:spacing w:after="0" w:afterAutospacing="0"/>
            </w:pPr>
            <w:r w:rsidRPr="00E57203">
              <w:t>Option 1: UE determines link direction based on configured/scheduled transmissions/receptions and collision handling (if any).</w:t>
            </w:r>
          </w:p>
          <w:p w14:paraId="10597958" w14:textId="77777777" w:rsidR="00E57203" w:rsidRPr="00E57203" w:rsidRDefault="00E57203" w:rsidP="00E57203">
            <w:pPr>
              <w:numPr>
                <w:ilvl w:val="0"/>
                <w:numId w:val="33"/>
              </w:numPr>
              <w:tabs>
                <w:tab w:val="clear" w:pos="0"/>
              </w:tabs>
              <w:spacing w:after="0" w:afterAutospacing="0"/>
            </w:pPr>
            <w:r w:rsidRPr="00E57203">
              <w:t>Option 2: link direction is indicated by gNB explicitly.</w:t>
            </w:r>
          </w:p>
          <w:p w14:paraId="5390EA6D" w14:textId="77777777" w:rsidR="00E57203" w:rsidRPr="00E57203" w:rsidRDefault="00E57203" w:rsidP="00E57203">
            <w:pPr>
              <w:spacing w:after="0" w:afterAutospacing="0"/>
            </w:pPr>
            <w:r w:rsidRPr="00E57203">
              <w:t xml:space="preserve">Other options are not precluded. </w:t>
            </w:r>
          </w:p>
          <w:p w14:paraId="1CCB6C44" w14:textId="77777777" w:rsidR="00E57203" w:rsidRPr="00642C18" w:rsidRDefault="00E57203" w:rsidP="009B17DF">
            <w:pPr>
              <w:spacing w:after="0" w:afterAutospacing="0"/>
            </w:pPr>
          </w:p>
        </w:tc>
      </w:tr>
    </w:tbl>
    <w:p w14:paraId="069500EA" w14:textId="77777777" w:rsidR="002A1B92" w:rsidRDefault="002A1B92" w:rsidP="002A1B92"/>
    <w:p w14:paraId="49F7C8B0" w14:textId="2C230B4A" w:rsidR="00C34BEF" w:rsidRDefault="004E77B6" w:rsidP="00C34BEF">
      <w:r>
        <w:t xml:space="preserve">In the agreement above, how to treat UL transmissions in SSB symbols are FFS. </w:t>
      </w:r>
      <w:r w:rsidR="00AD58E1">
        <w:t xml:space="preserve">Figure 1 shows the interaction of SSBs with UL subbands. </w:t>
      </w:r>
      <w:r w:rsidR="003A7701">
        <w:t>In Figure 1, TDD-UL-DL pattern period is 5 ms, SSBs are configured in the 2</w:t>
      </w:r>
      <w:r w:rsidR="003A7701" w:rsidRPr="003A7701">
        <w:rPr>
          <w:vertAlign w:val="superscript"/>
        </w:rPr>
        <w:t>nd</w:t>
      </w:r>
      <w:r w:rsidR="003A7701">
        <w:t xml:space="preserve"> half frame, and UL subbands are </w:t>
      </w:r>
      <w:r w:rsidR="000B13B8">
        <w:t xml:space="preserve">configured </w:t>
      </w:r>
      <w:r w:rsidR="00981418">
        <w:t xml:space="preserve">per TDD-UL-DL pattern period. </w:t>
      </w:r>
      <w:r w:rsidR="006F203B">
        <w:t xml:space="preserve">In this case, UL subbands </w:t>
      </w:r>
      <w:r w:rsidR="00E047AB">
        <w:t>overlapping with the SSBs (orange</w:t>
      </w:r>
      <w:r w:rsidR="00DA16A9">
        <w:t xml:space="preserve"> color</w:t>
      </w:r>
      <w:r w:rsidR="00E047AB">
        <w:t>)</w:t>
      </w:r>
      <w:r w:rsidR="00DA16A9">
        <w:t xml:space="preserve"> will not be scheduled uplink to protect SSBs. </w:t>
      </w:r>
      <w:r w:rsidR="00AE5D09">
        <w:t xml:space="preserve">However, if the UL subband is still valid, according to the agreement, </w:t>
      </w:r>
      <w:r w:rsidR="00807960">
        <w:t>DL receptions outside the DL usable PRBs are not allowed</w:t>
      </w:r>
      <w:r w:rsidR="00832B65">
        <w:t xml:space="preserve">, which implies the UL subbands overlapping with the SSBs are no longer usable for SBFD aware UEs. </w:t>
      </w:r>
      <w:r w:rsidR="004C3C4E">
        <w:t>Therefore, we suggest a mechanism disabling a part of the configured UL subband</w:t>
      </w:r>
      <w:r w:rsidR="00742D7A">
        <w:t xml:space="preserve">. </w:t>
      </w:r>
    </w:p>
    <w:p w14:paraId="2C541AFB" w14:textId="6BA18BAA" w:rsidR="004346EB" w:rsidRDefault="00E047AB" w:rsidP="002A1B92">
      <w:r>
        <w:object w:dxaOrig="26078" w:dyaOrig="3353" w14:anchorId="2AD17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64.1pt" o:ole="">
            <v:imagedata r:id="rId8" o:title=""/>
          </v:shape>
          <o:OLEObject Type="Embed" ProgID="Visio.Drawing.15" ShapeID="_x0000_i1025" DrawAspect="Content" ObjectID="_1773818834" r:id="rId9"/>
        </w:object>
      </w:r>
    </w:p>
    <w:p w14:paraId="4410EAD2" w14:textId="2AEC462E" w:rsidR="004346EB" w:rsidRDefault="00AD58E1" w:rsidP="00AD58E1">
      <w:pPr>
        <w:jc w:val="center"/>
      </w:pPr>
      <w:r>
        <w:lastRenderedPageBreak/>
        <w:t>Figure 1: Interaction</w:t>
      </w:r>
      <w:r w:rsidR="00985A1E">
        <w:t xml:space="preserve"> </w:t>
      </w:r>
      <w:r>
        <w:t>of SSBs with UL subbands</w:t>
      </w:r>
    </w:p>
    <w:p w14:paraId="6A04B2BB" w14:textId="77777777" w:rsidR="00C34BEF" w:rsidRPr="00C34BEF" w:rsidRDefault="00C34BEF" w:rsidP="00C34BEF">
      <w:r w:rsidRPr="00C34BEF">
        <w:t>There are several options to handle this.</w:t>
      </w:r>
    </w:p>
    <w:p w14:paraId="5149A738" w14:textId="77777777" w:rsidR="00C34BEF" w:rsidRPr="00C34BEF" w:rsidRDefault="00C34BEF" w:rsidP="00C34BEF">
      <w:pPr>
        <w:numPr>
          <w:ilvl w:val="0"/>
          <w:numId w:val="34"/>
        </w:numPr>
      </w:pPr>
      <w:r w:rsidRPr="00C34BEF">
        <w:t xml:space="preserve">Disable UL subbands overlapping with </w:t>
      </w:r>
      <w:proofErr w:type="gramStart"/>
      <w:r w:rsidRPr="00C34BEF">
        <w:t>SSBs</w:t>
      </w:r>
      <w:proofErr w:type="gramEnd"/>
    </w:p>
    <w:p w14:paraId="11A0EFC8" w14:textId="179753A6" w:rsidR="00C34BEF" w:rsidRDefault="00C34BEF" w:rsidP="00C34BEF">
      <w:pPr>
        <w:numPr>
          <w:ilvl w:val="0"/>
          <w:numId w:val="34"/>
        </w:numPr>
      </w:pPr>
      <w:r w:rsidRPr="00C34BEF">
        <w:t xml:space="preserve">Disable the </w:t>
      </w:r>
      <w:r w:rsidR="00840184">
        <w:t xml:space="preserve">UL subbands in the TDD-UL-DL pattern period </w:t>
      </w:r>
      <w:r w:rsidR="00D20CD2">
        <w:t xml:space="preserve">which overlaps with </w:t>
      </w:r>
      <w:proofErr w:type="gramStart"/>
      <w:r w:rsidR="00D20CD2">
        <w:t>SSBs</w:t>
      </w:r>
      <w:proofErr w:type="gramEnd"/>
    </w:p>
    <w:p w14:paraId="1005A2D2" w14:textId="411C8268" w:rsidR="004346EB" w:rsidRDefault="00520F8F" w:rsidP="002A1B92">
      <w:r>
        <w:t xml:space="preserve">Option 1 </w:t>
      </w:r>
      <w:r w:rsidR="00DE3C79">
        <w:t xml:space="preserve">is like disabling the UL subband in the orange color part of Figure 1. </w:t>
      </w:r>
      <w:r w:rsidR="00263EEB">
        <w:t xml:space="preserve">However, Option 1 creates </w:t>
      </w:r>
      <w:r w:rsidR="00EA5D5C">
        <w:t>several SBFD/non-SBFD switching points, which is not preferable.</w:t>
      </w:r>
    </w:p>
    <w:p w14:paraId="26C2DDAA" w14:textId="37B9C138" w:rsidR="004346EB" w:rsidRDefault="00EA5D5C" w:rsidP="002A1B92">
      <w:r>
        <w:t xml:space="preserve">Figure 2 shows an example of </w:t>
      </w:r>
      <w:r w:rsidR="00766B54">
        <w:t xml:space="preserve">disabling of the whole UL subbands in the TDD-UL-DL patten period which overlaps with SSBs. In this option, in order not to create multiple </w:t>
      </w:r>
      <w:r w:rsidR="00D214C7">
        <w:t xml:space="preserve">SBFD/non-SBFD switching points, UE disables </w:t>
      </w:r>
      <w:r w:rsidR="0046757D">
        <w:t xml:space="preserve">the </w:t>
      </w:r>
      <w:r w:rsidR="00491A0D">
        <w:t>consecutive</w:t>
      </w:r>
      <w:r w:rsidR="0046757D">
        <w:t xml:space="preserve"> SBFD subbands </w:t>
      </w:r>
      <w:r w:rsidR="00491A0D">
        <w:t>in the TDD-UL-DL pattern period if the SBFD subband overlaps with any SSBs.</w:t>
      </w:r>
    </w:p>
    <w:p w14:paraId="778F41C3" w14:textId="58DF6BD9" w:rsidR="00044978" w:rsidRPr="00331345" w:rsidRDefault="00331345" w:rsidP="002A1B92">
      <w:pPr>
        <w:rPr>
          <w:b/>
          <w:bCs/>
        </w:rPr>
      </w:pPr>
      <w:r w:rsidRPr="00331345">
        <w:rPr>
          <w:b/>
          <w:bCs/>
        </w:rPr>
        <w:t xml:space="preserve">Proposal 7: </w:t>
      </w:r>
      <w:r w:rsidRPr="00C34BEF">
        <w:rPr>
          <w:b/>
          <w:bCs/>
        </w:rPr>
        <w:t xml:space="preserve">Disable the </w:t>
      </w:r>
      <w:r w:rsidRPr="00331345">
        <w:rPr>
          <w:b/>
          <w:bCs/>
        </w:rPr>
        <w:t>UL subbands in the TDD-UL-DL pattern period which overlaps with SSBs</w:t>
      </w:r>
      <w:r>
        <w:rPr>
          <w:b/>
          <w:bCs/>
        </w:rPr>
        <w:t>.</w:t>
      </w:r>
    </w:p>
    <w:p w14:paraId="57063134" w14:textId="5A3B7C95" w:rsidR="004346EB" w:rsidRDefault="00985A1E" w:rsidP="002A1B92">
      <w:r>
        <w:object w:dxaOrig="26078" w:dyaOrig="3353" w14:anchorId="109EC85A">
          <v:shape id="_x0000_i1026" type="#_x0000_t75" style="width:498pt;height:64.1pt" o:ole="">
            <v:imagedata r:id="rId10" o:title=""/>
          </v:shape>
          <o:OLEObject Type="Embed" ProgID="Visio.Drawing.15" ShapeID="_x0000_i1026" DrawAspect="Content" ObjectID="_1773818835" r:id="rId11"/>
        </w:object>
      </w:r>
    </w:p>
    <w:p w14:paraId="64D9E528" w14:textId="3572FE6C" w:rsidR="00985A1E" w:rsidRDefault="00985A1E" w:rsidP="00985A1E">
      <w:pPr>
        <w:jc w:val="center"/>
      </w:pPr>
      <w:r w:rsidRPr="00985A1E">
        <w:t xml:space="preserve">Figure </w:t>
      </w:r>
      <w:r>
        <w:t>2</w:t>
      </w:r>
      <w:r w:rsidRPr="00985A1E">
        <w:t xml:space="preserve">: </w:t>
      </w:r>
      <w:r>
        <w:t xml:space="preserve">Disabling of </w:t>
      </w:r>
      <w:r w:rsidRPr="00C34BEF">
        <w:t xml:space="preserve">the </w:t>
      </w:r>
      <w:r w:rsidRPr="00985A1E">
        <w:t xml:space="preserve">L subbands in the TDD-UL-DL pattern period which overlaps with </w:t>
      </w:r>
      <w:proofErr w:type="gramStart"/>
      <w:r w:rsidRPr="00985A1E">
        <w:t>SSBs</w:t>
      </w:r>
      <w:proofErr w:type="gramEnd"/>
    </w:p>
    <w:p w14:paraId="32219E51" w14:textId="179D2B80" w:rsidR="00E57203" w:rsidRDefault="00C015DA" w:rsidP="00E57203">
      <w:r>
        <w:t xml:space="preserve">Link direction determination is another discussion point as agreed. </w:t>
      </w:r>
      <w:r w:rsidR="006D7D62">
        <w:t xml:space="preserve">In Option 1, the UE behavior is like in flexible symbols in the legacy specification. The UE determines </w:t>
      </w:r>
      <w:r w:rsidR="00B10724">
        <w:t>link direction based on the scheduling status. On the other hand, in Option 2, the UE behavior is like in DL/UL symbols in the legacy specification. The UE does not expect uplink</w:t>
      </w:r>
      <w:r w:rsidR="00C149B2">
        <w:t>/downlink</w:t>
      </w:r>
      <w:r w:rsidR="00B10724">
        <w:t xml:space="preserve"> scheduling in DL</w:t>
      </w:r>
      <w:r w:rsidR="00C149B2">
        <w:t>/UL</w:t>
      </w:r>
      <w:r w:rsidR="00B10724">
        <w:t xml:space="preserve"> symbols</w:t>
      </w:r>
      <w:r w:rsidR="00C149B2">
        <w:t>.</w:t>
      </w:r>
    </w:p>
    <w:p w14:paraId="2C114EAA" w14:textId="37B70452" w:rsidR="00EB5235" w:rsidRDefault="00EB5235" w:rsidP="0040590D">
      <w:r>
        <w:t xml:space="preserve">In the </w:t>
      </w:r>
      <w:r w:rsidR="008C4CDF">
        <w:t xml:space="preserve">Rel-18 discussion, Option was the baseline. Option 1 has traffic adaptation which gives </w:t>
      </w:r>
      <w:r w:rsidR="00D36900">
        <w:t xml:space="preserve">latency reduction or system capacity gain. On the other hand, </w:t>
      </w:r>
      <w:r w:rsidR="0040590D">
        <w:t xml:space="preserve">Option 2 gives </w:t>
      </w:r>
      <w:r w:rsidR="00FC04E2">
        <w:t>simple UE implementation.</w:t>
      </w:r>
      <w:r w:rsidR="00E75A60">
        <w:t xml:space="preserve"> </w:t>
      </w:r>
      <w:r w:rsidR="006E598F">
        <w:t>Therefore, we support both options.</w:t>
      </w:r>
    </w:p>
    <w:p w14:paraId="062A7828" w14:textId="0449C3D4" w:rsidR="006E598F" w:rsidRPr="006E598F" w:rsidRDefault="006E598F" w:rsidP="0040590D">
      <w:pPr>
        <w:rPr>
          <w:b/>
          <w:bCs/>
        </w:rPr>
      </w:pPr>
      <w:r w:rsidRPr="006E598F">
        <w:rPr>
          <w:b/>
          <w:bCs/>
        </w:rPr>
        <w:t>Proposal 8: Support both of the following.</w:t>
      </w:r>
    </w:p>
    <w:p w14:paraId="0F777736" w14:textId="77777777" w:rsidR="006E598F" w:rsidRPr="006E598F" w:rsidRDefault="006E598F" w:rsidP="006E598F">
      <w:pPr>
        <w:numPr>
          <w:ilvl w:val="0"/>
          <w:numId w:val="33"/>
        </w:numPr>
        <w:tabs>
          <w:tab w:val="clear" w:pos="0"/>
        </w:tabs>
        <w:rPr>
          <w:b/>
          <w:bCs/>
        </w:rPr>
      </w:pPr>
      <w:r w:rsidRPr="006E598F">
        <w:rPr>
          <w:b/>
          <w:bCs/>
        </w:rPr>
        <w:t>Option 1: UE determines link direction based on configured/scheduled transmissions/receptions and collision handling (if any).</w:t>
      </w:r>
    </w:p>
    <w:p w14:paraId="75251A95" w14:textId="77777777" w:rsidR="006E598F" w:rsidRPr="006E598F" w:rsidRDefault="006E598F" w:rsidP="006E598F">
      <w:pPr>
        <w:numPr>
          <w:ilvl w:val="0"/>
          <w:numId w:val="33"/>
        </w:numPr>
        <w:tabs>
          <w:tab w:val="clear" w:pos="0"/>
        </w:tabs>
      </w:pPr>
      <w:r w:rsidRPr="006E598F">
        <w:rPr>
          <w:b/>
          <w:bCs/>
        </w:rPr>
        <w:t>Option 2: link direction is indicated by gNB explicitly.</w:t>
      </w:r>
    </w:p>
    <w:p w14:paraId="3E427D17" w14:textId="681A9C98" w:rsidR="006E3AAA" w:rsidRDefault="005A540A" w:rsidP="006E3AAA">
      <w:pPr>
        <w:pStyle w:val="Heading1"/>
        <w:numPr>
          <w:ilvl w:val="1"/>
          <w:numId w:val="24"/>
        </w:numPr>
        <w:spacing w:after="180" w:line="276" w:lineRule="auto"/>
        <w:rPr>
          <w:lang w:val="en-US" w:eastAsia="zh-CN"/>
        </w:rPr>
      </w:pPr>
      <w:r w:rsidRPr="005A540A">
        <w:rPr>
          <w:lang w:val="en-US" w:eastAsia="zh-CN"/>
        </w:rPr>
        <w:t>Transmission and reception behaviors on SBFD subbands</w:t>
      </w:r>
    </w:p>
    <w:p w14:paraId="1E156C92" w14:textId="17DABAF2" w:rsidR="005A540A" w:rsidRPr="005A540A" w:rsidRDefault="00B102BB" w:rsidP="005A540A">
      <w:pPr>
        <w:pStyle w:val="Heading3"/>
        <w:numPr>
          <w:ilvl w:val="2"/>
          <w:numId w:val="24"/>
        </w:numPr>
        <w:spacing w:after="120" w:line="276" w:lineRule="auto"/>
        <w:rPr>
          <w:lang w:val="en-US" w:eastAsia="zh-CN"/>
        </w:rPr>
      </w:pPr>
      <w:r>
        <w:rPr>
          <w:lang w:val="en-US" w:eastAsia="zh-CN"/>
        </w:rPr>
        <w:t>PDCCH</w:t>
      </w:r>
    </w:p>
    <w:p w14:paraId="3520F080" w14:textId="51C2511F" w:rsidR="00CD1CFA" w:rsidRDefault="00580E4F" w:rsidP="0026045C">
      <w:r>
        <w:t>In [</w:t>
      </w:r>
      <w:r w:rsidR="00630269">
        <w:t>3</w:t>
      </w:r>
      <w:r>
        <w:t xml:space="preserve">], </w:t>
      </w:r>
      <w:r w:rsidR="005205F9">
        <w:t>the following is captured</w:t>
      </w:r>
      <w:r w:rsidR="002953AB">
        <w:t xml:space="preserve"> for PDCCH enhancement</w:t>
      </w:r>
      <w:r w:rsidR="005205F9">
        <w:t>.</w:t>
      </w:r>
    </w:p>
    <w:tbl>
      <w:tblPr>
        <w:tblStyle w:val="TableGrid"/>
        <w:tblW w:w="0" w:type="auto"/>
        <w:tblLook w:val="04A0" w:firstRow="1" w:lastRow="0" w:firstColumn="1" w:lastColumn="0" w:noHBand="0" w:noVBand="1"/>
      </w:tblPr>
      <w:tblGrid>
        <w:gridCol w:w="9954"/>
      </w:tblGrid>
      <w:tr w:rsidR="00D76364" w:rsidRPr="00D76364" w14:paraId="5AD6DEE2" w14:textId="77777777" w:rsidTr="00204F16">
        <w:tc>
          <w:tcPr>
            <w:tcW w:w="9954" w:type="dxa"/>
            <w:tcBorders>
              <w:top w:val="single" w:sz="4" w:space="0" w:color="auto"/>
              <w:left w:val="single" w:sz="4" w:space="0" w:color="auto"/>
              <w:bottom w:val="single" w:sz="4" w:space="0" w:color="auto"/>
              <w:right w:val="single" w:sz="4" w:space="0" w:color="auto"/>
            </w:tcBorders>
          </w:tcPr>
          <w:p w14:paraId="770ACA2F" w14:textId="77777777" w:rsidR="002953AB" w:rsidRPr="002953AB" w:rsidRDefault="002953AB" w:rsidP="002953AB">
            <w:pPr>
              <w:snapToGrid/>
              <w:spacing w:after="180" w:afterAutospacing="0"/>
              <w:jc w:val="left"/>
              <w:rPr>
                <w:rFonts w:eastAsia="DengXian"/>
                <w:sz w:val="20"/>
                <w:lang w:eastAsia="en-US"/>
              </w:rPr>
            </w:pPr>
            <w:r w:rsidRPr="002953AB">
              <w:rPr>
                <w:rFonts w:eastAsia="DengXian" w:hint="eastAsia"/>
                <w:sz w:val="20"/>
                <w:lang w:eastAsia="en-US"/>
              </w:rPr>
              <w:lastRenderedPageBreak/>
              <w:t xml:space="preserve">If it is agreed to be beneficial that a CORESET and a search space are configured that the MOs of the search space occur in both SBFD and non-SBFD symbols and the associated CORESET overlaps the </w:t>
            </w:r>
            <w:r w:rsidRPr="002953AB">
              <w:rPr>
                <w:rFonts w:eastAsia="DengXian"/>
                <w:sz w:val="20"/>
                <w:lang w:eastAsia="en-US"/>
              </w:rPr>
              <w:t>boundary of a DL subband in SBFD symbols</w:t>
            </w:r>
            <w:r w:rsidRPr="002953AB">
              <w:rPr>
                <w:rFonts w:eastAsia="DengXian" w:hint="eastAsia"/>
                <w:sz w:val="20"/>
                <w:lang w:eastAsia="en-US"/>
              </w:rPr>
              <w:t xml:space="preserve">, </w:t>
            </w:r>
            <w:r w:rsidRPr="002953AB">
              <w:rPr>
                <w:rFonts w:eastAsia="DengXian"/>
                <w:sz w:val="20"/>
                <w:lang w:eastAsia="en-US"/>
              </w:rPr>
              <w:t>at least the following options</w:t>
            </w:r>
            <w:r w:rsidRPr="002953AB">
              <w:rPr>
                <w:rFonts w:eastAsia="DengXian" w:hint="eastAsia"/>
                <w:sz w:val="20"/>
                <w:lang w:eastAsia="en-US"/>
              </w:rPr>
              <w:t xml:space="preserve"> can be considered</w:t>
            </w:r>
            <w:r w:rsidRPr="002953AB">
              <w:rPr>
                <w:rFonts w:eastAsia="DengXian"/>
                <w:sz w:val="20"/>
                <w:lang w:eastAsia="en-US"/>
              </w:rPr>
              <w:t xml:space="preserve"> for SBFD-aware UE</w:t>
            </w:r>
            <w:r w:rsidRPr="002953AB">
              <w:rPr>
                <w:rFonts w:eastAsia="DengXian" w:hint="eastAsia"/>
                <w:sz w:val="20"/>
                <w:lang w:eastAsia="en-US"/>
              </w:rPr>
              <w:t>:</w:t>
            </w:r>
          </w:p>
          <w:p w14:paraId="73FB62DC" w14:textId="77777777" w:rsidR="002953AB" w:rsidRPr="002953AB" w:rsidRDefault="002953AB" w:rsidP="002953AB">
            <w:pPr>
              <w:snapToGrid/>
              <w:spacing w:after="180" w:afterAutospacing="0"/>
              <w:ind w:left="568" w:hanging="284"/>
              <w:jc w:val="left"/>
              <w:rPr>
                <w:rFonts w:eastAsia="DengXian"/>
                <w:sz w:val="20"/>
                <w:lang w:eastAsia="en-US"/>
              </w:rPr>
            </w:pPr>
            <w:bookmarkStart w:id="3" w:name="MCCQCTEMPBM_00000223"/>
            <w:r w:rsidRPr="002953AB">
              <w:rPr>
                <w:rFonts w:eastAsia="DengXian"/>
                <w:sz w:val="20"/>
                <w:lang w:eastAsia="en-US"/>
              </w:rPr>
              <w:t>-</w:t>
            </w:r>
            <w:r w:rsidRPr="002953AB">
              <w:rPr>
                <w:rFonts w:eastAsia="DengXian"/>
                <w:sz w:val="20"/>
                <w:lang w:eastAsia="en-US"/>
              </w:rPr>
              <w:tab/>
              <w:t>Option 1: Separate valid resources for the CORESET in SBFD symbols and in non-SBFD symbols.</w:t>
            </w:r>
          </w:p>
          <w:p w14:paraId="0E0C8072" w14:textId="77777777" w:rsidR="002953AB" w:rsidRPr="002953AB" w:rsidRDefault="002953AB" w:rsidP="002953AB">
            <w:pPr>
              <w:snapToGrid/>
              <w:spacing w:after="180" w:afterAutospacing="0"/>
              <w:ind w:left="568" w:hanging="284"/>
              <w:jc w:val="left"/>
              <w:rPr>
                <w:rFonts w:eastAsia="DengXian"/>
                <w:sz w:val="20"/>
                <w:lang w:eastAsia="en-US"/>
              </w:rPr>
            </w:pPr>
            <w:bookmarkStart w:id="4" w:name="MCCQCTEMPBM_00000224"/>
            <w:bookmarkEnd w:id="3"/>
            <w:r w:rsidRPr="002953AB">
              <w:rPr>
                <w:rFonts w:eastAsia="DengXian"/>
                <w:sz w:val="20"/>
                <w:lang w:eastAsia="en-US"/>
              </w:rPr>
              <w:t>-</w:t>
            </w:r>
            <w:r w:rsidRPr="002953AB">
              <w:rPr>
                <w:rFonts w:eastAsia="DengXian"/>
                <w:sz w:val="20"/>
                <w:lang w:eastAsia="en-US"/>
              </w:rPr>
              <w:tab/>
              <w:t xml:space="preserve">Option 2: Rate matching or puncturing on the REG(s) of a PDCCH outside DL subband(s). </w:t>
            </w:r>
          </w:p>
          <w:p w14:paraId="10A845E5" w14:textId="77777777" w:rsidR="002953AB" w:rsidRPr="002953AB" w:rsidRDefault="002953AB" w:rsidP="002953AB">
            <w:pPr>
              <w:snapToGrid/>
              <w:spacing w:after="180" w:afterAutospacing="0"/>
              <w:ind w:left="568" w:hanging="284"/>
              <w:jc w:val="left"/>
              <w:rPr>
                <w:rFonts w:eastAsia="DengXian"/>
                <w:sz w:val="20"/>
                <w:lang w:eastAsia="en-US"/>
              </w:rPr>
            </w:pPr>
            <w:bookmarkStart w:id="5" w:name="MCCQCTEMPBM_00000225"/>
            <w:bookmarkEnd w:id="4"/>
            <w:r w:rsidRPr="002953AB">
              <w:rPr>
                <w:rFonts w:eastAsia="DengXian"/>
                <w:sz w:val="20"/>
                <w:lang w:eastAsia="en-US"/>
              </w:rPr>
              <w:t>-</w:t>
            </w:r>
            <w:r w:rsidRPr="002953AB">
              <w:rPr>
                <w:rFonts w:eastAsia="DengXian"/>
                <w:sz w:val="20"/>
                <w:lang w:eastAsia="en-US"/>
              </w:rPr>
              <w:tab/>
              <w:t>Option 3: UE does not monitor a PDCCH candidate if it is mapped to one or more REs that overlap with REs outside DL subband(s).</w:t>
            </w:r>
          </w:p>
          <w:p w14:paraId="228E29AD" w14:textId="77777777" w:rsidR="002953AB" w:rsidRPr="002953AB" w:rsidRDefault="002953AB" w:rsidP="002953AB">
            <w:pPr>
              <w:snapToGrid/>
              <w:spacing w:after="180" w:afterAutospacing="0"/>
              <w:ind w:left="568" w:hanging="284"/>
              <w:jc w:val="left"/>
              <w:rPr>
                <w:rFonts w:eastAsia="DengXian"/>
                <w:sz w:val="20"/>
                <w:lang w:eastAsia="en-US"/>
              </w:rPr>
            </w:pPr>
            <w:bookmarkStart w:id="6" w:name="MCCQCTEMPBM_00000226"/>
            <w:bookmarkEnd w:id="5"/>
            <w:r w:rsidRPr="002953AB">
              <w:rPr>
                <w:rFonts w:eastAsia="DengXian"/>
                <w:sz w:val="20"/>
                <w:lang w:eastAsia="en-US"/>
              </w:rPr>
              <w:t>-</w:t>
            </w:r>
            <w:r w:rsidRPr="002953AB">
              <w:rPr>
                <w:rFonts w:eastAsia="DengXian"/>
                <w:sz w:val="20"/>
                <w:lang w:eastAsia="en-US"/>
              </w:rPr>
              <w:tab/>
              <w:t>Option 4: Drop search space(s) when the associated CORESET overlaps with RBs outside DL subband(s)</w:t>
            </w:r>
          </w:p>
          <w:p w14:paraId="42E19043" w14:textId="77777777" w:rsidR="002953AB" w:rsidRPr="002953AB" w:rsidRDefault="002953AB" w:rsidP="002953AB">
            <w:pPr>
              <w:snapToGrid/>
              <w:spacing w:after="180" w:afterAutospacing="0"/>
              <w:ind w:left="568" w:hanging="284"/>
              <w:jc w:val="left"/>
              <w:rPr>
                <w:rFonts w:eastAsia="DengXian"/>
                <w:sz w:val="20"/>
                <w:lang w:eastAsia="en-US"/>
              </w:rPr>
            </w:pPr>
            <w:bookmarkStart w:id="7" w:name="MCCQCTEMPBM_00000227"/>
            <w:bookmarkEnd w:id="6"/>
            <w:r w:rsidRPr="002953AB">
              <w:rPr>
                <w:rFonts w:eastAsia="DengXian"/>
                <w:sz w:val="20"/>
                <w:lang w:eastAsia="en-US"/>
              </w:rPr>
              <w:t>-</w:t>
            </w:r>
            <w:r w:rsidRPr="002953AB">
              <w:rPr>
                <w:rFonts w:eastAsia="DengXian"/>
                <w:sz w:val="20"/>
                <w:lang w:eastAsia="en-US"/>
              </w:rPr>
              <w:tab/>
              <w:t>Option 5: Separate search spaces associated with a CORESET in SBFD and non-SBFD symbols</w:t>
            </w:r>
          </w:p>
          <w:bookmarkEnd w:id="7"/>
          <w:p w14:paraId="05F9CA69" w14:textId="253896D2" w:rsidR="00D76364" w:rsidRPr="00D76364" w:rsidRDefault="002953AB" w:rsidP="002953AB">
            <w:pPr>
              <w:snapToGrid/>
              <w:spacing w:after="180" w:afterAutospacing="0"/>
              <w:jc w:val="left"/>
              <w:rPr>
                <w:rFonts w:eastAsia="DengXian"/>
                <w:sz w:val="20"/>
                <w:lang w:eastAsia="en-US"/>
              </w:rPr>
            </w:pPr>
            <w:r w:rsidRPr="002953AB">
              <w:rPr>
                <w:rFonts w:eastAsia="DengXian"/>
                <w:iCs/>
                <w:sz w:val="20"/>
                <w:lang w:eastAsia="en-US"/>
              </w:rPr>
              <w:t>Note: These options are applicable to at least USS.</w:t>
            </w:r>
          </w:p>
        </w:tc>
      </w:tr>
    </w:tbl>
    <w:p w14:paraId="3FDCC320" w14:textId="77777777" w:rsidR="005205F9" w:rsidRDefault="005205F9" w:rsidP="0026045C"/>
    <w:p w14:paraId="00F7FBCA" w14:textId="01FA3B47" w:rsidR="005205F9" w:rsidRDefault="00C77C3C" w:rsidP="0026045C">
      <w:r>
        <w:t xml:space="preserve">At least some </w:t>
      </w:r>
      <w:r w:rsidR="000218A9">
        <w:t>PDCCH monitoring occasions</w:t>
      </w:r>
      <w:r w:rsidR="007C23B4">
        <w:t xml:space="preserve"> should be shared among UEs, even though </w:t>
      </w:r>
      <w:r w:rsidR="00662006">
        <w:t>those are</w:t>
      </w:r>
      <w:r w:rsidR="007C23B4">
        <w:t xml:space="preserve"> UE-specifically provided. </w:t>
      </w:r>
      <w:r w:rsidR="00DE6EE4">
        <w:t xml:space="preserve">Furthermore, </w:t>
      </w:r>
      <w:r w:rsidR="00A62E9C">
        <w:t xml:space="preserve">those </w:t>
      </w:r>
      <w:r w:rsidR="00662006">
        <w:t>monitoring occasions</w:t>
      </w:r>
      <w:r w:rsidR="00A62E9C">
        <w:t xml:space="preserve"> should be shared among non-SBFD aware UEs and SBFD aware UEs in a cell. </w:t>
      </w:r>
      <w:r w:rsidR="001F5F0C">
        <w:t xml:space="preserve">Therefore, the specification should not prohibit </w:t>
      </w:r>
      <w:r w:rsidR="003F4E17">
        <w:t xml:space="preserve">the possibility of </w:t>
      </w:r>
      <w:r w:rsidR="00662006">
        <w:t>PDCCH monitoring occasions</w:t>
      </w:r>
      <w:r w:rsidR="003F4E17">
        <w:t xml:space="preserve"> overlapping with UL subbands. If prohibited, </w:t>
      </w:r>
      <w:r w:rsidR="00E84C8C">
        <w:t xml:space="preserve">in the cell, the </w:t>
      </w:r>
      <w:r w:rsidR="00E42874">
        <w:t xml:space="preserve">network cannot PDCCH intended for the legacy UEs in any UL subbands, which impacts the legacy UEs </w:t>
      </w:r>
      <w:r w:rsidR="000218A9">
        <w:t>performance.</w:t>
      </w:r>
    </w:p>
    <w:p w14:paraId="3230A213" w14:textId="6F471180" w:rsidR="00E42874" w:rsidRDefault="000218A9" w:rsidP="0026045C">
      <w:r>
        <w:t xml:space="preserve">On the other hand, </w:t>
      </w:r>
      <w:r w:rsidR="0028764A">
        <w:t xml:space="preserve">the SBFD aware UEs are not expected to </w:t>
      </w:r>
      <w:r w:rsidR="00790732">
        <w:t>receive anything in the UL subband. Thus, the BS will not transmit any PDCCH intended for the SBFD aware UEs in PDCCH monitoring occasions in the UL subband</w:t>
      </w:r>
      <w:r w:rsidR="002B59FA">
        <w:t xml:space="preserve">. </w:t>
      </w:r>
      <w:r w:rsidR="00764BFA">
        <w:t xml:space="preserve">It leads to </w:t>
      </w:r>
      <w:r w:rsidR="00C23A90">
        <w:t>a conclusion that any CSS sets (</w:t>
      </w:r>
      <w:r w:rsidR="00632606">
        <w:t xml:space="preserve">at least </w:t>
      </w:r>
      <w:r w:rsidR="00C23A90">
        <w:t xml:space="preserve">type-0, -0A, </w:t>
      </w:r>
      <w:r w:rsidR="00632606">
        <w:t>-</w:t>
      </w:r>
      <w:r w:rsidR="00C23A90">
        <w:t xml:space="preserve">1, </w:t>
      </w:r>
      <w:r w:rsidR="00632606">
        <w:t>and -</w:t>
      </w:r>
      <w:r w:rsidR="00C23A90">
        <w:t>2)</w:t>
      </w:r>
      <w:r w:rsidR="00632606">
        <w:t xml:space="preserve"> should not be configured in a way that </w:t>
      </w:r>
      <w:r w:rsidR="003F70A3">
        <w:t xml:space="preserve">any PDCCH monitoring occasions overlaps with </w:t>
      </w:r>
      <w:r w:rsidR="00B42A51">
        <w:t xml:space="preserve">the </w:t>
      </w:r>
      <w:r w:rsidR="003F70A3">
        <w:t>UL subband.</w:t>
      </w:r>
      <w:r w:rsidR="002B59FA">
        <w:t xml:space="preserve"> </w:t>
      </w:r>
      <w:r w:rsidR="00B320E6">
        <w:t>Therefore, we propose the following.</w:t>
      </w:r>
    </w:p>
    <w:p w14:paraId="19A7B854" w14:textId="71590002" w:rsidR="00B320E6" w:rsidRPr="001E5ACC" w:rsidRDefault="00B320E6" w:rsidP="0026045C">
      <w:pPr>
        <w:rPr>
          <w:b/>
          <w:bCs/>
        </w:rPr>
      </w:pPr>
      <w:r w:rsidRPr="001E5ACC">
        <w:rPr>
          <w:b/>
          <w:bCs/>
        </w:rPr>
        <w:t xml:space="preserve">Proposal </w:t>
      </w:r>
      <w:r w:rsidR="006E598F">
        <w:rPr>
          <w:b/>
          <w:bCs/>
        </w:rPr>
        <w:t>9</w:t>
      </w:r>
      <w:r w:rsidRPr="001E5ACC">
        <w:rPr>
          <w:b/>
          <w:bCs/>
        </w:rPr>
        <w:t xml:space="preserve">: </w:t>
      </w:r>
      <w:r w:rsidR="001E5ACC" w:rsidRPr="001E5ACC">
        <w:rPr>
          <w:b/>
          <w:bCs/>
        </w:rPr>
        <w:t xml:space="preserve">No enhancements to </w:t>
      </w:r>
      <w:r w:rsidR="00A806B1">
        <w:rPr>
          <w:b/>
          <w:bCs/>
        </w:rPr>
        <w:t>collision handling of PDCCH monitoring occasions over UL subbands</w:t>
      </w:r>
      <w:r w:rsidR="001E5ACC" w:rsidRPr="001E5ACC">
        <w:rPr>
          <w:b/>
          <w:bCs/>
        </w:rPr>
        <w:t xml:space="preserve"> </w:t>
      </w:r>
      <w:r w:rsidR="00A806B1">
        <w:rPr>
          <w:b/>
          <w:bCs/>
        </w:rPr>
        <w:t>is expected</w:t>
      </w:r>
      <w:r w:rsidR="001E5ACC" w:rsidRPr="001E5ACC">
        <w:rPr>
          <w:b/>
          <w:bCs/>
        </w:rPr>
        <w:t xml:space="preserve"> in Rel-19 duplex WI.</w:t>
      </w:r>
    </w:p>
    <w:p w14:paraId="299DD58E" w14:textId="2264B36F" w:rsidR="00041AA4" w:rsidRDefault="008C2B9F" w:rsidP="0026045C">
      <w:r>
        <w:t>As described in the TR [</w:t>
      </w:r>
      <w:r w:rsidR="00630269">
        <w:t>3</w:t>
      </w:r>
      <w:r>
        <w:t xml:space="preserve">], enhancement is possible </w:t>
      </w:r>
      <w:r w:rsidR="00041AA4">
        <w:t xml:space="preserve">for USS sets. </w:t>
      </w:r>
      <w:r w:rsidR="00F00073">
        <w:t xml:space="preserve">Technically, all the Option 1 to Option 5 works. </w:t>
      </w:r>
      <w:r w:rsidR="00E75BB7">
        <w:t xml:space="preserve">On the other hand, </w:t>
      </w:r>
      <w:r w:rsidR="00807AF4">
        <w:t xml:space="preserve">Option 2 is not preferred. Rate-matching or puncturing of </w:t>
      </w:r>
      <w:r w:rsidR="000B265B">
        <w:t xml:space="preserve">the sequence generated by polar coding has not been discussed enough. </w:t>
      </w:r>
      <w:r w:rsidR="00974374">
        <w:t xml:space="preserve">Since there are other options without any impact on the polar coding, </w:t>
      </w:r>
      <w:r w:rsidR="001C7615">
        <w:t>we prefer other options than Option 2.</w:t>
      </w:r>
    </w:p>
    <w:p w14:paraId="5F6E2921" w14:textId="36111EBC" w:rsidR="001C7615" w:rsidRPr="001C7615" w:rsidRDefault="001C7615" w:rsidP="0026045C">
      <w:pPr>
        <w:rPr>
          <w:b/>
          <w:bCs/>
        </w:rPr>
      </w:pPr>
      <w:r w:rsidRPr="001C7615">
        <w:rPr>
          <w:b/>
          <w:bCs/>
        </w:rPr>
        <w:t xml:space="preserve">Proposal </w:t>
      </w:r>
      <w:r w:rsidR="006E598F">
        <w:rPr>
          <w:b/>
          <w:bCs/>
        </w:rPr>
        <w:t>10</w:t>
      </w:r>
      <w:r w:rsidRPr="001C7615">
        <w:rPr>
          <w:b/>
          <w:bCs/>
        </w:rPr>
        <w:t>: Rate matching or puncturing on the REG(s) of a PDCCH outside DL subband(s) is not pursued in Rel-19 duplex.</w:t>
      </w:r>
    </w:p>
    <w:p w14:paraId="3D8D5FBE" w14:textId="3D71688B" w:rsidR="00B102BB" w:rsidRPr="005A540A" w:rsidRDefault="00B102BB" w:rsidP="00B102BB">
      <w:pPr>
        <w:pStyle w:val="Heading3"/>
        <w:numPr>
          <w:ilvl w:val="2"/>
          <w:numId w:val="24"/>
        </w:numPr>
        <w:spacing w:after="120" w:line="276" w:lineRule="auto"/>
        <w:rPr>
          <w:lang w:val="en-US" w:eastAsia="zh-CN"/>
        </w:rPr>
      </w:pPr>
      <w:r>
        <w:rPr>
          <w:lang w:val="en-US" w:eastAsia="zh-CN"/>
        </w:rPr>
        <w:t>PDSCH</w:t>
      </w:r>
    </w:p>
    <w:p w14:paraId="68A3C6A7" w14:textId="546B6A20" w:rsidR="00647BE4" w:rsidRPr="00CF3446" w:rsidRDefault="00CF3446" w:rsidP="00647BE4">
      <w:pPr>
        <w:rPr>
          <w:u w:val="single"/>
        </w:rPr>
      </w:pPr>
      <w:r w:rsidRPr="00CF3446">
        <w:rPr>
          <w:u w:val="single"/>
        </w:rPr>
        <w:t>Type</w:t>
      </w:r>
      <w:r>
        <w:rPr>
          <w:u w:val="single"/>
        </w:rPr>
        <w:t xml:space="preserve"> </w:t>
      </w:r>
      <w:r w:rsidRPr="00CF3446">
        <w:rPr>
          <w:u w:val="single"/>
        </w:rPr>
        <w:t>0 RA</w:t>
      </w:r>
    </w:p>
    <w:p w14:paraId="347FD213" w14:textId="77777777" w:rsidR="00642C18" w:rsidRDefault="00647BE4" w:rsidP="00642C18">
      <w:r>
        <w:lastRenderedPageBreak/>
        <w:t xml:space="preserve">In [2], the following is captured for </w:t>
      </w:r>
      <w:r w:rsidR="00CF3446">
        <w:t>type 0 RA on PDSCH</w:t>
      </w:r>
      <w:r>
        <w:t>.</w:t>
      </w:r>
    </w:p>
    <w:tbl>
      <w:tblPr>
        <w:tblStyle w:val="TableGrid"/>
        <w:tblW w:w="0" w:type="auto"/>
        <w:tblLook w:val="04A0" w:firstRow="1" w:lastRow="0" w:firstColumn="1" w:lastColumn="0" w:noHBand="0" w:noVBand="1"/>
      </w:tblPr>
      <w:tblGrid>
        <w:gridCol w:w="9954"/>
      </w:tblGrid>
      <w:tr w:rsidR="00642C18" w:rsidRPr="00642C18" w14:paraId="06EFEB47" w14:textId="77777777" w:rsidTr="009B17DF">
        <w:tc>
          <w:tcPr>
            <w:tcW w:w="9954" w:type="dxa"/>
            <w:tcBorders>
              <w:top w:val="single" w:sz="4" w:space="0" w:color="auto"/>
              <w:left w:val="single" w:sz="4" w:space="0" w:color="auto"/>
              <w:bottom w:val="single" w:sz="4" w:space="0" w:color="auto"/>
              <w:right w:val="single" w:sz="4" w:space="0" w:color="auto"/>
            </w:tcBorders>
          </w:tcPr>
          <w:p w14:paraId="1696A7B7" w14:textId="77777777" w:rsidR="00EC5263" w:rsidRPr="00EC5263" w:rsidRDefault="00EC5263" w:rsidP="00EC5263">
            <w:pPr>
              <w:spacing w:after="0" w:afterAutospacing="0"/>
              <w:rPr>
                <w:b/>
              </w:rPr>
            </w:pPr>
            <w:r w:rsidRPr="00EC5263">
              <w:rPr>
                <w:b/>
                <w:highlight w:val="green"/>
              </w:rPr>
              <w:t>Agreement</w:t>
            </w:r>
          </w:p>
          <w:p w14:paraId="2CACD97E" w14:textId="77777777" w:rsidR="00EC5263" w:rsidRPr="00EC5263" w:rsidRDefault="00EC5263" w:rsidP="00EC5263">
            <w:pPr>
              <w:spacing w:after="0" w:afterAutospacing="0"/>
            </w:pPr>
            <w:r w:rsidRPr="00EC5263">
              <w:t>The subband frequency-domain resources are same across different SBFD symbols within a TDD carrier. Frequency location of cell specific UL subband, and DL subband(s) if explicitly indicated, are indicated with reference to CRB grid.</w:t>
            </w:r>
          </w:p>
          <w:p w14:paraId="7E209195" w14:textId="77777777" w:rsidR="00EC5263" w:rsidRPr="00EC5263" w:rsidRDefault="00EC5263" w:rsidP="00EC5263">
            <w:pPr>
              <w:numPr>
                <w:ilvl w:val="0"/>
                <w:numId w:val="33"/>
              </w:numPr>
              <w:tabs>
                <w:tab w:val="clear" w:pos="0"/>
              </w:tabs>
              <w:spacing w:after="0" w:afterAutospacing="0"/>
            </w:pPr>
            <w:r w:rsidRPr="00EC5263">
              <w:t>RB-level granularity is supported for semi-static indication of SBFD subband frequency location.</w:t>
            </w:r>
          </w:p>
          <w:p w14:paraId="427E0707" w14:textId="77777777" w:rsidR="00EC5263" w:rsidRPr="00EC5263" w:rsidRDefault="00EC5263" w:rsidP="00EC5263">
            <w:pPr>
              <w:numPr>
                <w:ilvl w:val="1"/>
                <w:numId w:val="33"/>
              </w:numPr>
              <w:tabs>
                <w:tab w:val="clear" w:pos="0"/>
              </w:tabs>
              <w:spacing w:after="0" w:afterAutospacing="0"/>
            </w:pPr>
            <w:r w:rsidRPr="00EC5263">
              <w:t>Subject to RAN4 guidance on the size of subband/</w:t>
            </w:r>
            <w:proofErr w:type="gramStart"/>
            <w:r w:rsidRPr="00EC5263">
              <w:t>guardband, if</w:t>
            </w:r>
            <w:proofErr w:type="gramEnd"/>
            <w:r w:rsidRPr="00EC5263">
              <w:t xml:space="preserve"> any</w:t>
            </w:r>
          </w:p>
          <w:p w14:paraId="77E061CB" w14:textId="77777777" w:rsidR="00EC5263" w:rsidRPr="00EC5263" w:rsidRDefault="00EC5263" w:rsidP="00EC5263">
            <w:pPr>
              <w:numPr>
                <w:ilvl w:val="1"/>
                <w:numId w:val="33"/>
              </w:numPr>
              <w:tabs>
                <w:tab w:val="clear" w:pos="0"/>
              </w:tabs>
              <w:spacing w:after="0" w:afterAutospacing="0"/>
            </w:pPr>
            <w:r w:rsidRPr="00EC5263">
              <w:t xml:space="preserve">FFS reference starting RB and reference </w:t>
            </w:r>
            <w:proofErr w:type="gramStart"/>
            <w:r w:rsidRPr="00EC5263">
              <w:t>SCS</w:t>
            </w:r>
            <w:proofErr w:type="gramEnd"/>
          </w:p>
          <w:p w14:paraId="7971344A" w14:textId="77777777" w:rsidR="00642C18" w:rsidRPr="00642C18" w:rsidRDefault="00642C18" w:rsidP="00350A86">
            <w:pPr>
              <w:spacing w:after="0" w:afterAutospacing="0"/>
            </w:pPr>
          </w:p>
        </w:tc>
      </w:tr>
    </w:tbl>
    <w:p w14:paraId="3D21C7F4" w14:textId="77777777" w:rsidR="00642C18" w:rsidRPr="00642C18" w:rsidRDefault="00642C18" w:rsidP="00642C18"/>
    <w:p w14:paraId="3996C09F" w14:textId="7F428D8F" w:rsidR="00CD1CFA" w:rsidRDefault="00EE74B0" w:rsidP="0026045C">
      <w:r>
        <w:t>Considering the above, i</w:t>
      </w:r>
      <w:r w:rsidR="00993C43">
        <w:t xml:space="preserve">t is straight forward to support </w:t>
      </w:r>
      <w:r w:rsidR="001035D7">
        <w:t>that f</w:t>
      </w:r>
      <w:r w:rsidR="00332E19">
        <w:t xml:space="preserve">or SBFD aware UEs, the </w:t>
      </w:r>
      <w:r w:rsidR="00332E19" w:rsidRPr="00993C43">
        <w:t xml:space="preserve">part of the DL RBG inside the DL subband </w:t>
      </w:r>
      <w:r w:rsidR="00332E19" w:rsidRPr="00993C43">
        <w:rPr>
          <w:rFonts w:hint="eastAsia"/>
        </w:rPr>
        <w:t>can be used</w:t>
      </w:r>
      <w:r w:rsidR="00332E19">
        <w:t xml:space="preserve"> and </w:t>
      </w:r>
      <w:r w:rsidR="00332E19" w:rsidRPr="00993C43">
        <w:rPr>
          <w:rFonts w:hint="eastAsia"/>
        </w:rPr>
        <w:t>t</w:t>
      </w:r>
      <w:r w:rsidR="00332E19" w:rsidRPr="00993C43">
        <w:t>he part of the RBG outside the DL subband cannot be used for DL reception at least for semi-static SBFD</w:t>
      </w:r>
      <w:r w:rsidR="00332E19">
        <w:t>.</w:t>
      </w:r>
      <w:r w:rsidR="001035D7">
        <w:t xml:space="preserve"> </w:t>
      </w:r>
      <w:r w:rsidR="00E921CF">
        <w:t>Th</w:t>
      </w:r>
      <w:r w:rsidR="0036596F">
        <w:t>erefore, we support to agree on the following as a first step.</w:t>
      </w:r>
    </w:p>
    <w:p w14:paraId="2A5314DD" w14:textId="3E0C4EAE" w:rsidR="00CD1CFA" w:rsidRPr="001035D7" w:rsidRDefault="0036596F" w:rsidP="001035D7">
      <w:pPr>
        <w:rPr>
          <w:b/>
          <w:bCs/>
        </w:rPr>
      </w:pPr>
      <w:r w:rsidRPr="001035D7">
        <w:rPr>
          <w:b/>
          <w:bCs/>
        </w:rPr>
        <w:t>Proposal 1</w:t>
      </w:r>
      <w:r w:rsidR="00541226">
        <w:rPr>
          <w:b/>
          <w:bCs/>
        </w:rPr>
        <w:t>1</w:t>
      </w:r>
      <w:r w:rsidRPr="001035D7">
        <w:rPr>
          <w:b/>
          <w:bCs/>
        </w:rPr>
        <w:t xml:space="preserve">: </w:t>
      </w:r>
      <w:r w:rsidR="001035D7" w:rsidRPr="001035D7">
        <w:rPr>
          <w:b/>
          <w:bCs/>
        </w:rPr>
        <w:t xml:space="preserve">Support that for SBFD aware UEs, the </w:t>
      </w:r>
      <w:r w:rsidR="001035D7" w:rsidRPr="00993C43">
        <w:rPr>
          <w:b/>
          <w:bCs/>
        </w:rPr>
        <w:t xml:space="preserve">part of the DL RBG inside the DL subband </w:t>
      </w:r>
      <w:r w:rsidR="001035D7" w:rsidRPr="00993C43">
        <w:rPr>
          <w:rFonts w:hint="eastAsia"/>
          <w:b/>
          <w:bCs/>
        </w:rPr>
        <w:t>can be used</w:t>
      </w:r>
      <w:r w:rsidR="001035D7" w:rsidRPr="001035D7">
        <w:rPr>
          <w:b/>
          <w:bCs/>
        </w:rPr>
        <w:t xml:space="preserve"> and </w:t>
      </w:r>
      <w:r w:rsidR="001035D7" w:rsidRPr="00993C43">
        <w:rPr>
          <w:rFonts w:hint="eastAsia"/>
          <w:b/>
          <w:bCs/>
        </w:rPr>
        <w:t>t</w:t>
      </w:r>
      <w:r w:rsidR="001035D7" w:rsidRPr="00993C43">
        <w:rPr>
          <w:b/>
          <w:bCs/>
        </w:rPr>
        <w:t>he part of the RBG outside the DL subband cannot be used for DL reception at least for semi-static SBFD</w:t>
      </w:r>
      <w:r w:rsidR="001035D7" w:rsidRPr="001035D7">
        <w:rPr>
          <w:b/>
          <w:bCs/>
        </w:rPr>
        <w:t>.</w:t>
      </w:r>
    </w:p>
    <w:p w14:paraId="7008B03C" w14:textId="202B5A56" w:rsidR="008E5B76" w:rsidRPr="00515C90" w:rsidRDefault="00515C90" w:rsidP="00BB6BCA">
      <w:pPr>
        <w:rPr>
          <w:u w:val="single"/>
          <w:lang w:val="en-US" w:eastAsia="zh-CN"/>
        </w:rPr>
      </w:pPr>
      <w:r w:rsidRPr="00515C90">
        <w:rPr>
          <w:u w:val="single"/>
          <w:lang w:val="en-US" w:eastAsia="zh-CN"/>
        </w:rPr>
        <w:t>Type 1 RA</w:t>
      </w:r>
    </w:p>
    <w:p w14:paraId="0E2E663F" w14:textId="77777777" w:rsidR="00A6303C" w:rsidRDefault="002452BA" w:rsidP="00BB6BCA">
      <w:pPr>
        <w:rPr>
          <w:lang w:val="en-US" w:eastAsia="zh-CN"/>
        </w:rPr>
      </w:pPr>
      <w:r>
        <w:rPr>
          <w:lang w:val="en-US" w:eastAsia="zh-CN"/>
        </w:rPr>
        <w:t xml:space="preserve">Type 1 RA can also be used for wideband PDSCH allocation using RIV. </w:t>
      </w:r>
      <w:r w:rsidR="006D2437">
        <w:rPr>
          <w:lang w:val="en-US" w:eastAsia="zh-CN"/>
        </w:rPr>
        <w:t xml:space="preserve">On the other hand, </w:t>
      </w:r>
      <w:r w:rsidR="00981A94">
        <w:rPr>
          <w:lang w:val="en-US" w:eastAsia="zh-CN"/>
        </w:rPr>
        <w:t xml:space="preserve">in DCI format 1_0 in CSS sets, the maximum bandwidth for the scheduled PDSCH is limited to the size of the CORESET 0, which is up to </w:t>
      </w:r>
      <w:r w:rsidR="000D67BE">
        <w:rPr>
          <w:lang w:val="en-US" w:eastAsia="zh-CN"/>
        </w:rPr>
        <w:t>approximately 20 MHz in FR1.</w:t>
      </w:r>
      <w:r w:rsidR="00DA56D2">
        <w:rPr>
          <w:lang w:val="en-US" w:eastAsia="zh-CN"/>
        </w:rPr>
        <w:t xml:space="preserve"> Considering that, in FR1, UL subband size is assumed 20 MHz, there is no possibility to utilize the two DL subbands </w:t>
      </w:r>
      <w:r w:rsidR="00A6303C">
        <w:rPr>
          <w:lang w:val="en-US" w:eastAsia="zh-CN"/>
        </w:rPr>
        <w:t>for a PDSCH scheduled by DCI format 1_0 monitored in CSS sets. Therefore, we can clarify the following.</w:t>
      </w:r>
    </w:p>
    <w:p w14:paraId="502AB209" w14:textId="407D45ED" w:rsidR="001035D7" w:rsidRPr="00825DC2" w:rsidRDefault="00A6303C" w:rsidP="00BB6BCA">
      <w:pPr>
        <w:rPr>
          <w:b/>
          <w:bCs/>
          <w:lang w:val="en-US" w:eastAsia="zh-CN"/>
        </w:rPr>
      </w:pPr>
      <w:r w:rsidRPr="00825DC2">
        <w:rPr>
          <w:b/>
          <w:bCs/>
          <w:lang w:val="en-US" w:eastAsia="zh-CN"/>
        </w:rPr>
        <w:t>Proposal 1</w:t>
      </w:r>
      <w:r w:rsidR="00541226">
        <w:rPr>
          <w:b/>
          <w:bCs/>
          <w:lang w:val="en-US" w:eastAsia="zh-CN"/>
        </w:rPr>
        <w:t>2</w:t>
      </w:r>
      <w:r w:rsidRPr="00825DC2">
        <w:rPr>
          <w:b/>
          <w:bCs/>
          <w:lang w:val="en-US" w:eastAsia="zh-CN"/>
        </w:rPr>
        <w:t xml:space="preserve">: </w:t>
      </w:r>
      <w:r w:rsidR="00825DC2" w:rsidRPr="00825DC2">
        <w:rPr>
          <w:b/>
          <w:bCs/>
          <w:lang w:val="en-US" w:eastAsia="zh-CN"/>
        </w:rPr>
        <w:t>RAN1 does not pursue enhancements to type 1 RA for PDSCH scheduled by DCI format 1_0 in CSS sets.</w:t>
      </w:r>
    </w:p>
    <w:p w14:paraId="5AF06F13" w14:textId="5BA8D10E" w:rsidR="00F463D3" w:rsidRDefault="00720143" w:rsidP="00F463D3">
      <w:pPr>
        <w:rPr>
          <w:lang w:val="en-US" w:eastAsia="zh-CN"/>
        </w:rPr>
      </w:pPr>
      <w:r>
        <w:rPr>
          <w:lang w:val="en-US" w:eastAsia="zh-CN"/>
        </w:rPr>
        <w:t xml:space="preserve">On the other hand, </w:t>
      </w:r>
      <w:r w:rsidR="00CD44FD">
        <w:rPr>
          <w:lang w:val="en-US" w:eastAsia="zh-CN"/>
        </w:rPr>
        <w:t xml:space="preserve">DCI format 1_0 in USS sets can allocate whole active BWP, and thus, </w:t>
      </w:r>
      <w:r w:rsidR="00A41D2E">
        <w:rPr>
          <w:lang w:val="en-US" w:eastAsia="zh-CN"/>
        </w:rPr>
        <w:t xml:space="preserve">it can utilize the two DL subbands. </w:t>
      </w:r>
      <w:r w:rsidR="006752C2">
        <w:rPr>
          <w:lang w:val="en-US" w:eastAsia="zh-CN"/>
        </w:rPr>
        <w:t xml:space="preserve">Although the usage of DCI format 1_0 in USS sets is limited to the single rank transmission, </w:t>
      </w:r>
      <w:r w:rsidR="00273F37">
        <w:rPr>
          <w:lang w:val="en-US" w:eastAsia="zh-CN"/>
        </w:rPr>
        <w:t xml:space="preserve">there would be some use cases. For example, it could be used for coverage-edge UEs to exploit </w:t>
      </w:r>
      <w:r w:rsidR="00100801">
        <w:rPr>
          <w:lang w:val="en-US" w:eastAsia="zh-CN"/>
        </w:rPr>
        <w:t>frequency diversity using interleaved RB mapping with type 1 RA</w:t>
      </w:r>
      <w:r w:rsidR="00F463D3">
        <w:rPr>
          <w:lang w:val="en-US" w:eastAsia="zh-CN"/>
        </w:rPr>
        <w:t xml:space="preserve"> with the compact DCI format. </w:t>
      </w:r>
    </w:p>
    <w:p w14:paraId="4FCBB995" w14:textId="77777777" w:rsidR="00B162DF" w:rsidRDefault="00761168" w:rsidP="00F463D3">
      <w:pPr>
        <w:rPr>
          <w:lang w:val="en-US" w:eastAsia="zh-CN"/>
        </w:rPr>
      </w:pPr>
      <w:r>
        <w:rPr>
          <w:lang w:val="en-US" w:eastAsia="zh-CN"/>
        </w:rPr>
        <w:t xml:space="preserve">Enhancement to type 1 RA almost share the same concept as type 0 RA. </w:t>
      </w:r>
      <w:r w:rsidR="00D06102">
        <w:rPr>
          <w:lang w:val="en-US" w:eastAsia="zh-CN"/>
        </w:rPr>
        <w:t xml:space="preserve">If type 1 RA indicates resource allocation where some of the allocated RBs are outside of the DL subband, </w:t>
      </w:r>
      <w:r w:rsidR="00B162DF">
        <w:rPr>
          <w:lang w:val="en-US" w:eastAsia="zh-CN"/>
        </w:rPr>
        <w:t xml:space="preserve">the UE assumes those RBs cannot be used for DL reception. </w:t>
      </w:r>
    </w:p>
    <w:p w14:paraId="5C78A3BD" w14:textId="43C2B483" w:rsidR="00F463D3" w:rsidRDefault="00B162DF" w:rsidP="00F463D3">
      <w:pPr>
        <w:rPr>
          <w:lang w:val="en-US" w:eastAsia="zh-CN"/>
        </w:rPr>
      </w:pPr>
      <w:r w:rsidRPr="00B162DF">
        <w:rPr>
          <w:b/>
          <w:bCs/>
          <w:lang w:val="en-US" w:eastAsia="zh-CN"/>
        </w:rPr>
        <w:t>Proposal 1</w:t>
      </w:r>
      <w:r w:rsidR="00541226">
        <w:rPr>
          <w:b/>
          <w:bCs/>
          <w:lang w:val="en-US" w:eastAsia="zh-CN"/>
        </w:rPr>
        <w:t>3</w:t>
      </w:r>
      <w:r w:rsidRPr="00B162DF">
        <w:rPr>
          <w:b/>
          <w:bCs/>
          <w:lang w:val="en-US" w:eastAsia="zh-CN"/>
        </w:rPr>
        <w:t>:</w:t>
      </w:r>
      <w:r>
        <w:rPr>
          <w:b/>
          <w:bCs/>
          <w:lang w:val="en-US" w:eastAsia="zh-CN"/>
        </w:rPr>
        <w:t xml:space="preserve"> </w:t>
      </w:r>
      <w:r>
        <w:rPr>
          <w:b/>
          <w:bCs/>
          <w:lang w:eastAsia="zh-CN"/>
        </w:rPr>
        <w:t>For type 1 RA, s</w:t>
      </w:r>
      <w:r w:rsidRPr="00B162DF">
        <w:rPr>
          <w:b/>
          <w:bCs/>
          <w:lang w:eastAsia="zh-CN"/>
        </w:rPr>
        <w:t xml:space="preserve">upport that for SBFD aware UEs, the </w:t>
      </w:r>
      <w:r w:rsidRPr="00993C43">
        <w:rPr>
          <w:b/>
          <w:bCs/>
          <w:lang w:eastAsia="zh-CN"/>
        </w:rPr>
        <w:t xml:space="preserve">part of the </w:t>
      </w:r>
      <w:r>
        <w:rPr>
          <w:b/>
          <w:bCs/>
          <w:lang w:eastAsia="zh-CN"/>
        </w:rPr>
        <w:t>scheduled</w:t>
      </w:r>
      <w:r w:rsidRPr="00993C43">
        <w:rPr>
          <w:b/>
          <w:bCs/>
          <w:lang w:eastAsia="zh-CN"/>
        </w:rPr>
        <w:t xml:space="preserve"> RB</w:t>
      </w:r>
      <w:r>
        <w:rPr>
          <w:b/>
          <w:bCs/>
          <w:lang w:eastAsia="zh-CN"/>
        </w:rPr>
        <w:t>s</w:t>
      </w:r>
      <w:r w:rsidRPr="00993C43">
        <w:rPr>
          <w:b/>
          <w:bCs/>
          <w:lang w:eastAsia="zh-CN"/>
        </w:rPr>
        <w:t xml:space="preserve"> inside the DL subband </w:t>
      </w:r>
      <w:r w:rsidRPr="00993C43">
        <w:rPr>
          <w:rFonts w:hint="eastAsia"/>
          <w:b/>
          <w:bCs/>
          <w:lang w:eastAsia="zh-CN"/>
        </w:rPr>
        <w:t>can be used</w:t>
      </w:r>
      <w:r w:rsidRPr="00B162DF">
        <w:rPr>
          <w:b/>
          <w:bCs/>
          <w:lang w:eastAsia="zh-CN"/>
        </w:rPr>
        <w:t xml:space="preserve"> and </w:t>
      </w:r>
      <w:r w:rsidRPr="00993C43">
        <w:rPr>
          <w:rFonts w:hint="eastAsia"/>
          <w:b/>
          <w:bCs/>
          <w:lang w:eastAsia="zh-CN"/>
        </w:rPr>
        <w:t>t</w:t>
      </w:r>
      <w:r w:rsidRPr="00993C43">
        <w:rPr>
          <w:b/>
          <w:bCs/>
          <w:lang w:eastAsia="zh-CN"/>
        </w:rPr>
        <w:t xml:space="preserve">he part of the </w:t>
      </w:r>
      <w:r>
        <w:rPr>
          <w:b/>
          <w:bCs/>
          <w:lang w:eastAsia="zh-CN"/>
        </w:rPr>
        <w:t xml:space="preserve">scheduled </w:t>
      </w:r>
      <w:r w:rsidRPr="00993C43">
        <w:rPr>
          <w:b/>
          <w:bCs/>
          <w:lang w:eastAsia="zh-CN"/>
        </w:rPr>
        <w:t>RB</w:t>
      </w:r>
      <w:r>
        <w:rPr>
          <w:b/>
          <w:bCs/>
          <w:lang w:eastAsia="zh-CN"/>
        </w:rPr>
        <w:t>s</w:t>
      </w:r>
      <w:r w:rsidRPr="00993C43">
        <w:rPr>
          <w:b/>
          <w:bCs/>
          <w:lang w:eastAsia="zh-CN"/>
        </w:rPr>
        <w:t xml:space="preserve"> outside the DL subband cannot be used for DL reception at least for semi-static SBFD</w:t>
      </w:r>
      <w:r w:rsidRPr="00B162DF">
        <w:rPr>
          <w:b/>
          <w:bCs/>
          <w:lang w:eastAsia="zh-CN"/>
        </w:rPr>
        <w:t>.</w:t>
      </w:r>
    </w:p>
    <w:p w14:paraId="2272D8AF" w14:textId="2E62C2E4" w:rsidR="00F463D3" w:rsidRPr="006233A5" w:rsidRDefault="00581716" w:rsidP="00BB6BCA">
      <w:pPr>
        <w:rPr>
          <w:u w:val="single"/>
          <w:lang w:val="en-US" w:eastAsia="zh-CN"/>
        </w:rPr>
      </w:pPr>
      <w:r>
        <w:rPr>
          <w:u w:val="single"/>
          <w:lang w:val="en-US" w:eastAsia="zh-CN"/>
        </w:rPr>
        <w:t xml:space="preserve">Subband </w:t>
      </w:r>
      <w:r w:rsidR="00864F40">
        <w:rPr>
          <w:u w:val="single"/>
          <w:lang w:val="en-US" w:eastAsia="zh-CN"/>
        </w:rPr>
        <w:t>PRG</w:t>
      </w:r>
    </w:p>
    <w:p w14:paraId="1D6C0D93" w14:textId="279604E9" w:rsidR="00581716" w:rsidRPr="00581716" w:rsidRDefault="00581716" w:rsidP="00581716">
      <w:pPr>
        <w:rPr>
          <w:lang w:eastAsia="zh-CN"/>
        </w:rPr>
      </w:pPr>
      <w:r w:rsidRPr="00581716">
        <w:rPr>
          <w:lang w:eastAsia="zh-CN"/>
        </w:rPr>
        <w:lastRenderedPageBreak/>
        <w:t>In [</w:t>
      </w:r>
      <w:r w:rsidR="002D22F6">
        <w:rPr>
          <w:lang w:eastAsia="zh-CN"/>
        </w:rPr>
        <w:t>3</w:t>
      </w:r>
      <w:r w:rsidRPr="00581716">
        <w:rPr>
          <w:lang w:eastAsia="zh-CN"/>
        </w:rPr>
        <w:t xml:space="preserve">], the following is captured for </w:t>
      </w:r>
      <w:r>
        <w:rPr>
          <w:lang w:eastAsia="zh-CN"/>
        </w:rPr>
        <w:t>subband PRG</w:t>
      </w:r>
      <w:r w:rsidRPr="00581716">
        <w:rPr>
          <w:lang w:eastAsia="zh-CN"/>
        </w:rPr>
        <w:t>.</w:t>
      </w:r>
    </w:p>
    <w:tbl>
      <w:tblPr>
        <w:tblStyle w:val="TableGrid"/>
        <w:tblW w:w="0" w:type="auto"/>
        <w:tblLook w:val="04A0" w:firstRow="1" w:lastRow="0" w:firstColumn="1" w:lastColumn="0" w:noHBand="0" w:noVBand="1"/>
      </w:tblPr>
      <w:tblGrid>
        <w:gridCol w:w="9954"/>
      </w:tblGrid>
      <w:tr w:rsidR="00581716" w:rsidRPr="00581716" w14:paraId="35523CCF" w14:textId="77777777" w:rsidTr="00204F16">
        <w:tc>
          <w:tcPr>
            <w:tcW w:w="9954" w:type="dxa"/>
            <w:tcBorders>
              <w:top w:val="single" w:sz="4" w:space="0" w:color="auto"/>
              <w:left w:val="single" w:sz="4" w:space="0" w:color="auto"/>
              <w:bottom w:val="single" w:sz="4" w:space="0" w:color="auto"/>
              <w:right w:val="single" w:sz="4" w:space="0" w:color="auto"/>
            </w:tcBorders>
          </w:tcPr>
          <w:p w14:paraId="555191C6" w14:textId="084F06D4" w:rsidR="00581716" w:rsidRPr="00581716" w:rsidRDefault="00A217DF" w:rsidP="00581716">
            <w:pPr>
              <w:rPr>
                <w:lang w:eastAsia="zh-CN"/>
              </w:rPr>
            </w:pPr>
            <w:r w:rsidRPr="00A217DF">
              <w:rPr>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A217DF">
              <w:rPr>
                <w:rFonts w:hint="eastAsia"/>
                <w:lang w:eastAsia="zh-CN"/>
              </w:rPr>
              <w:t xml:space="preserve"> It is noted that UE complexity could increase if this feature is supported.</w:t>
            </w:r>
          </w:p>
        </w:tc>
      </w:tr>
    </w:tbl>
    <w:p w14:paraId="2EF3AFE9" w14:textId="77777777" w:rsidR="00581716" w:rsidRPr="00581716" w:rsidRDefault="00581716" w:rsidP="00581716">
      <w:pPr>
        <w:rPr>
          <w:lang w:eastAsia="zh-CN"/>
        </w:rPr>
      </w:pPr>
    </w:p>
    <w:p w14:paraId="2E75F842" w14:textId="696E7693" w:rsidR="001035D7" w:rsidRDefault="00CE4C60" w:rsidP="00BB6BCA">
      <w:pPr>
        <w:rPr>
          <w:lang w:eastAsia="zh-CN"/>
        </w:rPr>
      </w:pPr>
      <w:r>
        <w:rPr>
          <w:lang w:eastAsia="zh-CN"/>
        </w:rPr>
        <w:t xml:space="preserve">Although </w:t>
      </w:r>
      <w:r w:rsidR="00A76255">
        <w:rPr>
          <w:lang w:eastAsia="zh-CN"/>
        </w:rPr>
        <w:t xml:space="preserve">the partial PRG supports better scheduling flexibility and resource resource utilization, it was also noted that UE complexity could increase. Therefore, firstly, how </w:t>
      </w:r>
      <w:r w:rsidR="002F0311">
        <w:rPr>
          <w:lang w:eastAsia="zh-CN"/>
        </w:rPr>
        <w:t>much it improves scheduling flexibility and resource utilization should be identified.</w:t>
      </w:r>
    </w:p>
    <w:p w14:paraId="2B9402E7" w14:textId="43C121C8" w:rsidR="002F0311" w:rsidRDefault="002F0311" w:rsidP="00BB6BCA">
      <w:pPr>
        <w:rPr>
          <w:lang w:eastAsia="zh-CN"/>
        </w:rPr>
      </w:pPr>
      <w:r>
        <w:rPr>
          <w:lang w:eastAsia="zh-CN"/>
        </w:rPr>
        <w:t xml:space="preserve">Figure </w:t>
      </w:r>
      <w:r w:rsidR="00541226">
        <w:rPr>
          <w:lang w:eastAsia="zh-CN"/>
        </w:rPr>
        <w:t>3</w:t>
      </w:r>
      <w:r>
        <w:rPr>
          <w:lang w:eastAsia="zh-CN"/>
        </w:rPr>
        <w:t xml:space="preserve"> shows </w:t>
      </w:r>
      <w:r w:rsidR="00DE7626">
        <w:rPr>
          <w:lang w:eastAsia="zh-CN"/>
        </w:rPr>
        <w:t xml:space="preserve">an example configuration of RBG and PRG in an SBFD symbol. </w:t>
      </w:r>
      <w:r w:rsidR="00437082">
        <w:rPr>
          <w:lang w:eastAsia="zh-CN"/>
        </w:rPr>
        <w:t xml:space="preserve">RBG size is 8 and PRG size is 2 (it is example configuration for easy figures, although in 100 MHz with 15 SCS, </w:t>
      </w:r>
      <w:r w:rsidR="005644C8">
        <w:rPr>
          <w:lang w:eastAsia="zh-CN"/>
        </w:rPr>
        <w:t>only 16 or 32 is supported for RBG size</w:t>
      </w:r>
      <w:r w:rsidR="00437082">
        <w:rPr>
          <w:lang w:eastAsia="zh-CN"/>
        </w:rPr>
        <w:t xml:space="preserve">). </w:t>
      </w:r>
      <w:r w:rsidR="00643F14">
        <w:rPr>
          <w:lang w:eastAsia="zh-CN"/>
        </w:rPr>
        <w:t xml:space="preserve">In Figure </w:t>
      </w:r>
      <w:r w:rsidR="00541226">
        <w:rPr>
          <w:lang w:eastAsia="zh-CN"/>
        </w:rPr>
        <w:t>3</w:t>
      </w:r>
      <w:r w:rsidR="00643F14">
        <w:rPr>
          <w:lang w:eastAsia="zh-CN"/>
        </w:rPr>
        <w:t xml:space="preserve">, RBG1 overlaps with the DL subband boundary. Therefore, if RBG1 is allocated, the UE should assume the RB X cannot be utilized. </w:t>
      </w:r>
      <w:r w:rsidR="006F1978">
        <w:rPr>
          <w:lang w:eastAsia="zh-CN"/>
        </w:rPr>
        <w:t xml:space="preserve">However, the PRG also overlaps with </w:t>
      </w:r>
      <w:r w:rsidR="004D09B0">
        <w:rPr>
          <w:lang w:eastAsia="zh-CN"/>
        </w:rPr>
        <w:t xml:space="preserve">the DL subband boundary. To drop the whole RBG1 is not efficient. </w:t>
      </w:r>
      <w:r w:rsidR="002A32A7">
        <w:rPr>
          <w:lang w:eastAsia="zh-CN"/>
        </w:rPr>
        <w:t xml:space="preserve">On the other hand, if </w:t>
      </w:r>
      <w:r w:rsidR="00FA705E">
        <w:rPr>
          <w:lang w:eastAsia="zh-CN"/>
        </w:rPr>
        <w:t xml:space="preserve">the partial PRG is not supported, </w:t>
      </w:r>
      <w:r w:rsidR="00AC4DAD">
        <w:rPr>
          <w:lang w:eastAsia="zh-CN"/>
        </w:rPr>
        <w:t xml:space="preserve">the UE can assume the whole PRG as not available. It will limit the inefficiency of not supporting partial PRGs. </w:t>
      </w:r>
      <w:r w:rsidR="00651682">
        <w:rPr>
          <w:lang w:eastAsia="zh-CN"/>
        </w:rPr>
        <w:t xml:space="preserve">It is supported to discuss this option </w:t>
      </w:r>
      <w:r w:rsidR="00A6643E">
        <w:rPr>
          <w:lang w:eastAsia="zh-CN"/>
        </w:rPr>
        <w:t>as an alternative technique of supporting partial PRGs.</w:t>
      </w:r>
    </w:p>
    <w:p w14:paraId="756D64FE" w14:textId="0933F683" w:rsidR="00A6643E" w:rsidRPr="00507C54" w:rsidRDefault="00A6643E" w:rsidP="00BB6BCA">
      <w:pPr>
        <w:rPr>
          <w:b/>
          <w:bCs/>
          <w:lang w:eastAsia="zh-CN"/>
        </w:rPr>
      </w:pPr>
      <w:r w:rsidRPr="00507C54">
        <w:rPr>
          <w:b/>
          <w:bCs/>
          <w:lang w:eastAsia="zh-CN"/>
        </w:rPr>
        <w:t>Proposal 1</w:t>
      </w:r>
      <w:r w:rsidR="00541226">
        <w:rPr>
          <w:b/>
          <w:bCs/>
          <w:lang w:eastAsia="zh-CN"/>
        </w:rPr>
        <w:t>4</w:t>
      </w:r>
      <w:r w:rsidRPr="00507C54">
        <w:rPr>
          <w:b/>
          <w:bCs/>
          <w:lang w:eastAsia="zh-CN"/>
        </w:rPr>
        <w:t>: RAN1 discusses the two options for subband PRG related enhancements.</w:t>
      </w:r>
    </w:p>
    <w:p w14:paraId="0DD84928" w14:textId="106CA5C2" w:rsidR="00A6643E" w:rsidRPr="00507C54" w:rsidRDefault="00A6643E" w:rsidP="00A6643E">
      <w:pPr>
        <w:pStyle w:val="ListParagraph"/>
        <w:numPr>
          <w:ilvl w:val="0"/>
          <w:numId w:val="26"/>
        </w:numPr>
        <w:ind w:leftChars="0"/>
        <w:rPr>
          <w:b/>
          <w:bCs/>
          <w:lang w:eastAsia="zh-CN"/>
        </w:rPr>
      </w:pPr>
      <w:r w:rsidRPr="00507C54">
        <w:rPr>
          <w:b/>
          <w:bCs/>
          <w:lang w:eastAsia="zh-CN"/>
        </w:rPr>
        <w:t xml:space="preserve">Option 1: Support partial </w:t>
      </w:r>
      <w:proofErr w:type="gramStart"/>
      <w:r w:rsidRPr="00507C54">
        <w:rPr>
          <w:b/>
          <w:bCs/>
          <w:lang w:eastAsia="zh-CN"/>
        </w:rPr>
        <w:t>PRGs</w:t>
      </w:r>
      <w:proofErr w:type="gramEnd"/>
    </w:p>
    <w:p w14:paraId="62C32B6D" w14:textId="2F87C3D0" w:rsidR="00A6643E" w:rsidRPr="00507C54" w:rsidRDefault="00A6643E" w:rsidP="00A6643E">
      <w:pPr>
        <w:pStyle w:val="ListParagraph"/>
        <w:numPr>
          <w:ilvl w:val="0"/>
          <w:numId w:val="26"/>
        </w:numPr>
        <w:ind w:leftChars="0"/>
        <w:rPr>
          <w:b/>
          <w:bCs/>
          <w:lang w:eastAsia="zh-CN"/>
        </w:rPr>
      </w:pPr>
      <w:r w:rsidRPr="00507C54">
        <w:rPr>
          <w:b/>
          <w:bCs/>
          <w:lang w:eastAsia="zh-CN"/>
        </w:rPr>
        <w:t xml:space="preserve">Option 2: </w:t>
      </w:r>
      <w:r w:rsidR="00507C54" w:rsidRPr="00507C54">
        <w:rPr>
          <w:b/>
          <w:bCs/>
          <w:lang w:eastAsia="zh-CN"/>
        </w:rPr>
        <w:t xml:space="preserve">UE assumes the whole PRG overlapping with the DL subband boundary as not </w:t>
      </w:r>
      <w:proofErr w:type="gramStart"/>
      <w:r w:rsidR="00507C54" w:rsidRPr="00507C54">
        <w:rPr>
          <w:b/>
          <w:bCs/>
          <w:lang w:eastAsia="zh-CN"/>
        </w:rPr>
        <w:t>available</w:t>
      </w:r>
      <w:proofErr w:type="gramEnd"/>
    </w:p>
    <w:p w14:paraId="0D8C0198" w14:textId="584F6C5A" w:rsidR="00124A4A" w:rsidRDefault="00124A4A" w:rsidP="00BB6BCA">
      <w:pPr>
        <w:rPr>
          <w:lang w:eastAsia="zh-CN"/>
        </w:rPr>
      </w:pPr>
      <w:r>
        <w:object w:dxaOrig="12766" w:dyaOrig="2505" w14:anchorId="3B387682">
          <v:shape id="_x0000_i1027" type="#_x0000_t75" style="width:498pt;height:97.9pt" o:ole="">
            <v:imagedata r:id="rId12" o:title=""/>
          </v:shape>
          <o:OLEObject Type="Embed" ProgID="Visio.Drawing.15" ShapeID="_x0000_i1027" DrawAspect="Content" ObjectID="_1773818836" r:id="rId13"/>
        </w:object>
      </w:r>
    </w:p>
    <w:p w14:paraId="79777D58" w14:textId="14FA8FD7" w:rsidR="00124A4A" w:rsidRDefault="00124A4A" w:rsidP="00DE7626">
      <w:pPr>
        <w:jc w:val="center"/>
        <w:rPr>
          <w:lang w:eastAsia="zh-CN"/>
        </w:rPr>
      </w:pPr>
      <w:r>
        <w:rPr>
          <w:lang w:eastAsia="zh-CN"/>
        </w:rPr>
        <w:t xml:space="preserve">Figure </w:t>
      </w:r>
      <w:r w:rsidR="00541226">
        <w:rPr>
          <w:lang w:eastAsia="zh-CN"/>
        </w:rPr>
        <w:t>3</w:t>
      </w:r>
      <w:r>
        <w:rPr>
          <w:lang w:eastAsia="zh-CN"/>
        </w:rPr>
        <w:t xml:space="preserve">: </w:t>
      </w:r>
      <w:r w:rsidR="00DE7626">
        <w:rPr>
          <w:lang w:eastAsia="zh-CN"/>
        </w:rPr>
        <w:t>RBG and PRG configuration in an SBFD symbol</w:t>
      </w:r>
    </w:p>
    <w:p w14:paraId="3CCA38E4" w14:textId="001CB373" w:rsidR="00E562A7" w:rsidRPr="004F6546" w:rsidRDefault="004F6546" w:rsidP="00E562A7">
      <w:pPr>
        <w:rPr>
          <w:u w:val="single"/>
          <w:lang w:eastAsia="zh-CN"/>
        </w:rPr>
      </w:pPr>
      <w:r w:rsidRPr="004F6546">
        <w:rPr>
          <w:u w:val="single"/>
          <w:lang w:eastAsia="zh-CN"/>
        </w:rPr>
        <w:t>Wideband PRG</w:t>
      </w:r>
    </w:p>
    <w:p w14:paraId="1668A59F" w14:textId="626334D5" w:rsidR="004F6546" w:rsidRPr="004F6546" w:rsidRDefault="004F6546" w:rsidP="004F6546">
      <w:pPr>
        <w:rPr>
          <w:lang w:eastAsia="zh-CN"/>
        </w:rPr>
      </w:pPr>
      <w:r w:rsidRPr="004F6546">
        <w:rPr>
          <w:lang w:eastAsia="zh-CN"/>
        </w:rPr>
        <w:t>In [</w:t>
      </w:r>
      <w:r w:rsidR="002D22F6">
        <w:rPr>
          <w:lang w:eastAsia="zh-CN"/>
        </w:rPr>
        <w:t>3</w:t>
      </w:r>
      <w:r w:rsidRPr="004F6546">
        <w:rPr>
          <w:lang w:eastAsia="zh-CN"/>
        </w:rPr>
        <w:t xml:space="preserve">], the following is captured for </w:t>
      </w:r>
      <w:r>
        <w:rPr>
          <w:lang w:eastAsia="zh-CN"/>
        </w:rPr>
        <w:t>wideband</w:t>
      </w:r>
      <w:r w:rsidRPr="004F6546">
        <w:rPr>
          <w:lang w:eastAsia="zh-CN"/>
        </w:rPr>
        <w:t xml:space="preserve"> PRG.</w:t>
      </w:r>
    </w:p>
    <w:tbl>
      <w:tblPr>
        <w:tblStyle w:val="TableGrid"/>
        <w:tblW w:w="0" w:type="auto"/>
        <w:tblLook w:val="04A0" w:firstRow="1" w:lastRow="0" w:firstColumn="1" w:lastColumn="0" w:noHBand="0" w:noVBand="1"/>
      </w:tblPr>
      <w:tblGrid>
        <w:gridCol w:w="9954"/>
      </w:tblGrid>
      <w:tr w:rsidR="004F6546" w:rsidRPr="004F6546" w14:paraId="5A1A39EA" w14:textId="77777777" w:rsidTr="00204F16">
        <w:tc>
          <w:tcPr>
            <w:tcW w:w="9954" w:type="dxa"/>
            <w:tcBorders>
              <w:top w:val="single" w:sz="4" w:space="0" w:color="auto"/>
              <w:left w:val="single" w:sz="4" w:space="0" w:color="auto"/>
              <w:bottom w:val="single" w:sz="4" w:space="0" w:color="auto"/>
              <w:right w:val="single" w:sz="4" w:space="0" w:color="auto"/>
            </w:tcBorders>
          </w:tcPr>
          <w:p w14:paraId="3C74FB7E" w14:textId="77777777" w:rsidR="00A54831" w:rsidRPr="00A54831" w:rsidRDefault="00A54831" w:rsidP="00A54831">
            <w:pPr>
              <w:snapToGrid/>
              <w:spacing w:after="180" w:afterAutospacing="0"/>
              <w:jc w:val="left"/>
              <w:rPr>
                <w:rFonts w:eastAsia="DengXian"/>
                <w:sz w:val="20"/>
                <w:lang w:eastAsia="en-US"/>
              </w:rPr>
            </w:pPr>
            <w:r w:rsidRPr="00A54831">
              <w:rPr>
                <w:rFonts w:eastAsia="DengXian"/>
                <w:sz w:val="20"/>
                <w:lang w:eastAsia="en-US"/>
              </w:rPr>
              <w:t xml:space="preserve">If PRG is determined as wideband, </w:t>
            </w:r>
            <w:r w:rsidRPr="00A54831">
              <w:rPr>
                <w:rFonts w:eastAsia="DengXian" w:hint="eastAsia"/>
                <w:sz w:val="20"/>
                <w:lang w:eastAsia="en-US"/>
              </w:rPr>
              <w:t xml:space="preserve">the </w:t>
            </w:r>
            <w:r w:rsidRPr="00A54831">
              <w:rPr>
                <w:rFonts w:eastAsia="DengXian"/>
                <w:sz w:val="20"/>
                <w:lang w:eastAsia="en-US"/>
              </w:rPr>
              <w:t>following</w:t>
            </w:r>
            <w:r w:rsidRPr="00A54831">
              <w:rPr>
                <w:rFonts w:eastAsia="DengXian" w:hint="eastAsia"/>
                <w:sz w:val="20"/>
                <w:lang w:eastAsia="en-US"/>
              </w:rPr>
              <w:t xml:space="preserve"> two options are studied.</w:t>
            </w:r>
          </w:p>
          <w:p w14:paraId="6EE0E1FE" w14:textId="77777777" w:rsidR="00A54831" w:rsidRPr="00A54831" w:rsidRDefault="00A54831" w:rsidP="00A54831">
            <w:pPr>
              <w:snapToGrid/>
              <w:spacing w:after="180" w:afterAutospacing="0"/>
              <w:ind w:left="568" w:hanging="284"/>
              <w:jc w:val="left"/>
              <w:rPr>
                <w:rFonts w:eastAsia="DengXian"/>
                <w:sz w:val="20"/>
                <w:lang w:eastAsia="en-US"/>
              </w:rPr>
            </w:pPr>
            <w:bookmarkStart w:id="8" w:name="MCCQCTEMPBM_00000193"/>
            <w:r w:rsidRPr="00A54831">
              <w:rPr>
                <w:rFonts w:eastAsia="DengXian"/>
                <w:sz w:val="20"/>
                <w:lang w:eastAsia="en-US"/>
              </w:rPr>
              <w:t>-</w:t>
            </w:r>
            <w:r w:rsidRPr="00A54831">
              <w:rPr>
                <w:rFonts w:eastAsia="DengXian"/>
                <w:sz w:val="20"/>
                <w:lang w:eastAsia="en-US"/>
              </w:rPr>
              <w:tab/>
              <w:t>Option 1: non-contiguous frequency resources across two DL subbands but contiguous frequency resource within each DL subband can be allocated</w:t>
            </w:r>
          </w:p>
          <w:p w14:paraId="444AC994" w14:textId="77777777" w:rsidR="00A54831" w:rsidRPr="00A54831" w:rsidRDefault="00A54831" w:rsidP="00A54831">
            <w:pPr>
              <w:snapToGrid/>
              <w:spacing w:after="180" w:afterAutospacing="0"/>
              <w:ind w:left="568" w:hanging="284"/>
              <w:jc w:val="left"/>
              <w:rPr>
                <w:rFonts w:eastAsia="DengXian"/>
                <w:sz w:val="20"/>
                <w:lang w:eastAsia="en-US"/>
              </w:rPr>
            </w:pPr>
            <w:bookmarkStart w:id="9" w:name="MCCQCTEMPBM_00000194"/>
            <w:bookmarkEnd w:id="8"/>
            <w:r w:rsidRPr="00A54831">
              <w:rPr>
                <w:rFonts w:eastAsia="DengXian"/>
                <w:sz w:val="20"/>
                <w:lang w:eastAsia="en-US"/>
              </w:rPr>
              <w:lastRenderedPageBreak/>
              <w:t>-</w:t>
            </w:r>
            <w:r w:rsidRPr="00A54831">
              <w:rPr>
                <w:rFonts w:eastAsia="DengXian"/>
                <w:sz w:val="20"/>
                <w:lang w:eastAsia="en-US"/>
              </w:rPr>
              <w:tab/>
              <w:t>Option 2: non-contiguous frequency resources across two DL subbands cannot be allocated</w:t>
            </w:r>
          </w:p>
          <w:bookmarkEnd w:id="9"/>
          <w:p w14:paraId="47A683C7" w14:textId="2F2E967F" w:rsidR="004F6546" w:rsidRPr="004F6546" w:rsidRDefault="00A54831" w:rsidP="00A54831">
            <w:pPr>
              <w:snapToGrid/>
              <w:spacing w:after="180" w:afterAutospacing="0"/>
              <w:jc w:val="left"/>
              <w:rPr>
                <w:rFonts w:eastAsia="DengXian"/>
                <w:sz w:val="20"/>
                <w:lang w:eastAsia="en-US"/>
              </w:rPr>
            </w:pPr>
            <w:r w:rsidRPr="00A54831">
              <w:rPr>
                <w:rFonts w:eastAsia="DengXian" w:hint="eastAsia"/>
                <w:sz w:val="20"/>
                <w:lang w:eastAsia="en-US"/>
              </w:rPr>
              <w:t xml:space="preserve">It is agreed that Option 1 can achieve </w:t>
            </w:r>
            <w:r w:rsidRPr="00A54831">
              <w:rPr>
                <w:rFonts w:eastAsia="DengXian"/>
                <w:sz w:val="20"/>
                <w:lang w:eastAsia="en-US"/>
              </w:rPr>
              <w:t>better scheduling flexibility and higher DL data rate</w:t>
            </w:r>
            <w:r w:rsidRPr="00A54831">
              <w:rPr>
                <w:rFonts w:eastAsia="DengXian" w:hint="eastAsia"/>
                <w:sz w:val="20"/>
                <w:lang w:eastAsia="en-US"/>
              </w:rPr>
              <w:t xml:space="preserve">. Compared with Option 2, Option 1 requires </w:t>
            </w:r>
            <w:r w:rsidRPr="00A54831">
              <w:rPr>
                <w:rFonts w:eastAsia="DengXian"/>
                <w:sz w:val="20"/>
                <w:lang w:eastAsia="en-US"/>
              </w:rPr>
              <w:t>UE to handle two non-contiguous segments of contiguous RBs that may increase UE complexity for channel estimation.</w:t>
            </w:r>
          </w:p>
        </w:tc>
      </w:tr>
    </w:tbl>
    <w:p w14:paraId="3B2CB0EE" w14:textId="77777777" w:rsidR="004F6546" w:rsidRPr="004F6546" w:rsidRDefault="004F6546" w:rsidP="004F6546">
      <w:pPr>
        <w:rPr>
          <w:lang w:eastAsia="zh-CN"/>
        </w:rPr>
      </w:pPr>
    </w:p>
    <w:p w14:paraId="40A3C3D1" w14:textId="6F2CDCE1" w:rsidR="00E562A7" w:rsidRDefault="00524F43" w:rsidP="00E562A7">
      <w:pPr>
        <w:rPr>
          <w:lang w:eastAsia="zh-CN"/>
        </w:rPr>
      </w:pPr>
      <w:r>
        <w:rPr>
          <w:lang w:eastAsia="zh-CN"/>
        </w:rPr>
        <w:t xml:space="preserve">It shares the similar situation with the subband PRG. </w:t>
      </w:r>
      <w:r w:rsidR="001B667C">
        <w:rPr>
          <w:lang w:eastAsia="zh-CN"/>
        </w:rPr>
        <w:t>Option 1 requires UE to handle two non-contiguous segments of contiguous RBs that may increase UE complexity for channel estimation. On the other hand,</w:t>
      </w:r>
      <w:r w:rsidR="00CC7A01">
        <w:rPr>
          <w:lang w:eastAsia="zh-CN"/>
        </w:rPr>
        <w:t xml:space="preserve"> it should be also noted that the situation is well aligned with </w:t>
      </w:r>
      <w:r w:rsidR="00490825">
        <w:rPr>
          <w:lang w:eastAsia="zh-CN"/>
        </w:rPr>
        <w:t xml:space="preserve">reception of CSI-RS in two DL subbands. In CSI-RS reception, the </w:t>
      </w:r>
      <w:r w:rsidR="009B3A62">
        <w:rPr>
          <w:lang w:eastAsia="zh-CN"/>
        </w:rPr>
        <w:t xml:space="preserve">UE will perform wideband channel estimation to derive </w:t>
      </w:r>
      <w:r w:rsidR="000C21AB">
        <w:rPr>
          <w:lang w:eastAsia="zh-CN"/>
        </w:rPr>
        <w:t xml:space="preserve">CSIs. Therefore, if handling two non-continuous segments of contiguous RBs </w:t>
      </w:r>
      <w:r w:rsidR="004C4165">
        <w:rPr>
          <w:lang w:eastAsia="zh-CN"/>
        </w:rPr>
        <w:t xml:space="preserve">would be challenging to be specified in Rel-19 duplex, </w:t>
      </w:r>
      <w:r w:rsidR="006A7F7B">
        <w:rPr>
          <w:lang w:eastAsia="zh-CN"/>
        </w:rPr>
        <w:t xml:space="preserve">single CSI-RS configuration in one CSI-RS </w:t>
      </w:r>
      <w:r w:rsidR="00837C3B">
        <w:rPr>
          <w:lang w:eastAsia="zh-CN"/>
        </w:rPr>
        <w:t>is also challenging.</w:t>
      </w:r>
    </w:p>
    <w:p w14:paraId="2AAA8754" w14:textId="5BF30D99" w:rsidR="00E562A7" w:rsidRPr="00837C3B" w:rsidRDefault="00837C3B" w:rsidP="00E562A7">
      <w:pPr>
        <w:rPr>
          <w:b/>
          <w:bCs/>
          <w:lang w:eastAsia="zh-CN"/>
        </w:rPr>
      </w:pPr>
      <w:r w:rsidRPr="00837C3B">
        <w:rPr>
          <w:b/>
          <w:bCs/>
          <w:lang w:eastAsia="zh-CN"/>
        </w:rPr>
        <w:t>Observation 1: If handling two non-continuous segments of contiguous RBs would be challenging to be specified in Rel-19 duplex, single CSI-RS configuration in one CSI-RS is also challenging.</w:t>
      </w:r>
    </w:p>
    <w:p w14:paraId="5072F546" w14:textId="708B1F8D" w:rsidR="00883245" w:rsidRPr="005A540A" w:rsidRDefault="00883245" w:rsidP="00883245">
      <w:pPr>
        <w:pStyle w:val="Heading3"/>
        <w:numPr>
          <w:ilvl w:val="2"/>
          <w:numId w:val="24"/>
        </w:numPr>
        <w:spacing w:after="120" w:line="276" w:lineRule="auto"/>
        <w:rPr>
          <w:lang w:val="en-US" w:eastAsia="zh-CN"/>
        </w:rPr>
      </w:pPr>
      <w:r>
        <w:rPr>
          <w:lang w:val="en-US" w:eastAsia="zh-CN"/>
        </w:rPr>
        <w:t>CSI-RS and CSI reporting</w:t>
      </w:r>
    </w:p>
    <w:p w14:paraId="5A42DB55" w14:textId="6B551B2D" w:rsidR="00124A4A" w:rsidRPr="00261F98" w:rsidRDefault="00261F98" w:rsidP="00BB6BCA">
      <w:pPr>
        <w:rPr>
          <w:u w:val="single"/>
          <w:lang w:val="en-US" w:eastAsia="zh-CN"/>
        </w:rPr>
      </w:pPr>
      <w:r w:rsidRPr="00261F98">
        <w:rPr>
          <w:u w:val="single"/>
          <w:lang w:val="en-US" w:eastAsia="zh-CN"/>
        </w:rPr>
        <w:t>CSI-RS configuration</w:t>
      </w:r>
    </w:p>
    <w:p w14:paraId="5B877879" w14:textId="6AECA359" w:rsidR="005B4F5B" w:rsidRPr="005B4F5B" w:rsidRDefault="005B4F5B" w:rsidP="005B4F5B">
      <w:pPr>
        <w:rPr>
          <w:lang w:eastAsia="zh-CN"/>
        </w:rPr>
      </w:pPr>
      <w:r w:rsidRPr="005B4F5B">
        <w:rPr>
          <w:lang w:eastAsia="zh-CN"/>
        </w:rPr>
        <w:t>In [</w:t>
      </w:r>
      <w:r w:rsidR="002D22F6">
        <w:rPr>
          <w:lang w:eastAsia="zh-CN"/>
        </w:rPr>
        <w:t>3</w:t>
      </w:r>
      <w:r w:rsidRPr="005B4F5B">
        <w:rPr>
          <w:lang w:eastAsia="zh-CN"/>
        </w:rPr>
        <w:t>], the following is captured for CSI-RS configuration.</w:t>
      </w:r>
    </w:p>
    <w:tbl>
      <w:tblPr>
        <w:tblStyle w:val="TableGrid"/>
        <w:tblW w:w="0" w:type="auto"/>
        <w:tblLook w:val="04A0" w:firstRow="1" w:lastRow="0" w:firstColumn="1" w:lastColumn="0" w:noHBand="0" w:noVBand="1"/>
      </w:tblPr>
      <w:tblGrid>
        <w:gridCol w:w="9954"/>
      </w:tblGrid>
      <w:tr w:rsidR="005B4F5B" w:rsidRPr="005B4F5B" w14:paraId="5C5DA2ED" w14:textId="77777777" w:rsidTr="008D4909">
        <w:tc>
          <w:tcPr>
            <w:tcW w:w="9954" w:type="dxa"/>
            <w:tcBorders>
              <w:top w:val="single" w:sz="4" w:space="0" w:color="auto"/>
              <w:left w:val="single" w:sz="4" w:space="0" w:color="auto"/>
              <w:bottom w:val="single" w:sz="4" w:space="0" w:color="auto"/>
              <w:right w:val="single" w:sz="4" w:space="0" w:color="auto"/>
            </w:tcBorders>
          </w:tcPr>
          <w:p w14:paraId="77259A63" w14:textId="77777777" w:rsidR="005B4F5B" w:rsidRPr="005B4F5B" w:rsidRDefault="005B4F5B" w:rsidP="005B4F5B">
            <w:pPr>
              <w:rPr>
                <w:lang w:eastAsia="zh-CN"/>
              </w:rPr>
            </w:pPr>
            <w:r w:rsidRPr="005B4F5B">
              <w:rPr>
                <w:rFonts w:hint="eastAsia"/>
                <w:lang w:eastAsia="zh-CN"/>
              </w:rPr>
              <w:t>Frequency resource allocation for CSI-RS</w:t>
            </w:r>
            <w:r w:rsidRPr="005B4F5B">
              <w:rPr>
                <w:lang w:eastAsia="zh-CN"/>
              </w:rPr>
              <w:t xml:space="preserve"> across downlink subbands for SBFD-aware UEs</w:t>
            </w:r>
            <w:r w:rsidRPr="005B4F5B">
              <w:rPr>
                <w:rFonts w:hint="eastAsia"/>
                <w:lang w:eastAsia="zh-CN"/>
              </w:rPr>
              <w:t xml:space="preserve"> are studied</w:t>
            </w:r>
            <w:r w:rsidRPr="005B4F5B">
              <w:rPr>
                <w:lang w:eastAsia="zh-CN"/>
              </w:rPr>
              <w:t xml:space="preserve"> considering the following options:</w:t>
            </w:r>
          </w:p>
          <w:p w14:paraId="78A0BF66" w14:textId="77777777" w:rsidR="005B4F5B" w:rsidRPr="005B4F5B" w:rsidRDefault="005B4F5B" w:rsidP="005B4F5B">
            <w:pPr>
              <w:rPr>
                <w:lang w:eastAsia="zh-CN"/>
              </w:rPr>
            </w:pPr>
            <w:r w:rsidRPr="005B4F5B">
              <w:rPr>
                <w:lang w:eastAsia="zh-CN"/>
              </w:rPr>
              <w:t>-</w:t>
            </w:r>
            <w:r w:rsidRPr="005B4F5B">
              <w:rPr>
                <w:lang w:eastAsia="zh-CN"/>
              </w:rPr>
              <w:tab/>
              <w:t>Option 1: Two contiguous CSI-RS resources that are linked</w:t>
            </w:r>
          </w:p>
          <w:p w14:paraId="49DB9A93" w14:textId="77777777" w:rsidR="005B4F5B" w:rsidRPr="005B4F5B" w:rsidRDefault="005B4F5B" w:rsidP="005B4F5B">
            <w:pPr>
              <w:rPr>
                <w:lang w:eastAsia="zh-CN"/>
              </w:rPr>
            </w:pPr>
            <w:r w:rsidRPr="005B4F5B">
              <w:rPr>
                <w:lang w:eastAsia="zh-CN"/>
              </w:rPr>
              <w:t>-</w:t>
            </w:r>
            <w:r w:rsidRPr="005B4F5B">
              <w:rPr>
                <w:lang w:eastAsia="zh-CN"/>
              </w:rPr>
              <w:tab/>
              <w:t>Option 2: One CSI-RS resource</w:t>
            </w:r>
          </w:p>
          <w:p w14:paraId="08C5D03F" w14:textId="77777777" w:rsidR="005B4F5B" w:rsidRPr="005B4F5B" w:rsidRDefault="005B4F5B" w:rsidP="005B4F5B">
            <w:pPr>
              <w:rPr>
                <w:lang w:eastAsia="zh-CN"/>
              </w:rPr>
            </w:pPr>
            <w:r w:rsidRPr="005B4F5B">
              <w:rPr>
                <w:lang w:eastAsia="zh-CN"/>
              </w:rPr>
              <w:t>-</w:t>
            </w:r>
            <w:r w:rsidRPr="005B4F5B">
              <w:rPr>
                <w:lang w:eastAsia="zh-CN"/>
              </w:rPr>
              <w:tab/>
              <w:t>Option 2-1: Non-contiguous CSI-RS resource allocation</w:t>
            </w:r>
          </w:p>
          <w:p w14:paraId="27D2C85F" w14:textId="77777777" w:rsidR="005B4F5B" w:rsidRPr="005B4F5B" w:rsidRDefault="005B4F5B" w:rsidP="005B4F5B">
            <w:pPr>
              <w:rPr>
                <w:lang w:eastAsia="zh-CN"/>
              </w:rPr>
            </w:pPr>
            <w:r w:rsidRPr="005B4F5B">
              <w:rPr>
                <w:lang w:eastAsia="zh-CN"/>
              </w:rPr>
              <w:t>-</w:t>
            </w:r>
            <w:r w:rsidRPr="005B4F5B">
              <w:rPr>
                <w:lang w:eastAsia="zh-CN"/>
              </w:rPr>
              <w:tab/>
              <w:t xml:space="preserve">Option 2-2: One contiguous CSI-RS resource allocation with non-contiguous CSI-RS resource derived by excluding frequency resources outside DL subband (s) </w:t>
            </w:r>
          </w:p>
        </w:tc>
      </w:tr>
    </w:tbl>
    <w:p w14:paraId="0F4043B4" w14:textId="77777777" w:rsidR="005B4F5B" w:rsidRPr="005B4F5B" w:rsidRDefault="005B4F5B" w:rsidP="005B4F5B">
      <w:pPr>
        <w:rPr>
          <w:lang w:eastAsia="zh-CN"/>
        </w:rPr>
      </w:pPr>
    </w:p>
    <w:p w14:paraId="395C01B4" w14:textId="4899EA1E" w:rsidR="002D4FA5" w:rsidRDefault="00B910B7" w:rsidP="00BB6BCA">
      <w:pPr>
        <w:rPr>
          <w:lang w:eastAsia="zh-CN"/>
        </w:rPr>
      </w:pPr>
      <w:r>
        <w:rPr>
          <w:lang w:eastAsia="zh-CN"/>
        </w:rPr>
        <w:t xml:space="preserve">In our understanding, all the options at least work. </w:t>
      </w:r>
      <w:r w:rsidR="00BB20B5">
        <w:rPr>
          <w:lang w:eastAsia="zh-CN"/>
        </w:rPr>
        <w:t xml:space="preserve">Therefore, basically we are OK with either option. </w:t>
      </w:r>
      <w:r w:rsidR="000E1CF3">
        <w:rPr>
          <w:lang w:eastAsia="zh-CN"/>
        </w:rPr>
        <w:t>On the other hand, we slightly prefer Option 2 family.</w:t>
      </w:r>
      <w:r w:rsidR="00756A58">
        <w:rPr>
          <w:lang w:eastAsia="zh-CN"/>
        </w:rPr>
        <w:t xml:space="preserve"> Firstly, </w:t>
      </w:r>
      <w:r w:rsidR="00EB0DC7">
        <w:rPr>
          <w:lang w:eastAsia="zh-CN"/>
        </w:rPr>
        <w:t>it is</w:t>
      </w:r>
      <w:r w:rsidR="00756A58">
        <w:rPr>
          <w:lang w:eastAsia="zh-CN"/>
        </w:rPr>
        <w:t xml:space="preserve"> not straightforward </w:t>
      </w:r>
      <w:r w:rsidR="00EB0DC7">
        <w:rPr>
          <w:lang w:eastAsia="zh-CN"/>
        </w:rPr>
        <w:t xml:space="preserve">to </w:t>
      </w:r>
      <w:r w:rsidR="00A672DD">
        <w:rPr>
          <w:lang w:eastAsia="zh-CN"/>
        </w:rPr>
        <w:t xml:space="preserve">introduce two CSI-RS resources. </w:t>
      </w:r>
      <w:r w:rsidR="00F302FE">
        <w:rPr>
          <w:lang w:eastAsia="zh-CN"/>
        </w:rPr>
        <w:t xml:space="preserve">For example, Option 1 </w:t>
      </w:r>
      <w:r w:rsidR="00834EC9">
        <w:rPr>
          <w:lang w:eastAsia="zh-CN"/>
        </w:rPr>
        <w:t xml:space="preserve">has an impact to the bit width of CRI reporting. In CRI reporting, the bit width is calculated by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e>
            </m:func>
          </m:e>
        </m:d>
      </m:oMath>
      <w:r w:rsidR="001A724D">
        <w:rPr>
          <w:lang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1A724D">
        <w:rPr>
          <w:lang w:eastAsia="zh-CN"/>
        </w:rPr>
        <w:t xml:space="preserve"> is the number of CSI-RS resources in the corresponding CSI-RS resource set. If Option 1 is </w:t>
      </w:r>
      <w:r w:rsidR="00371C09">
        <w:rPr>
          <w:lang w:eastAsia="zh-CN"/>
        </w:rPr>
        <w:t xml:space="preserve">supported,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371C09">
        <w:rPr>
          <w:lang w:eastAsia="zh-CN"/>
        </w:rPr>
        <w:t xml:space="preserve"> needs to be redefined.</w:t>
      </w:r>
    </w:p>
    <w:p w14:paraId="3EDB56E8" w14:textId="0C63F533" w:rsidR="00371C09" w:rsidRDefault="00371C09" w:rsidP="00BB6BCA">
      <w:pPr>
        <w:rPr>
          <w:lang w:eastAsia="zh-CN"/>
        </w:rPr>
      </w:pPr>
      <w:r>
        <w:rPr>
          <w:lang w:eastAsia="zh-CN"/>
        </w:rPr>
        <w:t xml:space="preserve">Option 2 does not have </w:t>
      </w:r>
      <w:r w:rsidR="00500563">
        <w:rPr>
          <w:lang w:eastAsia="zh-CN"/>
        </w:rPr>
        <w:t>any issues. Therefore, Option 2 should be supported.</w:t>
      </w:r>
    </w:p>
    <w:p w14:paraId="49E2B5C2" w14:textId="647FD1B5" w:rsidR="00500563" w:rsidRPr="00500563" w:rsidRDefault="00500563" w:rsidP="00BB6BCA">
      <w:pPr>
        <w:rPr>
          <w:b/>
          <w:bCs/>
          <w:lang w:eastAsia="zh-CN"/>
        </w:rPr>
      </w:pPr>
      <w:r w:rsidRPr="00500563">
        <w:rPr>
          <w:b/>
          <w:bCs/>
          <w:lang w:eastAsia="zh-CN"/>
        </w:rPr>
        <w:t>Proposal 1</w:t>
      </w:r>
      <w:r w:rsidR="00541226">
        <w:rPr>
          <w:b/>
          <w:bCs/>
          <w:lang w:eastAsia="zh-CN"/>
        </w:rPr>
        <w:t>5</w:t>
      </w:r>
      <w:r w:rsidRPr="00500563">
        <w:rPr>
          <w:b/>
          <w:bCs/>
          <w:lang w:eastAsia="zh-CN"/>
        </w:rPr>
        <w:t>: Do not increase the number of CSI-RS resources in one CSI-RS resource set for realizing a non-continuous CSI-RS resource.</w:t>
      </w:r>
    </w:p>
    <w:p w14:paraId="1190DF29" w14:textId="36F08EEE" w:rsidR="00883245" w:rsidRPr="009F1EF9" w:rsidRDefault="009F1EF9" w:rsidP="00BB6BCA">
      <w:pPr>
        <w:rPr>
          <w:u w:val="single"/>
          <w:lang w:eastAsia="zh-CN"/>
        </w:rPr>
      </w:pPr>
      <w:r w:rsidRPr="009F1EF9">
        <w:rPr>
          <w:u w:val="single"/>
          <w:lang w:eastAsia="zh-CN"/>
        </w:rPr>
        <w:lastRenderedPageBreak/>
        <w:t>CSI reporting</w:t>
      </w:r>
    </w:p>
    <w:p w14:paraId="61341157" w14:textId="369BE56D" w:rsidR="00883245" w:rsidRDefault="00BF362B" w:rsidP="00BB6BCA">
      <w:pPr>
        <w:rPr>
          <w:lang w:eastAsia="zh-CN"/>
        </w:rPr>
      </w:pPr>
      <w:r>
        <w:rPr>
          <w:lang w:eastAsia="zh-CN"/>
        </w:rPr>
        <w:t xml:space="preserve">Subband CQI/PMI reporting is beneficial for frequency selective scheduling </w:t>
      </w:r>
      <w:r w:rsidR="004700C4">
        <w:rPr>
          <w:lang w:eastAsia="zh-CN"/>
        </w:rPr>
        <w:t xml:space="preserve">using e.g., subband-based proportional fair scheduling. </w:t>
      </w:r>
    </w:p>
    <w:p w14:paraId="1DF5912E" w14:textId="3EC0B128" w:rsidR="006522E4" w:rsidRDefault="006522E4" w:rsidP="00BB6BCA">
      <w:pPr>
        <w:rPr>
          <w:lang w:eastAsia="zh-CN"/>
        </w:rPr>
      </w:pPr>
      <w:r>
        <w:rPr>
          <w:lang w:eastAsia="zh-CN"/>
        </w:rPr>
        <w:t xml:space="preserve">CSI subbands have the same issue with the partial RBGs. </w:t>
      </w:r>
      <w:r w:rsidR="003C2787">
        <w:rPr>
          <w:lang w:eastAsia="zh-CN"/>
        </w:rPr>
        <w:t xml:space="preserve">If a CSI subband overlaps with the DL subband boundary, CSI-RS </w:t>
      </w:r>
      <w:r w:rsidR="006B6BA0">
        <w:rPr>
          <w:lang w:eastAsia="zh-CN"/>
        </w:rPr>
        <w:t xml:space="preserve">outside of the DL subband is not available. Given that the partial RBG should be supported, corresponding CSI subband should also be reported with subband CQI/PMI for </w:t>
      </w:r>
      <w:r w:rsidR="001F7AAA">
        <w:rPr>
          <w:lang w:eastAsia="zh-CN"/>
        </w:rPr>
        <w:t>the frequency selective scheduling. Therefore, we support the following.</w:t>
      </w:r>
    </w:p>
    <w:p w14:paraId="5468BA45" w14:textId="1CCB60F2" w:rsidR="001F7AAA" w:rsidRPr="009E369A" w:rsidRDefault="001F7AAA" w:rsidP="00BB6BCA">
      <w:pPr>
        <w:rPr>
          <w:b/>
          <w:bCs/>
          <w:lang w:eastAsia="zh-CN"/>
        </w:rPr>
      </w:pPr>
      <w:r w:rsidRPr="009E369A">
        <w:rPr>
          <w:b/>
          <w:bCs/>
          <w:lang w:eastAsia="zh-CN"/>
        </w:rPr>
        <w:t>Proposal 1</w:t>
      </w:r>
      <w:r w:rsidR="00541226">
        <w:rPr>
          <w:b/>
          <w:bCs/>
          <w:lang w:eastAsia="zh-CN"/>
        </w:rPr>
        <w:t>6</w:t>
      </w:r>
      <w:r w:rsidRPr="009E369A">
        <w:rPr>
          <w:b/>
          <w:bCs/>
          <w:lang w:eastAsia="zh-CN"/>
        </w:rPr>
        <w:t xml:space="preserve">: </w:t>
      </w:r>
      <w:r w:rsidR="009E369A" w:rsidRPr="009E369A">
        <w:rPr>
          <w:b/>
          <w:bCs/>
          <w:lang w:eastAsia="zh-CN"/>
        </w:rPr>
        <w:t>Partial CSI subband is supported.</w:t>
      </w:r>
    </w:p>
    <w:p w14:paraId="4CF1A116" w14:textId="742ED178" w:rsidR="009E369A" w:rsidRDefault="00A671DA" w:rsidP="00BB6BCA">
      <w:pPr>
        <w:rPr>
          <w:lang w:eastAsia="zh-CN"/>
        </w:rPr>
      </w:pPr>
      <w:r>
        <w:rPr>
          <w:lang w:eastAsia="zh-CN"/>
        </w:rPr>
        <w:t xml:space="preserve">Wideband CSI reporting is also beneficial for frequency non-selective scheduling. </w:t>
      </w:r>
      <w:r w:rsidR="00BC243C">
        <w:rPr>
          <w:lang w:eastAsia="zh-CN"/>
        </w:rPr>
        <w:t xml:space="preserve">For example, </w:t>
      </w:r>
      <w:r w:rsidR="0090582E">
        <w:rPr>
          <w:lang w:eastAsia="zh-CN"/>
        </w:rPr>
        <w:t xml:space="preserve">for coverage-edge UEs, exploiting frequency diversity by using DCI format 1_0 in USS sets </w:t>
      </w:r>
      <w:proofErr w:type="gramStart"/>
      <w:r w:rsidR="0090582E">
        <w:rPr>
          <w:lang w:eastAsia="zh-CN"/>
        </w:rPr>
        <w:t>are</w:t>
      </w:r>
      <w:proofErr w:type="gramEnd"/>
      <w:r w:rsidR="0090582E">
        <w:rPr>
          <w:lang w:eastAsia="zh-CN"/>
        </w:rPr>
        <w:t xml:space="preserve"> </w:t>
      </w:r>
      <w:r w:rsidR="002A582C">
        <w:rPr>
          <w:lang w:eastAsia="zh-CN"/>
        </w:rPr>
        <w:t>beneficial. Therefore, wideband CSI for the two DL subbands should also be supported.</w:t>
      </w:r>
    </w:p>
    <w:p w14:paraId="4741E5E8" w14:textId="2262E5E6" w:rsidR="002A582C" w:rsidRPr="002A582C" w:rsidRDefault="002A582C" w:rsidP="00BB6BCA">
      <w:pPr>
        <w:rPr>
          <w:b/>
          <w:bCs/>
          <w:lang w:eastAsia="zh-CN"/>
        </w:rPr>
      </w:pPr>
      <w:r w:rsidRPr="002A582C">
        <w:rPr>
          <w:b/>
          <w:bCs/>
          <w:lang w:eastAsia="zh-CN"/>
        </w:rPr>
        <w:t>Proposal 1</w:t>
      </w:r>
      <w:r w:rsidR="00541226">
        <w:rPr>
          <w:b/>
          <w:bCs/>
          <w:lang w:eastAsia="zh-CN"/>
        </w:rPr>
        <w:t>7</w:t>
      </w:r>
      <w:r w:rsidRPr="002A582C">
        <w:rPr>
          <w:b/>
          <w:bCs/>
          <w:lang w:eastAsia="zh-CN"/>
        </w:rPr>
        <w:t>: Wideband CSI for the two DL subbands is supported.</w:t>
      </w:r>
    </w:p>
    <w:p w14:paraId="5EC25711" w14:textId="410DBF2B" w:rsidR="00124A4A" w:rsidRPr="00B04272" w:rsidRDefault="002A582C" w:rsidP="00BB6BCA">
      <w:pPr>
        <w:pStyle w:val="Heading3"/>
        <w:numPr>
          <w:ilvl w:val="2"/>
          <w:numId w:val="24"/>
        </w:numPr>
        <w:spacing w:after="120" w:line="276" w:lineRule="auto"/>
        <w:rPr>
          <w:lang w:val="en-US" w:eastAsia="zh-CN"/>
        </w:rPr>
      </w:pPr>
      <w:r>
        <w:rPr>
          <w:lang w:val="en-US" w:eastAsia="zh-CN"/>
        </w:rPr>
        <w:t>PUCCH</w:t>
      </w:r>
    </w:p>
    <w:p w14:paraId="416E8E11" w14:textId="27F9B481" w:rsidR="007B2EFF" w:rsidRDefault="00C24647" w:rsidP="00BB6BCA">
      <w:pPr>
        <w:rPr>
          <w:lang w:eastAsia="zh-CN"/>
        </w:rPr>
      </w:pPr>
      <w:r>
        <w:rPr>
          <w:lang w:eastAsia="zh-CN"/>
        </w:rPr>
        <w:t xml:space="preserve">PUCCH repetition or configured PUCCH is </w:t>
      </w:r>
      <w:r w:rsidR="007B2EFF">
        <w:rPr>
          <w:lang w:eastAsia="zh-CN"/>
        </w:rPr>
        <w:t>discussed in different sections.</w:t>
      </w:r>
      <w:r w:rsidR="00BB678F">
        <w:rPr>
          <w:lang w:eastAsia="zh-CN"/>
        </w:rPr>
        <w:t xml:space="preserve"> DCI-triggered single slot PUCCH is discussed in this section. </w:t>
      </w:r>
    </w:p>
    <w:p w14:paraId="401B7490" w14:textId="7C97D428" w:rsidR="00BB678F" w:rsidRDefault="00415510" w:rsidP="00BB6BCA">
      <w:pPr>
        <w:rPr>
          <w:lang w:eastAsia="zh-CN"/>
        </w:rPr>
      </w:pPr>
      <w:r>
        <w:rPr>
          <w:lang w:eastAsia="zh-CN"/>
        </w:rPr>
        <w:t xml:space="preserve">PUCCH resources of the </w:t>
      </w:r>
      <w:r w:rsidR="00BB678F">
        <w:rPr>
          <w:lang w:eastAsia="zh-CN"/>
        </w:rPr>
        <w:t>DCI-triggered single slot PUCCH</w:t>
      </w:r>
      <w:r>
        <w:rPr>
          <w:lang w:eastAsia="zh-CN"/>
        </w:rPr>
        <w:t xml:space="preserve"> is indicated via </w:t>
      </w:r>
      <w:r w:rsidR="007A5EB0">
        <w:rPr>
          <w:lang w:eastAsia="zh-CN"/>
        </w:rPr>
        <w:t xml:space="preserve">PUCCH resource indicator field in the </w:t>
      </w:r>
      <w:r>
        <w:rPr>
          <w:lang w:eastAsia="zh-CN"/>
        </w:rPr>
        <w:t xml:space="preserve">triggering DCI. </w:t>
      </w:r>
      <w:r w:rsidR="007A5EB0">
        <w:rPr>
          <w:lang w:eastAsia="zh-CN"/>
        </w:rPr>
        <w:t xml:space="preserve">The PUCCH resource indicator field indicates </w:t>
      </w:r>
      <w:r w:rsidR="00C05924">
        <w:rPr>
          <w:lang w:eastAsia="zh-CN"/>
        </w:rPr>
        <w:t xml:space="preserve">one single PUCCH resource among a PUCCH resource set relevant for the size of UCI to be transmitted. </w:t>
      </w:r>
      <w:r w:rsidR="00DA7CB1">
        <w:rPr>
          <w:lang w:eastAsia="zh-CN"/>
        </w:rPr>
        <w:t xml:space="preserve">The PUCCH resource set is configured UE-specifically. </w:t>
      </w:r>
      <w:r w:rsidR="00EF6328">
        <w:rPr>
          <w:lang w:eastAsia="zh-CN"/>
        </w:rPr>
        <w:t xml:space="preserve">Since PUCCH supports single RB allocation or continuous RB allocation, </w:t>
      </w:r>
      <w:r w:rsidR="00D56C3B">
        <w:rPr>
          <w:lang w:eastAsia="zh-CN"/>
        </w:rPr>
        <w:t xml:space="preserve">the BS should be able to schedule in the UL subband when the PUCCH is scheduled in SBFD symbols. </w:t>
      </w:r>
    </w:p>
    <w:p w14:paraId="76020B2B" w14:textId="3F7A89D0" w:rsidR="006E5B5F" w:rsidRDefault="00565EB3" w:rsidP="00BB6BCA">
      <w:pPr>
        <w:rPr>
          <w:lang w:eastAsia="zh-CN"/>
        </w:rPr>
      </w:pPr>
      <w:r>
        <w:rPr>
          <w:lang w:eastAsia="zh-CN"/>
        </w:rPr>
        <w:t>In a case of frequency hopping, the starting RB and the second RB are configured with respective parameters in each PUCCH resource. Therefore, by setting the starting RB and the second RB appropriately for the UL subband, no issue occurs at the cost of scheduling flexibility. If the scheduling flexibility is the matter, we may consider some options. For example, the following options are available.</w:t>
      </w:r>
    </w:p>
    <w:p w14:paraId="054464D9" w14:textId="7FF489E7" w:rsidR="00565EB3" w:rsidRDefault="00565EB3" w:rsidP="00565EB3">
      <w:pPr>
        <w:pStyle w:val="ListParagraph"/>
        <w:numPr>
          <w:ilvl w:val="0"/>
          <w:numId w:val="27"/>
        </w:numPr>
        <w:ind w:leftChars="0"/>
        <w:rPr>
          <w:lang w:eastAsia="zh-CN"/>
        </w:rPr>
      </w:pPr>
      <w:r>
        <w:rPr>
          <w:lang w:eastAsia="zh-CN"/>
        </w:rPr>
        <w:t xml:space="preserve">Option 1: Increase the </w:t>
      </w:r>
      <w:r w:rsidR="00CC1F98">
        <w:rPr>
          <w:lang w:eastAsia="zh-CN"/>
        </w:rPr>
        <w:t xml:space="preserve">maximum </w:t>
      </w:r>
      <w:r>
        <w:rPr>
          <w:lang w:eastAsia="zh-CN"/>
        </w:rPr>
        <w:t xml:space="preserve">number of PUCCH resources in a PUCCH resource set, e.g., to </w:t>
      </w:r>
      <w:proofErr w:type="gramStart"/>
      <w:r>
        <w:rPr>
          <w:lang w:eastAsia="zh-CN"/>
        </w:rPr>
        <w:t>16</w:t>
      </w:r>
      <w:proofErr w:type="gramEnd"/>
    </w:p>
    <w:p w14:paraId="5371E5F3" w14:textId="01AC8164" w:rsidR="004E4667" w:rsidRDefault="00565EB3" w:rsidP="004E4667">
      <w:pPr>
        <w:pStyle w:val="ListParagraph"/>
        <w:numPr>
          <w:ilvl w:val="0"/>
          <w:numId w:val="27"/>
        </w:numPr>
        <w:ind w:leftChars="0"/>
        <w:rPr>
          <w:lang w:eastAsia="zh-CN"/>
        </w:rPr>
      </w:pPr>
      <w:r>
        <w:rPr>
          <w:lang w:eastAsia="zh-CN"/>
        </w:rPr>
        <w:t xml:space="preserve">Option 2: </w:t>
      </w:r>
      <w:r w:rsidR="004E4667">
        <w:rPr>
          <w:lang w:eastAsia="zh-CN"/>
        </w:rPr>
        <w:t xml:space="preserve">Configure two sets of frequency hopping parameters, and implicitly switched based on in which region of non-SBFD and SBFD region the PUCCH is </w:t>
      </w:r>
      <w:proofErr w:type="gramStart"/>
      <w:r w:rsidR="004E4667">
        <w:rPr>
          <w:lang w:eastAsia="zh-CN"/>
        </w:rPr>
        <w:t>scheduled</w:t>
      </w:r>
      <w:proofErr w:type="gramEnd"/>
    </w:p>
    <w:p w14:paraId="79951B82" w14:textId="6C5AB882" w:rsidR="004E4667" w:rsidRDefault="001E7026" w:rsidP="004E4667">
      <w:pPr>
        <w:rPr>
          <w:lang w:eastAsia="zh-CN"/>
        </w:rPr>
      </w:pPr>
      <w:r>
        <w:rPr>
          <w:lang w:eastAsia="zh-CN"/>
        </w:rPr>
        <w:t xml:space="preserve">On the other hand, for PUCCH repetitions or configured PUCCHs, as discussed in different sections, enhancements are necessary. Furthermore, it is highly possible that eventually the DCI-triggered single slot PUCCH can support the </w:t>
      </w:r>
      <w:r w:rsidR="00F92B14">
        <w:rPr>
          <w:lang w:eastAsia="zh-CN"/>
        </w:rPr>
        <w:t xml:space="preserve">enhancement for PUCCH repetitions or configured PUCCHs with minimum spec. impact or without spec. impact. Therefore, we </w:t>
      </w:r>
      <w:r w:rsidR="00D47B49">
        <w:rPr>
          <w:lang w:eastAsia="zh-CN"/>
        </w:rPr>
        <w:t>think PUCCH repetitions or configured PUCCHs should be discussed with priority.</w:t>
      </w:r>
      <w:r>
        <w:rPr>
          <w:lang w:eastAsia="zh-CN"/>
        </w:rPr>
        <w:t xml:space="preserve"> </w:t>
      </w:r>
    </w:p>
    <w:p w14:paraId="0914EC0E" w14:textId="3574675A" w:rsidR="006A013B" w:rsidRPr="00B04272" w:rsidRDefault="006A013B" w:rsidP="006A013B">
      <w:pPr>
        <w:pStyle w:val="Heading3"/>
        <w:numPr>
          <w:ilvl w:val="2"/>
          <w:numId w:val="24"/>
        </w:numPr>
        <w:spacing w:after="120" w:line="276" w:lineRule="auto"/>
        <w:rPr>
          <w:lang w:val="en-US" w:eastAsia="zh-CN"/>
        </w:rPr>
      </w:pPr>
      <w:r>
        <w:rPr>
          <w:lang w:val="en-US" w:eastAsia="zh-CN"/>
        </w:rPr>
        <w:lastRenderedPageBreak/>
        <w:t>PUSCH</w:t>
      </w:r>
    </w:p>
    <w:p w14:paraId="00EFF8F6" w14:textId="72EBA8B0" w:rsidR="009853E5" w:rsidRDefault="0097009D" w:rsidP="00BB6BCA">
      <w:pPr>
        <w:rPr>
          <w:lang w:eastAsia="zh-CN"/>
        </w:rPr>
      </w:pPr>
      <w:r w:rsidRPr="0097009D">
        <w:rPr>
          <w:lang w:eastAsia="zh-CN"/>
        </w:rPr>
        <w:t>PU</w:t>
      </w:r>
      <w:r>
        <w:rPr>
          <w:lang w:eastAsia="zh-CN"/>
        </w:rPr>
        <w:t>S</w:t>
      </w:r>
      <w:r w:rsidRPr="0097009D">
        <w:rPr>
          <w:lang w:eastAsia="zh-CN"/>
        </w:rPr>
        <w:t>CH repetition or configured PU</w:t>
      </w:r>
      <w:r>
        <w:rPr>
          <w:lang w:eastAsia="zh-CN"/>
        </w:rPr>
        <w:t>S</w:t>
      </w:r>
      <w:r w:rsidRPr="0097009D">
        <w:rPr>
          <w:lang w:eastAsia="zh-CN"/>
        </w:rPr>
        <w:t xml:space="preserve">CH is discussed in different sections. </w:t>
      </w:r>
      <w:r>
        <w:rPr>
          <w:lang w:eastAsia="zh-CN"/>
        </w:rPr>
        <w:t>Dynamically scheduled</w:t>
      </w:r>
      <w:r w:rsidRPr="0097009D">
        <w:rPr>
          <w:lang w:eastAsia="zh-CN"/>
        </w:rPr>
        <w:t xml:space="preserve"> PU</w:t>
      </w:r>
      <w:r>
        <w:rPr>
          <w:lang w:eastAsia="zh-CN"/>
        </w:rPr>
        <w:t>S</w:t>
      </w:r>
      <w:r w:rsidRPr="0097009D">
        <w:rPr>
          <w:lang w:eastAsia="zh-CN"/>
        </w:rPr>
        <w:t>CH is discussed in this section.</w:t>
      </w:r>
    </w:p>
    <w:p w14:paraId="1D1B475B" w14:textId="13242D66" w:rsidR="00254AAB" w:rsidRDefault="00F17694" w:rsidP="00BB6BCA">
      <w:pPr>
        <w:rPr>
          <w:lang w:eastAsia="zh-CN"/>
        </w:rPr>
      </w:pPr>
      <w:r>
        <w:rPr>
          <w:lang w:eastAsia="zh-CN"/>
        </w:rPr>
        <w:t xml:space="preserve">Irrespective of resource allocation type (excluding RA type 2, which we believe should be out of scope in this WI), continuous resource allocation should be made for PUSCH. </w:t>
      </w:r>
      <w:r w:rsidR="005F69D7">
        <w:rPr>
          <w:lang w:eastAsia="zh-CN"/>
        </w:rPr>
        <w:t xml:space="preserve">Therefore, from FDRA perspective, PUSCH has no issue since UL subband is continuous </w:t>
      </w:r>
      <w:r w:rsidR="005A2D6C">
        <w:rPr>
          <w:lang w:eastAsia="zh-CN"/>
        </w:rPr>
        <w:t xml:space="preserve">frequency band. </w:t>
      </w:r>
    </w:p>
    <w:p w14:paraId="43A729C5" w14:textId="0091EFAB" w:rsidR="000E5332" w:rsidRPr="000E5332" w:rsidRDefault="005A2D6C" w:rsidP="000E5332">
      <w:pPr>
        <w:rPr>
          <w:lang w:eastAsia="zh-CN"/>
        </w:rPr>
      </w:pPr>
      <w:r>
        <w:rPr>
          <w:lang w:eastAsia="zh-CN"/>
        </w:rPr>
        <w:t xml:space="preserve">Frequency hopping is </w:t>
      </w:r>
      <w:proofErr w:type="gramStart"/>
      <w:r>
        <w:rPr>
          <w:lang w:eastAsia="zh-CN"/>
        </w:rPr>
        <w:t>similar to</w:t>
      </w:r>
      <w:proofErr w:type="gramEnd"/>
      <w:r>
        <w:rPr>
          <w:lang w:eastAsia="zh-CN"/>
        </w:rPr>
        <w:t xml:space="preserve"> PUCCH. In PUSCH, up to 4 frequency hopping offsets can be configured. Therefore, </w:t>
      </w:r>
      <w:r w:rsidR="00FF420A">
        <w:rPr>
          <w:lang w:eastAsia="zh-CN"/>
        </w:rPr>
        <w:t xml:space="preserve">no issue occurs at the cost of scheduling flexibility. If </w:t>
      </w:r>
      <w:r w:rsidR="000E5332">
        <w:rPr>
          <w:lang w:eastAsia="zh-CN"/>
        </w:rPr>
        <w:t xml:space="preserve">the scheduling flexibility is the matter, we may consider some options. </w:t>
      </w:r>
      <w:r w:rsidR="000E5332" w:rsidRPr="000E5332">
        <w:rPr>
          <w:lang w:eastAsia="zh-CN"/>
        </w:rPr>
        <w:t>For example, the following options are available.</w:t>
      </w:r>
    </w:p>
    <w:p w14:paraId="7EFA40CE" w14:textId="28EE67FC" w:rsidR="000E5332" w:rsidRPr="000E5332" w:rsidRDefault="000E5332" w:rsidP="000E5332">
      <w:pPr>
        <w:numPr>
          <w:ilvl w:val="0"/>
          <w:numId w:val="27"/>
        </w:numPr>
        <w:rPr>
          <w:lang w:eastAsia="zh-CN"/>
        </w:rPr>
      </w:pPr>
      <w:r w:rsidRPr="000E5332">
        <w:rPr>
          <w:lang w:eastAsia="zh-CN"/>
        </w:rPr>
        <w:t xml:space="preserve">Option 1: Increase the </w:t>
      </w:r>
      <w:r w:rsidR="00CC1F98">
        <w:rPr>
          <w:lang w:eastAsia="zh-CN"/>
        </w:rPr>
        <w:t xml:space="preserve">maximum </w:t>
      </w:r>
      <w:r w:rsidRPr="000E5332">
        <w:rPr>
          <w:lang w:eastAsia="zh-CN"/>
        </w:rPr>
        <w:t xml:space="preserve">number of </w:t>
      </w:r>
      <w:r w:rsidR="00CC1F98">
        <w:rPr>
          <w:lang w:eastAsia="zh-CN"/>
        </w:rPr>
        <w:t>frequency hopping offsets</w:t>
      </w:r>
      <w:r w:rsidRPr="000E5332">
        <w:rPr>
          <w:lang w:eastAsia="zh-CN"/>
        </w:rPr>
        <w:t xml:space="preserve">, e.g., to </w:t>
      </w:r>
      <w:proofErr w:type="gramStart"/>
      <w:r w:rsidR="00CC1F98">
        <w:rPr>
          <w:lang w:eastAsia="zh-CN"/>
        </w:rPr>
        <w:t>8</w:t>
      </w:r>
      <w:proofErr w:type="gramEnd"/>
    </w:p>
    <w:p w14:paraId="619521A9" w14:textId="20AA3FED" w:rsidR="000E5332" w:rsidRPr="000E5332" w:rsidRDefault="000E5332" w:rsidP="000E5332">
      <w:pPr>
        <w:numPr>
          <w:ilvl w:val="0"/>
          <w:numId w:val="27"/>
        </w:numPr>
        <w:rPr>
          <w:lang w:eastAsia="zh-CN"/>
        </w:rPr>
      </w:pPr>
      <w:r w:rsidRPr="000E5332">
        <w:rPr>
          <w:lang w:eastAsia="zh-CN"/>
        </w:rPr>
        <w:t xml:space="preserve">Option 2: Configure two sets of frequency hopping </w:t>
      </w:r>
      <w:r w:rsidR="00CC1F98">
        <w:rPr>
          <w:lang w:eastAsia="zh-CN"/>
        </w:rPr>
        <w:t>offsets</w:t>
      </w:r>
      <w:r w:rsidRPr="000E5332">
        <w:rPr>
          <w:lang w:eastAsia="zh-CN"/>
        </w:rPr>
        <w:t>, and implicitly switched based on in which region of non-SBFD and SBFD region the PU</w:t>
      </w:r>
      <w:r w:rsidR="00CC1F98">
        <w:rPr>
          <w:lang w:eastAsia="zh-CN"/>
        </w:rPr>
        <w:t>S</w:t>
      </w:r>
      <w:r w:rsidRPr="000E5332">
        <w:rPr>
          <w:lang w:eastAsia="zh-CN"/>
        </w:rPr>
        <w:t xml:space="preserve">CH is </w:t>
      </w:r>
      <w:proofErr w:type="gramStart"/>
      <w:r w:rsidRPr="000E5332">
        <w:rPr>
          <w:lang w:eastAsia="zh-CN"/>
        </w:rPr>
        <w:t>scheduled</w:t>
      </w:r>
      <w:proofErr w:type="gramEnd"/>
    </w:p>
    <w:p w14:paraId="3C310829" w14:textId="4E429489" w:rsidR="000E5332" w:rsidRDefault="000E5332" w:rsidP="000E5332">
      <w:pPr>
        <w:rPr>
          <w:lang w:eastAsia="zh-CN"/>
        </w:rPr>
      </w:pPr>
      <w:r w:rsidRPr="000E5332">
        <w:rPr>
          <w:lang w:eastAsia="zh-CN"/>
        </w:rPr>
        <w:t>On the other hand, for PU</w:t>
      </w:r>
      <w:r w:rsidR="00CC1F98">
        <w:rPr>
          <w:lang w:eastAsia="zh-CN"/>
        </w:rPr>
        <w:t>S</w:t>
      </w:r>
      <w:r w:rsidRPr="000E5332">
        <w:rPr>
          <w:lang w:eastAsia="zh-CN"/>
        </w:rPr>
        <w:t>CH repetitions or configured PU</w:t>
      </w:r>
      <w:r w:rsidR="00CC1F98">
        <w:rPr>
          <w:lang w:eastAsia="zh-CN"/>
        </w:rPr>
        <w:t>S</w:t>
      </w:r>
      <w:r w:rsidRPr="000E5332">
        <w:rPr>
          <w:lang w:eastAsia="zh-CN"/>
        </w:rPr>
        <w:t>CHs, as discussed in different</w:t>
      </w:r>
      <w:r w:rsidR="00CC1F98">
        <w:rPr>
          <w:lang w:eastAsia="zh-CN"/>
        </w:rPr>
        <w:t xml:space="preserve"> sections, </w:t>
      </w:r>
      <w:r w:rsidR="00CC1F98" w:rsidRPr="00CC1F98">
        <w:rPr>
          <w:lang w:eastAsia="zh-CN"/>
        </w:rPr>
        <w:t xml:space="preserve">enhancements are necessary. Furthermore, it is highly possible that eventually the </w:t>
      </w:r>
      <w:r w:rsidR="00CC1F98">
        <w:rPr>
          <w:lang w:eastAsia="zh-CN"/>
        </w:rPr>
        <w:t>dynamically scheduled PUSCH</w:t>
      </w:r>
      <w:r w:rsidR="00CC1F98" w:rsidRPr="00CC1F98">
        <w:rPr>
          <w:lang w:eastAsia="zh-CN"/>
        </w:rPr>
        <w:t xml:space="preserve"> can support the enhancement for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with minimum spec. impact or without spec. impact. Therefore, we think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should be discussed with priority.</w:t>
      </w:r>
    </w:p>
    <w:p w14:paraId="766188B9" w14:textId="6CEABE82" w:rsidR="00165271" w:rsidRDefault="0048417F" w:rsidP="0048417F">
      <w:pPr>
        <w:pStyle w:val="Heading1"/>
        <w:numPr>
          <w:ilvl w:val="1"/>
          <w:numId w:val="1"/>
        </w:numPr>
        <w:spacing w:after="180" w:line="276" w:lineRule="auto"/>
        <w:rPr>
          <w:lang w:val="en-US" w:eastAsia="zh-CN"/>
        </w:rPr>
      </w:pPr>
      <w:r w:rsidRPr="0048417F">
        <w:rPr>
          <w:lang w:val="en-US" w:eastAsia="zh-CN"/>
        </w:rPr>
        <w:t>Enhancements on physical channels/signals and procedure across SBFD symbols and non-SBFD symbols in different slots</w:t>
      </w:r>
    </w:p>
    <w:p w14:paraId="1A0940E9" w14:textId="4FAC3F77" w:rsidR="00BC02A2" w:rsidRDefault="00BC02A2" w:rsidP="00BC02A2">
      <w:pPr>
        <w:rPr>
          <w:lang w:val="en-US" w:eastAsia="zh-CN"/>
        </w:rPr>
      </w:pPr>
      <w:r>
        <w:rPr>
          <w:lang w:val="en-US" w:eastAsia="zh-CN"/>
        </w:rPr>
        <w:t xml:space="preserve">In this subsection, </w:t>
      </w:r>
      <w:r w:rsidR="00531BF2">
        <w:rPr>
          <w:lang w:val="en-US" w:eastAsia="zh-CN"/>
        </w:rPr>
        <w:t xml:space="preserve">repetition and configured or semi-persistent transmission are discussed. In most cases, those share similar issues. Those will be separately discussed </w:t>
      </w:r>
      <w:r w:rsidR="00B13FF4">
        <w:rPr>
          <w:lang w:val="en-US" w:eastAsia="zh-CN"/>
        </w:rPr>
        <w:t>if necessary.</w:t>
      </w:r>
    </w:p>
    <w:p w14:paraId="64E35942" w14:textId="1DBF9ECD" w:rsidR="00716952" w:rsidRPr="00716952" w:rsidRDefault="00716952" w:rsidP="00716952">
      <w:pPr>
        <w:rPr>
          <w:lang w:eastAsia="zh-CN"/>
        </w:rPr>
      </w:pPr>
      <w:r w:rsidRPr="00716952">
        <w:rPr>
          <w:lang w:eastAsia="zh-CN"/>
        </w:rPr>
        <w:t>In [</w:t>
      </w:r>
      <w:r w:rsidR="002D22F6">
        <w:rPr>
          <w:lang w:eastAsia="zh-CN"/>
        </w:rPr>
        <w:t>3</w:t>
      </w:r>
      <w:r w:rsidRPr="00716952">
        <w:rPr>
          <w:lang w:eastAsia="zh-CN"/>
        </w:rPr>
        <w:t xml:space="preserve">], the following is captured for </w:t>
      </w:r>
      <w:r>
        <w:rPr>
          <w:lang w:eastAsia="zh-CN"/>
        </w:rPr>
        <w:t>enhancements on physical channels/signals and procedure across SBFD symbols and non-SBFD symbols in different slots</w:t>
      </w:r>
      <w:r w:rsidRPr="00716952">
        <w:rPr>
          <w:lang w:eastAsia="zh-CN"/>
        </w:rPr>
        <w:t>.</w:t>
      </w:r>
    </w:p>
    <w:tbl>
      <w:tblPr>
        <w:tblStyle w:val="TableGrid"/>
        <w:tblW w:w="0" w:type="auto"/>
        <w:tblLook w:val="04A0" w:firstRow="1" w:lastRow="0" w:firstColumn="1" w:lastColumn="0" w:noHBand="0" w:noVBand="1"/>
      </w:tblPr>
      <w:tblGrid>
        <w:gridCol w:w="9954"/>
      </w:tblGrid>
      <w:tr w:rsidR="00716952" w:rsidRPr="00716952" w14:paraId="6B2BC161" w14:textId="77777777" w:rsidTr="004C3982">
        <w:tc>
          <w:tcPr>
            <w:tcW w:w="9954" w:type="dxa"/>
            <w:tcBorders>
              <w:top w:val="single" w:sz="4" w:space="0" w:color="auto"/>
              <w:left w:val="single" w:sz="4" w:space="0" w:color="auto"/>
              <w:bottom w:val="single" w:sz="4" w:space="0" w:color="auto"/>
              <w:right w:val="single" w:sz="4" w:space="0" w:color="auto"/>
            </w:tcBorders>
          </w:tcPr>
          <w:p w14:paraId="00E41511" w14:textId="77777777" w:rsidR="00716952" w:rsidRPr="00716952" w:rsidRDefault="00716952" w:rsidP="00716952">
            <w:pPr>
              <w:rPr>
                <w:lang w:eastAsia="zh-CN"/>
              </w:rPr>
            </w:pPr>
            <w:r w:rsidRPr="00716952">
              <w:rPr>
                <w:lang w:eastAsia="zh-CN"/>
              </w:rPr>
              <w:t>For UL transmissions and DL receptions across SBFD symbols and non-SBFD symbols in different slots (each transmission/reception within a slot has either all SBFD or all non-SBFD symbols)</w:t>
            </w:r>
            <w:r w:rsidRPr="00716952">
              <w:rPr>
                <w:rFonts w:hint="eastAsia"/>
                <w:lang w:eastAsia="zh-CN"/>
              </w:rPr>
              <w:t xml:space="preserve">, the </w:t>
            </w:r>
            <w:r w:rsidRPr="00716952">
              <w:rPr>
                <w:lang w:eastAsia="zh-CN"/>
              </w:rPr>
              <w:t xml:space="preserve">following options </w:t>
            </w:r>
            <w:r w:rsidRPr="00716952">
              <w:rPr>
                <w:rFonts w:hint="eastAsia"/>
                <w:lang w:eastAsia="zh-CN"/>
              </w:rPr>
              <w:t xml:space="preserve">are studied </w:t>
            </w:r>
            <w:r w:rsidRPr="00716952">
              <w:rPr>
                <w:lang w:eastAsia="zh-CN"/>
              </w:rPr>
              <w:t>for SBFD-aware UEs:</w:t>
            </w:r>
          </w:p>
          <w:p w14:paraId="4908E9B8" w14:textId="77777777" w:rsidR="00716952" w:rsidRPr="00716952" w:rsidRDefault="00716952" w:rsidP="00716952">
            <w:pPr>
              <w:rPr>
                <w:lang w:eastAsia="zh-CN"/>
              </w:rPr>
            </w:pPr>
            <w:r w:rsidRPr="00716952">
              <w:rPr>
                <w:lang w:eastAsia="zh-CN"/>
              </w:rPr>
              <w:t>-</w:t>
            </w:r>
            <w:r w:rsidRPr="00716952">
              <w:rPr>
                <w:lang w:eastAsia="zh-CN"/>
              </w:rPr>
              <w:tab/>
              <w:t>Option 1: The transmissions/receptions are restricted to SBFD symbols only or non-SBFD symbols only</w:t>
            </w:r>
          </w:p>
          <w:p w14:paraId="75FB08B1" w14:textId="77777777" w:rsidR="00716952" w:rsidRPr="00716952" w:rsidRDefault="00716952" w:rsidP="00716952">
            <w:pPr>
              <w:rPr>
                <w:lang w:eastAsia="zh-CN"/>
              </w:rPr>
            </w:pPr>
            <w:r w:rsidRPr="00716952">
              <w:rPr>
                <w:lang w:eastAsia="zh-CN"/>
              </w:rPr>
              <w:t>-</w:t>
            </w:r>
            <w:r w:rsidRPr="00716952">
              <w:rPr>
                <w:lang w:eastAsia="zh-CN"/>
              </w:rPr>
              <w:tab/>
              <w:t>Option 2: The transmissions/receptions can be in SBFD symbols and non-SBFD symbols</w:t>
            </w:r>
          </w:p>
          <w:p w14:paraId="3A89533B" w14:textId="77777777" w:rsidR="00716952" w:rsidRPr="00716952" w:rsidRDefault="00716952" w:rsidP="00716952">
            <w:pPr>
              <w:rPr>
                <w:lang w:eastAsia="zh-CN"/>
              </w:rPr>
            </w:pPr>
            <w:r w:rsidRPr="00716952">
              <w:rPr>
                <w:lang w:eastAsia="zh-CN"/>
              </w:rPr>
              <w:t>UL transmissions and DL receptions across SBFD symbols and non-SBFD symbols include the following:</w:t>
            </w:r>
          </w:p>
          <w:p w14:paraId="414ACBAF" w14:textId="77777777" w:rsidR="00716952" w:rsidRPr="00716952" w:rsidRDefault="00716952" w:rsidP="00716952">
            <w:pPr>
              <w:rPr>
                <w:lang w:eastAsia="zh-CN"/>
              </w:rPr>
            </w:pPr>
            <w:r w:rsidRPr="00716952">
              <w:rPr>
                <w:lang w:eastAsia="zh-CN"/>
              </w:rPr>
              <w:lastRenderedPageBreak/>
              <w:t>-</w:t>
            </w:r>
            <w:r w:rsidRPr="00716952">
              <w:rPr>
                <w:lang w:eastAsia="zh-CN"/>
              </w:rPr>
              <w:tab/>
              <w:t>PDSCH/PUSCH/PUCCH repetitions</w:t>
            </w:r>
          </w:p>
          <w:p w14:paraId="6D74DCD3" w14:textId="77777777" w:rsidR="00716952" w:rsidRPr="00716952" w:rsidRDefault="00716952" w:rsidP="00716952">
            <w:pPr>
              <w:rPr>
                <w:lang w:eastAsia="zh-CN"/>
              </w:rPr>
            </w:pPr>
            <w:r w:rsidRPr="00716952">
              <w:rPr>
                <w:lang w:eastAsia="zh-CN"/>
              </w:rPr>
              <w:t>-</w:t>
            </w:r>
            <w:r w:rsidRPr="00716952">
              <w:rPr>
                <w:lang w:eastAsia="zh-CN"/>
              </w:rPr>
              <w:tab/>
              <w:t>SPS PDSCH/CG PUSCH</w:t>
            </w:r>
          </w:p>
          <w:p w14:paraId="37488C34" w14:textId="77777777" w:rsidR="00716952" w:rsidRPr="00716952" w:rsidRDefault="00716952" w:rsidP="00716952">
            <w:pPr>
              <w:rPr>
                <w:lang w:eastAsia="zh-CN"/>
              </w:rPr>
            </w:pPr>
            <w:r w:rsidRPr="00716952">
              <w:rPr>
                <w:lang w:eastAsia="zh-CN"/>
              </w:rPr>
              <w:t>-</w:t>
            </w:r>
            <w:r w:rsidRPr="00716952">
              <w:rPr>
                <w:lang w:eastAsia="zh-CN"/>
              </w:rPr>
              <w:tab/>
              <w:t>TBoMS</w:t>
            </w:r>
          </w:p>
          <w:p w14:paraId="753782F9" w14:textId="77777777" w:rsidR="00716952" w:rsidRPr="00716952" w:rsidRDefault="00716952" w:rsidP="00716952">
            <w:pPr>
              <w:rPr>
                <w:lang w:eastAsia="zh-CN"/>
              </w:rPr>
            </w:pPr>
            <w:r w:rsidRPr="00716952">
              <w:rPr>
                <w:lang w:eastAsia="zh-CN"/>
              </w:rPr>
              <w:t>-</w:t>
            </w:r>
            <w:r w:rsidRPr="00716952">
              <w:rPr>
                <w:lang w:eastAsia="zh-CN"/>
              </w:rPr>
              <w:tab/>
              <w:t>Multi-PUSCH/PDSCH scheduled by a single DCI</w:t>
            </w:r>
          </w:p>
          <w:p w14:paraId="6DA893B9" w14:textId="77777777" w:rsidR="00716952" w:rsidRPr="00716952" w:rsidRDefault="00716952" w:rsidP="00716952">
            <w:pPr>
              <w:rPr>
                <w:lang w:eastAsia="zh-CN"/>
              </w:rPr>
            </w:pPr>
            <w:r w:rsidRPr="00716952">
              <w:rPr>
                <w:lang w:eastAsia="zh-CN"/>
              </w:rPr>
              <w:t>-</w:t>
            </w:r>
            <w:r w:rsidRPr="00716952">
              <w:rPr>
                <w:lang w:eastAsia="zh-CN"/>
              </w:rPr>
              <w:tab/>
              <w:t>Periodic/semi-persistent SRS/CSI-RS/PUCCH</w:t>
            </w:r>
          </w:p>
          <w:p w14:paraId="7738176A" w14:textId="77777777" w:rsidR="00716952" w:rsidRPr="00716952" w:rsidRDefault="00716952" w:rsidP="00716952">
            <w:pPr>
              <w:rPr>
                <w:lang w:eastAsia="zh-CN"/>
              </w:rPr>
            </w:pPr>
            <w:r w:rsidRPr="00716952">
              <w:rPr>
                <w:lang w:eastAsia="zh-CN"/>
              </w:rPr>
              <w:t>-</w:t>
            </w:r>
            <w:r w:rsidRPr="00716952">
              <w:rPr>
                <w:lang w:eastAsia="zh-CN"/>
              </w:rPr>
              <w:tab/>
              <w:t xml:space="preserve">PDCCH </w:t>
            </w:r>
          </w:p>
          <w:p w14:paraId="3DE73D69" w14:textId="77777777" w:rsidR="00716952" w:rsidRPr="00716952" w:rsidRDefault="00716952" w:rsidP="00716952">
            <w:pPr>
              <w:rPr>
                <w:lang w:eastAsia="zh-CN"/>
              </w:rPr>
            </w:pPr>
            <w:r w:rsidRPr="00716952">
              <w:rPr>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716952">
              <w:rPr>
                <w:rFonts w:hint="eastAsia"/>
                <w:lang w:eastAsia="zh-CN"/>
              </w:rPr>
              <w:t xml:space="preserve"> </w:t>
            </w:r>
            <w:r w:rsidRPr="00716952">
              <w:rPr>
                <w:lang w:eastAsia="zh-CN"/>
              </w:rPr>
              <w:t>The frequency resources, power control and beam/spatial relation for all the transmission/reception occasions can be the same for Option 1 but may be different for Option 2</w:t>
            </w:r>
            <w:r w:rsidRPr="00716952">
              <w:rPr>
                <w:rFonts w:hint="eastAsia"/>
                <w:lang w:eastAsia="zh-CN"/>
              </w:rPr>
              <w:t>. If different</w:t>
            </w:r>
            <w:r w:rsidRPr="00716952">
              <w:rPr>
                <w:lang w:eastAsia="zh-CN"/>
              </w:rPr>
              <w:t xml:space="preserve">, </w:t>
            </w:r>
            <w:r w:rsidRPr="00716952">
              <w:rPr>
                <w:rFonts w:hint="eastAsia"/>
                <w:lang w:eastAsia="zh-CN"/>
              </w:rPr>
              <w:t>it may</w:t>
            </w:r>
            <w:r w:rsidRPr="00716952">
              <w:rPr>
                <w:lang w:eastAsia="zh-CN"/>
              </w:rPr>
              <w:t xml:space="preserve"> require additional specification efforts.</w:t>
            </w:r>
            <w:r w:rsidRPr="00716952">
              <w:rPr>
                <w:rFonts w:hint="eastAsia"/>
                <w:lang w:eastAsia="zh-CN"/>
              </w:rPr>
              <w:t xml:space="preserve"> </w:t>
            </w:r>
            <w:r w:rsidRPr="00716952">
              <w:rPr>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tc>
      </w:tr>
    </w:tbl>
    <w:p w14:paraId="268DC496" w14:textId="77777777" w:rsidR="00716952" w:rsidRPr="00716952" w:rsidRDefault="00716952" w:rsidP="00BC02A2">
      <w:pPr>
        <w:rPr>
          <w:lang w:eastAsia="zh-CN"/>
        </w:rPr>
      </w:pPr>
    </w:p>
    <w:p w14:paraId="0898EEF9" w14:textId="6D9BDA29" w:rsidR="000E5CB0" w:rsidRPr="00B22A06" w:rsidRDefault="00512B98" w:rsidP="00D63620">
      <w:pPr>
        <w:pStyle w:val="Heading3"/>
        <w:rPr>
          <w:lang w:val="en-US" w:eastAsia="zh-CN"/>
        </w:rPr>
      </w:pPr>
      <w:r>
        <w:rPr>
          <w:lang w:val="en-US" w:eastAsia="zh-CN"/>
        </w:rPr>
        <w:t>PDSCH</w:t>
      </w:r>
      <w:r w:rsidR="00AD6628">
        <w:rPr>
          <w:lang w:val="en-US" w:eastAsia="zh-CN"/>
        </w:rPr>
        <w:t>s across SBFD symbols and non-SBFD symbols in different slots</w:t>
      </w:r>
    </w:p>
    <w:p w14:paraId="58B7BB48" w14:textId="08FF59DC" w:rsidR="000E5CB0" w:rsidRDefault="000B5F80" w:rsidP="00036351">
      <w:pPr>
        <w:rPr>
          <w:lang w:val="en-US" w:eastAsia="zh-CN"/>
        </w:rPr>
      </w:pPr>
      <w:r>
        <w:rPr>
          <w:lang w:val="en-US" w:eastAsia="zh-CN"/>
        </w:rPr>
        <w:t xml:space="preserve">Multiple PDSCH transmission occasions in </w:t>
      </w:r>
      <w:r w:rsidR="002E4771">
        <w:rPr>
          <w:lang w:val="en-US" w:eastAsia="zh-CN"/>
        </w:rPr>
        <w:t xml:space="preserve">PDSCH repetition or SPS PDSCH may </w:t>
      </w:r>
      <w:r w:rsidR="00AD4B6D">
        <w:rPr>
          <w:lang w:val="en-US" w:eastAsia="zh-CN"/>
        </w:rPr>
        <w:t>be mapped across SBFD symbols and non-SBFD symbols in different slots.</w:t>
      </w:r>
      <w:r w:rsidR="00133EA4">
        <w:rPr>
          <w:lang w:val="en-US" w:eastAsia="zh-CN"/>
        </w:rPr>
        <w:t xml:space="preserve"> </w:t>
      </w:r>
      <w:r w:rsidR="00CD2E15">
        <w:rPr>
          <w:lang w:val="en-US" w:eastAsia="zh-CN"/>
        </w:rPr>
        <w:t xml:space="preserve">In this case, each PDSCH in different </w:t>
      </w:r>
      <w:r w:rsidR="00183A32">
        <w:rPr>
          <w:lang w:val="en-US" w:eastAsia="zh-CN"/>
        </w:rPr>
        <w:t xml:space="preserve">slots can be handled separately. For example, if one of the multiple PDSCH transmission occasions is mapped in a slot with SBFD symbols, the UE can assume that the UL subband in the symbol is not available for the PDSCH. For other PDSCH transmission occasions mapped in slots with non-SBFD symbols, </w:t>
      </w:r>
      <w:r w:rsidR="00156D51">
        <w:rPr>
          <w:lang w:val="en-US" w:eastAsia="zh-CN"/>
        </w:rPr>
        <w:t xml:space="preserve">no special handling is required. </w:t>
      </w:r>
    </w:p>
    <w:p w14:paraId="416636C6" w14:textId="5BA5156B" w:rsidR="00DE5086" w:rsidRPr="001D0B93" w:rsidRDefault="00DE5086" w:rsidP="00036351">
      <w:pPr>
        <w:rPr>
          <w:b/>
          <w:bCs/>
          <w:lang w:val="en-US" w:eastAsia="zh-CN"/>
        </w:rPr>
      </w:pPr>
      <w:r w:rsidRPr="001D0B93">
        <w:rPr>
          <w:b/>
          <w:bCs/>
          <w:lang w:val="en-US" w:eastAsia="zh-CN"/>
        </w:rPr>
        <w:t>Proposal 1</w:t>
      </w:r>
      <w:r w:rsidR="00541226">
        <w:rPr>
          <w:b/>
          <w:bCs/>
          <w:lang w:val="en-US" w:eastAsia="zh-CN"/>
        </w:rPr>
        <w:t>8</w:t>
      </w:r>
      <w:r w:rsidRPr="001D0B93">
        <w:rPr>
          <w:b/>
          <w:bCs/>
          <w:lang w:val="en-US" w:eastAsia="zh-CN"/>
        </w:rPr>
        <w:t xml:space="preserve">: </w:t>
      </w:r>
      <w:r w:rsidR="00407EE0" w:rsidRPr="001D0B93">
        <w:rPr>
          <w:b/>
          <w:bCs/>
          <w:lang w:val="en-US" w:eastAsia="zh-CN"/>
        </w:rPr>
        <w:t xml:space="preserve">Each PDSCH in multiple PDSCH transmission occasions in PDSCH repetition or SPS PDSCH mapped across SBFD symbols and non-SBFD symbols in different slots are handled </w:t>
      </w:r>
      <w:r w:rsidR="001D0B93" w:rsidRPr="001D0B93">
        <w:rPr>
          <w:b/>
          <w:bCs/>
          <w:lang w:val="en-US" w:eastAsia="zh-CN"/>
        </w:rPr>
        <w:t>in different manner.</w:t>
      </w:r>
    </w:p>
    <w:p w14:paraId="3EA3A61D" w14:textId="7F4D288E" w:rsidR="001D0B93" w:rsidRPr="00B22A06" w:rsidRDefault="00E7648B" w:rsidP="00D63620">
      <w:pPr>
        <w:pStyle w:val="Heading3"/>
        <w:rPr>
          <w:lang w:val="en-US" w:eastAsia="zh-CN"/>
        </w:rPr>
      </w:pPr>
      <w:r>
        <w:rPr>
          <w:lang w:val="en-US" w:eastAsia="zh-CN"/>
        </w:rPr>
        <w:t xml:space="preserve">Periodic </w:t>
      </w:r>
      <w:r w:rsidR="001D0B93">
        <w:rPr>
          <w:lang w:val="en-US" w:eastAsia="zh-CN"/>
        </w:rPr>
        <w:t>CSI-RS</w:t>
      </w:r>
    </w:p>
    <w:p w14:paraId="580084D4" w14:textId="287310F0" w:rsidR="000E5CB0" w:rsidRDefault="00C92BC2" w:rsidP="00036351">
      <w:pPr>
        <w:rPr>
          <w:lang w:eastAsia="zh-CN"/>
        </w:rPr>
      </w:pPr>
      <w:r>
        <w:rPr>
          <w:lang w:eastAsia="zh-CN"/>
        </w:rPr>
        <w:t>We discuss the CSI-RS enhancements across SBFD symbols and non-SBFD symbols in different slots, assuming Option 2 for CSI-RS (i.e., one CSI-RS resource for a non-continuous CSI-RS allocation).</w:t>
      </w:r>
    </w:p>
    <w:p w14:paraId="06D3AD97" w14:textId="29E430BC" w:rsidR="00FE6E80" w:rsidRDefault="00480354" w:rsidP="00036351">
      <w:pPr>
        <w:rPr>
          <w:lang w:eastAsia="zh-CN"/>
        </w:rPr>
      </w:pPr>
      <w:r>
        <w:rPr>
          <w:lang w:eastAsia="zh-CN"/>
        </w:rPr>
        <w:t xml:space="preserve">In our understanding, </w:t>
      </w:r>
      <w:r w:rsidR="00D9293F">
        <w:rPr>
          <w:lang w:eastAsia="zh-CN"/>
        </w:rPr>
        <w:t xml:space="preserve">CSI reporting can work with either Option 2-1 </w:t>
      </w:r>
      <w:proofErr w:type="gramStart"/>
      <w:r w:rsidR="00D9293F">
        <w:rPr>
          <w:lang w:eastAsia="zh-CN"/>
        </w:rPr>
        <w:t>and</w:t>
      </w:r>
      <w:proofErr w:type="gramEnd"/>
      <w:r w:rsidR="00D9293F">
        <w:rPr>
          <w:lang w:eastAsia="zh-CN"/>
        </w:rPr>
        <w:t xml:space="preserve"> 2-2.</w:t>
      </w:r>
      <w:r w:rsidR="00405349">
        <w:rPr>
          <w:lang w:eastAsia="zh-CN"/>
        </w:rPr>
        <w:t xml:space="preserve"> </w:t>
      </w:r>
      <w:r w:rsidR="00C52B9C">
        <w:rPr>
          <w:lang w:eastAsia="zh-CN"/>
        </w:rPr>
        <w:t xml:space="preserve">From the </w:t>
      </w:r>
      <w:r w:rsidR="00723C35">
        <w:rPr>
          <w:lang w:eastAsia="zh-CN"/>
        </w:rPr>
        <w:t>signalling</w:t>
      </w:r>
      <w:r w:rsidR="00C52B9C">
        <w:rPr>
          <w:lang w:eastAsia="zh-CN"/>
        </w:rPr>
        <w:t xml:space="preserve"> overhead perspective, Option 2-2 is preferred since it only requires </w:t>
      </w:r>
      <w:r w:rsidR="00127959">
        <w:rPr>
          <w:lang w:eastAsia="zh-CN"/>
        </w:rPr>
        <w:t xml:space="preserve">a flag of </w:t>
      </w:r>
      <w:r w:rsidR="005F12C8">
        <w:rPr>
          <w:lang w:eastAsia="zh-CN"/>
        </w:rPr>
        <w:t>non-continuous CSI-RS resource, if necessary.</w:t>
      </w:r>
      <w:r w:rsidR="000527C6">
        <w:rPr>
          <w:lang w:eastAsia="zh-CN"/>
        </w:rPr>
        <w:t xml:space="preserve"> </w:t>
      </w:r>
    </w:p>
    <w:p w14:paraId="164A660C" w14:textId="40C91256" w:rsidR="00AC489E" w:rsidRPr="00AC489E" w:rsidRDefault="00AC489E" w:rsidP="00036351">
      <w:pPr>
        <w:rPr>
          <w:b/>
          <w:bCs/>
          <w:lang w:eastAsia="zh-CN"/>
        </w:rPr>
      </w:pPr>
      <w:r w:rsidRPr="00AC489E">
        <w:rPr>
          <w:b/>
          <w:bCs/>
          <w:lang w:eastAsia="zh-CN"/>
        </w:rPr>
        <w:lastRenderedPageBreak/>
        <w:t>Proposal 1</w:t>
      </w:r>
      <w:r w:rsidR="00541226">
        <w:rPr>
          <w:b/>
          <w:bCs/>
          <w:lang w:eastAsia="zh-CN"/>
        </w:rPr>
        <w:t>9</w:t>
      </w:r>
      <w:r w:rsidRPr="00AC489E">
        <w:rPr>
          <w:b/>
          <w:bCs/>
          <w:lang w:eastAsia="zh-CN"/>
        </w:rPr>
        <w:t>: One contiguous CSI-RS resource allocation with non-contiguous CSI-RS resource derived by excluding frequency resources outside DL subband(s) is supported.</w:t>
      </w:r>
    </w:p>
    <w:p w14:paraId="66D6D54F" w14:textId="09A5FAA2" w:rsidR="00AF7D3A" w:rsidRDefault="00AF7D3A" w:rsidP="00036351">
      <w:pPr>
        <w:rPr>
          <w:lang w:eastAsia="zh-CN"/>
        </w:rPr>
      </w:pPr>
      <w:r>
        <w:rPr>
          <w:lang w:eastAsia="zh-CN"/>
        </w:rPr>
        <w:t xml:space="preserve">In Option 2-2, there is another discussion point of whether implicit resource switching is supported. Figure </w:t>
      </w:r>
      <w:r w:rsidR="00541226">
        <w:rPr>
          <w:lang w:eastAsia="zh-CN"/>
        </w:rPr>
        <w:t>4</w:t>
      </w:r>
      <w:r>
        <w:rPr>
          <w:lang w:eastAsia="zh-CN"/>
        </w:rPr>
        <w:t xml:space="preserve"> shows an example of </w:t>
      </w:r>
      <w:r w:rsidR="005E086A">
        <w:rPr>
          <w:lang w:eastAsia="zh-CN"/>
        </w:rPr>
        <w:t>the implicit resource switching.</w:t>
      </w:r>
      <w:r w:rsidR="003F48E8">
        <w:rPr>
          <w:lang w:eastAsia="zh-CN"/>
        </w:rPr>
        <w:t xml:space="preserve"> In Figure </w:t>
      </w:r>
      <w:r w:rsidR="00541226">
        <w:rPr>
          <w:lang w:eastAsia="zh-CN"/>
        </w:rPr>
        <w:t>4</w:t>
      </w:r>
      <w:r w:rsidR="003F48E8">
        <w:rPr>
          <w:lang w:eastAsia="zh-CN"/>
        </w:rPr>
        <w:t>, the red boxes show</w:t>
      </w:r>
      <w:r w:rsidR="00D52FBA">
        <w:rPr>
          <w:lang w:eastAsia="zh-CN"/>
        </w:rPr>
        <w:t xml:space="preserve"> respective four CSI-RS occasions with </w:t>
      </w:r>
      <w:r w:rsidR="001B5239">
        <w:rPr>
          <w:lang w:eastAsia="zh-CN"/>
        </w:rPr>
        <w:t xml:space="preserve">a single CSI-RS resource configuration according to Option 2-2. </w:t>
      </w:r>
      <w:r w:rsidR="00DC3336">
        <w:rPr>
          <w:lang w:eastAsia="zh-CN"/>
        </w:rPr>
        <w:t xml:space="preserve">The CSI-RS resource includes full CSI-RS bandwidth. </w:t>
      </w:r>
      <w:r w:rsidR="005673F0">
        <w:rPr>
          <w:lang w:eastAsia="zh-CN"/>
        </w:rPr>
        <w:t xml:space="preserve">In the implicit resource switching, </w:t>
      </w:r>
      <w:r w:rsidR="002A29B7">
        <w:rPr>
          <w:lang w:eastAsia="zh-CN"/>
        </w:rPr>
        <w:t xml:space="preserve">the </w:t>
      </w:r>
      <w:r w:rsidR="00010064">
        <w:rPr>
          <w:lang w:eastAsia="zh-CN"/>
        </w:rPr>
        <w:t xml:space="preserve">CSI-RS bandwidth can be switched in slot-by-slot. For example, in slots 2, 10, and 14 where full bandwidth is available, the UE assumes the full bandwidth CSI-RS. On the other hand, in slot 6, the UE assumes non-continuous CSI-RS </w:t>
      </w:r>
      <w:r w:rsidR="00CE5F47">
        <w:rPr>
          <w:lang w:eastAsia="zh-CN"/>
        </w:rPr>
        <w:t xml:space="preserve">which is punctured in the UL subband and guard bands. </w:t>
      </w:r>
    </w:p>
    <w:p w14:paraId="1A7F68AD" w14:textId="23516474" w:rsidR="00C92BC2" w:rsidRDefault="009134AA" w:rsidP="00036351">
      <w:pPr>
        <w:rPr>
          <w:lang w:eastAsia="zh-CN"/>
        </w:rPr>
      </w:pPr>
      <w:r>
        <w:rPr>
          <w:lang w:eastAsia="zh-CN"/>
        </w:rPr>
        <w:t xml:space="preserve">From our perspective, the implicit resource switching is </w:t>
      </w:r>
      <w:r w:rsidR="00D71FCA">
        <w:rPr>
          <w:lang w:eastAsia="zh-CN"/>
        </w:rPr>
        <w:t>convenient. However, it has not many use cases</w:t>
      </w:r>
      <w:r w:rsidR="009A4D2A">
        <w:rPr>
          <w:lang w:eastAsia="zh-CN"/>
        </w:rPr>
        <w:t xml:space="preserve"> because we don’t perform any averaging of two different CSI-RS</w:t>
      </w:r>
      <w:r w:rsidR="004D07DC">
        <w:rPr>
          <w:lang w:eastAsia="zh-CN"/>
        </w:rPr>
        <w:t xml:space="preserve"> occasions</w:t>
      </w:r>
      <w:r w:rsidR="009A4D2A">
        <w:rPr>
          <w:lang w:eastAsia="zh-CN"/>
        </w:rPr>
        <w:t xml:space="preserve"> </w:t>
      </w:r>
      <w:r w:rsidR="004D07DC">
        <w:rPr>
          <w:lang w:eastAsia="zh-CN"/>
        </w:rPr>
        <w:t>in the non-SBFD and SBFD regions. Those two CSI-RS occasions should be managed separately. Therefore, w</w:t>
      </w:r>
      <w:r w:rsidR="001339F4">
        <w:rPr>
          <w:lang w:eastAsia="zh-CN"/>
        </w:rPr>
        <w:t>e think it’s good to clarify.</w:t>
      </w:r>
    </w:p>
    <w:p w14:paraId="2E5DD407" w14:textId="5641E700" w:rsidR="00C92BC2" w:rsidRPr="00C04E0B" w:rsidRDefault="001339F4" w:rsidP="00036351">
      <w:pPr>
        <w:rPr>
          <w:b/>
          <w:bCs/>
          <w:lang w:eastAsia="zh-CN"/>
        </w:rPr>
      </w:pPr>
      <w:r w:rsidRPr="00C04E0B">
        <w:rPr>
          <w:b/>
          <w:bCs/>
          <w:lang w:eastAsia="zh-CN"/>
        </w:rPr>
        <w:t xml:space="preserve">Proposal </w:t>
      </w:r>
      <w:r w:rsidR="00541226">
        <w:rPr>
          <w:b/>
          <w:bCs/>
          <w:lang w:eastAsia="zh-CN"/>
        </w:rPr>
        <w:t>20</w:t>
      </w:r>
      <w:r w:rsidRPr="00C04E0B">
        <w:rPr>
          <w:b/>
          <w:bCs/>
          <w:lang w:eastAsia="zh-CN"/>
        </w:rPr>
        <w:t xml:space="preserve">: </w:t>
      </w:r>
      <w:r w:rsidR="00C04E0B" w:rsidRPr="00C04E0B">
        <w:rPr>
          <w:b/>
          <w:bCs/>
          <w:lang w:eastAsia="zh-CN"/>
        </w:rPr>
        <w:t>Clarify that one CSI-RS resource is associated only either with non-SBFD or SBFD region.</w:t>
      </w:r>
    </w:p>
    <w:p w14:paraId="54767192" w14:textId="6F283A58" w:rsidR="00C92BC2" w:rsidRDefault="006C566D" w:rsidP="00036351">
      <w:pPr>
        <w:rPr>
          <w:lang w:eastAsia="zh-CN"/>
        </w:rPr>
      </w:pPr>
      <w:r>
        <w:object w:dxaOrig="15451" w:dyaOrig="4785" w14:anchorId="711ECCB3">
          <v:shape id="_x0000_i1028" type="#_x0000_t75" style="width:497.35pt;height:154.1pt" o:ole="">
            <v:imagedata r:id="rId14" o:title=""/>
          </v:shape>
          <o:OLEObject Type="Embed" ProgID="Visio.Drawing.15" ShapeID="_x0000_i1028" DrawAspect="Content" ObjectID="_1773818837" r:id="rId15"/>
        </w:object>
      </w:r>
    </w:p>
    <w:p w14:paraId="326336ED" w14:textId="17EEFF89" w:rsidR="00C92BC2" w:rsidRDefault="006C566D" w:rsidP="003F48E8">
      <w:pPr>
        <w:jc w:val="center"/>
        <w:rPr>
          <w:lang w:eastAsia="zh-CN"/>
        </w:rPr>
      </w:pPr>
      <w:r>
        <w:rPr>
          <w:lang w:eastAsia="zh-CN"/>
        </w:rPr>
        <w:t xml:space="preserve">Figure </w:t>
      </w:r>
      <w:r w:rsidR="00541226">
        <w:rPr>
          <w:lang w:eastAsia="zh-CN"/>
        </w:rPr>
        <w:t>4</w:t>
      </w:r>
      <w:r>
        <w:rPr>
          <w:lang w:eastAsia="zh-CN"/>
        </w:rPr>
        <w:t xml:space="preserve">: </w:t>
      </w:r>
      <w:r w:rsidR="003F48E8">
        <w:rPr>
          <w:lang w:eastAsia="zh-CN"/>
        </w:rPr>
        <w:t>Implicit resource switching of CSI-RS</w:t>
      </w:r>
    </w:p>
    <w:p w14:paraId="759BD51A" w14:textId="7B0591B0" w:rsidR="005550B3" w:rsidRPr="00B35625" w:rsidRDefault="00C8621B" w:rsidP="005550B3">
      <w:pPr>
        <w:pStyle w:val="Heading3"/>
        <w:rPr>
          <w:lang w:val="en-US" w:eastAsia="zh-CN"/>
        </w:rPr>
      </w:pPr>
      <w:r>
        <w:rPr>
          <w:lang w:val="en-US" w:eastAsia="zh-CN"/>
        </w:rPr>
        <w:t>PUCCH</w:t>
      </w:r>
      <w:r w:rsidR="00D86B80">
        <w:rPr>
          <w:lang w:val="en-US" w:eastAsia="zh-CN"/>
        </w:rPr>
        <w:t xml:space="preserve"> repetitions</w:t>
      </w:r>
    </w:p>
    <w:p w14:paraId="4C9C7439" w14:textId="2F739B27" w:rsidR="00036351" w:rsidRPr="00036351" w:rsidRDefault="00036351" w:rsidP="00036351">
      <w:pPr>
        <w:rPr>
          <w:lang w:eastAsia="zh-CN"/>
        </w:rPr>
      </w:pPr>
      <w:r w:rsidRPr="00036351">
        <w:rPr>
          <w:lang w:eastAsia="zh-CN"/>
        </w:rPr>
        <w:t xml:space="preserve">PUCCH repetition is mapped to available uplink slots continuously starting at the first slot indicated or configured by the gNB where the UE refers to TDD pattern to determine availability of uplink slots. </w:t>
      </w:r>
    </w:p>
    <w:p w14:paraId="29237E0F" w14:textId="0445FD3B" w:rsidR="00036351" w:rsidRPr="00036351" w:rsidRDefault="00036351" w:rsidP="00036351">
      <w:pPr>
        <w:rPr>
          <w:lang w:eastAsia="zh-CN"/>
        </w:rPr>
      </w:pPr>
      <w:r w:rsidRPr="00036351">
        <w:rPr>
          <w:lang w:eastAsia="zh-CN"/>
        </w:rPr>
        <w:t>Figure</w:t>
      </w:r>
      <w:r w:rsidR="00541226">
        <w:rPr>
          <w:lang w:eastAsia="zh-CN"/>
        </w:rPr>
        <w:t>s</w:t>
      </w:r>
      <w:r w:rsidRPr="00036351">
        <w:rPr>
          <w:lang w:eastAsia="zh-CN"/>
        </w:rPr>
        <w:t xml:space="preserve"> </w:t>
      </w:r>
      <w:r w:rsidR="00541226">
        <w:rPr>
          <w:lang w:eastAsia="zh-CN"/>
        </w:rPr>
        <w:t>5</w:t>
      </w:r>
      <w:r w:rsidRPr="00036351">
        <w:rPr>
          <w:lang w:eastAsia="zh-CN"/>
        </w:rPr>
        <w:t xml:space="preserve"> to </w:t>
      </w:r>
      <w:r w:rsidR="00541226">
        <w:rPr>
          <w:lang w:eastAsia="zh-CN"/>
        </w:rPr>
        <w:t>7</w:t>
      </w:r>
      <w:r w:rsidRPr="00036351">
        <w:rPr>
          <w:lang w:eastAsia="zh-CN"/>
        </w:rPr>
        <w:t xml:space="preserve"> show examples of 8 repetitions for PUCCH repetition. Figure </w:t>
      </w:r>
      <w:r w:rsidR="00541226">
        <w:rPr>
          <w:lang w:eastAsia="zh-CN"/>
        </w:rPr>
        <w:t>5</w:t>
      </w:r>
      <w:r w:rsidRPr="00036351">
        <w:rPr>
          <w:lang w:eastAsia="zh-CN"/>
        </w:rPr>
        <w:t xml:space="preserve"> 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RedCap. To reduce fragmentation, different frequency resource allocation for each region like Figure </w:t>
      </w:r>
      <w:r w:rsidR="00541226">
        <w:rPr>
          <w:lang w:eastAsia="zh-CN"/>
        </w:rPr>
        <w:t>6</w:t>
      </w:r>
      <w:r w:rsidRPr="00036351">
        <w:rPr>
          <w:lang w:eastAsia="zh-CN"/>
        </w:rPr>
        <w:t xml:space="preserve"> may be considered further. In Figure </w:t>
      </w:r>
      <w:r w:rsidR="00541226">
        <w:rPr>
          <w:lang w:eastAsia="zh-CN"/>
        </w:rPr>
        <w:t>6</w:t>
      </w:r>
      <w:r w:rsidRPr="00036351">
        <w:rPr>
          <w:lang w:eastAsia="zh-CN"/>
        </w:rPr>
        <w:t xml:space="preserve">, different starting RBs and different hopping offsets (i.e., Offset#0 and </w:t>
      </w:r>
      <w:proofErr w:type="gramStart"/>
      <w:r w:rsidRPr="00036351">
        <w:rPr>
          <w:lang w:eastAsia="zh-CN"/>
        </w:rPr>
        <w:t>Offset</w:t>
      </w:r>
      <w:proofErr w:type="gramEnd"/>
      <w:r w:rsidRPr="00036351">
        <w:rPr>
          <w:lang w:eastAsia="zh-CN"/>
        </w:rPr>
        <w:t xml:space="preserve">#1) are provided for each region such that the repetitions are placed on the edge of each available uplink resource. Figure </w:t>
      </w:r>
      <w:r w:rsidR="00541226">
        <w:rPr>
          <w:lang w:eastAsia="zh-CN"/>
        </w:rPr>
        <w:t>7</w:t>
      </w:r>
      <w:r w:rsidRPr="00036351">
        <w:rPr>
          <w:lang w:eastAsia="zh-CN"/>
        </w:rPr>
        <w:t xml:space="preserve"> is another example to reduce fragmentation in the legacy region, where the repetitions are mapped only in the SBFD region. In this </w:t>
      </w:r>
      <w:r w:rsidRPr="00036351">
        <w:rPr>
          <w:lang w:eastAsia="zh-CN"/>
        </w:rPr>
        <w:lastRenderedPageBreak/>
        <w:t>example, we can keep the simplicity of transmission/reception procedure for repetition due to the aligned frequency resource.</w:t>
      </w:r>
    </w:p>
    <w:p w14:paraId="51A7C6A3" w14:textId="77777777" w:rsidR="00036351" w:rsidRPr="00036351" w:rsidRDefault="00036351" w:rsidP="00036351">
      <w:pPr>
        <w:rPr>
          <w:lang w:eastAsia="zh-CN"/>
        </w:rPr>
      </w:pPr>
      <w:r w:rsidRPr="00036351">
        <w:rPr>
          <w:lang w:eastAsia="zh-CN"/>
        </w:rPr>
        <w:t>There could be at least three alternatives for enhancements to PUCCH repetition as follows:</w:t>
      </w:r>
    </w:p>
    <w:p w14:paraId="2C7C361B" w14:textId="77777777" w:rsidR="00036351" w:rsidRPr="00036351" w:rsidRDefault="00036351" w:rsidP="00036351">
      <w:pPr>
        <w:numPr>
          <w:ilvl w:val="0"/>
          <w:numId w:val="28"/>
        </w:numPr>
        <w:rPr>
          <w:lang w:eastAsia="zh-CN"/>
        </w:rPr>
      </w:pPr>
      <w:r w:rsidRPr="00036351">
        <w:rPr>
          <w:lang w:eastAsia="zh-CN"/>
        </w:rPr>
        <w:t xml:space="preserve">PUCCH repetitions are mapped to SBFD symbols and uplink symbols where a frequency resource allocation is applied to both symbol </w:t>
      </w:r>
      <w:proofErr w:type="gramStart"/>
      <w:r w:rsidRPr="00036351">
        <w:rPr>
          <w:lang w:eastAsia="zh-CN"/>
        </w:rPr>
        <w:t>types</w:t>
      </w:r>
      <w:proofErr w:type="gramEnd"/>
    </w:p>
    <w:p w14:paraId="343469F3" w14:textId="77777777" w:rsidR="00036351" w:rsidRPr="00036351" w:rsidRDefault="00036351" w:rsidP="00036351">
      <w:pPr>
        <w:numPr>
          <w:ilvl w:val="0"/>
          <w:numId w:val="28"/>
        </w:numPr>
        <w:rPr>
          <w:lang w:eastAsia="zh-CN"/>
        </w:rPr>
      </w:pPr>
      <w:r w:rsidRPr="00036351">
        <w:rPr>
          <w:lang w:eastAsia="zh-CN"/>
        </w:rPr>
        <w:t xml:space="preserve">PUCCH repetitions are mapped to SBFD symbols and uplink symbols where different frequency resource allocations are applied to each symbol </w:t>
      </w:r>
      <w:proofErr w:type="gramStart"/>
      <w:r w:rsidRPr="00036351">
        <w:rPr>
          <w:lang w:eastAsia="zh-CN"/>
        </w:rPr>
        <w:t>type</w:t>
      </w:r>
      <w:proofErr w:type="gramEnd"/>
    </w:p>
    <w:p w14:paraId="59D15556" w14:textId="77777777" w:rsidR="00036351" w:rsidRPr="00036351" w:rsidRDefault="00036351" w:rsidP="00036351">
      <w:pPr>
        <w:numPr>
          <w:ilvl w:val="0"/>
          <w:numId w:val="28"/>
        </w:numPr>
        <w:rPr>
          <w:lang w:eastAsia="zh-CN"/>
        </w:rPr>
      </w:pPr>
      <w:r w:rsidRPr="00036351">
        <w:rPr>
          <w:lang w:eastAsia="zh-CN"/>
        </w:rPr>
        <w:t xml:space="preserve">PUCCH repetitions are mapped only to SBFD </w:t>
      </w:r>
      <w:proofErr w:type="gramStart"/>
      <w:r w:rsidRPr="00036351">
        <w:rPr>
          <w:lang w:eastAsia="zh-CN"/>
        </w:rPr>
        <w:t>symbols</w:t>
      </w:r>
      <w:proofErr w:type="gramEnd"/>
    </w:p>
    <w:p w14:paraId="4EC397B6" w14:textId="33EB8784" w:rsidR="00036351" w:rsidRPr="00036351" w:rsidRDefault="00036351" w:rsidP="00036351">
      <w:pPr>
        <w:rPr>
          <w:lang w:eastAsia="zh-CN"/>
        </w:rPr>
      </w:pPr>
      <w:r w:rsidRPr="00036351">
        <w:rPr>
          <w:lang w:eastAsia="zh-CN"/>
        </w:rPr>
        <w:t>Alt.1 has the best potential coverage enhancement and latency reduction. Therefore, we slightly prefer Alt.1. On the other hand, uplink resource fragmentation is severe since the repetition in the uplink symbols are at the middle of the carrier. Alt.2 solves the uplink resource fragmentation issue. Alt.3 also solves the uplink resource fragmentation issue. However, latency would increase.</w:t>
      </w:r>
      <w:r w:rsidR="000D4753">
        <w:rPr>
          <w:lang w:eastAsia="zh-CN"/>
        </w:rPr>
        <w:t xml:space="preserve"> Therefore, we suggest Alt.2 for Rel-19 duplex.</w:t>
      </w:r>
    </w:p>
    <w:p w14:paraId="627818C6" w14:textId="10ADA569" w:rsidR="00036351" w:rsidRPr="00036351" w:rsidRDefault="00036351" w:rsidP="000D4753">
      <w:pPr>
        <w:rPr>
          <w:b/>
          <w:bCs/>
          <w:lang w:eastAsia="zh-CN"/>
        </w:rPr>
      </w:pPr>
      <w:r w:rsidRPr="00036351">
        <w:rPr>
          <w:b/>
          <w:bCs/>
          <w:lang w:eastAsia="zh-CN"/>
        </w:rPr>
        <w:t xml:space="preserve">Proposal </w:t>
      </w:r>
      <w:r w:rsidR="00FA0F12">
        <w:rPr>
          <w:b/>
          <w:bCs/>
          <w:lang w:eastAsia="zh-CN"/>
        </w:rPr>
        <w:t>2</w:t>
      </w:r>
      <w:r w:rsidR="00541226">
        <w:rPr>
          <w:b/>
          <w:bCs/>
          <w:lang w:eastAsia="zh-CN"/>
        </w:rPr>
        <w:t>1</w:t>
      </w:r>
      <w:r w:rsidRPr="00036351">
        <w:rPr>
          <w:b/>
          <w:bCs/>
          <w:lang w:eastAsia="zh-CN"/>
        </w:rPr>
        <w:t>: PUCCH repetitions are mapped to SBFD symbols and uplink symbols where different frequency resource allocations are applied to each symbol type</w:t>
      </w:r>
      <w:r w:rsidR="000D4753">
        <w:rPr>
          <w:b/>
          <w:bCs/>
          <w:lang w:eastAsia="zh-CN"/>
        </w:rPr>
        <w:t>.</w:t>
      </w:r>
    </w:p>
    <w:p w14:paraId="2DDE8366" w14:textId="77777777" w:rsidR="00036351" w:rsidRPr="00036351" w:rsidRDefault="00036351" w:rsidP="00036351">
      <w:pPr>
        <w:rPr>
          <w:b/>
          <w:bCs/>
          <w:lang w:eastAsia="zh-CN"/>
        </w:rPr>
      </w:pPr>
      <w:r w:rsidRPr="00036351">
        <w:rPr>
          <w:lang w:eastAsia="zh-CN"/>
        </w:rPr>
        <w:object w:dxaOrig="27645" w:dyaOrig="9990" w14:anchorId="7C454CD6">
          <v:shape id="_x0000_i1029" type="#_x0000_t75" style="width:497.7pt;height:179.7pt" o:ole="">
            <v:imagedata r:id="rId16" o:title=""/>
          </v:shape>
          <o:OLEObject Type="Embed" ProgID="Visio.Drawing.15" ShapeID="_x0000_i1029" DrawAspect="Content" ObjectID="_1773818838" r:id="rId17"/>
        </w:object>
      </w:r>
    </w:p>
    <w:p w14:paraId="4C63BB2B" w14:textId="6B55E4AE" w:rsidR="00036351" w:rsidRPr="00036351" w:rsidRDefault="00036351" w:rsidP="00036351">
      <w:pPr>
        <w:rPr>
          <w:lang w:eastAsia="zh-CN"/>
        </w:rPr>
      </w:pPr>
      <w:r w:rsidRPr="00036351">
        <w:rPr>
          <w:lang w:eastAsia="zh-CN"/>
        </w:rPr>
        <w:t xml:space="preserve">Figure </w:t>
      </w:r>
      <w:r w:rsidR="00541226">
        <w:rPr>
          <w:lang w:eastAsia="zh-CN"/>
        </w:rPr>
        <w:t>5</w:t>
      </w:r>
      <w:r w:rsidRPr="00036351">
        <w:rPr>
          <w:lang w:eastAsia="zh-CN"/>
        </w:rPr>
        <w:t xml:space="preserve">: Repetitions transmitted in both the SBFD region and the legacy UL </w:t>
      </w:r>
      <w:proofErr w:type="gramStart"/>
      <w:r w:rsidRPr="00036351">
        <w:rPr>
          <w:lang w:eastAsia="zh-CN"/>
        </w:rPr>
        <w:t>region</w:t>
      </w:r>
      <w:proofErr w:type="gramEnd"/>
    </w:p>
    <w:p w14:paraId="291035AB" w14:textId="77777777" w:rsidR="00036351" w:rsidRPr="00036351" w:rsidRDefault="00036351" w:rsidP="00036351">
      <w:pPr>
        <w:rPr>
          <w:lang w:eastAsia="zh-CN"/>
        </w:rPr>
      </w:pPr>
      <w:r w:rsidRPr="00036351">
        <w:rPr>
          <w:lang w:eastAsia="zh-CN"/>
        </w:rPr>
        <w:object w:dxaOrig="27645" w:dyaOrig="9990" w14:anchorId="09A1AEFF">
          <v:shape id="_x0000_i1030" type="#_x0000_t75" style="width:497.7pt;height:179.7pt" o:ole="">
            <v:imagedata r:id="rId18" o:title=""/>
          </v:shape>
          <o:OLEObject Type="Embed" ProgID="Visio.Drawing.15" ShapeID="_x0000_i1030" DrawAspect="Content" ObjectID="_1773818839" r:id="rId19"/>
        </w:object>
      </w:r>
    </w:p>
    <w:p w14:paraId="6DE79AD0" w14:textId="0F2FB2EA" w:rsidR="00036351" w:rsidRPr="00036351" w:rsidRDefault="00036351" w:rsidP="00036351">
      <w:pPr>
        <w:rPr>
          <w:lang w:eastAsia="zh-CN"/>
        </w:rPr>
      </w:pPr>
      <w:r w:rsidRPr="00036351">
        <w:rPr>
          <w:lang w:eastAsia="zh-CN"/>
        </w:rPr>
        <w:t xml:space="preserve">Figure </w:t>
      </w:r>
      <w:r w:rsidR="00541226">
        <w:rPr>
          <w:lang w:eastAsia="zh-CN"/>
        </w:rPr>
        <w:t>6</w:t>
      </w:r>
      <w:r w:rsidRPr="00036351">
        <w:rPr>
          <w:lang w:eastAsia="zh-CN"/>
        </w:rPr>
        <w:t xml:space="preserve">: Repetitions transmitted in both the SBFD region and the legacy UL region with different frequency resource for the SBFD region and the legacy UL </w:t>
      </w:r>
      <w:proofErr w:type="gramStart"/>
      <w:r w:rsidRPr="00036351">
        <w:rPr>
          <w:lang w:eastAsia="zh-CN"/>
        </w:rPr>
        <w:t>region</w:t>
      </w:r>
      <w:proofErr w:type="gramEnd"/>
    </w:p>
    <w:p w14:paraId="692B1885" w14:textId="77777777" w:rsidR="00036351" w:rsidRPr="00036351" w:rsidRDefault="00036351" w:rsidP="00036351">
      <w:pPr>
        <w:rPr>
          <w:b/>
          <w:bCs/>
          <w:lang w:eastAsia="zh-CN"/>
        </w:rPr>
      </w:pPr>
      <w:r w:rsidRPr="00036351">
        <w:rPr>
          <w:lang w:eastAsia="zh-CN"/>
        </w:rPr>
        <w:object w:dxaOrig="27645" w:dyaOrig="9990" w14:anchorId="1AC32CDA">
          <v:shape id="_x0000_i1031" type="#_x0000_t75" style="width:497.7pt;height:179.7pt" o:ole="">
            <v:imagedata r:id="rId20" o:title=""/>
          </v:shape>
          <o:OLEObject Type="Embed" ProgID="Visio.Drawing.15" ShapeID="_x0000_i1031" DrawAspect="Content" ObjectID="_1773818840" r:id="rId21"/>
        </w:object>
      </w:r>
    </w:p>
    <w:p w14:paraId="68F83654" w14:textId="064B5BBF" w:rsidR="00036351" w:rsidRPr="000D4753" w:rsidRDefault="00036351" w:rsidP="000D4753">
      <w:pPr>
        <w:jc w:val="center"/>
        <w:rPr>
          <w:lang w:eastAsia="zh-CN"/>
        </w:rPr>
      </w:pPr>
      <w:r w:rsidRPr="00036351">
        <w:rPr>
          <w:lang w:eastAsia="zh-CN"/>
        </w:rPr>
        <w:t xml:space="preserve">Figure </w:t>
      </w:r>
      <w:r w:rsidR="00541226">
        <w:rPr>
          <w:lang w:eastAsia="zh-CN"/>
        </w:rPr>
        <w:t>7</w:t>
      </w:r>
      <w:r w:rsidRPr="00036351">
        <w:rPr>
          <w:lang w:eastAsia="zh-CN"/>
        </w:rPr>
        <w:t xml:space="preserve">: Repetitions transmitted only in SBFD </w:t>
      </w:r>
      <w:proofErr w:type="gramStart"/>
      <w:r w:rsidRPr="00036351">
        <w:rPr>
          <w:lang w:eastAsia="zh-CN"/>
        </w:rPr>
        <w:t>region</w:t>
      </w:r>
      <w:proofErr w:type="gramEnd"/>
    </w:p>
    <w:p w14:paraId="22BE7A32" w14:textId="20B74CA4" w:rsidR="003902E6" w:rsidRPr="00B22A06" w:rsidRDefault="003902E6" w:rsidP="003902E6">
      <w:pPr>
        <w:pStyle w:val="Heading3"/>
        <w:rPr>
          <w:lang w:val="en-US" w:eastAsia="zh-CN"/>
        </w:rPr>
      </w:pPr>
      <w:r>
        <w:rPr>
          <w:lang w:val="en-US" w:eastAsia="zh-CN"/>
        </w:rPr>
        <w:t>PUSCH repetitions</w:t>
      </w:r>
    </w:p>
    <w:p w14:paraId="6B3A9B5B" w14:textId="482D12BB" w:rsidR="001035D7" w:rsidRPr="00A23C37" w:rsidRDefault="00A23C37" w:rsidP="00BB6BCA">
      <w:pPr>
        <w:rPr>
          <w:lang w:val="en-US" w:eastAsia="zh-CN"/>
        </w:rPr>
      </w:pPr>
      <w:r w:rsidRPr="00A23C37">
        <w:rPr>
          <w:lang w:val="en-US" w:eastAsia="zh-CN"/>
        </w:rPr>
        <w:t>PUSCH</w:t>
      </w:r>
      <w:r>
        <w:rPr>
          <w:lang w:val="en-US" w:eastAsia="zh-CN"/>
        </w:rPr>
        <w:t xml:space="preserve"> repetitions including TBoMS share the same discussion as above.</w:t>
      </w:r>
      <w:r w:rsidRPr="00A23C37">
        <w:rPr>
          <w:lang w:val="en-US" w:eastAsia="zh-CN"/>
        </w:rPr>
        <w:t xml:space="preserve"> </w:t>
      </w:r>
    </w:p>
    <w:p w14:paraId="3422BA29" w14:textId="42F43357" w:rsidR="003902E6" w:rsidRPr="00B22A06" w:rsidRDefault="003902E6" w:rsidP="003902E6">
      <w:pPr>
        <w:pStyle w:val="Heading3"/>
        <w:rPr>
          <w:lang w:val="en-US" w:eastAsia="zh-CN"/>
        </w:rPr>
      </w:pPr>
      <w:r>
        <w:rPr>
          <w:lang w:val="en-US" w:eastAsia="zh-CN"/>
        </w:rPr>
        <w:t>Configured PUCCH</w:t>
      </w:r>
    </w:p>
    <w:p w14:paraId="6A4D5BF0" w14:textId="7C286F28" w:rsidR="003902E6" w:rsidRPr="00A23C37" w:rsidRDefault="00A23C37" w:rsidP="00BB6BCA">
      <w:pPr>
        <w:rPr>
          <w:lang w:val="en-US" w:eastAsia="zh-CN"/>
        </w:rPr>
      </w:pPr>
      <w:r>
        <w:rPr>
          <w:lang w:val="en-US" w:eastAsia="zh-CN"/>
        </w:rPr>
        <w:t>Configured PUCCHs</w:t>
      </w:r>
      <w:r w:rsidRPr="00A23C37">
        <w:rPr>
          <w:lang w:val="en-US" w:eastAsia="zh-CN"/>
        </w:rPr>
        <w:t xml:space="preserve"> share the same discussion as above.</w:t>
      </w:r>
    </w:p>
    <w:p w14:paraId="70DF521C" w14:textId="69B62E87" w:rsidR="003902E6" w:rsidRPr="00B22A06" w:rsidRDefault="003902E6" w:rsidP="003902E6">
      <w:pPr>
        <w:pStyle w:val="Heading3"/>
        <w:rPr>
          <w:lang w:val="en-US" w:eastAsia="zh-CN"/>
        </w:rPr>
      </w:pPr>
      <w:r>
        <w:rPr>
          <w:lang w:val="en-US" w:eastAsia="zh-CN"/>
        </w:rPr>
        <w:t>Configured PUSCH</w:t>
      </w:r>
    </w:p>
    <w:p w14:paraId="07CF3B4D" w14:textId="6A3B7ED1" w:rsidR="003902E6" w:rsidRDefault="00A23C37" w:rsidP="00BB6BCA">
      <w:pPr>
        <w:rPr>
          <w:lang w:val="en-US" w:eastAsia="zh-CN"/>
        </w:rPr>
      </w:pPr>
      <w:r>
        <w:rPr>
          <w:lang w:val="en-US" w:eastAsia="zh-CN"/>
        </w:rPr>
        <w:t>Configured PUSCHs</w:t>
      </w:r>
      <w:r w:rsidRPr="00A23C37">
        <w:rPr>
          <w:lang w:val="en-US" w:eastAsia="zh-CN"/>
        </w:rPr>
        <w:t xml:space="preserve"> share the same discussion as above.</w:t>
      </w:r>
    </w:p>
    <w:p w14:paraId="57C19C59" w14:textId="25E0C968" w:rsidR="00E61C72" w:rsidRPr="00FA0F12" w:rsidRDefault="00E61C72" w:rsidP="00CA36A5">
      <w:pPr>
        <w:pStyle w:val="Heading1"/>
        <w:spacing w:after="180" w:line="276" w:lineRule="auto"/>
        <w:rPr>
          <w:lang w:val="en-US" w:eastAsia="zh-CN"/>
        </w:rPr>
      </w:pPr>
      <w:r>
        <w:rPr>
          <w:lang w:val="en-US" w:eastAsia="zh-CN"/>
        </w:rPr>
        <w:lastRenderedPageBreak/>
        <w:t>Conclusion</w:t>
      </w:r>
    </w:p>
    <w:p w14:paraId="31E2B8A4" w14:textId="4F3F4D21" w:rsidR="00EC30E4" w:rsidRPr="00D04D7C" w:rsidRDefault="00EC30E4" w:rsidP="00CA36A5">
      <w:pPr>
        <w:rPr>
          <w:lang w:val="en-US"/>
        </w:rPr>
      </w:pPr>
      <w:r w:rsidRPr="00D04D7C">
        <w:rPr>
          <w:lang w:val="en-US"/>
        </w:rPr>
        <w:t xml:space="preserve">In this contribution, we have the following </w:t>
      </w:r>
      <w:r w:rsidR="00104291" w:rsidRPr="00D04D7C">
        <w:rPr>
          <w:lang w:val="en-US"/>
        </w:rPr>
        <w:t>observation</w:t>
      </w:r>
      <w:r w:rsidRPr="00D04D7C">
        <w:rPr>
          <w:lang w:val="en-US"/>
        </w:rPr>
        <w:t>:</w:t>
      </w:r>
    </w:p>
    <w:p w14:paraId="28CB30DD" w14:textId="05B82362" w:rsidR="002D22F6" w:rsidRPr="00D04D7C" w:rsidRDefault="00DA0376" w:rsidP="00CA36A5">
      <w:pPr>
        <w:rPr>
          <w:lang w:val="en-US"/>
        </w:rPr>
      </w:pPr>
      <w:r w:rsidRPr="00DA0376">
        <w:rPr>
          <w:b/>
          <w:bCs/>
        </w:rPr>
        <w:t>Observation 1: If handling two non-continuous segments of contiguous RBs would be challenging to be specified in Rel-19 duplex, single CSI-RS configuration in one CSI-RS is also challenging.</w:t>
      </w:r>
    </w:p>
    <w:p w14:paraId="5EB42568" w14:textId="48E8DF4C" w:rsidR="00CA36A5" w:rsidRPr="00CA36A5" w:rsidRDefault="00CA36A5" w:rsidP="00CA36A5">
      <w:pPr>
        <w:rPr>
          <w:lang w:val="en-US"/>
        </w:rPr>
      </w:pPr>
      <w:r w:rsidRPr="00D04D7C">
        <w:rPr>
          <w:lang w:val="en-US"/>
        </w:rPr>
        <w:t>In this contribution, we have the following proposals:</w:t>
      </w:r>
    </w:p>
    <w:p w14:paraId="6889AEA7" w14:textId="17F01385" w:rsidR="006A276F" w:rsidRDefault="00D04D7C" w:rsidP="00CA36A5">
      <w:pPr>
        <w:rPr>
          <w:b/>
          <w:bCs/>
        </w:rPr>
      </w:pPr>
      <w:r w:rsidRPr="00D04D7C">
        <w:rPr>
          <w:b/>
          <w:bCs/>
        </w:rPr>
        <w:t>Proposal 1: Confirm the working assumption that, for RRC connected UEs, at least cell-specific configuration on frequency location of SBFD subbands is supported within a TDD carrier.</w:t>
      </w:r>
    </w:p>
    <w:p w14:paraId="71A8E028" w14:textId="2E034704" w:rsidR="00D04D7C" w:rsidRDefault="00D04D7C" w:rsidP="00CA36A5">
      <w:pPr>
        <w:rPr>
          <w:b/>
          <w:bCs/>
        </w:rPr>
      </w:pPr>
      <w:r w:rsidRPr="00D04D7C">
        <w:rPr>
          <w:b/>
          <w:bCs/>
        </w:rPr>
        <w:t>Proposal 2: Deprioritize support of UE-specific configuration on time and/or frequency locations of SBFD subbands.</w:t>
      </w:r>
    </w:p>
    <w:p w14:paraId="4D39E0DE" w14:textId="21AAF585" w:rsidR="00D04D7C" w:rsidRDefault="00D04D7C" w:rsidP="00CA36A5">
      <w:pPr>
        <w:rPr>
          <w:b/>
          <w:bCs/>
        </w:rPr>
      </w:pPr>
      <w:r w:rsidRPr="00D04D7C">
        <w:rPr>
          <w:b/>
          <w:bCs/>
        </w:rPr>
        <w:t xml:space="preserve">Proposal 3: For RRC connected mode UEs, SBFD subband time locations are configured within a period. </w:t>
      </w:r>
      <w:r w:rsidRPr="00D04D7C">
        <w:rPr>
          <w:rFonts w:hint="eastAsia"/>
          <w:b/>
          <w:bCs/>
        </w:rPr>
        <w:t>At least when only one TDD-UL-DL pattern is configured</w:t>
      </w:r>
      <w:r w:rsidRPr="00D04D7C">
        <w:rPr>
          <w:b/>
          <w:bCs/>
        </w:rPr>
        <w:t>, the period is the integer multiple of TDD-UL-DL pattern period. At least the integer being one is supported.</w:t>
      </w:r>
    </w:p>
    <w:p w14:paraId="4ED22258" w14:textId="11A981BD" w:rsidR="00D04D7C" w:rsidRDefault="00B13BF0" w:rsidP="00CA36A5">
      <w:pPr>
        <w:rPr>
          <w:b/>
          <w:bCs/>
        </w:rPr>
      </w:pPr>
      <w:r w:rsidRPr="00B13BF0">
        <w:rPr>
          <w:b/>
          <w:bCs/>
        </w:rPr>
        <w:t>Proposal 4: W</w:t>
      </w:r>
      <w:r w:rsidRPr="00B13BF0">
        <w:rPr>
          <w:rFonts w:hint="eastAsia"/>
          <w:b/>
          <w:bCs/>
        </w:rPr>
        <w:t xml:space="preserve">hen </w:t>
      </w:r>
      <w:r w:rsidRPr="00B13BF0">
        <w:rPr>
          <w:b/>
          <w:bCs/>
        </w:rPr>
        <w:t>two</w:t>
      </w:r>
      <w:r w:rsidRPr="00B13BF0">
        <w:rPr>
          <w:rFonts w:hint="eastAsia"/>
          <w:b/>
          <w:bCs/>
        </w:rPr>
        <w:t xml:space="preserve"> TDD-UL-DL pattern</w:t>
      </w:r>
      <w:r w:rsidRPr="00B13BF0">
        <w:rPr>
          <w:b/>
          <w:bCs/>
        </w:rPr>
        <w:t>s</w:t>
      </w:r>
      <w:r w:rsidRPr="00B13BF0">
        <w:rPr>
          <w:rFonts w:hint="eastAsia"/>
          <w:b/>
          <w:bCs/>
        </w:rPr>
        <w:t xml:space="preserve"> </w:t>
      </w:r>
      <w:r w:rsidRPr="00B13BF0">
        <w:rPr>
          <w:b/>
          <w:bCs/>
        </w:rPr>
        <w:t>are</w:t>
      </w:r>
      <w:r w:rsidRPr="00B13BF0">
        <w:rPr>
          <w:rFonts w:hint="eastAsia"/>
          <w:b/>
          <w:bCs/>
        </w:rPr>
        <w:t xml:space="preserve"> configured</w:t>
      </w:r>
      <w:r w:rsidRPr="00B13BF0">
        <w:rPr>
          <w:b/>
          <w:bCs/>
        </w:rPr>
        <w:t xml:space="preserve">, the period is the integer multiple of </w:t>
      </w:r>
      <w:r w:rsidR="00CA40EB">
        <w:rPr>
          <w:b/>
          <w:bCs/>
        </w:rPr>
        <w:t xml:space="preserve">the </w:t>
      </w:r>
      <w:r w:rsidR="006A142D">
        <w:rPr>
          <w:b/>
          <w:bCs/>
        </w:rPr>
        <w:t xml:space="preserve">sum of the </w:t>
      </w:r>
      <w:r w:rsidRPr="00B13BF0">
        <w:rPr>
          <w:b/>
          <w:bCs/>
        </w:rPr>
        <w:t>TDD-UL-DL pattern period</w:t>
      </w:r>
      <w:r w:rsidR="00EC6FA8">
        <w:rPr>
          <w:b/>
          <w:bCs/>
        </w:rPr>
        <w:t>s</w:t>
      </w:r>
      <w:r w:rsidRPr="00B13BF0">
        <w:rPr>
          <w:b/>
          <w:bCs/>
        </w:rPr>
        <w:t>. At least the integer being one is supported.</w:t>
      </w:r>
    </w:p>
    <w:p w14:paraId="331F641E" w14:textId="5269A9E5" w:rsidR="00D04D7C" w:rsidRDefault="00EC6FA8" w:rsidP="00CA36A5">
      <w:pPr>
        <w:rPr>
          <w:b/>
          <w:bCs/>
        </w:rPr>
      </w:pPr>
      <w:r w:rsidRPr="00EC6FA8">
        <w:rPr>
          <w:b/>
          <w:bCs/>
        </w:rPr>
        <w:t>Proposal 5: Frequency location of UL subband and the number of RBs for guardband(s), if any, are explicitly configured. DL subband(s) are implicitly derived as RBs which are not within UL subband or guardband(s).</w:t>
      </w:r>
    </w:p>
    <w:p w14:paraId="6CF1C382" w14:textId="51B896CE" w:rsidR="00D04D7C" w:rsidRDefault="006E23EB" w:rsidP="00CA36A5">
      <w:pPr>
        <w:rPr>
          <w:b/>
          <w:bCs/>
          <w:lang w:val="en-US"/>
        </w:rPr>
      </w:pPr>
      <w:r w:rsidRPr="006E23EB">
        <w:rPr>
          <w:b/>
          <w:bCs/>
        </w:rPr>
        <w:t>Proposal 6: The start RB of the scs-specific carrier is the reference point for UL subband configurations. RIV-like signalling can be reused to indicate the start RB and the duration in terms of RBs.</w:t>
      </w:r>
    </w:p>
    <w:p w14:paraId="44D44757" w14:textId="3066A768" w:rsidR="006E23EB" w:rsidRDefault="003359AB" w:rsidP="00CA36A5">
      <w:pPr>
        <w:rPr>
          <w:b/>
          <w:bCs/>
          <w:lang w:val="en-US"/>
        </w:rPr>
      </w:pPr>
      <w:r w:rsidRPr="003359AB">
        <w:rPr>
          <w:b/>
          <w:bCs/>
        </w:rPr>
        <w:t>Proposal 7: Disable the UL subbands in the TDD-UL-DL pattern period which overlaps with SSBs.</w:t>
      </w:r>
    </w:p>
    <w:p w14:paraId="0B5B3E46" w14:textId="1E574B15" w:rsidR="003359AB" w:rsidRPr="003359AB" w:rsidRDefault="003359AB" w:rsidP="003359AB">
      <w:pPr>
        <w:rPr>
          <w:b/>
          <w:bCs/>
        </w:rPr>
      </w:pPr>
      <w:r w:rsidRPr="003359AB">
        <w:rPr>
          <w:b/>
          <w:bCs/>
        </w:rPr>
        <w:t xml:space="preserve">Proposal 8: </w:t>
      </w:r>
      <w:r w:rsidR="00C63CB8">
        <w:rPr>
          <w:b/>
          <w:bCs/>
        </w:rPr>
        <w:t>Support</w:t>
      </w:r>
      <w:r w:rsidRPr="003359AB">
        <w:rPr>
          <w:b/>
          <w:bCs/>
        </w:rPr>
        <w:t xml:space="preserve"> both of the following.</w:t>
      </w:r>
    </w:p>
    <w:p w14:paraId="4670CAB0" w14:textId="77777777" w:rsidR="003359AB" w:rsidRPr="003359AB" w:rsidRDefault="003359AB" w:rsidP="003359AB">
      <w:pPr>
        <w:numPr>
          <w:ilvl w:val="0"/>
          <w:numId w:val="33"/>
        </w:numPr>
        <w:tabs>
          <w:tab w:val="clear" w:pos="0"/>
        </w:tabs>
        <w:rPr>
          <w:b/>
          <w:bCs/>
        </w:rPr>
      </w:pPr>
      <w:r w:rsidRPr="003359AB">
        <w:rPr>
          <w:b/>
          <w:bCs/>
        </w:rPr>
        <w:t>Option 1: UE determines link direction based on configured/scheduled transmissions/receptions and collision handling (if any).</w:t>
      </w:r>
    </w:p>
    <w:p w14:paraId="701C91CF" w14:textId="77777777" w:rsidR="003359AB" w:rsidRPr="003359AB" w:rsidRDefault="003359AB" w:rsidP="003359AB">
      <w:pPr>
        <w:numPr>
          <w:ilvl w:val="0"/>
          <w:numId w:val="33"/>
        </w:numPr>
        <w:tabs>
          <w:tab w:val="clear" w:pos="0"/>
        </w:tabs>
        <w:rPr>
          <w:b/>
          <w:bCs/>
        </w:rPr>
      </w:pPr>
      <w:r w:rsidRPr="003359AB">
        <w:rPr>
          <w:b/>
          <w:bCs/>
        </w:rPr>
        <w:t>Option 2: link direction is indicated by gNB explicitly.</w:t>
      </w:r>
    </w:p>
    <w:p w14:paraId="0992C2F7" w14:textId="47FDE14D" w:rsidR="006E23EB" w:rsidRPr="003359AB" w:rsidRDefault="00EE4B57" w:rsidP="00CA36A5">
      <w:pPr>
        <w:rPr>
          <w:b/>
          <w:bCs/>
        </w:rPr>
      </w:pPr>
      <w:r w:rsidRPr="00EE4B57">
        <w:rPr>
          <w:b/>
          <w:bCs/>
        </w:rPr>
        <w:t>Proposal 9: No enhancements to collision handling of PDCCH monitoring occasions over UL subbands is expected in Rel-19 duplex WI.</w:t>
      </w:r>
    </w:p>
    <w:p w14:paraId="7A6BFCC8" w14:textId="6FE8F5AC" w:rsidR="006E23EB" w:rsidRDefault="00E82C32" w:rsidP="00CA36A5">
      <w:pPr>
        <w:rPr>
          <w:b/>
          <w:bCs/>
          <w:lang w:val="en-US"/>
        </w:rPr>
      </w:pPr>
      <w:r w:rsidRPr="00E82C32">
        <w:rPr>
          <w:b/>
          <w:bCs/>
        </w:rPr>
        <w:t>Proposal 10: Rate matching or puncturing on the REG(s) of a PDCCH outside DL subband(s) is not pursued in Rel-19 duplex.</w:t>
      </w:r>
    </w:p>
    <w:p w14:paraId="5ECAD27C" w14:textId="77777777" w:rsidR="00E82C32" w:rsidRPr="00E82C32" w:rsidRDefault="00E82C32" w:rsidP="00E82C32">
      <w:pPr>
        <w:rPr>
          <w:b/>
          <w:bCs/>
        </w:rPr>
      </w:pPr>
      <w:r w:rsidRPr="00E82C32">
        <w:rPr>
          <w:b/>
          <w:bCs/>
        </w:rPr>
        <w:t xml:space="preserve">Proposal 11: Support that for SBFD aware UEs, the part of the DL RBG inside the DL subband </w:t>
      </w:r>
      <w:r w:rsidRPr="00E82C32">
        <w:rPr>
          <w:rFonts w:hint="eastAsia"/>
          <w:b/>
          <w:bCs/>
        </w:rPr>
        <w:t>can be used</w:t>
      </w:r>
      <w:r w:rsidRPr="00E82C32">
        <w:rPr>
          <w:b/>
          <w:bCs/>
        </w:rPr>
        <w:t xml:space="preserve"> and </w:t>
      </w:r>
      <w:r w:rsidRPr="00E82C32">
        <w:rPr>
          <w:rFonts w:hint="eastAsia"/>
          <w:b/>
          <w:bCs/>
        </w:rPr>
        <w:t>t</w:t>
      </w:r>
      <w:r w:rsidRPr="00E82C32">
        <w:rPr>
          <w:b/>
          <w:bCs/>
        </w:rPr>
        <w:t>he part of the RBG outside the DL subband cannot be used for DL reception at least for semi-static SBFD.</w:t>
      </w:r>
    </w:p>
    <w:p w14:paraId="36F2F7B8" w14:textId="59142189" w:rsidR="006E23EB" w:rsidRPr="00E82C32" w:rsidRDefault="00E82C32" w:rsidP="00CA36A5">
      <w:pPr>
        <w:rPr>
          <w:b/>
          <w:bCs/>
        </w:rPr>
      </w:pPr>
      <w:r w:rsidRPr="00E82C32">
        <w:rPr>
          <w:b/>
          <w:bCs/>
          <w:lang w:val="en-US"/>
        </w:rPr>
        <w:lastRenderedPageBreak/>
        <w:t>Proposal 12: RAN1 does not pursue enhancements to type 1 RA for PDSCH scheduled by DCI format 1_0 in CSS sets.</w:t>
      </w:r>
    </w:p>
    <w:p w14:paraId="484D871D" w14:textId="0C4C10A8" w:rsidR="006E23EB" w:rsidRDefault="00E82C32" w:rsidP="00CA36A5">
      <w:pPr>
        <w:rPr>
          <w:b/>
          <w:bCs/>
          <w:lang w:val="en-US"/>
        </w:rPr>
      </w:pPr>
      <w:r w:rsidRPr="00E82C32">
        <w:rPr>
          <w:b/>
          <w:bCs/>
          <w:lang w:val="en-US"/>
        </w:rPr>
        <w:t xml:space="preserve">Proposal 13: </w:t>
      </w:r>
      <w:r w:rsidRPr="00E82C32">
        <w:rPr>
          <w:b/>
          <w:bCs/>
        </w:rPr>
        <w:t xml:space="preserve">For type 1 RA, support that for SBFD aware UEs, the part of the scheduled RBs inside the DL subband </w:t>
      </w:r>
      <w:r w:rsidRPr="00E82C32">
        <w:rPr>
          <w:rFonts w:hint="eastAsia"/>
          <w:b/>
          <w:bCs/>
        </w:rPr>
        <w:t>can be used</w:t>
      </w:r>
      <w:r w:rsidRPr="00E82C32">
        <w:rPr>
          <w:b/>
          <w:bCs/>
        </w:rPr>
        <w:t xml:space="preserve"> and </w:t>
      </w:r>
      <w:r w:rsidRPr="00E82C32">
        <w:rPr>
          <w:rFonts w:hint="eastAsia"/>
          <w:b/>
          <w:bCs/>
        </w:rPr>
        <w:t>t</w:t>
      </w:r>
      <w:r w:rsidRPr="00E82C32">
        <w:rPr>
          <w:b/>
          <w:bCs/>
        </w:rPr>
        <w:t>he part of the scheduled RBs outside the DL subband cannot be used for DL reception at least for semi-static SBFD.</w:t>
      </w:r>
    </w:p>
    <w:p w14:paraId="39D54CB2" w14:textId="77777777" w:rsidR="00E82C32" w:rsidRPr="00E82C32" w:rsidRDefault="00E82C32" w:rsidP="00E82C32">
      <w:pPr>
        <w:rPr>
          <w:b/>
          <w:bCs/>
        </w:rPr>
      </w:pPr>
      <w:r w:rsidRPr="00E82C32">
        <w:rPr>
          <w:b/>
          <w:bCs/>
        </w:rPr>
        <w:t>Proposal 14: RAN1 discusses the two options for subband PRG related enhancements.</w:t>
      </w:r>
    </w:p>
    <w:p w14:paraId="46EC2593" w14:textId="77777777" w:rsidR="00E82C32" w:rsidRPr="00E82C32" w:rsidRDefault="00E82C32" w:rsidP="00E82C32">
      <w:pPr>
        <w:numPr>
          <w:ilvl w:val="0"/>
          <w:numId w:val="26"/>
        </w:numPr>
        <w:rPr>
          <w:b/>
          <w:bCs/>
        </w:rPr>
      </w:pPr>
      <w:r w:rsidRPr="00E82C32">
        <w:rPr>
          <w:b/>
          <w:bCs/>
        </w:rPr>
        <w:t xml:space="preserve">Option 1: Support partial </w:t>
      </w:r>
      <w:proofErr w:type="gramStart"/>
      <w:r w:rsidRPr="00E82C32">
        <w:rPr>
          <w:b/>
          <w:bCs/>
        </w:rPr>
        <w:t>PRGs</w:t>
      </w:r>
      <w:proofErr w:type="gramEnd"/>
    </w:p>
    <w:p w14:paraId="6C6A5B3B" w14:textId="77777777" w:rsidR="00E82C32" w:rsidRPr="00E82C32" w:rsidRDefault="00E82C32" w:rsidP="00E82C32">
      <w:pPr>
        <w:numPr>
          <w:ilvl w:val="0"/>
          <w:numId w:val="26"/>
        </w:numPr>
        <w:rPr>
          <w:b/>
          <w:bCs/>
        </w:rPr>
      </w:pPr>
      <w:r w:rsidRPr="00E82C32">
        <w:rPr>
          <w:b/>
          <w:bCs/>
        </w:rPr>
        <w:t xml:space="preserve">Option 2: UE assumes the whole PRG overlapping with the DL subband boundary as not </w:t>
      </w:r>
      <w:proofErr w:type="gramStart"/>
      <w:r w:rsidRPr="00E82C32">
        <w:rPr>
          <w:b/>
          <w:bCs/>
        </w:rPr>
        <w:t>available</w:t>
      </w:r>
      <w:proofErr w:type="gramEnd"/>
    </w:p>
    <w:p w14:paraId="3ABA61BE" w14:textId="74D05CC4" w:rsidR="006E23EB" w:rsidRPr="00E82C32" w:rsidRDefault="00DA0376" w:rsidP="00CA36A5">
      <w:pPr>
        <w:rPr>
          <w:b/>
          <w:bCs/>
        </w:rPr>
      </w:pPr>
      <w:r w:rsidRPr="00DA0376">
        <w:rPr>
          <w:b/>
          <w:bCs/>
        </w:rPr>
        <w:t>Proposal 15: Do not increase the number of CSI-RS resources in one CSI-RS resource set for realizing a non-continuous CSI-RS resource.</w:t>
      </w:r>
    </w:p>
    <w:p w14:paraId="2FB1CA12" w14:textId="27B8FB77" w:rsidR="006E23EB" w:rsidRDefault="00DA0376" w:rsidP="00CA36A5">
      <w:pPr>
        <w:rPr>
          <w:b/>
          <w:bCs/>
          <w:lang w:val="en-US"/>
        </w:rPr>
      </w:pPr>
      <w:r w:rsidRPr="00DA0376">
        <w:rPr>
          <w:b/>
          <w:bCs/>
        </w:rPr>
        <w:t>Proposal 16: Partial CSI subband is supported.</w:t>
      </w:r>
    </w:p>
    <w:p w14:paraId="28AA77C4" w14:textId="0800C474" w:rsidR="006E23EB" w:rsidRDefault="00DA0376" w:rsidP="00CA36A5">
      <w:pPr>
        <w:rPr>
          <w:b/>
          <w:bCs/>
        </w:rPr>
      </w:pPr>
      <w:r w:rsidRPr="00DA0376">
        <w:rPr>
          <w:b/>
          <w:bCs/>
        </w:rPr>
        <w:t>Proposal 17: Wideband CSI for the two DL subbands is supported.</w:t>
      </w:r>
    </w:p>
    <w:p w14:paraId="2F22093E" w14:textId="3B67C16F" w:rsidR="00DA0376" w:rsidRDefault="00DA0376" w:rsidP="00CA36A5">
      <w:pPr>
        <w:rPr>
          <w:b/>
          <w:bCs/>
        </w:rPr>
      </w:pPr>
      <w:r w:rsidRPr="00DA0376">
        <w:rPr>
          <w:b/>
          <w:bCs/>
          <w:lang w:val="en-US"/>
        </w:rPr>
        <w:t>Proposal 18: Each PDSCH in multiple PDSCH transmission occasions in PDSCH repetition or SPS PDSCH mapped across SBFD symbols and non-SBFD symbols in different slots are handled in different manner.</w:t>
      </w:r>
    </w:p>
    <w:p w14:paraId="1271EDC4" w14:textId="19A702C5" w:rsidR="00DA0376" w:rsidRDefault="00DA0376" w:rsidP="00CA36A5">
      <w:pPr>
        <w:rPr>
          <w:b/>
          <w:bCs/>
        </w:rPr>
      </w:pPr>
      <w:r w:rsidRPr="00DA0376">
        <w:rPr>
          <w:b/>
          <w:bCs/>
        </w:rPr>
        <w:t>Proposal 19: One contiguous CSI-RS resource allocation with non-contiguous CSI-RS resource derived by excluding frequency resources outside DL subband(s) is supported.</w:t>
      </w:r>
    </w:p>
    <w:p w14:paraId="253684FA" w14:textId="2204876D" w:rsidR="00DA0376" w:rsidRDefault="00DA0376" w:rsidP="00CA36A5">
      <w:pPr>
        <w:rPr>
          <w:b/>
          <w:bCs/>
          <w:lang w:val="en-US"/>
        </w:rPr>
      </w:pPr>
      <w:r w:rsidRPr="00DA0376">
        <w:rPr>
          <w:b/>
          <w:bCs/>
        </w:rPr>
        <w:t>Proposal 20: Clarify that one CSI-RS resource is associated only either with non-SBFD or SBFD region.</w:t>
      </w:r>
    </w:p>
    <w:p w14:paraId="44364A75" w14:textId="1E05E1D7" w:rsidR="00DA0376" w:rsidRPr="00DA0376" w:rsidRDefault="00DA0376" w:rsidP="00CA36A5">
      <w:pPr>
        <w:rPr>
          <w:b/>
          <w:bCs/>
        </w:rPr>
      </w:pPr>
      <w:r w:rsidRPr="00DA0376">
        <w:rPr>
          <w:b/>
          <w:bCs/>
        </w:rPr>
        <w:t>Proposal 21: PUCCH repetitions are mapped to SBFD symbols and uplink symbols where different frequency resource allocations are applied to each symbol type.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7D9ABC9F" w:rsidR="0046680F" w:rsidRPr="00642C18" w:rsidRDefault="00310F39" w:rsidP="00130746">
      <w:pPr>
        <w:pStyle w:val="textintend2"/>
        <w:widowControl w:val="0"/>
        <w:numPr>
          <w:ilvl w:val="0"/>
          <w:numId w:val="13"/>
        </w:numPr>
        <w:spacing w:after="0"/>
        <w:rPr>
          <w:bCs/>
          <w:szCs w:val="24"/>
          <w:lang w:eastAsia="ja-JP"/>
        </w:rPr>
      </w:pPr>
      <w:r>
        <w:rPr>
          <w:bCs/>
          <w:szCs w:val="24"/>
          <w:lang w:val="en-GB" w:eastAsia="ja-JP"/>
        </w:rPr>
        <w:t xml:space="preserve">RP-234035, </w:t>
      </w:r>
      <w:r w:rsidR="000352C0" w:rsidRPr="000352C0">
        <w:rPr>
          <w:bCs/>
          <w:szCs w:val="24"/>
          <w:lang w:val="en-GB" w:eastAsia="ja-JP"/>
        </w:rPr>
        <w:t>New WID: Evolution of NR duplex operation: Sub-band full duplex (SBFD)</w:t>
      </w:r>
      <w:r>
        <w:rPr>
          <w:bCs/>
          <w:szCs w:val="24"/>
          <w:lang w:val="en-GB" w:eastAsia="ja-JP"/>
        </w:rPr>
        <w:t>, 3GPP TSG RAN#102, December 2023</w:t>
      </w:r>
    </w:p>
    <w:p w14:paraId="643A657A" w14:textId="67C275A3" w:rsidR="00580E4F" w:rsidRPr="00642C18" w:rsidRDefault="00DE71C0" w:rsidP="00130746">
      <w:pPr>
        <w:pStyle w:val="textintend2"/>
        <w:widowControl w:val="0"/>
        <w:numPr>
          <w:ilvl w:val="0"/>
          <w:numId w:val="13"/>
        </w:numPr>
        <w:spacing w:after="0"/>
        <w:rPr>
          <w:bCs/>
          <w:szCs w:val="24"/>
          <w:lang w:eastAsia="ja-JP"/>
        </w:rPr>
      </w:pPr>
      <w:r>
        <w:rPr>
          <w:bCs/>
          <w:szCs w:val="24"/>
          <w:lang w:val="en-GB" w:eastAsia="ja-JP"/>
        </w:rPr>
        <w:t>RAN1 chairman’s note RAN1#116, February 2024</w:t>
      </w:r>
    </w:p>
    <w:p w14:paraId="762B5A88" w14:textId="2C55893E" w:rsidR="00642C18" w:rsidRPr="000352C0" w:rsidRDefault="004A1A41" w:rsidP="00130746">
      <w:pPr>
        <w:pStyle w:val="textintend2"/>
        <w:widowControl w:val="0"/>
        <w:numPr>
          <w:ilvl w:val="0"/>
          <w:numId w:val="13"/>
        </w:numPr>
        <w:spacing w:after="0"/>
        <w:rPr>
          <w:bCs/>
          <w:szCs w:val="24"/>
          <w:lang w:eastAsia="ja-JP"/>
        </w:rPr>
      </w:pPr>
      <w:r w:rsidRPr="004A1A41">
        <w:rPr>
          <w:bCs/>
          <w:szCs w:val="24"/>
          <w:lang w:val="en-GB" w:eastAsia="ja-JP"/>
        </w:rPr>
        <w:t xml:space="preserve">RP-232763, 3GPP </w:t>
      </w:r>
      <w:bookmarkStart w:id="10" w:name="specType1"/>
      <w:r w:rsidRPr="004A1A41">
        <w:rPr>
          <w:bCs/>
          <w:szCs w:val="24"/>
          <w:lang w:val="en-GB" w:eastAsia="ja-JP"/>
        </w:rPr>
        <w:t>TR</w:t>
      </w:r>
      <w:bookmarkEnd w:id="10"/>
      <w:r w:rsidRPr="004A1A41">
        <w:rPr>
          <w:bCs/>
          <w:szCs w:val="24"/>
          <w:lang w:val="en-GB" w:eastAsia="ja-JP"/>
        </w:rPr>
        <w:t xml:space="preserve"> </w:t>
      </w:r>
      <w:bookmarkStart w:id="11" w:name="specNumber"/>
      <w:r w:rsidRPr="004A1A41">
        <w:rPr>
          <w:bCs/>
          <w:szCs w:val="24"/>
          <w:lang w:val="en-GB" w:eastAsia="ja-JP"/>
        </w:rPr>
        <w:t>38.</w:t>
      </w:r>
      <w:bookmarkEnd w:id="11"/>
      <w:r w:rsidRPr="004A1A41">
        <w:rPr>
          <w:bCs/>
          <w:szCs w:val="24"/>
          <w:lang w:val="en-GB" w:eastAsia="ja-JP"/>
        </w:rPr>
        <w:t xml:space="preserve">858 </w:t>
      </w:r>
      <w:bookmarkStart w:id="12" w:name="specVersion"/>
      <w:r w:rsidRPr="004A1A41">
        <w:rPr>
          <w:bCs/>
          <w:szCs w:val="24"/>
          <w:lang w:val="en-GB" w:eastAsia="ja-JP"/>
        </w:rPr>
        <w:t>V2.0.</w:t>
      </w:r>
      <w:bookmarkEnd w:id="12"/>
      <w:r w:rsidRPr="004A1A41">
        <w:rPr>
          <w:bCs/>
          <w:szCs w:val="24"/>
          <w:lang w:val="en-GB" w:eastAsia="ja-JP"/>
        </w:rPr>
        <w:t>0</w:t>
      </w:r>
      <w:r w:rsidRPr="004A1A41">
        <w:rPr>
          <w:rFonts w:hint="eastAsia"/>
          <w:bCs/>
          <w:szCs w:val="24"/>
          <w:lang w:val="en-GB" w:eastAsia="ja-JP"/>
        </w:rPr>
        <w:t>,</w:t>
      </w:r>
      <w:r w:rsidRPr="004A1A41">
        <w:rPr>
          <w:bCs/>
          <w:szCs w:val="24"/>
          <w:lang w:val="en-GB" w:eastAsia="ja-JP"/>
        </w:rPr>
        <w:t xml:space="preserve"> Study on Evolution of NR Duplex Operation</w:t>
      </w:r>
    </w:p>
    <w:sectPr w:rsidR="00642C18" w:rsidRPr="000352C0"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F1C0" w14:textId="77777777" w:rsidR="009F60D4" w:rsidRDefault="009F60D4">
      <w:r>
        <w:separator/>
      </w:r>
    </w:p>
  </w:endnote>
  <w:endnote w:type="continuationSeparator" w:id="0">
    <w:p w14:paraId="65D5CDC4" w14:textId="77777777" w:rsidR="009F60D4" w:rsidRDefault="009F60D4">
      <w:r>
        <w:continuationSeparator/>
      </w:r>
    </w:p>
  </w:endnote>
  <w:endnote w:type="continuationNotice" w:id="1">
    <w:p w14:paraId="010BDF67" w14:textId="77777777" w:rsidR="009F60D4" w:rsidRDefault="009F6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2B0BA" w14:textId="77777777" w:rsidR="009F60D4" w:rsidRDefault="009F60D4">
      <w:r>
        <w:separator/>
      </w:r>
    </w:p>
  </w:footnote>
  <w:footnote w:type="continuationSeparator" w:id="0">
    <w:p w14:paraId="5E163965" w14:textId="77777777" w:rsidR="009F60D4" w:rsidRDefault="009F60D4">
      <w:r>
        <w:continuationSeparator/>
      </w:r>
    </w:p>
  </w:footnote>
  <w:footnote w:type="continuationNotice" w:id="1">
    <w:p w14:paraId="6BEAACAD" w14:textId="77777777" w:rsidR="009F60D4" w:rsidRDefault="009F60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6"/>
  </w:num>
  <w:num w:numId="2" w16cid:durableId="24448087">
    <w:abstractNumId w:val="3"/>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9"/>
  </w:num>
  <w:num w:numId="5" w16cid:durableId="846208585">
    <w:abstractNumId w:val="17"/>
  </w:num>
  <w:num w:numId="6" w16cid:durableId="91829759">
    <w:abstractNumId w:val="18"/>
  </w:num>
  <w:num w:numId="7" w16cid:durableId="1154877211">
    <w:abstractNumId w:val="15"/>
  </w:num>
  <w:num w:numId="8" w16cid:durableId="321782556">
    <w:abstractNumId w:val="2"/>
  </w:num>
  <w:num w:numId="9" w16cid:durableId="1159426595">
    <w:abstractNumId w:val="31"/>
  </w:num>
  <w:num w:numId="10" w16cid:durableId="942692334">
    <w:abstractNumId w:val="14"/>
  </w:num>
  <w:num w:numId="11" w16cid:durableId="1159467531">
    <w:abstractNumId w:val="1"/>
  </w:num>
  <w:num w:numId="12" w16cid:durableId="16730280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0"/>
  </w:num>
  <w:num w:numId="14" w16cid:durableId="368839530">
    <w:abstractNumId w:val="0"/>
  </w:num>
  <w:num w:numId="15" w16cid:durableId="941456254">
    <w:abstractNumId w:val="13"/>
  </w:num>
  <w:num w:numId="16" w16cid:durableId="1091123367">
    <w:abstractNumId w:val="10"/>
  </w:num>
  <w:num w:numId="17" w16cid:durableId="1131244769">
    <w:abstractNumId w:val="9"/>
  </w:num>
  <w:num w:numId="18" w16cid:durableId="1831558352">
    <w:abstractNumId w:val="25"/>
  </w:num>
  <w:num w:numId="19" w16cid:durableId="491605568">
    <w:abstractNumId w:val="16"/>
  </w:num>
  <w:num w:numId="20" w16cid:durableId="2123258293">
    <w:abstractNumId w:val="12"/>
  </w:num>
  <w:num w:numId="21" w16cid:durableId="528227147">
    <w:abstractNumId w:val="7"/>
  </w:num>
  <w:num w:numId="22" w16cid:durableId="284973504">
    <w:abstractNumId w:val="30"/>
  </w:num>
  <w:num w:numId="23" w16cid:durableId="350567593">
    <w:abstractNumId w:val="8"/>
  </w:num>
  <w:num w:numId="24" w16cid:durableId="11868671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3"/>
  </w:num>
  <w:num w:numId="26" w16cid:durableId="1988122386">
    <w:abstractNumId w:val="4"/>
  </w:num>
  <w:num w:numId="27" w16cid:durableId="670985947">
    <w:abstractNumId w:val="5"/>
  </w:num>
  <w:num w:numId="28" w16cid:durableId="1709332217">
    <w:abstractNumId w:val="6"/>
  </w:num>
  <w:num w:numId="29" w16cid:durableId="757562715">
    <w:abstractNumId w:val="22"/>
  </w:num>
  <w:num w:numId="30" w16cid:durableId="463816277">
    <w:abstractNumId w:val="27"/>
  </w:num>
  <w:num w:numId="31" w16cid:durableId="14813804">
    <w:abstractNumId w:val="24"/>
  </w:num>
  <w:num w:numId="32" w16cid:durableId="306394375">
    <w:abstractNumId w:val="11"/>
  </w:num>
  <w:num w:numId="33" w16cid:durableId="1250577915">
    <w:abstractNumId w:val="28"/>
  </w:num>
  <w:num w:numId="34" w16cid:durableId="109520326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14"/>
    <w:rsid w:val="000B5933"/>
    <w:rsid w:val="000B5F80"/>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753"/>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26"/>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A3"/>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B9F"/>
    <w:rsid w:val="00432E5B"/>
    <w:rsid w:val="00432E64"/>
    <w:rsid w:val="0043321B"/>
    <w:rsid w:val="004333BD"/>
    <w:rsid w:val="004333F6"/>
    <w:rsid w:val="0043371F"/>
    <w:rsid w:val="0043395E"/>
    <w:rsid w:val="00433BA4"/>
    <w:rsid w:val="00433C02"/>
    <w:rsid w:val="00433C44"/>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226"/>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3F0"/>
    <w:rsid w:val="005676E2"/>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618"/>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6379"/>
    <w:rsid w:val="0072654B"/>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AC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6E9"/>
    <w:rsid w:val="00BD4B5C"/>
    <w:rsid w:val="00BD4DD3"/>
    <w:rsid w:val="00BD508A"/>
    <w:rsid w:val="00BD5293"/>
    <w:rsid w:val="00BD551D"/>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263"/>
    <w:rsid w:val="00EC535E"/>
    <w:rsid w:val="00EC5C35"/>
    <w:rsid w:val="00EC5D51"/>
    <w:rsid w:val="00EC60A4"/>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5BB"/>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17</Pages>
  <Words>5396</Words>
  <Characters>30762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135</cp:revision>
  <cp:lastPrinted>2019-03-18T22:48:00Z</cp:lastPrinted>
  <dcterms:created xsi:type="dcterms:W3CDTF">2024-03-26T23:46:00Z</dcterms:created>
  <dcterms:modified xsi:type="dcterms:W3CDTF">2024-04-05T17:40:00Z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