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16182" w14:textId="6A15EB54" w:rsidR="003236B7" w:rsidRPr="003236B7" w:rsidRDefault="003236B7" w:rsidP="003236B7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宋体" w:hAnsi="Arial"/>
          <w:b/>
          <w:sz w:val="22"/>
          <w:szCs w:val="24"/>
          <w:lang w:val="en-US" w:eastAsia="zh-CN"/>
        </w:rPr>
      </w:pPr>
      <w:r w:rsidRPr="003236B7">
        <w:rPr>
          <w:rFonts w:ascii="Arial" w:eastAsia="宋体" w:hAnsi="Arial"/>
          <w:b/>
          <w:sz w:val="22"/>
          <w:szCs w:val="24"/>
          <w:lang w:val="en-US" w:eastAsia="zh-CN"/>
        </w:rPr>
        <w:t>3GPP TSG RAN WG1 #116bis</w:t>
      </w:r>
      <w:r w:rsidRPr="003236B7">
        <w:rPr>
          <w:rFonts w:ascii="Arial" w:eastAsia="宋体" w:hAnsi="Arial"/>
          <w:b/>
          <w:sz w:val="22"/>
          <w:szCs w:val="24"/>
          <w:lang w:val="en-US" w:eastAsia="zh-CN"/>
        </w:rPr>
        <w:tab/>
      </w:r>
      <w:r w:rsidRPr="003236B7">
        <w:rPr>
          <w:rFonts w:ascii="Arial" w:eastAsia="宋体" w:hAnsi="Arial"/>
          <w:b/>
          <w:sz w:val="22"/>
          <w:szCs w:val="24"/>
          <w:lang w:val="en-US" w:eastAsia="zh-CN"/>
        </w:rPr>
        <w:tab/>
        <w:t>R1-240</w:t>
      </w:r>
      <w:r w:rsidR="00475932">
        <w:rPr>
          <w:rFonts w:ascii="Arial" w:eastAsia="宋体" w:hAnsi="Arial" w:hint="eastAsia"/>
          <w:b/>
          <w:sz w:val="22"/>
          <w:szCs w:val="24"/>
          <w:lang w:val="en-US" w:eastAsia="zh-CN"/>
        </w:rPr>
        <w:t>2744</w:t>
      </w:r>
    </w:p>
    <w:p w14:paraId="63F6A46C" w14:textId="77777777" w:rsidR="003236B7" w:rsidRPr="003236B7" w:rsidRDefault="003236B7" w:rsidP="003236B7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宋体" w:hAnsi="Arial"/>
          <w:b/>
          <w:sz w:val="22"/>
          <w:szCs w:val="24"/>
          <w:lang w:val="en-US" w:eastAsia="zh-CN"/>
        </w:rPr>
      </w:pPr>
      <w:r w:rsidRPr="003236B7">
        <w:rPr>
          <w:rFonts w:ascii="Arial" w:eastAsia="宋体" w:hAnsi="Arial"/>
          <w:b/>
          <w:sz w:val="22"/>
          <w:szCs w:val="24"/>
          <w:lang w:val="en-US" w:eastAsia="zh-CN"/>
        </w:rPr>
        <w:t>Changsha, China, April 15</w:t>
      </w:r>
      <w:r w:rsidRPr="003236B7">
        <w:rPr>
          <w:rFonts w:ascii="Arial" w:eastAsia="宋体" w:hAnsi="Arial"/>
          <w:b/>
          <w:sz w:val="22"/>
          <w:szCs w:val="24"/>
          <w:vertAlign w:val="superscript"/>
          <w:lang w:val="en-US" w:eastAsia="zh-CN"/>
        </w:rPr>
        <w:t>th</w:t>
      </w:r>
      <w:r w:rsidRPr="003236B7">
        <w:rPr>
          <w:rFonts w:ascii="Arial" w:eastAsia="宋体" w:hAnsi="Arial"/>
          <w:b/>
          <w:sz w:val="22"/>
          <w:szCs w:val="24"/>
          <w:lang w:val="en-US" w:eastAsia="zh-CN"/>
        </w:rPr>
        <w:t xml:space="preserve"> – 19</w:t>
      </w:r>
      <w:r w:rsidRPr="003236B7">
        <w:rPr>
          <w:rFonts w:ascii="Arial" w:eastAsia="宋体" w:hAnsi="Arial"/>
          <w:b/>
          <w:sz w:val="22"/>
          <w:szCs w:val="24"/>
          <w:vertAlign w:val="superscript"/>
          <w:lang w:val="en-US" w:eastAsia="zh-CN"/>
        </w:rPr>
        <w:t>th</w:t>
      </w:r>
      <w:r w:rsidRPr="003236B7">
        <w:rPr>
          <w:rFonts w:ascii="Arial" w:eastAsia="宋体" w:hAnsi="Arial"/>
          <w:b/>
          <w:sz w:val="22"/>
          <w:szCs w:val="24"/>
          <w:lang w:val="en-US" w:eastAsia="zh-CN"/>
        </w:rPr>
        <w:t>, 2024</w:t>
      </w:r>
    </w:p>
    <w:p w14:paraId="6604C27C" w14:textId="77777777" w:rsidR="00B97703" w:rsidRPr="003236B7" w:rsidRDefault="00B97703">
      <w:pPr>
        <w:rPr>
          <w:rFonts w:ascii="Arial" w:hAnsi="Arial" w:cs="Arial"/>
          <w:lang w:val="en-US"/>
        </w:rPr>
      </w:pPr>
    </w:p>
    <w:p w14:paraId="5FA5F745" w14:textId="2FB430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36B7" w:rsidRPr="003236B7">
        <w:rPr>
          <w:rFonts w:ascii="Arial" w:hAnsi="Arial" w:cs="Arial"/>
          <w:b/>
          <w:sz w:val="22"/>
          <w:szCs w:val="22"/>
        </w:rPr>
        <w:t xml:space="preserve">Draft Reply LS </w:t>
      </w:r>
      <w:r w:rsidR="00B14DEC" w:rsidRPr="00B14DEC">
        <w:rPr>
          <w:rFonts w:ascii="Arial" w:hAnsi="Arial" w:cs="Arial"/>
          <w:b/>
          <w:sz w:val="22"/>
          <w:szCs w:val="22"/>
        </w:rPr>
        <w:t>on SRS BW aggregation impact on other channels/signals</w:t>
      </w:r>
    </w:p>
    <w:p w14:paraId="7D0C054D" w14:textId="16330A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36F" w:rsidRPr="00CF736F">
        <w:rPr>
          <w:rFonts w:ascii="Arial" w:hAnsi="Arial" w:cs="Arial"/>
          <w:b/>
          <w:bCs/>
          <w:sz w:val="22"/>
          <w:szCs w:val="22"/>
        </w:rPr>
        <w:t>R4-2403489</w:t>
      </w:r>
      <w:r w:rsidR="003236B7" w:rsidRPr="003236B7">
        <w:rPr>
          <w:rFonts w:ascii="Arial" w:hAnsi="Arial" w:cs="Arial"/>
          <w:b/>
          <w:bCs/>
          <w:sz w:val="22"/>
          <w:szCs w:val="22"/>
        </w:rPr>
        <w:t>/</w:t>
      </w:r>
      <w:r w:rsidR="00CF736F" w:rsidRPr="00CF736F">
        <w:t xml:space="preserve"> </w:t>
      </w:r>
      <w:r w:rsidR="00CF736F" w:rsidRPr="00CF736F">
        <w:rPr>
          <w:rFonts w:ascii="Arial" w:hAnsi="Arial" w:cs="Arial"/>
          <w:b/>
          <w:bCs/>
          <w:sz w:val="22"/>
          <w:szCs w:val="22"/>
        </w:rPr>
        <w:t>R1-2401956</w:t>
      </w:r>
    </w:p>
    <w:p w14:paraId="5134691C" w14:textId="327F5E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36B7" w:rsidRPr="003236B7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2B1470A" w14:textId="30B034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36B7" w:rsidRPr="003236B7">
        <w:rPr>
          <w:rFonts w:ascii="Arial" w:hAnsi="Arial" w:cs="Arial"/>
          <w:b/>
          <w:bCs/>
          <w:sz w:val="22"/>
          <w:szCs w:val="22"/>
        </w:rPr>
        <w:t>NR_pos_enh2-Core</w:t>
      </w:r>
    </w:p>
    <w:p w14:paraId="45FF2BB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93DDB15" w14:textId="23AD286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236B7" w:rsidRPr="003236B7">
        <w:rPr>
          <w:rFonts w:ascii="Arial" w:hAnsi="Arial" w:cs="Arial"/>
          <w:b/>
          <w:sz w:val="22"/>
          <w:szCs w:val="22"/>
        </w:rPr>
        <w:t>RAN1, OPPO</w:t>
      </w:r>
    </w:p>
    <w:p w14:paraId="050AA447" w14:textId="37228F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36B7" w:rsidRPr="003236B7">
        <w:rPr>
          <w:rFonts w:ascii="Arial" w:hAnsi="Arial" w:cs="Arial"/>
          <w:b/>
          <w:bCs/>
          <w:sz w:val="22"/>
          <w:szCs w:val="22"/>
        </w:rPr>
        <w:t>RAN</w:t>
      </w:r>
      <w:r w:rsidR="00CF736F">
        <w:rPr>
          <w:rFonts w:ascii="Arial" w:hAnsi="Arial" w:cs="Arial"/>
          <w:b/>
          <w:bCs/>
          <w:sz w:val="22"/>
          <w:szCs w:val="22"/>
        </w:rPr>
        <w:t>4</w:t>
      </w:r>
    </w:p>
    <w:p w14:paraId="044CDDA3" w14:textId="43E55D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3DF5F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56EEF2" w14:textId="0455FF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36B7">
        <w:rPr>
          <w:rFonts w:ascii="Arial" w:hAnsi="Arial" w:cs="Arial"/>
          <w:b/>
          <w:bCs/>
          <w:sz w:val="22"/>
          <w:szCs w:val="22"/>
        </w:rPr>
        <w:t>Li Guo</w:t>
      </w:r>
    </w:p>
    <w:p w14:paraId="5119B70B" w14:textId="6E44C5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236B7">
        <w:rPr>
          <w:rFonts w:ascii="Arial" w:hAnsi="Arial" w:cs="Arial"/>
          <w:b/>
          <w:bCs/>
          <w:sz w:val="22"/>
          <w:szCs w:val="22"/>
        </w:rPr>
        <w:t>guoli@oppo.com</w:t>
      </w:r>
    </w:p>
    <w:p w14:paraId="62900805" w14:textId="5F64546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909EA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2349A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CD7577" w14:textId="4E3B004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236B7" w:rsidRPr="003236B7">
        <w:t>none</w:t>
      </w:r>
    </w:p>
    <w:p w14:paraId="729E54A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8BE754" w14:textId="3DEE142E" w:rsidR="007B326F" w:rsidRDefault="003236B7" w:rsidP="003236B7">
      <w:pPr>
        <w:overflowPunct/>
        <w:autoSpaceDE/>
        <w:autoSpaceDN/>
        <w:adjustRightInd/>
        <w:spacing w:before="120" w:after="120" w:line="264" w:lineRule="auto"/>
        <w:jc w:val="both"/>
        <w:textAlignment w:val="auto"/>
        <w:rPr>
          <w:rFonts w:eastAsia="宋体"/>
          <w:sz w:val="22"/>
          <w:szCs w:val="24"/>
          <w:lang w:val="en-US" w:eastAsia="zh-CN"/>
        </w:rPr>
      </w:pPr>
      <w:r w:rsidRPr="003236B7">
        <w:rPr>
          <w:rFonts w:eastAsia="宋体"/>
          <w:sz w:val="22"/>
          <w:szCs w:val="24"/>
          <w:lang w:val="en-US" w:eastAsia="zh-CN"/>
        </w:rPr>
        <w:t>RAN1 thanks RAN</w:t>
      </w:r>
      <w:r w:rsidR="007B326F">
        <w:rPr>
          <w:rFonts w:eastAsia="宋体"/>
          <w:sz w:val="22"/>
          <w:szCs w:val="24"/>
          <w:lang w:val="en-US" w:eastAsia="zh-CN"/>
        </w:rPr>
        <w:t>4</w:t>
      </w:r>
      <w:r w:rsidRPr="003236B7">
        <w:rPr>
          <w:rFonts w:eastAsia="宋体"/>
          <w:sz w:val="22"/>
          <w:szCs w:val="24"/>
          <w:lang w:val="en-US" w:eastAsia="zh-CN"/>
        </w:rPr>
        <w:t xml:space="preserve"> for the LS</w:t>
      </w:r>
      <w:r>
        <w:rPr>
          <w:rFonts w:eastAsia="宋体"/>
          <w:sz w:val="22"/>
          <w:szCs w:val="24"/>
          <w:lang w:val="en-US" w:eastAsia="zh-CN"/>
        </w:rPr>
        <w:t xml:space="preserve"> (</w:t>
      </w:r>
      <w:r w:rsidR="007B326F" w:rsidRPr="007B326F">
        <w:rPr>
          <w:rFonts w:eastAsia="宋体"/>
          <w:sz w:val="22"/>
          <w:szCs w:val="24"/>
          <w:lang w:val="en-US" w:eastAsia="zh-CN"/>
        </w:rPr>
        <w:t>R4-2403489</w:t>
      </w:r>
      <w:r>
        <w:rPr>
          <w:rFonts w:eastAsia="宋体"/>
          <w:sz w:val="22"/>
          <w:szCs w:val="24"/>
          <w:lang w:val="en-US" w:eastAsia="zh-CN"/>
        </w:rPr>
        <w:t>)</w:t>
      </w:r>
      <w:r w:rsidRPr="003236B7">
        <w:rPr>
          <w:rFonts w:eastAsia="宋体"/>
          <w:sz w:val="22"/>
          <w:szCs w:val="24"/>
          <w:lang w:val="en-US" w:eastAsia="zh-CN"/>
        </w:rPr>
        <w:t xml:space="preserve"> on </w:t>
      </w:r>
      <w:r w:rsidR="007B326F">
        <w:rPr>
          <w:rFonts w:eastAsia="宋体"/>
          <w:sz w:val="22"/>
          <w:szCs w:val="24"/>
          <w:lang w:val="en-US" w:eastAsia="zh-CN"/>
        </w:rPr>
        <w:t xml:space="preserve">providing the RAN4 agreement and asked RAN1 </w:t>
      </w:r>
      <w:r w:rsidR="007B326F" w:rsidRPr="007B326F">
        <w:rPr>
          <w:rFonts w:eastAsia="宋体"/>
          <w:sz w:val="22"/>
          <w:szCs w:val="24"/>
          <w:lang w:val="en-US" w:eastAsia="zh-CN"/>
        </w:rPr>
        <w:t>whether RAN1 has defined or will define any solution to handle the impact of SRS transmission for BW aggregation on other channels/signals</w:t>
      </w:r>
      <w:r w:rsidR="007B326F">
        <w:rPr>
          <w:rFonts w:eastAsia="宋体"/>
          <w:sz w:val="22"/>
          <w:szCs w:val="24"/>
          <w:lang w:val="en-US" w:eastAsia="zh-CN"/>
        </w:rPr>
        <w:t>.</w:t>
      </w:r>
    </w:p>
    <w:p w14:paraId="2FE33084" w14:textId="3703CB93" w:rsidR="007B326F" w:rsidRDefault="007B326F" w:rsidP="003236B7">
      <w:pPr>
        <w:overflowPunct/>
        <w:autoSpaceDE/>
        <w:autoSpaceDN/>
        <w:adjustRightInd/>
        <w:spacing w:before="120" w:after="120" w:line="264" w:lineRule="auto"/>
        <w:jc w:val="both"/>
        <w:textAlignment w:val="auto"/>
        <w:rPr>
          <w:rFonts w:eastAsia="宋体"/>
          <w:sz w:val="22"/>
          <w:szCs w:val="24"/>
          <w:lang w:val="en-US" w:eastAsia="zh-CN"/>
        </w:rPr>
      </w:pPr>
      <w:r>
        <w:rPr>
          <w:rFonts w:eastAsia="宋体"/>
          <w:sz w:val="22"/>
          <w:szCs w:val="24"/>
          <w:lang w:val="en-US" w:eastAsia="zh-CN"/>
        </w:rPr>
        <w:t>To answer RAN4’s question:</w:t>
      </w:r>
    </w:p>
    <w:p w14:paraId="14F07F81" w14:textId="1D65D471" w:rsidR="007B326F" w:rsidRDefault="007B326F" w:rsidP="003236B7">
      <w:pPr>
        <w:overflowPunct/>
        <w:autoSpaceDE/>
        <w:autoSpaceDN/>
        <w:adjustRightInd/>
        <w:spacing w:before="120" w:after="120" w:line="264" w:lineRule="auto"/>
        <w:jc w:val="both"/>
        <w:textAlignment w:val="auto"/>
        <w:rPr>
          <w:rFonts w:eastAsia="宋体"/>
          <w:sz w:val="22"/>
          <w:szCs w:val="24"/>
          <w:lang w:val="en-US" w:eastAsia="zh-CN"/>
        </w:rPr>
      </w:pPr>
      <w:r>
        <w:rPr>
          <w:rFonts w:eastAsia="宋体"/>
          <w:sz w:val="22"/>
          <w:szCs w:val="24"/>
          <w:lang w:val="en-US" w:eastAsia="zh-CN"/>
        </w:rPr>
        <w:t>RAN1 has defined the solution to handle the impact of SRS transmission for BW aggregation on other channels/signals. The solution has been specified in TS 38.214 v18.2.0: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326F" w14:paraId="0A826FA2" w14:textId="77777777" w:rsidTr="00740CEC">
        <w:tc>
          <w:tcPr>
            <w:tcW w:w="9062" w:type="dxa"/>
          </w:tcPr>
          <w:p w14:paraId="0CC9FEEE" w14:textId="77777777" w:rsidR="007B326F" w:rsidRPr="00593B63" w:rsidRDefault="007B326F" w:rsidP="00740CEC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宋体" w:hAnsi="Arial"/>
                <w:sz w:val="22"/>
                <w:lang w:val="x-none"/>
              </w:rPr>
            </w:pPr>
            <w:bookmarkStart w:id="7" w:name="_Toc162184988"/>
            <w:r w:rsidRPr="00593B63">
              <w:rPr>
                <w:rFonts w:ascii="Arial" w:eastAsia="宋体" w:hAnsi="Arial"/>
                <w:sz w:val="22"/>
                <w:lang w:val="x-none"/>
              </w:rPr>
              <w:t>6.2.1.4.2</w:t>
            </w:r>
            <w:r w:rsidRPr="00593B63">
              <w:rPr>
                <w:rFonts w:ascii="Arial" w:eastAsia="宋体" w:hAnsi="Arial"/>
                <w:sz w:val="22"/>
                <w:lang w:val="x-none"/>
              </w:rPr>
              <w:tab/>
              <w:t>SRS bandwidth aggregation for positioning measurements</w:t>
            </w:r>
            <w:bookmarkEnd w:id="7"/>
          </w:p>
          <w:p w14:paraId="3C45ACA1" w14:textId="77777777" w:rsidR="007B326F" w:rsidRDefault="007B326F" w:rsidP="00740CEC">
            <w:pPr>
              <w:pStyle w:val="00Text"/>
              <w:rPr>
                <w:lang w:val="x-none"/>
              </w:rPr>
            </w:pPr>
            <w:r>
              <w:rPr>
                <w:lang w:val="x-none"/>
              </w:rPr>
              <w:t>…</w:t>
            </w:r>
          </w:p>
          <w:p w14:paraId="57FC70DB" w14:textId="77777777" w:rsidR="007B326F" w:rsidRPr="00593B63" w:rsidRDefault="007B326F" w:rsidP="00740CEC">
            <w:pPr>
              <w:rPr>
                <w:rFonts w:eastAsiaTheme="minorEastAsia"/>
                <w:lang w:val="en-US" w:eastAsia="zh-CN"/>
              </w:rPr>
            </w:pPr>
            <w:r>
              <w:t>When an SRS resource configured in a CC without PUSCH or PUCCH is linked for bandwidth aggregation with an SRS resource configured in an active UL BWP of another CC, there is a guard period during which the UE is not expected to transmit or receive other signals or channels, subject to UE capability.</w:t>
            </w:r>
          </w:p>
        </w:tc>
      </w:tr>
    </w:tbl>
    <w:p w14:paraId="48BEC258" w14:textId="2E2434F0" w:rsidR="007B326F" w:rsidRDefault="007B326F" w:rsidP="003236B7">
      <w:pPr>
        <w:overflowPunct/>
        <w:autoSpaceDE/>
        <w:autoSpaceDN/>
        <w:adjustRightInd/>
        <w:spacing w:before="120" w:after="120" w:line="264" w:lineRule="auto"/>
        <w:jc w:val="both"/>
        <w:textAlignment w:val="auto"/>
        <w:rPr>
          <w:rFonts w:eastAsia="宋体"/>
          <w:sz w:val="22"/>
          <w:szCs w:val="24"/>
          <w:lang w:val="en-US" w:eastAsia="zh-CN"/>
        </w:rPr>
      </w:pPr>
      <w:r>
        <w:rPr>
          <w:rFonts w:eastAsia="宋体"/>
          <w:sz w:val="22"/>
          <w:szCs w:val="24"/>
          <w:lang w:val="en-US" w:eastAsia="zh-CN"/>
        </w:rPr>
        <w:t xml:space="preserve">As specified in TS 38.214, for an SRS resource for BW aggregation in a CC without PUSCH/PUCCH, there is a guard period during which the UE is not expected to transmit or receive other signals or channels. </w:t>
      </w:r>
      <w:r w:rsidR="001220BE">
        <w:rPr>
          <w:rFonts w:eastAsia="宋体"/>
          <w:sz w:val="22"/>
          <w:szCs w:val="24"/>
          <w:lang w:val="en-US" w:eastAsia="zh-CN"/>
        </w:rPr>
        <w:t>That is the solution defined by RAN1 to handle the impact of SRS transmission for BW aggregation on other channels/signals.</w:t>
      </w:r>
    </w:p>
    <w:p w14:paraId="6E6FDCB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73CFE5" w14:textId="029F5EF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36B7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3A113910" w14:textId="6344DBA3" w:rsidR="00B97703" w:rsidRPr="003236B7" w:rsidRDefault="00B97703" w:rsidP="003236B7">
      <w:pPr>
        <w:spacing w:after="120"/>
        <w:ind w:left="993" w:hanging="993"/>
        <w:rPr>
          <w:i/>
          <w:iCs/>
        </w:rPr>
      </w:pPr>
      <w:r w:rsidRPr="003236B7">
        <w:rPr>
          <w:rFonts w:ascii="Arial" w:hAnsi="Arial" w:cs="Arial"/>
          <w:b/>
        </w:rPr>
        <w:t xml:space="preserve">ACTION: </w:t>
      </w:r>
      <w:r w:rsidRPr="003236B7">
        <w:rPr>
          <w:rFonts w:ascii="Arial" w:hAnsi="Arial" w:cs="Arial"/>
          <w:b/>
        </w:rPr>
        <w:tab/>
      </w:r>
      <w:r w:rsidR="003236B7" w:rsidRPr="003236B7">
        <w:t>RAN1 kindly asks RAN</w:t>
      </w:r>
      <w:r w:rsidR="007B326F">
        <w:t>4</w:t>
      </w:r>
      <w:r w:rsidR="003236B7" w:rsidRPr="003236B7">
        <w:t xml:space="preserve"> to the take above responses into account for their future work </w:t>
      </w:r>
    </w:p>
    <w:p w14:paraId="08C6FACB" w14:textId="2CB6CC1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236B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236B7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8FE5AF" w14:textId="38E47B63" w:rsidR="002F1940" w:rsidRDefault="003236B7" w:rsidP="002F1940">
      <w:bookmarkStart w:id="8" w:name="OLE_LINK53"/>
      <w:bookmarkStart w:id="9" w:name="OLE_LINK54"/>
      <w:r w:rsidRPr="003236B7">
        <w:t xml:space="preserve">TSG RAN WG1 Meeting #117           </w:t>
      </w:r>
      <w:r>
        <w:t xml:space="preserve">May </w:t>
      </w:r>
      <w:r w:rsidRPr="003236B7">
        <w:t>20</w:t>
      </w:r>
      <w:r w:rsidRPr="003236B7">
        <w:rPr>
          <w:vertAlign w:val="superscript"/>
        </w:rPr>
        <w:t>th</w:t>
      </w:r>
      <w:r>
        <w:t xml:space="preserve"> </w:t>
      </w:r>
      <w:r w:rsidRPr="003236B7">
        <w:t>– 24</w:t>
      </w:r>
      <w:r w:rsidRPr="003236B7">
        <w:rPr>
          <w:vertAlign w:val="superscript"/>
        </w:rPr>
        <w:t>th</w:t>
      </w:r>
      <w:r w:rsidRPr="003236B7">
        <w:t>, 202</w:t>
      </w:r>
      <w:r>
        <w:t>4</w:t>
      </w:r>
      <w:r w:rsidRPr="003236B7">
        <w:t xml:space="preserve">     </w:t>
      </w:r>
      <w:r w:rsidRPr="003236B7">
        <w:tab/>
      </w:r>
      <w:r w:rsidRPr="003236B7">
        <w:tab/>
        <w:t xml:space="preserve"> Fukuoka City, Japan</w:t>
      </w:r>
    </w:p>
    <w:bookmarkEnd w:id="8"/>
    <w:bookmarkEnd w:id="9"/>
    <w:p w14:paraId="401B5477" w14:textId="5832AB45" w:rsidR="002F1940" w:rsidRPr="002F1940" w:rsidRDefault="003236B7" w:rsidP="002F1940">
      <w:r w:rsidRPr="003236B7">
        <w:t>TSG RAN WG1 Meeting #11</w:t>
      </w:r>
      <w:r>
        <w:t>8</w:t>
      </w:r>
      <w:r w:rsidRPr="003236B7">
        <w:t xml:space="preserve">           </w:t>
      </w:r>
      <w:r>
        <w:t>August 19</w:t>
      </w:r>
      <w:r w:rsidRPr="003236B7">
        <w:rPr>
          <w:vertAlign w:val="superscript"/>
        </w:rPr>
        <w:t>th</w:t>
      </w:r>
      <w:r w:rsidRPr="003236B7">
        <w:t xml:space="preserve"> – </w:t>
      </w:r>
      <w:r>
        <w:t>23</w:t>
      </w:r>
      <w:r w:rsidRPr="003236B7">
        <w:rPr>
          <w:vertAlign w:val="superscript"/>
        </w:rPr>
        <w:t>rd</w:t>
      </w:r>
      <w:r w:rsidRPr="003236B7">
        <w:t xml:space="preserve">, 2022     </w:t>
      </w:r>
      <w:r>
        <w:t xml:space="preserve">           </w:t>
      </w:r>
      <w:r w:rsidR="001000A8" w:rsidRPr="003236B7">
        <w:t>Maastricht,</w:t>
      </w:r>
      <w:r w:rsidRPr="003236B7">
        <w:t xml:space="preserve"> NL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676DD" w14:textId="77777777" w:rsidR="007163F7" w:rsidRDefault="007163F7">
      <w:pPr>
        <w:spacing w:after="0"/>
      </w:pPr>
      <w:r>
        <w:separator/>
      </w:r>
    </w:p>
  </w:endnote>
  <w:endnote w:type="continuationSeparator" w:id="0">
    <w:p w14:paraId="73058CF5" w14:textId="77777777" w:rsidR="007163F7" w:rsidRDefault="007163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4A285" w14:textId="77777777" w:rsidR="007163F7" w:rsidRDefault="007163F7">
      <w:pPr>
        <w:spacing w:after="0"/>
      </w:pPr>
      <w:r>
        <w:separator/>
      </w:r>
    </w:p>
  </w:footnote>
  <w:footnote w:type="continuationSeparator" w:id="0">
    <w:p w14:paraId="038149D2" w14:textId="77777777" w:rsidR="007163F7" w:rsidRDefault="007163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65967">
    <w:abstractNumId w:val="4"/>
  </w:num>
  <w:num w:numId="2" w16cid:durableId="203056002">
    <w:abstractNumId w:val="3"/>
  </w:num>
  <w:num w:numId="3" w16cid:durableId="830412837">
    <w:abstractNumId w:val="2"/>
  </w:num>
  <w:num w:numId="4" w16cid:durableId="1244487979">
    <w:abstractNumId w:val="0"/>
  </w:num>
  <w:num w:numId="5" w16cid:durableId="142607448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1CCE"/>
    <w:rsid w:val="000F6242"/>
    <w:rsid w:val="001000A8"/>
    <w:rsid w:val="001220BE"/>
    <w:rsid w:val="001A328A"/>
    <w:rsid w:val="002F1940"/>
    <w:rsid w:val="003236B7"/>
    <w:rsid w:val="0037780A"/>
    <w:rsid w:val="00383545"/>
    <w:rsid w:val="00433500"/>
    <w:rsid w:val="00433F71"/>
    <w:rsid w:val="00440D43"/>
    <w:rsid w:val="00475932"/>
    <w:rsid w:val="004E3939"/>
    <w:rsid w:val="005053CA"/>
    <w:rsid w:val="006166D3"/>
    <w:rsid w:val="007163F7"/>
    <w:rsid w:val="007B326F"/>
    <w:rsid w:val="007F4F92"/>
    <w:rsid w:val="008D772F"/>
    <w:rsid w:val="00933729"/>
    <w:rsid w:val="0099764C"/>
    <w:rsid w:val="00B14DEC"/>
    <w:rsid w:val="00B93F06"/>
    <w:rsid w:val="00B97703"/>
    <w:rsid w:val="00CF6087"/>
    <w:rsid w:val="00CF736F"/>
    <w:rsid w:val="00E36698"/>
    <w:rsid w:val="00E51FDC"/>
    <w:rsid w:val="00F1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4429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7B3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Text">
    <w:name w:val="00_Text"/>
    <w:basedOn w:val="Normal"/>
    <w:link w:val="00TextChar"/>
    <w:qFormat/>
    <w:rsid w:val="007B326F"/>
    <w:pPr>
      <w:overflowPunct/>
      <w:autoSpaceDE/>
      <w:autoSpaceDN/>
      <w:adjustRightInd/>
      <w:spacing w:before="120" w:after="120" w:line="264" w:lineRule="auto"/>
      <w:jc w:val="both"/>
      <w:textAlignment w:val="auto"/>
    </w:pPr>
    <w:rPr>
      <w:rFonts w:eastAsia="宋体"/>
      <w:sz w:val="22"/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rsid w:val="007B326F"/>
    <w:rPr>
      <w:sz w:val="22"/>
      <w:szCs w:val="24"/>
      <w:lang w:val="en-US" w:eastAsia="zh-CN"/>
    </w:rPr>
  </w:style>
  <w:style w:type="paragraph" w:customStyle="1" w:styleId="3GPPAgreements">
    <w:name w:val="3GPP Agreements"/>
    <w:basedOn w:val="Normal"/>
    <w:qFormat/>
    <w:rsid w:val="007B326F"/>
    <w:pPr>
      <w:numPr>
        <w:numId w:val="5"/>
      </w:numPr>
      <w:spacing w:before="60" w:after="60"/>
      <w:jc w:val="both"/>
    </w:pPr>
    <w:rPr>
      <w:rFonts w:eastAsia="宋体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2024-04-03T13:19:00Z</dcterms:created>
  <dcterms:modified xsi:type="dcterms:W3CDTF">2024-04-03T13:19:00Z</dcterms:modified>
</cp:coreProperties>
</file>