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F6404" w14:textId="3F5D2723" w:rsidR="0095532E" w:rsidRPr="00E01E81" w:rsidRDefault="0095532E" w:rsidP="0095532E">
      <w:pPr>
        <w:widowControl/>
        <w:tabs>
          <w:tab w:val="left" w:pos="1985"/>
        </w:tabs>
        <w:snapToGrid w:val="0"/>
        <w:ind w:left="1977" w:hangingChars="706" w:hanging="1977"/>
        <w:jc w:val="both"/>
        <w:rPr>
          <w:rFonts w:ascii="Arial" w:eastAsia="Batang" w:hAnsi="Arial" w:cs="Arial"/>
          <w:b/>
          <w:bCs/>
          <w:kern w:val="0"/>
          <w:sz w:val="28"/>
          <w:szCs w:val="24"/>
          <w:lang w:val="en-GB" w:eastAsia="en-US"/>
        </w:rPr>
      </w:pPr>
      <w:bookmarkStart w:id="0" w:name="_Hlk145670493"/>
      <w:bookmarkStart w:id="1" w:name="_Hlk117841894"/>
      <w:r w:rsidRPr="00E01E81">
        <w:rPr>
          <w:rFonts w:ascii="Arial" w:eastAsia="Batang" w:hAnsi="Arial" w:cs="Arial"/>
          <w:b/>
          <w:bCs/>
          <w:kern w:val="0"/>
          <w:sz w:val="28"/>
          <w:szCs w:val="24"/>
          <w:lang w:val="en-GB" w:eastAsia="en-US"/>
        </w:rPr>
        <w:t>3GPP TSG RAN WG1 #116</w:t>
      </w:r>
      <w:r>
        <w:rPr>
          <w:rFonts w:ascii="Arial" w:hAnsi="Arial" w:cs="Arial"/>
          <w:b/>
          <w:bCs/>
          <w:sz w:val="28"/>
        </w:rPr>
        <w:t>-</w:t>
      </w:r>
      <w:r>
        <w:rPr>
          <w:rFonts w:ascii="Arial" w:hAnsi="Arial" w:cs="Arial" w:hint="eastAsia"/>
          <w:b/>
          <w:bCs/>
          <w:sz w:val="28"/>
          <w:lang w:eastAsia="ko-KR"/>
        </w:rPr>
        <w:t>b</w:t>
      </w:r>
      <w:r>
        <w:rPr>
          <w:rFonts w:ascii="Arial" w:hAnsi="Arial" w:cs="Arial"/>
          <w:b/>
          <w:bCs/>
          <w:sz w:val="28"/>
          <w:lang w:eastAsia="ko-KR"/>
        </w:rPr>
        <w:t>is</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630D65">
        <w:rPr>
          <w:rFonts w:ascii="Arial" w:eastAsia="Batang" w:hAnsi="Arial" w:cs="Arial"/>
          <w:b/>
          <w:bCs/>
          <w:kern w:val="0"/>
          <w:sz w:val="28"/>
          <w:szCs w:val="24"/>
          <w:lang w:val="en-GB" w:eastAsia="en-US"/>
        </w:rPr>
        <w:t>R1-240</w:t>
      </w:r>
      <w:r w:rsidR="00166170" w:rsidRPr="00166170">
        <w:rPr>
          <w:rFonts w:ascii="Arial" w:eastAsia="Batang" w:hAnsi="Arial" w:cs="Arial" w:hint="eastAsia"/>
          <w:b/>
          <w:bCs/>
          <w:kern w:val="0"/>
          <w:sz w:val="28"/>
          <w:szCs w:val="24"/>
          <w:lang w:val="en-GB" w:eastAsia="en-US"/>
        </w:rPr>
        <w:t>2741</w:t>
      </w:r>
    </w:p>
    <w:bookmarkEnd w:id="0"/>
    <w:p w14:paraId="706CCC16" w14:textId="77777777" w:rsidR="0095532E" w:rsidRPr="009513AC" w:rsidRDefault="0095532E" w:rsidP="0095532E">
      <w:pPr>
        <w:widowControl/>
        <w:tabs>
          <w:tab w:val="left" w:pos="1985"/>
        </w:tabs>
        <w:snapToGrid w:val="0"/>
        <w:ind w:left="1985" w:hangingChars="706" w:hanging="1985"/>
        <w:jc w:val="both"/>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8548E2C" w14:textId="77777777" w:rsidR="00E01E81" w:rsidRPr="00E01E81" w:rsidRDefault="00E01E81" w:rsidP="00681F14">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7286021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7C52C7">
        <w:rPr>
          <w:rFonts w:ascii="Arial" w:eastAsia="MS Gothic" w:hAnsi="Arial" w:cs="Arial"/>
          <w:b/>
          <w:kern w:val="0"/>
          <w:sz w:val="28"/>
          <w:szCs w:val="28"/>
          <w:lang w:eastAsia="ja-JP"/>
        </w:rPr>
        <w:t xml:space="preserve">Discussion on </w:t>
      </w:r>
      <w:r w:rsidR="003B75E5" w:rsidRPr="003B75E5">
        <w:rPr>
          <w:rFonts w:ascii="Arial" w:eastAsia="MS Gothic" w:hAnsi="Arial" w:cs="Arial"/>
          <w:b/>
          <w:kern w:val="0"/>
          <w:sz w:val="28"/>
          <w:szCs w:val="28"/>
          <w:lang w:eastAsia="ja-JP"/>
        </w:rPr>
        <w:t>LP-WUS operation in IDLE/INACTIVE modes</w:t>
      </w:r>
    </w:p>
    <w:p w14:paraId="4C65B044" w14:textId="0B597D9D"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BA0E06" w:rsidRPr="00BA0E06">
        <w:rPr>
          <w:rFonts w:ascii="Arial" w:eastAsia="MS Gothic" w:hAnsi="Arial" w:cs="Arial" w:hint="eastAsia"/>
          <w:b/>
          <w:kern w:val="0"/>
          <w:sz w:val="28"/>
          <w:szCs w:val="28"/>
          <w:lang w:eastAsia="ja-JP"/>
        </w:rPr>
        <w:t>2</w:t>
      </w:r>
    </w:p>
    <w:p w14:paraId="74281178" w14:textId="3D91DA7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0D25FF">
        <w:rPr>
          <w:rFonts w:ascii="Arial" w:eastAsia="MS Gothic" w:hAnsi="Arial" w:cs="Arial"/>
          <w:b/>
          <w:kern w:val="0"/>
          <w:sz w:val="28"/>
          <w:szCs w:val="28"/>
          <w:lang w:eastAsia="ja-JP"/>
        </w:rPr>
        <w:t xml:space="preserve"> and decision</w:t>
      </w:r>
    </w:p>
    <w:p w14:paraId="21F47BE9" w14:textId="77777777" w:rsidR="00B7118E" w:rsidRDefault="00B7118E" w:rsidP="005A7DB3">
      <w:pPr>
        <w:pStyle w:val="1"/>
        <w:rPr>
          <w:lang w:eastAsia="zh-CN"/>
        </w:rPr>
      </w:pPr>
      <w:bookmarkStart w:id="3" w:name="OLE_LINK1"/>
      <w:bookmarkStart w:id="4" w:name="OLE_LINK2"/>
      <w:r w:rsidRPr="00B7118E">
        <w:rPr>
          <w:lang w:eastAsia="zh-CN"/>
        </w:rPr>
        <w:t>Introduction</w:t>
      </w:r>
    </w:p>
    <w:p w14:paraId="6C8A22D4" w14:textId="1486F9D7" w:rsidR="00DE3F8C" w:rsidRPr="004E5087" w:rsidRDefault="00BF409F" w:rsidP="004E5087">
      <w:pPr>
        <w:rPr>
          <w:rFonts w:ascii="Times New Roman" w:hAnsi="Times New Roman" w:cs="Times New Roman"/>
          <w:lang w:val="en-GB"/>
        </w:rPr>
      </w:pPr>
      <w:r w:rsidRPr="004E5087">
        <w:rPr>
          <w:rFonts w:ascii="Times New Roman" w:hAnsi="Times New Roman" w:cs="Times New Roman"/>
          <w:lang w:val="en-GB"/>
        </w:rPr>
        <w:t>In RAN</w:t>
      </w:r>
      <w:r w:rsidR="00965C30" w:rsidRPr="004E5087">
        <w:rPr>
          <w:rFonts w:ascii="Times New Roman" w:hAnsi="Times New Roman" w:cs="Times New Roman"/>
          <w:lang w:val="en-GB"/>
        </w:rPr>
        <w:t>#</w:t>
      </w:r>
      <w:r w:rsidRPr="004E5087">
        <w:rPr>
          <w:rFonts w:ascii="Times New Roman" w:hAnsi="Times New Roman" w:cs="Times New Roman"/>
          <w:lang w:val="en-GB"/>
        </w:rPr>
        <w:t>102, a WI on Low-power wake-up signal and receiver for NR was approved. The objectives of the WI includ</w:t>
      </w:r>
      <w:r w:rsidR="00CE48EA">
        <w:rPr>
          <w:rFonts w:ascii="Times New Roman" w:hAnsi="Times New Roman" w:cs="Times New Roman"/>
          <w:lang w:val="en-GB"/>
        </w:rPr>
        <w:t>e</w:t>
      </w:r>
      <w:r w:rsidRPr="004E5087">
        <w:rPr>
          <w:rFonts w:ascii="Times New Roman" w:hAnsi="Times New Roman" w:cs="Times New Roman"/>
          <w:lang w:val="en-GB"/>
        </w:rPr>
        <w:t xml:space="preserve"> specify</w:t>
      </w:r>
      <w:r w:rsidR="00CE48EA">
        <w:rPr>
          <w:rFonts w:ascii="Times New Roman" w:hAnsi="Times New Roman" w:cs="Times New Roman"/>
          <w:lang w:val="en-GB"/>
        </w:rPr>
        <w:t>ing</w:t>
      </w:r>
      <w:r w:rsidRPr="004E5087">
        <w:rPr>
          <w:rFonts w:ascii="Times New Roman" w:hAnsi="Times New Roman" w:cs="Times New Roman"/>
          <w:lang w:val="en-GB"/>
        </w:rPr>
        <w:t xml:space="preserve"> LP-WUS and LP-SS </w:t>
      </w:r>
      <w:r w:rsidR="00CE48EA">
        <w:rPr>
          <w:rFonts w:ascii="Times New Roman" w:hAnsi="Times New Roman" w:cs="Times New Roman"/>
          <w:lang w:val="en-GB"/>
        </w:rPr>
        <w:t>configurations</w:t>
      </w:r>
      <w:r w:rsidRPr="004E5087">
        <w:rPr>
          <w:rFonts w:ascii="Times New Roman" w:hAnsi="Times New Roman" w:cs="Times New Roman"/>
          <w:lang w:val="en-GB"/>
        </w:rPr>
        <w:t xml:space="preserve"> </w:t>
      </w:r>
      <w:r w:rsidR="00CE48EA">
        <w:rPr>
          <w:rFonts w:ascii="Times New Roman" w:hAnsi="Times New Roman" w:cs="Times New Roman"/>
          <w:lang w:val="en-GB"/>
        </w:rPr>
        <w:t xml:space="preserve">and procedures </w:t>
      </w:r>
      <w:r w:rsidRPr="004E5087">
        <w:rPr>
          <w:rFonts w:ascii="Times New Roman" w:hAnsi="Times New Roman" w:cs="Times New Roman"/>
          <w:lang w:val="en-GB"/>
        </w:rPr>
        <w:t xml:space="preserve">for both IDLE/INACTIVE and CONNECTED modes. </w:t>
      </w:r>
      <w:r w:rsidR="00965C30">
        <w:rPr>
          <w:rFonts w:ascii="Times New Roman" w:hAnsi="Times New Roman" w:cs="Times New Roman"/>
          <w:lang w:val="en-GB"/>
        </w:rPr>
        <w:t>I</w:t>
      </w:r>
      <w:r w:rsidR="00965C30">
        <w:rPr>
          <w:rFonts w:ascii="Times New Roman" w:hAnsi="Times New Roman" w:cs="Times New Roman" w:hint="eastAsia"/>
          <w:lang w:val="en-GB"/>
        </w:rPr>
        <w:t>n RAN1#116, some details are discussed and agreements are reached.</w:t>
      </w:r>
    </w:p>
    <w:tbl>
      <w:tblPr>
        <w:tblStyle w:val="a3"/>
        <w:tblW w:w="0" w:type="auto"/>
        <w:tblLook w:val="04A0" w:firstRow="1" w:lastRow="0" w:firstColumn="1" w:lastColumn="0" w:noHBand="0" w:noVBand="1"/>
      </w:tblPr>
      <w:tblGrid>
        <w:gridCol w:w="9736"/>
      </w:tblGrid>
      <w:tr w:rsidR="00DF5919" w14:paraId="210AAD57" w14:textId="77777777" w:rsidTr="00DF5919">
        <w:tc>
          <w:tcPr>
            <w:tcW w:w="9736" w:type="dxa"/>
          </w:tcPr>
          <w:p w14:paraId="31A8AA2A" w14:textId="77777777" w:rsidR="00DF5919" w:rsidRPr="00DF5919" w:rsidRDefault="00DF5919" w:rsidP="00DF5919">
            <w:pPr>
              <w:widowControl/>
              <w:rPr>
                <w:rFonts w:ascii="Times" w:eastAsia="Batang" w:hAnsi="Times"/>
                <w:b/>
                <w:bCs/>
                <w:sz w:val="20"/>
                <w:szCs w:val="24"/>
                <w:highlight w:val="green"/>
                <w:lang w:bidi="ar"/>
              </w:rPr>
            </w:pPr>
            <w:bookmarkStart w:id="5" w:name="OLE_LINK10"/>
            <w:bookmarkEnd w:id="3"/>
            <w:bookmarkEnd w:id="4"/>
            <w:r w:rsidRPr="00DF5919">
              <w:rPr>
                <w:rFonts w:ascii="Times" w:eastAsia="Batang" w:hAnsi="Times"/>
                <w:b/>
                <w:bCs/>
                <w:sz w:val="20"/>
                <w:szCs w:val="24"/>
                <w:highlight w:val="green"/>
                <w:lang w:bidi="ar"/>
              </w:rPr>
              <w:t>Agreement</w:t>
            </w:r>
          </w:p>
          <w:p w14:paraId="2E94D2A5" w14:textId="77777777" w:rsidR="00DF5919" w:rsidRPr="00DF5919" w:rsidRDefault="00DF5919" w:rsidP="00DF5919">
            <w:pPr>
              <w:widowControl/>
              <w:rPr>
                <w:rFonts w:ascii="Times" w:eastAsia="Batang" w:hAnsi="Times"/>
                <w:sz w:val="20"/>
                <w:szCs w:val="24"/>
                <w:lang w:bidi="ar"/>
              </w:rPr>
            </w:pPr>
            <w:r w:rsidRPr="00DF5919">
              <w:rPr>
                <w:rFonts w:ascii="Times" w:eastAsia="Batang" w:hAnsi="Times"/>
                <w:sz w:val="20"/>
                <w:szCs w:val="24"/>
                <w:lang w:bidi="ar"/>
              </w:rPr>
              <w:t>Multi-beam operations are supported for LP-WUS and LP-SS for idle mode</w:t>
            </w:r>
          </w:p>
          <w:p w14:paraId="26EB885B" w14:textId="77777777" w:rsidR="00DF5919" w:rsidRPr="00DF5919" w:rsidRDefault="00DF5919" w:rsidP="00DF5919">
            <w:pPr>
              <w:widowControl/>
              <w:rPr>
                <w:rFonts w:ascii="Times" w:eastAsia="Batang" w:hAnsi="Times"/>
                <w:sz w:val="20"/>
                <w:szCs w:val="24"/>
                <w:lang w:bidi="ar"/>
              </w:rPr>
            </w:pPr>
          </w:p>
          <w:p w14:paraId="34DABFBC" w14:textId="77777777" w:rsidR="00DF5919" w:rsidRPr="00DF5919" w:rsidRDefault="00DF5919" w:rsidP="00DF5919">
            <w:pPr>
              <w:widowControl/>
              <w:rPr>
                <w:rFonts w:ascii="Times" w:eastAsia="Batang" w:hAnsi="Times"/>
                <w:b/>
                <w:bCs/>
                <w:sz w:val="20"/>
                <w:szCs w:val="24"/>
                <w:highlight w:val="green"/>
                <w:lang w:bidi="ar"/>
              </w:rPr>
            </w:pPr>
            <w:r w:rsidRPr="00DF5919">
              <w:rPr>
                <w:rFonts w:ascii="Times" w:eastAsia="Batang" w:hAnsi="Times"/>
                <w:b/>
                <w:bCs/>
                <w:sz w:val="20"/>
                <w:szCs w:val="24"/>
                <w:highlight w:val="green"/>
                <w:lang w:bidi="ar"/>
              </w:rPr>
              <w:t>Agreement</w:t>
            </w:r>
          </w:p>
          <w:p w14:paraId="46FA5D5F" w14:textId="77777777" w:rsidR="00DF5919" w:rsidRPr="00DF5919" w:rsidRDefault="00DF5919" w:rsidP="00DF5919">
            <w:pPr>
              <w:widowControl/>
              <w:rPr>
                <w:rFonts w:ascii="Times" w:eastAsia="Batang" w:hAnsi="Times"/>
                <w:sz w:val="20"/>
                <w:lang w:eastAsia="en-US"/>
              </w:rPr>
            </w:pPr>
            <w:r w:rsidRPr="00DF5919">
              <w:rPr>
                <w:rFonts w:ascii="Times" w:eastAsia="Batang" w:hAnsi="Times"/>
                <w:sz w:val="20"/>
                <w:lang w:eastAsia="en-US"/>
              </w:rPr>
              <w:t>LP-WUS occasions (LOs) are defined for LP-WUS monitoring.</w:t>
            </w:r>
          </w:p>
          <w:p w14:paraId="0DDCE9B2" w14:textId="77777777" w:rsidR="00DF5919" w:rsidRPr="00DF5919" w:rsidRDefault="00DF5919" w:rsidP="00DF5919">
            <w:pPr>
              <w:widowControl/>
              <w:numPr>
                <w:ilvl w:val="0"/>
                <w:numId w:val="32"/>
              </w:numPr>
              <w:spacing w:line="259" w:lineRule="auto"/>
              <w:rPr>
                <w:rFonts w:eastAsia="Batang"/>
                <w:sz w:val="20"/>
                <w:szCs w:val="24"/>
                <w:lang w:eastAsia="x-none"/>
              </w:rPr>
            </w:pPr>
            <w:r w:rsidRPr="00DF5919">
              <w:rPr>
                <w:rFonts w:eastAsia="Batang"/>
                <w:sz w:val="20"/>
                <w:szCs w:val="24"/>
                <w:lang w:eastAsia="x-none"/>
              </w:rPr>
              <w:t xml:space="preserve">Each LO has one or more LP-WUS monitoring occasions (MOs), where UE </w:t>
            </w:r>
            <w:r w:rsidRPr="00DF5919">
              <w:rPr>
                <w:rFonts w:eastAsia="Batang"/>
                <w:color w:val="FF0000"/>
                <w:sz w:val="20"/>
                <w:szCs w:val="24"/>
                <w:lang w:eastAsia="x-none"/>
              </w:rPr>
              <w:t xml:space="preserve">can </w:t>
            </w:r>
            <w:r w:rsidRPr="00DF5919">
              <w:rPr>
                <w:rFonts w:eastAsia="Batang"/>
                <w:sz w:val="20"/>
                <w:szCs w:val="24"/>
                <w:lang w:eastAsia="x-none"/>
              </w:rPr>
              <w:t>monitor</w:t>
            </w:r>
            <w:r w:rsidRPr="00DF5919">
              <w:rPr>
                <w:rFonts w:eastAsia="Batang"/>
                <w:strike/>
                <w:color w:val="FF0000"/>
                <w:sz w:val="20"/>
                <w:szCs w:val="24"/>
                <w:lang w:eastAsia="x-none"/>
              </w:rPr>
              <w:t>s</w:t>
            </w:r>
            <w:r w:rsidRPr="00DF5919">
              <w:rPr>
                <w:rFonts w:eastAsia="Batang"/>
                <w:sz w:val="20"/>
                <w:szCs w:val="24"/>
                <w:lang w:eastAsia="x-none"/>
              </w:rPr>
              <w:t xml:space="preserve"> for LP-WUS transmission in each of the LP-WUS MOs.</w:t>
            </w:r>
          </w:p>
          <w:p w14:paraId="6EFDFF85" w14:textId="77777777" w:rsidR="00DF5919" w:rsidRPr="00DF5919" w:rsidRDefault="00DF5919" w:rsidP="00DF5919">
            <w:pPr>
              <w:widowControl/>
              <w:numPr>
                <w:ilvl w:val="1"/>
                <w:numId w:val="32"/>
              </w:numPr>
              <w:spacing w:line="259" w:lineRule="auto"/>
              <w:rPr>
                <w:rFonts w:eastAsia="Batang"/>
                <w:sz w:val="20"/>
                <w:szCs w:val="24"/>
                <w:lang w:eastAsia="x-none"/>
              </w:rPr>
            </w:pPr>
            <w:r w:rsidRPr="00DF5919">
              <w:rPr>
                <w:rFonts w:eastAsia="Batang"/>
                <w:sz w:val="20"/>
                <w:lang w:eastAsia="x-none"/>
              </w:rPr>
              <w:t>Different LP-WUS MOs may correspond to different beams in multi-beam operation</w:t>
            </w:r>
          </w:p>
          <w:p w14:paraId="21407174" w14:textId="77777777" w:rsidR="00DF5919" w:rsidRPr="00DF5919" w:rsidRDefault="00DF5919" w:rsidP="00DF5919">
            <w:pPr>
              <w:widowControl/>
              <w:numPr>
                <w:ilvl w:val="1"/>
                <w:numId w:val="32"/>
              </w:numPr>
              <w:spacing w:line="259" w:lineRule="auto"/>
              <w:rPr>
                <w:rFonts w:eastAsia="Batang"/>
                <w:sz w:val="20"/>
                <w:szCs w:val="24"/>
                <w:lang w:eastAsia="x-none"/>
              </w:rPr>
            </w:pPr>
            <w:r w:rsidRPr="00DF5919">
              <w:rPr>
                <w:rFonts w:eastAsia="Batang"/>
                <w:strike/>
                <w:color w:val="FF0000"/>
                <w:sz w:val="20"/>
                <w:lang w:eastAsia="x-none"/>
              </w:rPr>
              <w:t xml:space="preserve">It is not precluded that </w:t>
            </w:r>
            <w:r w:rsidRPr="00DF5919">
              <w:rPr>
                <w:rFonts w:eastAsia="Batang"/>
                <w:color w:val="FF0000"/>
                <w:sz w:val="20"/>
                <w:lang w:eastAsia="x-none"/>
              </w:rPr>
              <w:t xml:space="preserve">FFS whether or not </w:t>
            </w:r>
            <w:r w:rsidRPr="00DF5919">
              <w:rPr>
                <w:rFonts w:eastAsia="Batang"/>
                <w:sz w:val="20"/>
                <w:lang w:eastAsia="x-none"/>
              </w:rPr>
              <w:t>each LO is defined as a time window that covers the corresponding LP-WUS MOs</w:t>
            </w:r>
          </w:p>
          <w:p w14:paraId="404D246A" w14:textId="77777777" w:rsidR="00DF5919" w:rsidRPr="00DF5919" w:rsidRDefault="00DF5919" w:rsidP="00DF5919">
            <w:pPr>
              <w:widowControl/>
              <w:numPr>
                <w:ilvl w:val="1"/>
                <w:numId w:val="32"/>
              </w:numPr>
              <w:spacing w:line="259" w:lineRule="auto"/>
              <w:rPr>
                <w:rFonts w:eastAsia="Batang"/>
                <w:sz w:val="20"/>
                <w:szCs w:val="24"/>
                <w:lang w:eastAsia="x-none"/>
              </w:rPr>
            </w:pPr>
            <w:r w:rsidRPr="00DF5919">
              <w:rPr>
                <w:rFonts w:eastAsia="Batang"/>
                <w:sz w:val="20"/>
                <w:lang w:eastAsia="x-none"/>
              </w:rPr>
              <w:t>FFS details</w:t>
            </w:r>
          </w:p>
          <w:p w14:paraId="6A7AD5F7" w14:textId="77777777" w:rsidR="00DF5919" w:rsidRPr="00DF5919" w:rsidRDefault="00DF5919" w:rsidP="00DF5919">
            <w:pPr>
              <w:widowControl/>
              <w:numPr>
                <w:ilvl w:val="0"/>
                <w:numId w:val="32"/>
              </w:numPr>
              <w:spacing w:line="259" w:lineRule="auto"/>
              <w:rPr>
                <w:rFonts w:eastAsia="Batang"/>
                <w:color w:val="FF0000"/>
                <w:sz w:val="20"/>
                <w:szCs w:val="24"/>
                <w:lang w:eastAsia="x-none"/>
              </w:rPr>
            </w:pPr>
            <w:r w:rsidRPr="00DF5919">
              <w:rPr>
                <w:rFonts w:eastAsia="Batang"/>
                <w:color w:val="FF0000"/>
                <w:sz w:val="20"/>
                <w:lang w:eastAsia="x-none"/>
              </w:rPr>
              <w:t>It is at least supported that a UE monitors LOs with a configured periodicity.</w:t>
            </w:r>
          </w:p>
          <w:p w14:paraId="056F4E4F" w14:textId="77777777" w:rsidR="00DF5919" w:rsidRPr="00DF5919" w:rsidRDefault="00DF5919" w:rsidP="00DF5919">
            <w:pPr>
              <w:widowControl/>
              <w:numPr>
                <w:ilvl w:val="0"/>
                <w:numId w:val="32"/>
              </w:numPr>
              <w:spacing w:line="259" w:lineRule="auto"/>
              <w:rPr>
                <w:rFonts w:eastAsia="Batang"/>
                <w:strike/>
                <w:color w:val="FF0000"/>
                <w:sz w:val="20"/>
                <w:szCs w:val="24"/>
                <w:lang w:eastAsia="x-none"/>
              </w:rPr>
            </w:pPr>
            <w:r w:rsidRPr="00DF5919">
              <w:rPr>
                <w:rFonts w:eastAsia="Batang"/>
                <w:strike/>
                <w:color w:val="FF0000"/>
                <w:sz w:val="20"/>
                <w:lang w:eastAsia="x-none"/>
              </w:rPr>
              <w:t>Each UE has a periodicity for LO monitoring, and it is at least supported that a UE monitors one LO per period.</w:t>
            </w:r>
          </w:p>
          <w:p w14:paraId="1A1BDD8E" w14:textId="77777777" w:rsidR="00DF5919" w:rsidRPr="00DF5919" w:rsidRDefault="00DF5919" w:rsidP="00DF5919">
            <w:pPr>
              <w:widowControl/>
              <w:numPr>
                <w:ilvl w:val="1"/>
                <w:numId w:val="32"/>
              </w:numPr>
              <w:spacing w:line="259" w:lineRule="auto"/>
              <w:rPr>
                <w:rFonts w:ascii="Times" w:eastAsia="Malgun Gothic" w:hAnsi="Times"/>
                <w:sz w:val="20"/>
                <w:lang w:eastAsia="ko-KR"/>
              </w:rPr>
            </w:pPr>
            <w:r w:rsidRPr="00DF5919">
              <w:rPr>
                <w:rFonts w:eastAsia="Batang"/>
                <w:strike/>
                <w:color w:val="FF0000"/>
                <w:sz w:val="20"/>
                <w:lang w:eastAsia="x-none"/>
              </w:rPr>
              <w:t>FFS: A UE does not expect its LP-WUS monitoring occasions overlapping in time</w:t>
            </w:r>
            <w:r w:rsidRPr="00DF5919">
              <w:rPr>
                <w:rFonts w:eastAsia="Batang"/>
                <w:strike/>
                <w:color w:val="FF0000"/>
                <w:sz w:val="20"/>
                <w:szCs w:val="24"/>
                <w:lang w:eastAsia="x-none"/>
              </w:rPr>
              <w:t xml:space="preserve"> </w:t>
            </w:r>
          </w:p>
          <w:p w14:paraId="3A0F548C" w14:textId="77777777" w:rsidR="00DF5919" w:rsidRPr="00DF5919" w:rsidRDefault="00DF5919" w:rsidP="00DF5919">
            <w:pPr>
              <w:widowControl/>
              <w:numPr>
                <w:ilvl w:val="1"/>
                <w:numId w:val="32"/>
              </w:numPr>
              <w:spacing w:line="259" w:lineRule="auto"/>
              <w:rPr>
                <w:rFonts w:ascii="Times" w:eastAsia="Malgun Gothic" w:hAnsi="Times"/>
                <w:sz w:val="20"/>
                <w:lang w:eastAsia="ko-KR"/>
              </w:rPr>
            </w:pPr>
            <w:r w:rsidRPr="00DF5919">
              <w:rPr>
                <w:rFonts w:eastAsia="Batang"/>
                <w:strike/>
                <w:color w:val="FF0000"/>
                <w:sz w:val="20"/>
                <w:szCs w:val="24"/>
                <w:lang w:eastAsia="x-none"/>
              </w:rPr>
              <w:t>FFS: monitoring of multiple more than one LOs per period e.g. if LP-WUS common to all UEs is supported or in case of eDRX (if supported)</w:t>
            </w:r>
          </w:p>
          <w:p w14:paraId="792B4F08" w14:textId="77777777" w:rsidR="00DF5919" w:rsidRPr="00DF5919" w:rsidRDefault="00DF5919" w:rsidP="00DF5919">
            <w:pPr>
              <w:widowControl/>
              <w:numPr>
                <w:ilvl w:val="0"/>
                <w:numId w:val="32"/>
              </w:numPr>
              <w:spacing w:line="259" w:lineRule="auto"/>
              <w:rPr>
                <w:rFonts w:ascii="Times" w:eastAsia="Malgun Gothic" w:hAnsi="Times"/>
                <w:sz w:val="20"/>
                <w:lang w:eastAsia="ko-KR"/>
              </w:rPr>
            </w:pPr>
            <w:r w:rsidRPr="00DF5919">
              <w:rPr>
                <w:rFonts w:eastAsia="Batang"/>
                <w:color w:val="FF0000"/>
                <w:sz w:val="20"/>
                <w:szCs w:val="24"/>
                <w:lang w:eastAsia="ko-KR"/>
              </w:rPr>
              <w:t>FFS eDRX, if supported</w:t>
            </w:r>
          </w:p>
          <w:p w14:paraId="0D83CD63" w14:textId="77777777" w:rsidR="00DF5919" w:rsidRPr="00DF5919" w:rsidRDefault="00DF5919" w:rsidP="00DF5919">
            <w:pPr>
              <w:widowControl/>
              <w:rPr>
                <w:rFonts w:ascii="Times" w:eastAsia="Batang" w:hAnsi="Times"/>
                <w:sz w:val="20"/>
                <w:szCs w:val="24"/>
                <w:lang w:bidi="ar"/>
              </w:rPr>
            </w:pPr>
          </w:p>
          <w:p w14:paraId="146AFC99" w14:textId="77777777" w:rsidR="00DF5919" w:rsidRPr="00DF5919" w:rsidRDefault="00DF5919" w:rsidP="00DF5919">
            <w:pPr>
              <w:widowControl/>
              <w:rPr>
                <w:rFonts w:ascii="Times" w:eastAsia="Batang" w:hAnsi="Times"/>
                <w:b/>
                <w:bCs/>
                <w:sz w:val="20"/>
                <w:szCs w:val="24"/>
                <w:highlight w:val="green"/>
                <w:lang w:bidi="ar"/>
              </w:rPr>
            </w:pPr>
            <w:r w:rsidRPr="00DF5919">
              <w:rPr>
                <w:rFonts w:ascii="Times" w:eastAsia="Batang" w:hAnsi="Times"/>
                <w:b/>
                <w:bCs/>
                <w:sz w:val="20"/>
                <w:szCs w:val="24"/>
                <w:highlight w:val="green"/>
                <w:lang w:bidi="ar"/>
              </w:rPr>
              <w:t>Agreement</w:t>
            </w:r>
          </w:p>
          <w:p w14:paraId="676944CF" w14:textId="77777777" w:rsidR="00DF5919" w:rsidRPr="00DF5919" w:rsidRDefault="00DF5919" w:rsidP="00DF5919">
            <w:pPr>
              <w:widowControl/>
              <w:rPr>
                <w:rFonts w:ascii="Times" w:eastAsia="Batang" w:hAnsi="Times"/>
                <w:sz w:val="20"/>
                <w:szCs w:val="14"/>
                <w:lang w:eastAsia="en-US"/>
              </w:rPr>
            </w:pPr>
            <w:r w:rsidRPr="00DF5919">
              <w:rPr>
                <w:rFonts w:ascii="Times" w:eastAsia="Batang" w:hAnsi="Times"/>
                <w:sz w:val="20"/>
                <w:szCs w:val="14"/>
                <w:lang w:eastAsia="en-US"/>
              </w:rPr>
              <w:t>For the case where a UE supports PEI and PEI is configured by the gNB, after the UE receives LP-WUS indicating wake-up, it is up to UE implementation whether to monitor PEI or not.</w:t>
            </w:r>
          </w:p>
          <w:p w14:paraId="4C81A120" w14:textId="77777777" w:rsidR="00DF5919" w:rsidRPr="00DF5919" w:rsidRDefault="00DF5919" w:rsidP="00DF5919">
            <w:pPr>
              <w:widowControl/>
              <w:rPr>
                <w:rFonts w:ascii="Times" w:hAnsi="Times"/>
                <w:sz w:val="20"/>
                <w:szCs w:val="24"/>
                <w:lang w:bidi="ar"/>
              </w:rPr>
            </w:pPr>
          </w:p>
          <w:p w14:paraId="24DDD0EB" w14:textId="77777777" w:rsidR="00DF5919" w:rsidRPr="00DF5919" w:rsidRDefault="00DF5919" w:rsidP="00DF5919">
            <w:pPr>
              <w:widowControl/>
              <w:rPr>
                <w:rFonts w:ascii="Times" w:eastAsia="Batang" w:hAnsi="Times"/>
                <w:b/>
                <w:bCs/>
                <w:sz w:val="20"/>
                <w:szCs w:val="24"/>
                <w:highlight w:val="green"/>
                <w:lang w:bidi="ar"/>
              </w:rPr>
            </w:pPr>
            <w:r w:rsidRPr="00DF5919">
              <w:rPr>
                <w:rFonts w:ascii="Times" w:eastAsia="Batang" w:hAnsi="Times"/>
                <w:b/>
                <w:bCs/>
                <w:sz w:val="20"/>
                <w:szCs w:val="24"/>
                <w:highlight w:val="green"/>
                <w:lang w:bidi="ar"/>
              </w:rPr>
              <w:t>Agreement</w:t>
            </w:r>
          </w:p>
          <w:p w14:paraId="6CA4893B" w14:textId="77777777" w:rsidR="00DF5919" w:rsidRPr="00DF5919" w:rsidRDefault="00DF5919" w:rsidP="00DF5919">
            <w:pPr>
              <w:widowControl/>
              <w:rPr>
                <w:rFonts w:ascii="Times" w:eastAsia="Batang" w:hAnsi="Times"/>
                <w:sz w:val="20"/>
                <w:lang w:eastAsia="en-US"/>
              </w:rPr>
            </w:pPr>
            <w:r w:rsidRPr="00DF5919">
              <w:rPr>
                <w:rFonts w:ascii="Times" w:eastAsia="Batang" w:hAnsi="Times"/>
                <w:sz w:val="20"/>
                <w:lang w:eastAsia="en-US"/>
              </w:rPr>
              <w:t>It is supported that the UE monitors the legacy PO after receiving LP-WUS indicating wake-up.</w:t>
            </w:r>
          </w:p>
          <w:p w14:paraId="7F318FAB" w14:textId="77777777" w:rsidR="00DF5919" w:rsidRPr="00DF5919" w:rsidRDefault="00DF5919" w:rsidP="00DF5919">
            <w:pPr>
              <w:widowControl/>
              <w:numPr>
                <w:ilvl w:val="0"/>
                <w:numId w:val="31"/>
              </w:numPr>
              <w:spacing w:line="259" w:lineRule="auto"/>
              <w:rPr>
                <w:rFonts w:eastAsia="Batang"/>
                <w:sz w:val="20"/>
                <w:szCs w:val="24"/>
                <w:lang w:eastAsia="x-none"/>
              </w:rPr>
            </w:pPr>
            <w:r w:rsidRPr="00DF5919">
              <w:rPr>
                <w:rFonts w:eastAsia="Batang"/>
                <w:sz w:val="20"/>
                <w:szCs w:val="24"/>
                <w:lang w:eastAsia="x-none"/>
              </w:rPr>
              <w:t>FFS: support of UE monitoring dynamic PO</w:t>
            </w:r>
          </w:p>
          <w:p w14:paraId="2B61A169" w14:textId="77777777" w:rsidR="00DF5919" w:rsidRPr="00DF5919" w:rsidRDefault="00DF5919" w:rsidP="00DF5919">
            <w:pPr>
              <w:widowControl/>
              <w:rPr>
                <w:rFonts w:ascii="Times" w:eastAsia="Batang" w:hAnsi="Times"/>
                <w:sz w:val="20"/>
                <w:szCs w:val="24"/>
                <w:lang w:bidi="ar"/>
              </w:rPr>
            </w:pPr>
          </w:p>
          <w:p w14:paraId="5B7A1096" w14:textId="77777777" w:rsidR="00DF5919" w:rsidRPr="00DF5919" w:rsidRDefault="00DF5919" w:rsidP="00DF5919">
            <w:pPr>
              <w:widowControl/>
              <w:rPr>
                <w:rFonts w:ascii="Times" w:eastAsia="Batang" w:hAnsi="Times"/>
                <w:b/>
                <w:bCs/>
                <w:sz w:val="20"/>
                <w:lang w:eastAsia="en-US"/>
              </w:rPr>
            </w:pPr>
            <w:r w:rsidRPr="00DF5919">
              <w:rPr>
                <w:rFonts w:ascii="Times" w:eastAsia="Batang" w:hAnsi="Times"/>
                <w:b/>
                <w:bCs/>
                <w:sz w:val="20"/>
                <w:lang w:eastAsia="en-US"/>
              </w:rPr>
              <w:t>Conclusion</w:t>
            </w:r>
          </w:p>
          <w:p w14:paraId="6D8EF99B" w14:textId="2E42A118" w:rsidR="00DF5919" w:rsidRPr="00DF5919" w:rsidRDefault="00DF5919" w:rsidP="00DF5919">
            <w:pPr>
              <w:widowControl/>
              <w:rPr>
                <w:rFonts w:ascii="Times" w:hAnsi="Times"/>
                <w:sz w:val="20"/>
                <w:lang w:eastAsia="zh-CN"/>
              </w:rPr>
            </w:pPr>
            <w:r w:rsidRPr="00DF5919">
              <w:rPr>
                <w:rFonts w:ascii="Times" w:eastAsia="Batang" w:hAnsi="Times"/>
                <w:sz w:val="20"/>
                <w:lang w:eastAsia="en-US"/>
              </w:rPr>
              <w:t>For idle/inactive mode, how to map a UE to a subgroup ID for LP-WUS is left to RAN2 to decide.</w:t>
            </w:r>
            <w:bookmarkEnd w:id="5"/>
          </w:p>
        </w:tc>
      </w:tr>
    </w:tbl>
    <w:p w14:paraId="1C23A36C" w14:textId="77777777" w:rsidR="008E1AD7" w:rsidRDefault="008E1AD7" w:rsidP="008E1AD7">
      <w:pPr>
        <w:rPr>
          <w:rFonts w:ascii="Times New Roman" w:hAnsi="Times New Roman" w:cs="Times New Roman"/>
          <w:lang w:val="en-GB"/>
        </w:rPr>
      </w:pPr>
      <w:r w:rsidRPr="0032311D">
        <w:rPr>
          <w:rFonts w:ascii="Times New Roman" w:hAnsi="Times New Roman" w:cs="Times New Roman"/>
          <w:lang w:val="en-GB"/>
        </w:rPr>
        <w:lastRenderedPageBreak/>
        <w:t xml:space="preserve">In this contribution, the procedures of LP-WUS/LP-SS monitoring for UE in idle/inactive mode </w:t>
      </w:r>
      <w:r>
        <w:rPr>
          <w:rFonts w:ascii="Times New Roman" w:hAnsi="Times New Roman" w:cs="Times New Roman"/>
          <w:lang w:val="en-GB"/>
        </w:rPr>
        <w:t>were</w:t>
      </w:r>
      <w:r w:rsidRPr="0032311D">
        <w:rPr>
          <w:rFonts w:ascii="Times New Roman" w:hAnsi="Times New Roman" w:cs="Times New Roman"/>
          <w:lang w:val="en-GB"/>
        </w:rPr>
        <w:t xml:space="preserve"> discussed.</w:t>
      </w:r>
    </w:p>
    <w:p w14:paraId="5A60FBA8" w14:textId="68CBE0E9" w:rsidR="004C0E12" w:rsidRDefault="004C0E12" w:rsidP="004C0E12">
      <w:pPr>
        <w:pStyle w:val="1"/>
        <w:rPr>
          <w:lang w:eastAsia="zh-CN"/>
        </w:rPr>
      </w:pPr>
      <w:r>
        <w:t>D</w:t>
      </w:r>
      <w:r>
        <w:rPr>
          <w:rFonts w:hint="eastAsia"/>
          <w:lang w:eastAsia="zh-CN"/>
        </w:rPr>
        <w:t>iscussions</w:t>
      </w:r>
    </w:p>
    <w:p w14:paraId="37586FBF" w14:textId="4A8A7761" w:rsidR="00B50305" w:rsidRPr="00597DBE" w:rsidRDefault="00B50305" w:rsidP="00B50305">
      <w:pPr>
        <w:spacing w:afterLines="50" w:after="156"/>
        <w:rPr>
          <w:b/>
          <w:bCs/>
          <w:u w:val="single"/>
        </w:rPr>
      </w:pPr>
      <w:r w:rsidRPr="00597DBE">
        <w:rPr>
          <w:rFonts w:hint="eastAsia"/>
          <w:b/>
          <w:bCs/>
          <w:u w:val="single"/>
        </w:rPr>
        <w:t>LO monitoring</w:t>
      </w:r>
    </w:p>
    <w:p w14:paraId="17B5DD73" w14:textId="3F5DD6FD" w:rsidR="00DA7D06" w:rsidRPr="00597DBE" w:rsidRDefault="00815DFC" w:rsidP="00AD3EC6">
      <w:pPr>
        <w:rPr>
          <w:rFonts w:ascii="Times New Roman" w:hAnsi="Times New Roman" w:cs="Times New Roman"/>
          <w:kern w:val="0"/>
        </w:rPr>
      </w:pPr>
      <w:r w:rsidRPr="00597DBE">
        <w:rPr>
          <w:rFonts w:ascii="Times New Roman" w:eastAsia="Times New Roman" w:hAnsi="Times New Roman" w:cs="Times New Roman"/>
          <w:kern w:val="0"/>
        </w:rPr>
        <w:t xml:space="preserve">It is </w:t>
      </w:r>
      <w:r w:rsidR="00965C30" w:rsidRPr="00597DBE">
        <w:rPr>
          <w:rFonts w:ascii="Times New Roman" w:hAnsi="Times New Roman" w:cs="Times New Roman" w:hint="eastAsia"/>
          <w:kern w:val="0"/>
        </w:rPr>
        <w:t xml:space="preserve">agreed </w:t>
      </w:r>
      <w:r w:rsidRPr="00597DBE">
        <w:rPr>
          <w:rFonts w:ascii="Times New Roman" w:eastAsia="Times New Roman" w:hAnsi="Times New Roman" w:cs="Times New Roman"/>
          <w:kern w:val="0"/>
        </w:rPr>
        <w:t>that UE monitors LOs with a configured periodicity</w:t>
      </w:r>
      <w:r w:rsidR="00965C30" w:rsidRPr="00597DBE">
        <w:rPr>
          <w:rFonts w:ascii="Times New Roman" w:hAnsi="Times New Roman" w:cs="Times New Roman" w:hint="eastAsia"/>
          <w:kern w:val="0"/>
        </w:rPr>
        <w:t xml:space="preserve">. Since UE </w:t>
      </w:r>
      <w:r w:rsidR="00DA7D06" w:rsidRPr="00597DBE">
        <w:rPr>
          <w:rFonts w:ascii="Times New Roman" w:hAnsi="Times New Roman" w:cs="Times New Roman" w:hint="eastAsia"/>
          <w:kern w:val="0"/>
        </w:rPr>
        <w:t>will</w:t>
      </w:r>
      <w:r w:rsidR="00965C30" w:rsidRPr="00597DBE">
        <w:rPr>
          <w:rFonts w:ascii="Times New Roman" w:hAnsi="Times New Roman" w:cs="Times New Roman" w:hint="eastAsia"/>
          <w:kern w:val="0"/>
        </w:rPr>
        <w:t xml:space="preserve"> monitor </w:t>
      </w:r>
      <w:r w:rsidR="00FC2222" w:rsidRPr="00597DBE">
        <w:rPr>
          <w:rFonts w:ascii="Times New Roman" w:hAnsi="Times New Roman" w:cs="Times New Roman"/>
          <w:kern w:val="0"/>
        </w:rPr>
        <w:t xml:space="preserve">the </w:t>
      </w:r>
      <w:r w:rsidR="00DA7D06" w:rsidRPr="00597DBE">
        <w:rPr>
          <w:rFonts w:ascii="Times New Roman" w:hAnsi="Times New Roman" w:cs="Times New Roman" w:hint="eastAsia"/>
          <w:kern w:val="0"/>
        </w:rPr>
        <w:t xml:space="preserve">associated </w:t>
      </w:r>
      <w:r w:rsidR="00965C30" w:rsidRPr="00597DBE">
        <w:rPr>
          <w:rFonts w:ascii="Times New Roman" w:hAnsi="Times New Roman" w:cs="Times New Roman" w:hint="eastAsia"/>
          <w:kern w:val="0"/>
        </w:rPr>
        <w:t>PO</w:t>
      </w:r>
      <w:r w:rsidR="00A61726" w:rsidRPr="00597DBE">
        <w:rPr>
          <w:rFonts w:ascii="Times New Roman" w:hAnsi="Times New Roman" w:cs="Times New Roman" w:hint="eastAsia"/>
          <w:kern w:val="0"/>
        </w:rPr>
        <w:t xml:space="preserve"> when it is waked up by the indication in </w:t>
      </w:r>
      <w:r w:rsidR="00DA7D06" w:rsidRPr="00597DBE">
        <w:rPr>
          <w:rFonts w:ascii="Times New Roman" w:hAnsi="Times New Roman" w:cs="Times New Roman" w:hint="eastAsia"/>
          <w:kern w:val="0"/>
        </w:rPr>
        <w:t xml:space="preserve">a </w:t>
      </w:r>
      <w:r w:rsidR="00A61726" w:rsidRPr="00597DBE">
        <w:rPr>
          <w:rFonts w:ascii="Times New Roman" w:hAnsi="Times New Roman" w:cs="Times New Roman" w:hint="eastAsia"/>
          <w:kern w:val="0"/>
        </w:rPr>
        <w:t>LO, the</w:t>
      </w:r>
      <w:r w:rsidR="00444621" w:rsidRPr="00597DBE">
        <w:rPr>
          <w:rFonts w:ascii="Times New Roman" w:hAnsi="Times New Roman" w:cs="Times New Roman" w:hint="eastAsia"/>
          <w:kern w:val="0"/>
        </w:rPr>
        <w:t xml:space="preserve"> periodicity </w:t>
      </w:r>
      <w:r w:rsidR="00A61726" w:rsidRPr="00597DBE">
        <w:rPr>
          <w:rFonts w:ascii="Times New Roman" w:hAnsi="Times New Roman" w:cs="Times New Roman" w:hint="eastAsia"/>
          <w:kern w:val="0"/>
        </w:rPr>
        <w:t xml:space="preserve">of LO </w:t>
      </w:r>
      <w:r w:rsidR="00FC2222" w:rsidRPr="00597DBE">
        <w:rPr>
          <w:rFonts w:ascii="Times New Roman" w:hAnsi="Times New Roman" w:cs="Times New Roman"/>
          <w:kern w:val="0"/>
        </w:rPr>
        <w:t>monitoring</w:t>
      </w:r>
      <w:r w:rsidR="00A61726" w:rsidRPr="00597DBE">
        <w:rPr>
          <w:rFonts w:ascii="Times New Roman" w:hAnsi="Times New Roman" w:cs="Times New Roman" w:hint="eastAsia"/>
          <w:kern w:val="0"/>
        </w:rPr>
        <w:t xml:space="preserve"> can </w:t>
      </w:r>
      <w:r w:rsidR="00444621" w:rsidRPr="00597DBE">
        <w:rPr>
          <w:rFonts w:ascii="Times New Roman" w:hAnsi="Times New Roman" w:cs="Times New Roman" w:hint="eastAsia"/>
          <w:kern w:val="0"/>
        </w:rPr>
        <w:t>natural</w:t>
      </w:r>
      <w:r w:rsidR="00E92C3B" w:rsidRPr="00597DBE">
        <w:rPr>
          <w:rFonts w:ascii="Times New Roman" w:hAnsi="Times New Roman" w:cs="Times New Roman" w:hint="eastAsia"/>
          <w:kern w:val="0"/>
        </w:rPr>
        <w:t>ly</w:t>
      </w:r>
      <w:r w:rsidR="00444621" w:rsidRPr="00597DBE">
        <w:rPr>
          <w:rFonts w:ascii="Times New Roman" w:hAnsi="Times New Roman" w:cs="Times New Roman" w:hint="eastAsia"/>
          <w:kern w:val="0"/>
        </w:rPr>
        <w:t xml:space="preserve"> </w:t>
      </w:r>
      <w:r w:rsidR="00A61726" w:rsidRPr="00597DBE">
        <w:rPr>
          <w:rFonts w:ascii="Times New Roman" w:hAnsi="Times New Roman" w:cs="Times New Roman" w:hint="eastAsia"/>
          <w:kern w:val="0"/>
        </w:rPr>
        <w:t xml:space="preserve">be </w:t>
      </w:r>
      <w:r w:rsidR="00444621" w:rsidRPr="00597DBE">
        <w:rPr>
          <w:rFonts w:ascii="Times New Roman" w:hAnsi="Times New Roman" w:cs="Times New Roman" w:hint="eastAsia"/>
          <w:kern w:val="0"/>
        </w:rPr>
        <w:t xml:space="preserve">the same cycle </w:t>
      </w:r>
      <w:r w:rsidR="00A61726" w:rsidRPr="00597DBE">
        <w:rPr>
          <w:rFonts w:ascii="Times New Roman" w:hAnsi="Times New Roman" w:cs="Times New Roman" w:hint="eastAsia"/>
          <w:kern w:val="0"/>
        </w:rPr>
        <w:t xml:space="preserve">as </w:t>
      </w:r>
      <w:r w:rsidR="00444621" w:rsidRPr="00597DBE">
        <w:rPr>
          <w:rFonts w:ascii="Times New Roman" w:hAnsi="Times New Roman" w:cs="Times New Roman" w:hint="eastAsia"/>
          <w:kern w:val="0"/>
        </w:rPr>
        <w:t xml:space="preserve">the </w:t>
      </w:r>
      <w:r w:rsidR="00A61726" w:rsidRPr="00597DBE">
        <w:rPr>
          <w:rFonts w:ascii="Times New Roman" w:hAnsi="Times New Roman" w:cs="Times New Roman" w:hint="eastAsia"/>
          <w:kern w:val="0"/>
        </w:rPr>
        <w:t xml:space="preserve">PO </w:t>
      </w:r>
      <w:r w:rsidR="00444621" w:rsidRPr="00597DBE">
        <w:rPr>
          <w:rFonts w:ascii="Times New Roman" w:hAnsi="Times New Roman" w:cs="Times New Roman" w:hint="eastAsia"/>
          <w:kern w:val="0"/>
        </w:rPr>
        <w:t>cycle</w:t>
      </w:r>
      <w:r w:rsidR="00A61726" w:rsidRPr="00597DBE">
        <w:rPr>
          <w:rFonts w:ascii="Times New Roman" w:hAnsi="Times New Roman" w:cs="Times New Roman" w:hint="eastAsia"/>
          <w:kern w:val="0"/>
        </w:rPr>
        <w:t>.</w:t>
      </w:r>
      <w:r w:rsidR="00B97E15" w:rsidRPr="00597DBE">
        <w:rPr>
          <w:rFonts w:ascii="Times New Roman" w:hAnsi="Times New Roman" w:cs="Times New Roman" w:hint="eastAsia"/>
          <w:kern w:val="0"/>
        </w:rPr>
        <w:t xml:space="preserve"> </w:t>
      </w:r>
      <w:r w:rsidR="00A61726" w:rsidRPr="00597DBE">
        <w:rPr>
          <w:rFonts w:ascii="Times New Roman" w:hAnsi="Times New Roman" w:cs="Times New Roman"/>
          <w:kern w:val="0"/>
        </w:rPr>
        <w:t>T</w:t>
      </w:r>
      <w:r w:rsidR="00A61726" w:rsidRPr="00597DBE">
        <w:rPr>
          <w:rFonts w:ascii="Times New Roman" w:hAnsi="Times New Roman" w:cs="Times New Roman" w:hint="eastAsia"/>
          <w:kern w:val="0"/>
        </w:rPr>
        <w:t xml:space="preserve">hen the periodic LO </w:t>
      </w:r>
      <w:r w:rsidR="00FC2222" w:rsidRPr="00597DBE">
        <w:rPr>
          <w:rFonts w:ascii="Times New Roman" w:hAnsi="Times New Roman" w:cs="Times New Roman"/>
          <w:kern w:val="0"/>
        </w:rPr>
        <w:t>monitoring</w:t>
      </w:r>
      <w:r w:rsidR="00A61726" w:rsidRPr="00597DBE">
        <w:rPr>
          <w:rFonts w:ascii="Times New Roman" w:hAnsi="Times New Roman" w:cs="Times New Roman" w:hint="eastAsia"/>
          <w:kern w:val="0"/>
        </w:rPr>
        <w:t xml:space="preserve"> can be : </w:t>
      </w:r>
    </w:p>
    <w:p w14:paraId="2BA04492" w14:textId="32DB0920" w:rsidR="00DA7D06" w:rsidRPr="00597DBE" w:rsidRDefault="00A61726" w:rsidP="00DA7D06">
      <w:pPr>
        <w:pStyle w:val="a6"/>
        <w:numPr>
          <w:ilvl w:val="0"/>
          <w:numId w:val="36"/>
        </w:numPr>
        <w:rPr>
          <w:rFonts w:ascii="Times New Roman" w:hAnsi="Times New Roman" w:cs="Times New Roman"/>
          <w:sz w:val="21"/>
        </w:rPr>
      </w:pPr>
      <w:r w:rsidRPr="00597DBE">
        <w:rPr>
          <w:rFonts w:ascii="Times New Roman" w:hAnsi="Times New Roman" w:cs="Times New Roman" w:hint="eastAsia"/>
          <w:sz w:val="21"/>
        </w:rPr>
        <w:t xml:space="preserve">the same as the iDRX cycle </w:t>
      </w:r>
    </w:p>
    <w:p w14:paraId="766C58E8" w14:textId="3719BAAE" w:rsidR="00815DFC" w:rsidRPr="00597DBE" w:rsidRDefault="00A61726" w:rsidP="00DA7D06">
      <w:pPr>
        <w:pStyle w:val="a6"/>
        <w:numPr>
          <w:ilvl w:val="0"/>
          <w:numId w:val="36"/>
        </w:numPr>
        <w:rPr>
          <w:rFonts w:ascii="Times New Roman" w:hAnsi="Times New Roman" w:cs="Times New Roman"/>
          <w:sz w:val="21"/>
        </w:rPr>
      </w:pPr>
      <w:r w:rsidRPr="00597DBE">
        <w:rPr>
          <w:rFonts w:ascii="Times New Roman" w:hAnsi="Times New Roman" w:cs="Times New Roman" w:hint="eastAsia"/>
          <w:sz w:val="21"/>
        </w:rPr>
        <w:t>the periodic of dynamic PO if dynamic PO is supported.</w:t>
      </w:r>
    </w:p>
    <w:p w14:paraId="342C0E48" w14:textId="183D4E4A" w:rsidR="00B97E15" w:rsidRPr="00597DBE" w:rsidRDefault="00B97E15" w:rsidP="00815DFC">
      <w:pPr>
        <w:widowControl/>
        <w:rPr>
          <w:rFonts w:ascii="Times New Roman" w:hAnsi="Times New Roman" w:cs="Times New Roman"/>
          <w:b/>
          <w:bCs/>
          <w:kern w:val="0"/>
        </w:rPr>
      </w:pPr>
      <w:r w:rsidRPr="00597DBE">
        <w:rPr>
          <w:rFonts w:ascii="Times New Roman" w:hAnsi="Times New Roman" w:cs="Times New Roman"/>
          <w:b/>
          <w:bCs/>
          <w:kern w:val="0"/>
        </w:rPr>
        <w:t>P</w:t>
      </w:r>
      <w:r w:rsidRPr="00597DBE">
        <w:rPr>
          <w:rFonts w:ascii="Times New Roman" w:hAnsi="Times New Roman" w:cs="Times New Roman" w:hint="eastAsia"/>
          <w:b/>
          <w:bCs/>
          <w:kern w:val="0"/>
        </w:rPr>
        <w:t>roposal</w:t>
      </w:r>
      <w:r w:rsidR="00DA7D06" w:rsidRPr="00597DBE">
        <w:rPr>
          <w:rFonts w:ascii="Times New Roman" w:hAnsi="Times New Roman" w:cs="Times New Roman" w:hint="eastAsia"/>
          <w:b/>
          <w:bCs/>
          <w:kern w:val="0"/>
        </w:rPr>
        <w:t xml:space="preserve"> 1</w:t>
      </w:r>
      <w:r w:rsidRPr="00597DBE">
        <w:rPr>
          <w:rFonts w:ascii="Times New Roman" w:hAnsi="Times New Roman" w:cs="Times New Roman" w:hint="eastAsia"/>
          <w:b/>
          <w:bCs/>
          <w:kern w:val="0"/>
        </w:rPr>
        <w:t xml:space="preserve">: </w:t>
      </w:r>
      <w:r w:rsidR="00935160">
        <w:rPr>
          <w:rFonts w:ascii="Times New Roman" w:hAnsi="Times New Roman" w:cs="Times New Roman" w:hint="eastAsia"/>
          <w:b/>
          <w:bCs/>
          <w:kern w:val="0"/>
        </w:rPr>
        <w:t>T</w:t>
      </w:r>
      <w:r w:rsidRPr="00597DBE">
        <w:rPr>
          <w:rFonts w:ascii="Times New Roman" w:hAnsi="Times New Roman" w:cs="Times New Roman" w:hint="eastAsia"/>
          <w:b/>
          <w:bCs/>
          <w:kern w:val="0"/>
        </w:rPr>
        <w:t>he periodicity of LO monitoring cycle can be</w:t>
      </w:r>
      <w:r w:rsidR="00344F4A" w:rsidRPr="00597DBE">
        <w:rPr>
          <w:rFonts w:ascii="Times New Roman" w:hAnsi="Times New Roman" w:cs="Times New Roman" w:hint="eastAsia"/>
          <w:b/>
          <w:bCs/>
          <w:kern w:val="0"/>
        </w:rPr>
        <w:t xml:space="preserve"> </w:t>
      </w:r>
      <w:r w:rsidRPr="00597DBE">
        <w:rPr>
          <w:rFonts w:ascii="Times New Roman" w:hAnsi="Times New Roman" w:cs="Times New Roman" w:hint="eastAsia"/>
          <w:b/>
          <w:bCs/>
          <w:kern w:val="0"/>
        </w:rPr>
        <w:t xml:space="preserve">the same as the </w:t>
      </w:r>
      <w:r w:rsidR="00DA7D06" w:rsidRPr="00597DBE">
        <w:rPr>
          <w:rFonts w:ascii="Times New Roman" w:hAnsi="Times New Roman" w:cs="Times New Roman" w:hint="eastAsia"/>
          <w:b/>
          <w:bCs/>
          <w:kern w:val="0"/>
        </w:rPr>
        <w:t>PO monitoring</w:t>
      </w:r>
      <w:r w:rsidR="00344F4A" w:rsidRPr="00597DBE">
        <w:rPr>
          <w:rFonts w:ascii="Times New Roman" w:hAnsi="Times New Roman" w:cs="Times New Roman" w:hint="eastAsia"/>
          <w:b/>
          <w:bCs/>
          <w:kern w:val="0"/>
        </w:rPr>
        <w:t xml:space="preserve"> </w:t>
      </w:r>
      <w:r w:rsidRPr="00597DBE">
        <w:rPr>
          <w:rFonts w:ascii="Times New Roman" w:hAnsi="Times New Roman" w:cs="Times New Roman" w:hint="eastAsia"/>
          <w:b/>
          <w:bCs/>
          <w:kern w:val="0"/>
        </w:rPr>
        <w:t>cycle</w:t>
      </w:r>
      <w:r w:rsidR="00935160">
        <w:rPr>
          <w:rFonts w:ascii="Times New Roman" w:hAnsi="Times New Roman" w:cs="Times New Roman" w:hint="eastAsia"/>
          <w:b/>
          <w:bCs/>
          <w:kern w:val="0"/>
        </w:rPr>
        <w:t>.</w:t>
      </w:r>
    </w:p>
    <w:p w14:paraId="1150B7D0" w14:textId="77777777" w:rsidR="00A82025" w:rsidRPr="00597DBE" w:rsidRDefault="00A82025" w:rsidP="00815DFC"/>
    <w:p w14:paraId="31C07FF9" w14:textId="7684C467" w:rsidR="000F0FE5" w:rsidRPr="00597DBE" w:rsidRDefault="00E92C3B" w:rsidP="00F579DF">
      <w:pPr>
        <w:widowControl/>
        <w:rPr>
          <w:rFonts w:ascii="Times New Roman" w:hAnsi="Times New Roman" w:cs="Times New Roman"/>
          <w:lang w:val="en-GB"/>
        </w:rPr>
      </w:pPr>
      <w:r w:rsidRPr="00597DBE">
        <w:rPr>
          <w:rFonts w:ascii="Times New Roman" w:hAnsi="Times New Roman" w:cs="Times New Roman" w:hint="eastAsia"/>
          <w:lang w:val="en-GB"/>
        </w:rPr>
        <w:t>W</w:t>
      </w:r>
      <w:r w:rsidRPr="00597DBE">
        <w:rPr>
          <w:rFonts w:ascii="Times New Roman" w:hAnsi="Times New Roman" w:cs="Times New Roman"/>
          <w:lang w:val="en-GB"/>
        </w:rPr>
        <w:t xml:space="preserve">hen </w:t>
      </w:r>
      <w:r w:rsidRPr="00597DBE">
        <w:rPr>
          <w:rFonts w:ascii="Times New Roman" w:hAnsi="Times New Roman" w:cs="Times New Roman" w:hint="eastAsia"/>
          <w:lang w:val="en-GB"/>
        </w:rPr>
        <w:t>a UE</w:t>
      </w:r>
      <w:r w:rsidRPr="00597DBE">
        <w:rPr>
          <w:rFonts w:ascii="Times New Roman" w:hAnsi="Times New Roman" w:cs="Times New Roman"/>
          <w:lang w:val="en-GB"/>
        </w:rPr>
        <w:t xml:space="preserve"> is </w:t>
      </w:r>
      <w:r w:rsidRPr="00597DBE">
        <w:rPr>
          <w:rFonts w:ascii="Times New Roman" w:hAnsi="Times New Roman" w:cs="Times New Roman" w:hint="eastAsia"/>
          <w:lang w:val="en-GB"/>
        </w:rPr>
        <w:t>woken</w:t>
      </w:r>
      <w:r w:rsidRPr="00597DBE">
        <w:rPr>
          <w:rFonts w:ascii="Times New Roman" w:hAnsi="Times New Roman" w:cs="Times New Roman"/>
          <w:lang w:val="en-GB"/>
        </w:rPr>
        <w:t xml:space="preserve"> up by an</w:t>
      </w:r>
      <w:r w:rsidRPr="00597DBE">
        <w:rPr>
          <w:rFonts w:ascii="Times New Roman" w:hAnsi="Times New Roman" w:cs="Times New Roman" w:hint="eastAsia"/>
          <w:lang w:val="en-GB"/>
        </w:rPr>
        <w:t xml:space="preserve"> LP-WUS,</w:t>
      </w:r>
      <w:r w:rsidR="002E5577">
        <w:rPr>
          <w:rFonts w:ascii="Times New Roman" w:hAnsi="Times New Roman" w:cs="Times New Roman"/>
          <w:lang w:val="en-GB"/>
        </w:rPr>
        <w:t xml:space="preserve"> </w:t>
      </w:r>
      <w:r w:rsidRPr="00597DBE">
        <w:rPr>
          <w:rFonts w:ascii="Times New Roman" w:hAnsi="Times New Roman" w:cs="Times New Roman" w:hint="eastAsia"/>
          <w:lang w:val="en-GB"/>
        </w:rPr>
        <w:t>it</w:t>
      </w:r>
      <w:r w:rsidR="00496216" w:rsidRPr="00597DBE">
        <w:rPr>
          <w:rFonts w:ascii="Times New Roman" w:hAnsi="Times New Roman" w:cs="Times New Roman"/>
          <w:lang w:val="en-GB"/>
        </w:rPr>
        <w:t xml:space="preserve"> </w:t>
      </w:r>
      <w:r w:rsidR="002E5577">
        <w:rPr>
          <w:rFonts w:ascii="Times New Roman" w:hAnsi="Times New Roman" w:cs="Times New Roman"/>
          <w:lang w:val="en-GB"/>
        </w:rPr>
        <w:t>monitors</w:t>
      </w:r>
      <w:r w:rsidR="00496216" w:rsidRPr="00597DBE">
        <w:rPr>
          <w:rFonts w:ascii="Times New Roman" w:hAnsi="Times New Roman" w:cs="Times New Roman"/>
          <w:lang w:val="en-GB"/>
        </w:rPr>
        <w:t xml:space="preserve"> </w:t>
      </w:r>
      <w:r w:rsidR="00FC2222" w:rsidRPr="00597DBE">
        <w:rPr>
          <w:rFonts w:ascii="Times New Roman" w:hAnsi="Times New Roman" w:cs="Times New Roman"/>
          <w:lang w:val="en-GB"/>
        </w:rPr>
        <w:t xml:space="preserve">the </w:t>
      </w:r>
      <w:r w:rsidR="00496216" w:rsidRPr="00597DBE">
        <w:rPr>
          <w:rFonts w:ascii="Times New Roman" w:hAnsi="Times New Roman" w:cs="Times New Roman"/>
          <w:lang w:val="en-GB"/>
        </w:rPr>
        <w:t>associated PO</w:t>
      </w:r>
      <w:r w:rsidRPr="00597DBE">
        <w:rPr>
          <w:rFonts w:ascii="Times New Roman" w:hAnsi="Times New Roman" w:cs="Times New Roman" w:hint="eastAsia"/>
          <w:lang w:val="en-GB"/>
        </w:rPr>
        <w:t xml:space="preserve"> after LO</w:t>
      </w:r>
      <w:r w:rsidR="00496216" w:rsidRPr="00597DBE">
        <w:rPr>
          <w:rFonts w:ascii="Times New Roman" w:hAnsi="Times New Roman" w:cs="Times New Roman" w:hint="eastAsia"/>
          <w:lang w:val="en-GB"/>
        </w:rPr>
        <w:t xml:space="preserve">. </w:t>
      </w:r>
      <w:r w:rsidR="002E5577">
        <w:rPr>
          <w:rFonts w:ascii="Times New Roman" w:hAnsi="Times New Roman" w:cs="Times New Roman"/>
          <w:lang w:val="en-GB"/>
        </w:rPr>
        <w:t>Since</w:t>
      </w:r>
      <w:r w:rsidR="00496216" w:rsidRPr="00597DBE">
        <w:rPr>
          <w:rFonts w:ascii="Times New Roman" w:hAnsi="Times New Roman" w:cs="Times New Roman" w:hint="eastAsia"/>
          <w:lang w:val="en-GB"/>
        </w:rPr>
        <w:t xml:space="preserve"> many UEs may </w:t>
      </w:r>
      <w:r w:rsidRPr="00597DBE">
        <w:rPr>
          <w:rFonts w:ascii="Times New Roman" w:hAnsi="Times New Roman" w:cs="Times New Roman" w:hint="eastAsia"/>
          <w:lang w:val="en-GB"/>
        </w:rPr>
        <w:t>associated with</w:t>
      </w:r>
      <w:r w:rsidR="00496216" w:rsidRPr="00597DBE">
        <w:rPr>
          <w:rFonts w:ascii="Times New Roman" w:hAnsi="Times New Roman" w:cs="Times New Roman" w:hint="eastAsia"/>
          <w:lang w:val="en-GB"/>
        </w:rPr>
        <w:t xml:space="preserve"> </w:t>
      </w:r>
      <w:r w:rsidR="002E5577">
        <w:rPr>
          <w:rFonts w:ascii="Times New Roman" w:hAnsi="Times New Roman" w:cs="Times New Roman"/>
          <w:lang w:val="en-GB"/>
        </w:rPr>
        <w:t>the</w:t>
      </w:r>
      <w:r w:rsidR="00496216" w:rsidRPr="00597DBE">
        <w:rPr>
          <w:rFonts w:ascii="Times New Roman" w:hAnsi="Times New Roman" w:cs="Times New Roman" w:hint="eastAsia"/>
          <w:lang w:val="en-GB"/>
        </w:rPr>
        <w:t xml:space="preserve"> same PO</w:t>
      </w:r>
      <w:r w:rsidR="00F579DF" w:rsidRPr="00597DBE">
        <w:rPr>
          <w:rFonts w:ascii="Times New Roman" w:hAnsi="Times New Roman" w:cs="Times New Roman" w:hint="eastAsia"/>
          <w:lang w:val="en-GB"/>
        </w:rPr>
        <w:t xml:space="preserve">, </w:t>
      </w:r>
      <w:r w:rsidRPr="00597DBE">
        <w:rPr>
          <w:rFonts w:ascii="Times New Roman" w:hAnsi="Times New Roman" w:cs="Times New Roman" w:hint="eastAsia"/>
          <w:lang w:val="en-GB"/>
        </w:rPr>
        <w:t xml:space="preserve">it is possible to group the </w:t>
      </w:r>
      <w:r w:rsidR="00F579DF" w:rsidRPr="00597DBE">
        <w:rPr>
          <w:rFonts w:ascii="Times New Roman" w:hAnsi="Times New Roman" w:cs="Times New Roman" w:hint="eastAsia"/>
          <w:lang w:val="en-GB"/>
        </w:rPr>
        <w:t xml:space="preserve">UEs associated with </w:t>
      </w:r>
      <w:r w:rsidRPr="00597DBE">
        <w:rPr>
          <w:rFonts w:ascii="Times New Roman" w:hAnsi="Times New Roman" w:cs="Times New Roman" w:hint="eastAsia"/>
          <w:lang w:val="en-GB"/>
        </w:rPr>
        <w:t>the</w:t>
      </w:r>
      <w:r w:rsidR="00F579DF" w:rsidRPr="00597DBE">
        <w:rPr>
          <w:rFonts w:ascii="Times New Roman" w:hAnsi="Times New Roman" w:cs="Times New Roman" w:hint="eastAsia"/>
          <w:lang w:val="en-GB"/>
        </w:rPr>
        <w:t xml:space="preserve"> PO and use the indication </w:t>
      </w:r>
      <w:r w:rsidR="00FC2222" w:rsidRPr="00597DBE">
        <w:rPr>
          <w:rFonts w:ascii="Times New Roman" w:hAnsi="Times New Roman" w:cs="Times New Roman"/>
          <w:lang w:val="en-GB"/>
        </w:rPr>
        <w:t>information</w:t>
      </w:r>
      <w:r w:rsidR="00F579DF" w:rsidRPr="00597DBE">
        <w:rPr>
          <w:rFonts w:ascii="Times New Roman" w:hAnsi="Times New Roman" w:cs="Times New Roman" w:hint="eastAsia"/>
          <w:lang w:val="en-GB"/>
        </w:rPr>
        <w:t xml:space="preserve"> in LP-WUS for each subgroup to </w:t>
      </w:r>
      <w:r w:rsidRPr="00597DBE">
        <w:rPr>
          <w:rFonts w:ascii="Times New Roman" w:hAnsi="Times New Roman" w:cs="Times New Roman" w:hint="eastAsia"/>
          <w:lang w:val="en-GB"/>
        </w:rPr>
        <w:t>reduce</w:t>
      </w:r>
      <w:r w:rsidR="00A82025" w:rsidRPr="00597DBE">
        <w:rPr>
          <w:rFonts w:ascii="Times New Roman" w:hAnsi="Times New Roman" w:cs="Times New Roman" w:hint="eastAsia"/>
          <w:lang w:val="en-GB"/>
        </w:rPr>
        <w:t xml:space="preserve"> FAR</w:t>
      </w:r>
      <w:r w:rsidR="00F579DF" w:rsidRPr="00597DBE">
        <w:rPr>
          <w:rFonts w:ascii="Times New Roman" w:hAnsi="Times New Roman" w:cs="Times New Roman" w:hint="eastAsia"/>
          <w:lang w:val="en-GB"/>
        </w:rPr>
        <w:t>.</w:t>
      </w:r>
      <w:r w:rsidR="00A82025" w:rsidRPr="00597DBE">
        <w:rPr>
          <w:rFonts w:ascii="Times New Roman" w:hAnsi="Times New Roman" w:cs="Times New Roman" w:hint="eastAsia"/>
          <w:lang w:val="en-GB"/>
        </w:rPr>
        <w:t xml:space="preserve"> </w:t>
      </w:r>
      <w:r w:rsidR="00F579DF" w:rsidRPr="00597DBE">
        <w:rPr>
          <w:rFonts w:ascii="Times New Roman" w:hAnsi="Times New Roman" w:cs="Times New Roman"/>
          <w:lang w:val="en-GB"/>
        </w:rPr>
        <w:t>I</w:t>
      </w:r>
      <w:r w:rsidR="00F579DF" w:rsidRPr="00597DBE">
        <w:rPr>
          <w:rFonts w:ascii="Times New Roman" w:hAnsi="Times New Roman" w:cs="Times New Roman" w:hint="eastAsia"/>
          <w:lang w:val="en-GB"/>
        </w:rPr>
        <w:t xml:space="preserve">t is </w:t>
      </w:r>
      <w:r w:rsidR="00FC2222" w:rsidRPr="00597DBE">
        <w:rPr>
          <w:rFonts w:ascii="Times New Roman" w:hAnsi="Times New Roman" w:cs="Times New Roman"/>
          <w:lang w:val="en-GB"/>
        </w:rPr>
        <w:t>straightforward</w:t>
      </w:r>
      <w:r w:rsidR="00F579DF" w:rsidRPr="00597DBE">
        <w:rPr>
          <w:rFonts w:ascii="Times New Roman" w:hAnsi="Times New Roman" w:cs="Times New Roman" w:hint="eastAsia"/>
          <w:lang w:val="en-GB"/>
        </w:rPr>
        <w:t xml:space="preserve"> that</w:t>
      </w:r>
      <w:r w:rsidR="00A82025" w:rsidRPr="00597DBE">
        <w:rPr>
          <w:rFonts w:ascii="Times New Roman" w:hAnsi="Times New Roman" w:cs="Times New Roman" w:hint="eastAsia"/>
          <w:lang w:val="en-GB"/>
        </w:rPr>
        <w:t xml:space="preserve"> </w:t>
      </w:r>
      <w:r w:rsidR="005525BA" w:rsidRPr="00597DBE">
        <w:rPr>
          <w:rFonts w:ascii="Times New Roman" w:hAnsi="Times New Roman" w:cs="Times New Roman" w:hint="eastAsia"/>
          <w:lang w:val="en-GB"/>
        </w:rPr>
        <w:t xml:space="preserve">a </w:t>
      </w:r>
      <w:r w:rsidR="00A82025" w:rsidRPr="00597DBE">
        <w:rPr>
          <w:rFonts w:ascii="Times New Roman" w:hAnsi="Times New Roman" w:cs="Times New Roman" w:hint="eastAsia"/>
          <w:lang w:val="en-GB"/>
        </w:rPr>
        <w:t xml:space="preserve">larger subgroup size </w:t>
      </w:r>
      <w:r w:rsidR="005525BA" w:rsidRPr="00597DBE">
        <w:rPr>
          <w:rFonts w:ascii="Times New Roman" w:hAnsi="Times New Roman" w:cs="Times New Roman" w:hint="eastAsia"/>
          <w:lang w:val="en-GB"/>
        </w:rPr>
        <w:t xml:space="preserve">can </w:t>
      </w:r>
      <w:r w:rsidRPr="00597DBE">
        <w:rPr>
          <w:rFonts w:ascii="Times New Roman" w:hAnsi="Times New Roman" w:cs="Times New Roman" w:hint="eastAsia"/>
          <w:lang w:val="en-GB"/>
        </w:rPr>
        <w:t>help</w:t>
      </w:r>
      <w:r w:rsidR="00F579DF" w:rsidRPr="00597DBE">
        <w:rPr>
          <w:rFonts w:ascii="Times New Roman" w:hAnsi="Times New Roman" w:cs="Times New Roman" w:hint="eastAsia"/>
          <w:lang w:val="en-GB"/>
        </w:rPr>
        <w:t xml:space="preserve"> to get </w:t>
      </w:r>
      <w:r w:rsidR="005525BA" w:rsidRPr="00597DBE">
        <w:rPr>
          <w:rFonts w:ascii="Times New Roman" w:hAnsi="Times New Roman" w:cs="Times New Roman" w:hint="eastAsia"/>
          <w:lang w:val="en-GB"/>
        </w:rPr>
        <w:t xml:space="preserve">lower FAR and </w:t>
      </w:r>
      <w:r w:rsidR="00F579DF" w:rsidRPr="00597DBE">
        <w:rPr>
          <w:rFonts w:ascii="Times New Roman" w:hAnsi="Times New Roman" w:cs="Times New Roman" w:hint="eastAsia"/>
          <w:lang w:val="en-GB"/>
        </w:rPr>
        <w:t>higher power</w:t>
      </w:r>
      <w:r w:rsidR="005525BA" w:rsidRPr="00597DBE">
        <w:rPr>
          <w:rFonts w:ascii="Times New Roman" w:hAnsi="Times New Roman" w:cs="Times New Roman" w:hint="eastAsia"/>
          <w:lang w:val="en-GB"/>
        </w:rPr>
        <w:t xml:space="preserve"> </w:t>
      </w:r>
      <w:r w:rsidR="00F579DF" w:rsidRPr="00597DBE">
        <w:rPr>
          <w:rFonts w:ascii="Times New Roman" w:hAnsi="Times New Roman" w:cs="Times New Roman" w:hint="eastAsia"/>
          <w:lang w:val="en-GB"/>
        </w:rPr>
        <w:t>saving</w:t>
      </w:r>
      <w:r w:rsidR="005525BA" w:rsidRPr="00597DBE">
        <w:rPr>
          <w:rFonts w:ascii="Times New Roman" w:hAnsi="Times New Roman" w:cs="Times New Roman" w:hint="eastAsia"/>
          <w:lang w:val="en-GB"/>
        </w:rPr>
        <w:t>.</w:t>
      </w:r>
      <w:r w:rsidR="00A82025" w:rsidRPr="00597DBE">
        <w:rPr>
          <w:rFonts w:ascii="Times New Roman" w:hAnsi="Times New Roman" w:cs="Times New Roman" w:hint="eastAsia"/>
          <w:lang w:val="en-GB"/>
        </w:rPr>
        <w:t xml:space="preserve"> </w:t>
      </w:r>
      <w:r w:rsidR="00A82025" w:rsidRPr="00597DBE">
        <w:rPr>
          <w:rFonts w:ascii="Times New Roman" w:hAnsi="Times New Roman" w:cs="Times New Roman"/>
          <w:lang w:val="en-GB"/>
        </w:rPr>
        <w:t>I</w:t>
      </w:r>
      <w:r w:rsidR="00A82025" w:rsidRPr="00597DBE">
        <w:rPr>
          <w:rFonts w:ascii="Times New Roman" w:hAnsi="Times New Roman" w:cs="Times New Roman" w:hint="eastAsia"/>
          <w:lang w:val="en-GB"/>
        </w:rPr>
        <w:t xml:space="preserve">n R16, the </w:t>
      </w:r>
      <w:r w:rsidR="00FC2222" w:rsidRPr="00597DBE">
        <w:rPr>
          <w:rFonts w:ascii="Times New Roman" w:hAnsi="Times New Roman" w:cs="Times New Roman"/>
          <w:lang w:val="en-GB"/>
        </w:rPr>
        <w:t>subgroup size</w:t>
      </w:r>
      <w:r w:rsidR="00A82025" w:rsidRPr="00597DBE">
        <w:rPr>
          <w:rFonts w:ascii="Times New Roman" w:hAnsi="Times New Roman" w:cs="Times New Roman" w:hint="eastAsia"/>
          <w:lang w:val="en-GB"/>
        </w:rPr>
        <w:t xml:space="preserve"> for PEI </w:t>
      </w:r>
      <w:r w:rsidRPr="00597DBE">
        <w:rPr>
          <w:rFonts w:ascii="Times New Roman" w:hAnsi="Times New Roman" w:cs="Times New Roman" w:hint="eastAsia"/>
          <w:lang w:val="en-GB"/>
        </w:rPr>
        <w:t>is</w:t>
      </w:r>
      <w:r w:rsidR="00A82025" w:rsidRPr="00597DBE">
        <w:rPr>
          <w:rFonts w:ascii="Times New Roman" w:hAnsi="Times New Roman" w:cs="Times New Roman" w:hint="eastAsia"/>
          <w:lang w:val="en-GB"/>
        </w:rPr>
        <w:t xml:space="preserve"> up to 8, and the subgroup size </w:t>
      </w:r>
      <w:r w:rsidRPr="00597DBE">
        <w:rPr>
          <w:rFonts w:ascii="Times New Roman" w:hAnsi="Times New Roman" w:cs="Times New Roman" w:hint="eastAsia"/>
          <w:lang w:val="en-GB"/>
        </w:rPr>
        <w:t xml:space="preserve">for LP-WUS </w:t>
      </w:r>
      <w:r w:rsidR="00C85B7C" w:rsidRPr="00597DBE">
        <w:rPr>
          <w:rFonts w:ascii="Times New Roman" w:hAnsi="Times New Roman" w:cs="Times New Roman" w:hint="eastAsia"/>
          <w:lang w:val="en-GB"/>
        </w:rPr>
        <w:t>can be larger</w:t>
      </w:r>
      <w:r w:rsidR="005525BA" w:rsidRPr="00597DBE">
        <w:rPr>
          <w:rFonts w:ascii="Times New Roman" w:hAnsi="Times New Roman" w:cs="Times New Roman" w:hint="eastAsia"/>
          <w:lang w:val="en-GB"/>
        </w:rPr>
        <w:t xml:space="preserve">, </w:t>
      </w:r>
      <w:r w:rsidRPr="00597DBE">
        <w:rPr>
          <w:rFonts w:ascii="Times New Roman" w:hAnsi="Times New Roman" w:cs="Times New Roman" w:hint="eastAsia"/>
          <w:lang w:val="en-GB"/>
        </w:rPr>
        <w:t>e.g.</w:t>
      </w:r>
      <w:r w:rsidR="00C85B7C" w:rsidRPr="00597DBE">
        <w:rPr>
          <w:rFonts w:ascii="Times New Roman" w:hAnsi="Times New Roman" w:cs="Times New Roman" w:hint="eastAsia"/>
          <w:lang w:val="en-GB"/>
        </w:rPr>
        <w:t xml:space="preserve"> up to 32. </w:t>
      </w:r>
    </w:p>
    <w:p w14:paraId="460FA1BC" w14:textId="710B7134" w:rsidR="005525BA" w:rsidRPr="00597DBE" w:rsidRDefault="00EF334E" w:rsidP="0091292E">
      <w:pPr>
        <w:rPr>
          <w:rFonts w:ascii="Times New Roman" w:hAnsi="Times New Roman" w:cs="Times New Roman"/>
          <w:b/>
          <w:bCs/>
          <w:lang w:val="en-GB"/>
        </w:rPr>
      </w:pPr>
      <w:r w:rsidRPr="00597DBE">
        <w:rPr>
          <w:rFonts w:ascii="Times New Roman" w:hAnsi="Times New Roman" w:cs="Times New Roman"/>
          <w:b/>
          <w:bCs/>
          <w:lang w:val="en-GB"/>
        </w:rPr>
        <w:t>P</w:t>
      </w:r>
      <w:r w:rsidRPr="00597DBE">
        <w:rPr>
          <w:rFonts w:ascii="Times New Roman" w:hAnsi="Times New Roman" w:cs="Times New Roman" w:hint="eastAsia"/>
          <w:b/>
          <w:bCs/>
          <w:lang w:val="en-GB"/>
        </w:rPr>
        <w:t>roposal</w:t>
      </w:r>
      <w:r w:rsidR="00135B6C" w:rsidRPr="00597DBE">
        <w:rPr>
          <w:rFonts w:ascii="Times New Roman" w:hAnsi="Times New Roman" w:cs="Times New Roman" w:hint="eastAsia"/>
          <w:b/>
          <w:bCs/>
          <w:lang w:val="en-GB"/>
        </w:rPr>
        <w:t xml:space="preserve"> 2</w:t>
      </w:r>
      <w:r w:rsidRPr="00597DBE">
        <w:rPr>
          <w:rFonts w:ascii="Times New Roman" w:hAnsi="Times New Roman" w:cs="Times New Roman" w:hint="eastAsia"/>
          <w:b/>
          <w:bCs/>
          <w:lang w:val="en-GB"/>
        </w:rPr>
        <w:t xml:space="preserve">: </w:t>
      </w:r>
      <w:r w:rsidR="00935160">
        <w:rPr>
          <w:rFonts w:ascii="Times New Roman" w:hAnsi="Times New Roman" w:cs="Times New Roman" w:hint="eastAsia"/>
          <w:b/>
          <w:bCs/>
          <w:lang w:val="en-GB"/>
        </w:rPr>
        <w:t>T</w:t>
      </w:r>
      <w:r w:rsidRPr="00597DBE">
        <w:rPr>
          <w:rFonts w:ascii="Times New Roman" w:hAnsi="Times New Roman" w:cs="Times New Roman" w:hint="eastAsia"/>
          <w:b/>
          <w:bCs/>
          <w:lang w:val="en-GB"/>
        </w:rPr>
        <w:t>he subgroup size for UEs mapp</w:t>
      </w:r>
      <w:r w:rsidR="00935160">
        <w:rPr>
          <w:rFonts w:ascii="Times New Roman" w:hAnsi="Times New Roman" w:cs="Times New Roman" w:hint="eastAsia"/>
          <w:b/>
          <w:bCs/>
          <w:lang w:val="en-GB"/>
        </w:rPr>
        <w:t>ing</w:t>
      </w:r>
      <w:r w:rsidRPr="00597DBE">
        <w:rPr>
          <w:rFonts w:ascii="Times New Roman" w:hAnsi="Times New Roman" w:cs="Times New Roman" w:hint="eastAsia"/>
          <w:b/>
          <w:bCs/>
          <w:lang w:val="en-GB"/>
        </w:rPr>
        <w:t xml:space="preserve"> to one PO can be larger than 8</w:t>
      </w:r>
      <w:r w:rsidR="00935160">
        <w:rPr>
          <w:rFonts w:ascii="Times New Roman" w:hAnsi="Times New Roman" w:cs="Times New Roman" w:hint="eastAsia"/>
          <w:b/>
          <w:bCs/>
          <w:lang w:val="en-GB"/>
        </w:rPr>
        <w:t>, e.g.</w:t>
      </w:r>
      <w:r w:rsidRPr="00597DBE">
        <w:rPr>
          <w:rFonts w:ascii="Times New Roman" w:hAnsi="Times New Roman" w:cs="Times New Roman" w:hint="eastAsia"/>
          <w:b/>
          <w:bCs/>
          <w:lang w:val="en-GB"/>
        </w:rPr>
        <w:t xml:space="preserve"> up to 32.</w:t>
      </w:r>
    </w:p>
    <w:p w14:paraId="70597CF3" w14:textId="1166607A" w:rsidR="00EF334E" w:rsidRPr="00597DBE" w:rsidRDefault="00EF334E" w:rsidP="0091292E">
      <w:pPr>
        <w:rPr>
          <w:rFonts w:ascii="Times New Roman" w:hAnsi="Times New Roman" w:cs="Times New Roman"/>
          <w:lang w:val="en-GB"/>
        </w:rPr>
      </w:pPr>
    </w:p>
    <w:p w14:paraId="283C3B6F" w14:textId="7A46EF21" w:rsidR="00EF334E" w:rsidRPr="00597DBE" w:rsidRDefault="00EF334E" w:rsidP="00EF334E">
      <w:pPr>
        <w:rPr>
          <w:rFonts w:ascii="Times New Roman" w:hAnsi="Times New Roman" w:cs="Times New Roman"/>
          <w:lang w:val="en-GB"/>
        </w:rPr>
      </w:pPr>
      <w:bookmarkStart w:id="6" w:name="OLE_LINK112"/>
      <w:r w:rsidRPr="00597DBE">
        <w:rPr>
          <w:rFonts w:ascii="Times New Roman" w:hAnsi="Times New Roman" w:cs="Times New Roman"/>
          <w:lang w:val="en-GB"/>
        </w:rPr>
        <w:t>T</w:t>
      </w:r>
      <w:r w:rsidRPr="00597DBE">
        <w:rPr>
          <w:rFonts w:ascii="Times New Roman" w:hAnsi="Times New Roman" w:cs="Times New Roman" w:hint="eastAsia"/>
          <w:lang w:val="en-GB"/>
        </w:rPr>
        <w:t xml:space="preserve">he </w:t>
      </w:r>
      <w:r w:rsidR="00794DD7" w:rsidRPr="00597DBE">
        <w:rPr>
          <w:rFonts w:ascii="Times New Roman" w:hAnsi="Times New Roman" w:cs="Times New Roman" w:hint="eastAsia"/>
          <w:lang w:val="en-GB"/>
        </w:rPr>
        <w:t xml:space="preserve">maximum </w:t>
      </w:r>
      <w:r w:rsidRPr="00597DBE">
        <w:rPr>
          <w:rFonts w:ascii="Times New Roman" w:hAnsi="Times New Roman" w:cs="Times New Roman" w:hint="eastAsia"/>
          <w:lang w:val="en-GB"/>
        </w:rPr>
        <w:t xml:space="preserve">information bit size </w:t>
      </w:r>
      <w:r w:rsidR="00794DD7" w:rsidRPr="00597DBE">
        <w:rPr>
          <w:rFonts w:ascii="Times New Roman" w:hAnsi="Times New Roman" w:cs="Times New Roman" w:hint="eastAsia"/>
          <w:lang w:val="en-GB"/>
        </w:rPr>
        <w:t>carried in</w:t>
      </w:r>
      <w:r w:rsidRPr="00597DBE">
        <w:rPr>
          <w:rFonts w:ascii="Times New Roman" w:hAnsi="Times New Roman" w:cs="Times New Roman" w:hint="eastAsia"/>
          <w:lang w:val="en-GB"/>
        </w:rPr>
        <w:t xml:space="preserve"> one LP-WUS may be </w:t>
      </w:r>
      <w:r w:rsidR="00794DD7" w:rsidRPr="00597DBE">
        <w:rPr>
          <w:rFonts w:ascii="Times New Roman" w:hAnsi="Times New Roman" w:cs="Times New Roman" w:hint="eastAsia"/>
          <w:lang w:val="en-GB"/>
        </w:rPr>
        <w:t>limited by the resource</w:t>
      </w:r>
      <w:r w:rsidRPr="00597DBE">
        <w:rPr>
          <w:rFonts w:ascii="Times New Roman" w:hAnsi="Times New Roman" w:cs="Times New Roman" w:hint="eastAsia"/>
          <w:lang w:val="en-GB"/>
        </w:rPr>
        <w:t xml:space="preserve"> </w:t>
      </w:r>
      <w:r w:rsidR="00E92C3B" w:rsidRPr="00597DBE">
        <w:rPr>
          <w:rFonts w:ascii="Times New Roman" w:hAnsi="Times New Roman" w:cs="Times New Roman" w:hint="eastAsia"/>
          <w:lang w:val="en-GB"/>
        </w:rPr>
        <w:t>overhead,</w:t>
      </w:r>
      <w:r w:rsidR="00794DD7" w:rsidRPr="00597DBE">
        <w:rPr>
          <w:rFonts w:ascii="Times New Roman" w:hAnsi="Times New Roman" w:cs="Times New Roman" w:hint="eastAsia"/>
          <w:lang w:val="en-GB"/>
        </w:rPr>
        <w:t xml:space="preserve"> </w:t>
      </w:r>
      <w:r w:rsidRPr="00597DBE">
        <w:rPr>
          <w:rFonts w:ascii="Times New Roman" w:hAnsi="Times New Roman" w:cs="Times New Roman" w:hint="eastAsia"/>
          <w:lang w:val="en-GB"/>
        </w:rPr>
        <w:t>the capability of LP-WU</w:t>
      </w:r>
      <w:r w:rsidR="00E92C3B" w:rsidRPr="00597DBE">
        <w:rPr>
          <w:rFonts w:ascii="Times New Roman" w:hAnsi="Times New Roman" w:cs="Times New Roman" w:hint="eastAsia"/>
          <w:lang w:val="en-GB"/>
        </w:rPr>
        <w:t>R</w:t>
      </w:r>
      <w:r w:rsidRPr="00597DBE">
        <w:rPr>
          <w:rFonts w:ascii="Times New Roman" w:hAnsi="Times New Roman" w:cs="Times New Roman" w:hint="eastAsia"/>
          <w:lang w:val="en-GB"/>
        </w:rPr>
        <w:t xml:space="preserve"> and </w:t>
      </w:r>
      <w:r w:rsidR="00FC2222" w:rsidRPr="00597DBE">
        <w:rPr>
          <w:rFonts w:ascii="Times New Roman" w:hAnsi="Times New Roman" w:cs="Times New Roman"/>
          <w:lang w:val="en-GB"/>
        </w:rPr>
        <w:t>coverage</w:t>
      </w:r>
      <w:r w:rsidR="00794DD7" w:rsidRPr="00597DBE">
        <w:rPr>
          <w:rFonts w:ascii="Times New Roman" w:hAnsi="Times New Roman" w:cs="Times New Roman" w:hint="eastAsia"/>
          <w:lang w:val="en-GB"/>
        </w:rPr>
        <w:t xml:space="preserve">. </w:t>
      </w:r>
      <w:r w:rsidR="00794DD7" w:rsidRPr="00597DBE">
        <w:rPr>
          <w:rFonts w:ascii="Times New Roman" w:hAnsi="Times New Roman" w:cs="Times New Roman"/>
          <w:lang w:val="en-GB"/>
        </w:rPr>
        <w:t>I</w:t>
      </w:r>
      <w:r w:rsidR="00794DD7" w:rsidRPr="00597DBE">
        <w:rPr>
          <w:rFonts w:ascii="Times New Roman" w:hAnsi="Times New Roman" w:cs="Times New Roman" w:hint="eastAsia"/>
          <w:lang w:val="en-GB"/>
        </w:rPr>
        <w:t xml:space="preserve">t </w:t>
      </w:r>
      <w:r w:rsidR="00E92C3B" w:rsidRPr="00597DBE">
        <w:rPr>
          <w:rFonts w:ascii="Times New Roman" w:hAnsi="Times New Roman" w:cs="Times New Roman" w:hint="eastAsia"/>
          <w:lang w:val="en-GB"/>
        </w:rPr>
        <w:t>was</w:t>
      </w:r>
      <w:r w:rsidR="00794DD7" w:rsidRPr="00597DBE">
        <w:rPr>
          <w:rFonts w:ascii="Times New Roman" w:hAnsi="Times New Roman" w:cs="Times New Roman" w:hint="eastAsia"/>
          <w:lang w:val="en-GB"/>
        </w:rPr>
        <w:t xml:space="preserve"> discussed </w:t>
      </w:r>
      <w:r w:rsidR="00E92C3B" w:rsidRPr="00597DBE">
        <w:rPr>
          <w:rFonts w:ascii="Times New Roman" w:hAnsi="Times New Roman" w:cs="Times New Roman" w:hint="eastAsia"/>
          <w:lang w:val="en-GB"/>
        </w:rPr>
        <w:t>that it could</w:t>
      </w:r>
      <w:r w:rsidR="00794DD7" w:rsidRPr="00597DBE">
        <w:rPr>
          <w:rFonts w:ascii="Times New Roman" w:hAnsi="Times New Roman" w:cs="Times New Roman" w:hint="eastAsia"/>
          <w:lang w:val="en-GB"/>
        </w:rPr>
        <w:t xml:space="preserve"> be 8 or 16</w:t>
      </w:r>
      <w:r w:rsidR="00135B6C" w:rsidRPr="00597DBE">
        <w:rPr>
          <w:rFonts w:ascii="Times New Roman" w:hAnsi="Times New Roman" w:cs="Times New Roman" w:hint="eastAsia"/>
          <w:lang w:val="en-GB"/>
        </w:rPr>
        <w:t xml:space="preserve">. </w:t>
      </w:r>
      <w:r w:rsidR="00D15455" w:rsidRPr="00597DBE">
        <w:rPr>
          <w:rFonts w:ascii="Times New Roman" w:hAnsi="Times New Roman" w:cs="Times New Roman"/>
          <w:lang w:val="en-GB"/>
        </w:rPr>
        <w:t xml:space="preserve">An LP-WUS of this size is just enough to contain subgroup wake-up information and should not contain other cell-specific </w:t>
      </w:r>
      <w:r w:rsidR="002E5577">
        <w:rPr>
          <w:rFonts w:ascii="Times New Roman" w:hAnsi="Times New Roman" w:cs="Times New Roman"/>
          <w:lang w:val="en-GB"/>
        </w:rPr>
        <w:t>information</w:t>
      </w:r>
      <w:r w:rsidR="00D15455" w:rsidRPr="00597DBE">
        <w:rPr>
          <w:rFonts w:ascii="Times New Roman" w:hAnsi="Times New Roman" w:cs="Times New Roman"/>
          <w:lang w:val="en-GB"/>
        </w:rPr>
        <w:t>.</w:t>
      </w:r>
    </w:p>
    <w:bookmarkEnd w:id="6"/>
    <w:p w14:paraId="7BAE8432" w14:textId="6C5D5E58" w:rsidR="00135B6C" w:rsidRPr="00597DBE" w:rsidRDefault="00135B6C" w:rsidP="00135B6C">
      <w:pPr>
        <w:rPr>
          <w:rFonts w:ascii="Times New Roman" w:hAnsi="Times New Roman" w:cs="Times New Roman"/>
          <w:b/>
          <w:bCs/>
          <w:lang w:val="en-GB"/>
        </w:rPr>
      </w:pPr>
      <w:r w:rsidRPr="00597DBE">
        <w:rPr>
          <w:rFonts w:ascii="Times New Roman" w:hAnsi="Times New Roman" w:cs="Times New Roman"/>
          <w:b/>
          <w:bCs/>
          <w:lang w:val="en-GB"/>
        </w:rPr>
        <w:t>P</w:t>
      </w:r>
      <w:r w:rsidRPr="00597DBE">
        <w:rPr>
          <w:rFonts w:ascii="Times New Roman" w:hAnsi="Times New Roman" w:cs="Times New Roman" w:hint="eastAsia"/>
          <w:b/>
          <w:bCs/>
          <w:lang w:val="en-GB"/>
        </w:rPr>
        <w:t xml:space="preserve">roposal 3: </w:t>
      </w:r>
      <w:r w:rsidR="00935160">
        <w:rPr>
          <w:rFonts w:ascii="Times New Roman" w:hAnsi="Times New Roman" w:cs="Times New Roman" w:hint="eastAsia"/>
          <w:b/>
          <w:bCs/>
          <w:lang w:val="en-GB"/>
        </w:rPr>
        <w:t>I</w:t>
      </w:r>
      <w:r w:rsidRPr="00597DBE">
        <w:rPr>
          <w:rFonts w:ascii="Times New Roman" w:hAnsi="Times New Roman" w:cs="Times New Roman" w:hint="eastAsia"/>
          <w:b/>
          <w:bCs/>
          <w:lang w:val="en-GB"/>
        </w:rPr>
        <w:t xml:space="preserve">t is not </w:t>
      </w:r>
      <w:r w:rsidR="00E92C3B" w:rsidRPr="00597DBE">
        <w:rPr>
          <w:rFonts w:ascii="Times New Roman" w:hAnsi="Times New Roman" w:cs="Times New Roman"/>
          <w:b/>
          <w:bCs/>
          <w:lang w:val="en-GB"/>
        </w:rPr>
        <w:t>recommend</w:t>
      </w:r>
      <w:r w:rsidR="00D15455" w:rsidRPr="00597DBE">
        <w:rPr>
          <w:rFonts w:ascii="Times New Roman" w:hAnsi="Times New Roman" w:cs="Times New Roman" w:hint="eastAsia"/>
          <w:b/>
          <w:bCs/>
          <w:lang w:val="en-GB"/>
        </w:rPr>
        <w:t>ed</w:t>
      </w:r>
      <w:r w:rsidR="00E92C3B" w:rsidRPr="00597DBE">
        <w:rPr>
          <w:rFonts w:ascii="Times New Roman" w:hAnsi="Times New Roman" w:cs="Times New Roman" w:hint="eastAsia"/>
          <w:b/>
          <w:bCs/>
          <w:lang w:val="en-GB"/>
        </w:rPr>
        <w:t xml:space="preserve"> to </w:t>
      </w:r>
      <w:r w:rsidR="00FC2222" w:rsidRPr="00597DBE">
        <w:rPr>
          <w:rFonts w:ascii="Times New Roman" w:hAnsi="Times New Roman" w:cs="Times New Roman"/>
          <w:b/>
          <w:bCs/>
          <w:lang w:val="en-GB"/>
        </w:rPr>
        <w:t>include</w:t>
      </w:r>
      <w:r w:rsidRPr="00597DBE">
        <w:rPr>
          <w:rFonts w:ascii="Times New Roman" w:hAnsi="Times New Roman" w:cs="Times New Roman" w:hint="eastAsia"/>
          <w:b/>
          <w:bCs/>
          <w:lang w:val="en-GB"/>
        </w:rPr>
        <w:t xml:space="preserve"> other cell info in LP-WUS</w:t>
      </w:r>
      <w:r w:rsidR="00935160">
        <w:rPr>
          <w:rFonts w:ascii="Times New Roman" w:hAnsi="Times New Roman" w:cs="Times New Roman" w:hint="eastAsia"/>
          <w:b/>
          <w:bCs/>
          <w:lang w:val="en-GB"/>
        </w:rPr>
        <w:t>.</w:t>
      </w:r>
    </w:p>
    <w:p w14:paraId="7A5EB461" w14:textId="3F209A78" w:rsidR="00135B6C" w:rsidRPr="00935160" w:rsidRDefault="00135B6C" w:rsidP="0091292E">
      <w:pPr>
        <w:rPr>
          <w:rFonts w:ascii="Times New Roman" w:hAnsi="Times New Roman" w:cs="Times New Roman"/>
          <w:lang w:val="en-GB"/>
        </w:rPr>
      </w:pPr>
    </w:p>
    <w:p w14:paraId="0918A971" w14:textId="13DFF2C2" w:rsidR="00D15455" w:rsidRPr="00597DBE" w:rsidRDefault="00D15455" w:rsidP="00135B6C">
      <w:pPr>
        <w:rPr>
          <w:rFonts w:ascii="Times New Roman" w:hAnsi="Times New Roman" w:cs="Times New Roman"/>
          <w:lang w:val="en-GB"/>
        </w:rPr>
      </w:pPr>
      <w:bookmarkStart w:id="7" w:name="OLE_LINK113"/>
      <w:r w:rsidRPr="00597DBE">
        <w:rPr>
          <w:rFonts w:ascii="Times New Roman" w:hAnsi="Times New Roman" w:cs="Times New Roman"/>
          <w:lang w:val="en-GB"/>
        </w:rPr>
        <w:t>In terms of mapping between LOs and POs, at least one LO should be supported to be associated with a PO, and multiple LOs may be associated with a PO</w:t>
      </w:r>
      <w:r w:rsidRPr="00597DBE">
        <w:rPr>
          <w:rFonts w:ascii="Times New Roman" w:hAnsi="Times New Roman" w:cs="Times New Roman" w:hint="eastAsia"/>
          <w:lang w:val="en-GB"/>
        </w:rPr>
        <w:t xml:space="preserve"> for </w:t>
      </w:r>
      <w:r w:rsidRPr="00597DBE">
        <w:rPr>
          <w:rFonts w:ascii="Times New Roman" w:hAnsi="Times New Roman" w:cs="Times New Roman"/>
          <w:lang w:val="en-GB"/>
        </w:rPr>
        <w:t xml:space="preserve">a </w:t>
      </w:r>
      <w:r w:rsidRPr="00597DBE">
        <w:rPr>
          <w:rFonts w:ascii="Times New Roman" w:hAnsi="Times New Roman" w:cs="Times New Roman" w:hint="eastAsia"/>
          <w:lang w:val="en-GB"/>
        </w:rPr>
        <w:t>larger subgroup size</w:t>
      </w:r>
      <w:r w:rsidRPr="00597DBE">
        <w:rPr>
          <w:rFonts w:ascii="Times New Roman" w:hAnsi="Times New Roman" w:cs="Times New Roman"/>
          <w:lang w:val="en-GB"/>
        </w:rPr>
        <w:t>. For flexible deployment, a small base station may also support one LO to multiple POs to reduce system overhead.</w:t>
      </w:r>
    </w:p>
    <w:bookmarkEnd w:id="7"/>
    <w:p w14:paraId="02B49EAA" w14:textId="4778EE6E" w:rsidR="0091292E" w:rsidRPr="00597DBE" w:rsidRDefault="0091292E" w:rsidP="00C85B7C">
      <w:pPr>
        <w:widowControl/>
        <w:spacing w:line="259" w:lineRule="auto"/>
        <w:rPr>
          <w:rFonts w:ascii="Times New Roman" w:hAnsi="Times New Roman" w:cs="Times New Roman"/>
          <w:kern w:val="0"/>
        </w:rPr>
      </w:pPr>
    </w:p>
    <w:p w14:paraId="37D1E971" w14:textId="630DCA2E" w:rsidR="00A82025" w:rsidRPr="00597DBE" w:rsidRDefault="000F0FE5" w:rsidP="00A11E4C">
      <w:pPr>
        <w:widowControl/>
        <w:snapToGrid w:val="0"/>
        <w:spacing w:after="100" w:afterAutospacing="1"/>
        <w:jc w:val="both"/>
        <w:rPr>
          <w:rFonts w:ascii="Times New Roman" w:eastAsia="宋体" w:hAnsi="Times New Roman" w:cs="Times New Roman"/>
          <w:b/>
          <w:bCs/>
          <w:kern w:val="0"/>
        </w:rPr>
      </w:pPr>
      <w:bookmarkStart w:id="8" w:name="OLE_LINK115"/>
      <w:r w:rsidRPr="00597DBE">
        <w:rPr>
          <w:rFonts w:ascii="Times New Roman" w:eastAsia="宋体" w:hAnsi="Times New Roman" w:cs="Times New Roman"/>
          <w:b/>
          <w:bCs/>
          <w:kern w:val="0"/>
        </w:rPr>
        <w:t>P</w:t>
      </w:r>
      <w:r w:rsidRPr="00597DBE">
        <w:rPr>
          <w:rFonts w:ascii="Times New Roman" w:eastAsia="宋体" w:hAnsi="Times New Roman" w:cs="Times New Roman" w:hint="eastAsia"/>
          <w:b/>
          <w:bCs/>
          <w:kern w:val="0"/>
        </w:rPr>
        <w:t>roposal</w:t>
      </w:r>
      <w:r w:rsidR="00135B6C" w:rsidRPr="00597DBE">
        <w:rPr>
          <w:rFonts w:ascii="Times New Roman" w:eastAsia="宋体" w:hAnsi="Times New Roman" w:cs="Times New Roman" w:hint="eastAsia"/>
          <w:b/>
          <w:bCs/>
          <w:kern w:val="0"/>
        </w:rPr>
        <w:t xml:space="preserve"> 4</w:t>
      </w:r>
      <w:r w:rsidRPr="00597DBE">
        <w:rPr>
          <w:rFonts w:ascii="Times New Roman" w:eastAsia="宋体" w:hAnsi="Times New Roman" w:cs="Times New Roman" w:hint="eastAsia"/>
          <w:b/>
          <w:bCs/>
          <w:kern w:val="0"/>
        </w:rPr>
        <w:t xml:space="preserve">: </w:t>
      </w:r>
      <w:r w:rsidR="00935160" w:rsidRPr="00935160">
        <w:rPr>
          <w:rFonts w:ascii="Times New Roman" w:eastAsia="宋体" w:hAnsi="Times New Roman" w:cs="Times New Roman"/>
          <w:b/>
          <w:bCs/>
          <w:kern w:val="0"/>
        </w:rPr>
        <w:t>1-to-1 and many-to-1 mappings between LOs and POs are supported</w:t>
      </w:r>
      <w:r w:rsidR="00D15455" w:rsidRPr="00597DBE">
        <w:rPr>
          <w:rFonts w:ascii="Times New Roman" w:eastAsia="宋体" w:hAnsi="Times New Roman" w:cs="Times New Roman" w:hint="eastAsia"/>
          <w:b/>
          <w:bCs/>
          <w:kern w:val="0"/>
        </w:rPr>
        <w:t>.</w:t>
      </w:r>
    </w:p>
    <w:p w14:paraId="34ED3A9C" w14:textId="2236AA3E" w:rsidR="000F0FE5" w:rsidRPr="00597DBE" w:rsidRDefault="000F0FE5" w:rsidP="00A11E4C">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P</w:t>
      </w:r>
      <w:r w:rsidRPr="00597DBE">
        <w:rPr>
          <w:rFonts w:ascii="Times New Roman" w:eastAsia="宋体" w:hAnsi="Times New Roman" w:cs="Times New Roman" w:hint="eastAsia"/>
          <w:b/>
          <w:bCs/>
          <w:kern w:val="0"/>
        </w:rPr>
        <w:t>roposal</w:t>
      </w:r>
      <w:r w:rsidR="00135B6C" w:rsidRPr="00597DBE">
        <w:rPr>
          <w:rFonts w:ascii="Times New Roman" w:eastAsia="宋体" w:hAnsi="Times New Roman" w:cs="Times New Roman" w:hint="eastAsia"/>
          <w:b/>
          <w:bCs/>
          <w:kern w:val="0"/>
        </w:rPr>
        <w:t xml:space="preserve"> 5</w:t>
      </w:r>
      <w:r w:rsidRPr="00597DBE">
        <w:rPr>
          <w:rFonts w:ascii="Times New Roman" w:eastAsia="宋体" w:hAnsi="Times New Roman" w:cs="Times New Roman" w:hint="eastAsia"/>
          <w:b/>
          <w:bCs/>
          <w:kern w:val="0"/>
        </w:rPr>
        <w:t xml:space="preserve">: </w:t>
      </w:r>
      <w:r w:rsidR="00935160" w:rsidRPr="00935160">
        <w:rPr>
          <w:rFonts w:ascii="Times New Roman" w:eastAsia="宋体" w:hAnsi="Times New Roman" w:cs="Times New Roman"/>
          <w:b/>
          <w:bCs/>
          <w:kern w:val="0"/>
        </w:rPr>
        <w:t xml:space="preserve">1-to-many mappings </w:t>
      </w:r>
      <w:r w:rsidR="00AD0E8C" w:rsidRPr="00935160">
        <w:rPr>
          <w:rFonts w:ascii="Times New Roman" w:eastAsia="宋体" w:hAnsi="Times New Roman" w:cs="Times New Roman"/>
          <w:b/>
          <w:bCs/>
          <w:kern w:val="0"/>
        </w:rPr>
        <w:t>between LOs and POs</w:t>
      </w:r>
      <w:r w:rsidR="00AD0E8C">
        <w:rPr>
          <w:rFonts w:ascii="Times New Roman" w:eastAsia="宋体" w:hAnsi="Times New Roman" w:cs="Times New Roman" w:hint="eastAsia"/>
          <w:b/>
          <w:bCs/>
          <w:kern w:val="0"/>
        </w:rPr>
        <w:t xml:space="preserve"> </w:t>
      </w:r>
      <w:r w:rsidR="00935160">
        <w:rPr>
          <w:rFonts w:ascii="Times New Roman" w:eastAsia="宋体" w:hAnsi="Times New Roman" w:cs="Times New Roman" w:hint="eastAsia"/>
          <w:b/>
          <w:bCs/>
          <w:kern w:val="0"/>
        </w:rPr>
        <w:t>can</w:t>
      </w:r>
      <w:r w:rsidR="00935160" w:rsidRPr="00935160">
        <w:rPr>
          <w:rFonts w:ascii="Times New Roman" w:eastAsia="宋体" w:hAnsi="Times New Roman" w:cs="Times New Roman"/>
          <w:b/>
          <w:bCs/>
          <w:kern w:val="0"/>
        </w:rPr>
        <w:t xml:space="preserve"> be supported to reduce overheads.</w:t>
      </w:r>
    </w:p>
    <w:p w14:paraId="3A48916D" w14:textId="5784799A" w:rsidR="005D3C7D" w:rsidRPr="00597DBE" w:rsidRDefault="00734484" w:rsidP="005D3C7D">
      <w:pPr>
        <w:rPr>
          <w:rFonts w:ascii="Times New Roman" w:hAnsi="Times New Roman" w:cs="Times New Roman"/>
          <w:lang w:val="en-GB"/>
        </w:rPr>
      </w:pPr>
      <w:bookmarkStart w:id="9" w:name="OLE_LINK114"/>
      <w:bookmarkEnd w:id="8"/>
      <w:r w:rsidRPr="00597DBE">
        <w:rPr>
          <w:rFonts w:ascii="Times New Roman" w:hAnsi="Times New Roman" w:cs="Times New Roman"/>
          <w:lang w:val="en-GB"/>
        </w:rPr>
        <w:t>F</w:t>
      </w:r>
      <w:r w:rsidRPr="00597DBE">
        <w:rPr>
          <w:rFonts w:ascii="Times New Roman" w:hAnsi="Times New Roman" w:cs="Times New Roman" w:hint="eastAsia"/>
          <w:lang w:val="en-GB"/>
        </w:rPr>
        <w:t xml:space="preserve">or idle UE periodicity monitoring PO, the duty-cycled LP-WUS monitoring is </w:t>
      </w:r>
      <w:r w:rsidRPr="00597DBE">
        <w:rPr>
          <w:rFonts w:ascii="Times New Roman" w:hAnsi="Times New Roman" w:cs="Times New Roman"/>
          <w:lang w:val="en-GB"/>
        </w:rPr>
        <w:t>recommended</w:t>
      </w:r>
      <w:r w:rsidRPr="00597DBE">
        <w:rPr>
          <w:rFonts w:ascii="Times New Roman" w:hAnsi="Times New Roman" w:cs="Times New Roman" w:hint="eastAsia"/>
          <w:lang w:val="en-GB"/>
        </w:rPr>
        <w:t xml:space="preserve">. </w:t>
      </w:r>
      <w:r w:rsidRPr="00597DBE">
        <w:rPr>
          <w:rFonts w:ascii="Times New Roman" w:hAnsi="Times New Roman" w:cs="Times New Roman"/>
          <w:lang w:val="en-GB"/>
        </w:rPr>
        <w:t>A</w:t>
      </w:r>
      <w:r w:rsidRPr="00597DBE">
        <w:rPr>
          <w:rFonts w:ascii="Times New Roman" w:hAnsi="Times New Roman" w:cs="Times New Roman" w:hint="eastAsia"/>
          <w:lang w:val="en-GB"/>
        </w:rPr>
        <w:t xml:space="preserve"> minimum time gap can be introduced to ensure sufficient time after being woken up by LP-WUS</w:t>
      </w:r>
    </w:p>
    <w:p w14:paraId="07267B2B" w14:textId="77777777" w:rsidR="00734484" w:rsidRPr="00597DBE" w:rsidRDefault="00734484" w:rsidP="005D3C7D">
      <w:pPr>
        <w:rPr>
          <w:rFonts w:ascii="Times New Roman" w:hAnsi="Times New Roman" w:cs="Times New Roman"/>
          <w:lang w:val="en-GB"/>
        </w:rPr>
      </w:pPr>
    </w:p>
    <w:p w14:paraId="0CFFCDC1" w14:textId="0160BB59" w:rsidR="005D3C7D" w:rsidRPr="00597DBE" w:rsidRDefault="005D3C7D" w:rsidP="0092307D">
      <w:pPr>
        <w:widowControl/>
        <w:snapToGrid w:val="0"/>
        <w:spacing w:after="100" w:afterAutospacing="1"/>
        <w:jc w:val="both"/>
        <w:rPr>
          <w:rFonts w:ascii="Times New Roman" w:eastAsia="宋体" w:hAnsi="Times New Roman" w:cs="Times New Roman"/>
          <w:b/>
          <w:bCs/>
          <w:kern w:val="0"/>
        </w:rPr>
      </w:pPr>
      <w:bookmarkStart w:id="10" w:name="_Toc159213780"/>
      <w:r w:rsidRPr="00597DBE">
        <w:rPr>
          <w:rFonts w:ascii="Times New Roman" w:eastAsia="宋体" w:hAnsi="Times New Roman" w:cs="Times New Roman"/>
          <w:b/>
          <w:bCs/>
          <w:kern w:val="0"/>
        </w:rPr>
        <w:t>P</w:t>
      </w:r>
      <w:r w:rsidRPr="00597DBE">
        <w:rPr>
          <w:rFonts w:ascii="Times New Roman" w:eastAsia="宋体" w:hAnsi="Times New Roman" w:cs="Times New Roman" w:hint="eastAsia"/>
          <w:b/>
          <w:bCs/>
          <w:kern w:val="0"/>
        </w:rPr>
        <w:t>roposal</w:t>
      </w:r>
      <w:r w:rsidR="00FC2222" w:rsidRPr="00597DBE">
        <w:rPr>
          <w:rFonts w:ascii="Times New Roman" w:eastAsia="宋体" w:hAnsi="Times New Roman" w:cs="Times New Roman" w:hint="eastAsia"/>
          <w:b/>
          <w:bCs/>
          <w:kern w:val="0"/>
        </w:rPr>
        <w:t xml:space="preserve"> </w:t>
      </w:r>
      <w:r w:rsidR="00376B03" w:rsidRPr="00597DBE">
        <w:rPr>
          <w:rFonts w:ascii="Times New Roman" w:eastAsia="宋体" w:hAnsi="Times New Roman" w:cs="Times New Roman" w:hint="eastAsia"/>
          <w:b/>
          <w:bCs/>
          <w:kern w:val="0"/>
        </w:rPr>
        <w:t>6</w:t>
      </w:r>
      <w:r w:rsidRPr="00597DBE">
        <w:rPr>
          <w:rFonts w:ascii="Times New Roman" w:eastAsia="宋体" w:hAnsi="Times New Roman" w:cs="Times New Roman" w:hint="eastAsia"/>
          <w:b/>
          <w:bCs/>
          <w:kern w:val="0"/>
        </w:rPr>
        <w:t xml:space="preserve">: </w:t>
      </w:r>
      <w:r w:rsidRPr="00597DBE">
        <w:rPr>
          <w:rFonts w:ascii="Times New Roman" w:eastAsia="宋体" w:hAnsi="Times New Roman" w:cs="Times New Roman"/>
          <w:b/>
          <w:bCs/>
          <w:kern w:val="0"/>
        </w:rPr>
        <w:t xml:space="preserve">Introduce </w:t>
      </w:r>
      <w:r w:rsidR="00734484" w:rsidRPr="00597DBE">
        <w:rPr>
          <w:rFonts w:ascii="Times New Roman" w:eastAsia="宋体" w:hAnsi="Times New Roman" w:cs="Times New Roman"/>
          <w:b/>
          <w:bCs/>
          <w:kern w:val="0"/>
        </w:rPr>
        <w:t xml:space="preserve">a </w:t>
      </w:r>
      <w:r w:rsidR="00734484" w:rsidRPr="00597DBE">
        <w:rPr>
          <w:rFonts w:ascii="Times New Roman" w:eastAsia="宋体" w:hAnsi="Times New Roman" w:cs="Times New Roman" w:hint="eastAsia"/>
          <w:b/>
          <w:bCs/>
          <w:kern w:val="0"/>
        </w:rPr>
        <w:t xml:space="preserve">minimum </w:t>
      </w:r>
      <w:r w:rsidRPr="00597DBE">
        <w:rPr>
          <w:rFonts w:ascii="Times New Roman" w:eastAsia="宋体" w:hAnsi="Times New Roman" w:cs="Times New Roman"/>
          <w:b/>
          <w:bCs/>
          <w:kern w:val="0"/>
        </w:rPr>
        <w:t xml:space="preserve">time </w:t>
      </w:r>
      <w:r w:rsidR="00734484" w:rsidRPr="00597DBE">
        <w:rPr>
          <w:rFonts w:ascii="Times New Roman" w:eastAsia="宋体" w:hAnsi="Times New Roman" w:cs="Times New Roman" w:hint="eastAsia"/>
          <w:b/>
          <w:bCs/>
          <w:kern w:val="0"/>
        </w:rPr>
        <w:t>gap</w:t>
      </w:r>
      <w:r w:rsidRPr="00597DBE">
        <w:rPr>
          <w:rFonts w:ascii="Times New Roman" w:eastAsia="宋体" w:hAnsi="Times New Roman" w:cs="Times New Roman"/>
          <w:b/>
          <w:bCs/>
          <w:kern w:val="0"/>
        </w:rPr>
        <w:t xml:space="preserve"> between LP-WUS monitoring occasion and UE paging occasion.</w:t>
      </w:r>
      <w:bookmarkEnd w:id="10"/>
      <w:r w:rsidRPr="00597DBE">
        <w:rPr>
          <w:rFonts w:ascii="Times New Roman" w:eastAsia="宋体" w:hAnsi="Times New Roman" w:cs="Times New Roman"/>
          <w:b/>
          <w:bCs/>
          <w:kern w:val="0"/>
        </w:rPr>
        <w:t xml:space="preserve"> </w:t>
      </w:r>
    </w:p>
    <w:bookmarkEnd w:id="9"/>
    <w:p w14:paraId="18687AB6" w14:textId="77777777" w:rsidR="005D3C7D" w:rsidRPr="00597DBE" w:rsidRDefault="005D3C7D" w:rsidP="00CC6768"/>
    <w:p w14:paraId="0391FFD8" w14:textId="77777777" w:rsidR="00CC6768" w:rsidRPr="00597DBE" w:rsidRDefault="00CC6768" w:rsidP="00433242">
      <w:pPr>
        <w:spacing w:afterLines="50" w:after="156"/>
        <w:rPr>
          <w:b/>
          <w:bCs/>
          <w:u w:val="single"/>
        </w:rPr>
      </w:pPr>
      <w:r w:rsidRPr="00597DBE">
        <w:rPr>
          <w:b/>
          <w:bCs/>
          <w:u w:val="single"/>
        </w:rPr>
        <w:t>Dynamic PO</w:t>
      </w:r>
    </w:p>
    <w:p w14:paraId="2A772A3E" w14:textId="2CEAB524" w:rsidR="004F2858" w:rsidRPr="00597DBE" w:rsidRDefault="004F2858" w:rsidP="004F2858">
      <w:pPr>
        <w:widowControl/>
        <w:rPr>
          <w:rFonts w:ascii="Times" w:hAnsi="Times"/>
        </w:rPr>
      </w:pPr>
      <w:r w:rsidRPr="00597DBE">
        <w:rPr>
          <w:rFonts w:ascii="Times" w:eastAsia="Batang" w:hAnsi="Times"/>
          <w:lang w:eastAsia="en-US"/>
        </w:rPr>
        <w:t xml:space="preserve">It </w:t>
      </w:r>
      <w:r w:rsidRPr="00597DBE">
        <w:rPr>
          <w:rFonts w:asciiTheme="minorEastAsia" w:hAnsiTheme="minorEastAsia" w:hint="eastAsia"/>
        </w:rPr>
        <w:t>has</w:t>
      </w:r>
      <w:r w:rsidRPr="00597DBE">
        <w:rPr>
          <w:rFonts w:ascii="Times" w:hAnsi="Times" w:hint="eastAsia"/>
        </w:rPr>
        <w:t xml:space="preserve"> been </w:t>
      </w:r>
      <w:r w:rsidRPr="00597DBE">
        <w:rPr>
          <w:rFonts w:ascii="Times" w:eastAsia="Batang" w:hAnsi="Times"/>
          <w:lang w:eastAsia="en-US"/>
        </w:rPr>
        <w:t>supported that the UE monitors the legacy PO after receiving LP-WUS indicating wake-up.</w:t>
      </w:r>
    </w:p>
    <w:p w14:paraId="529714B2" w14:textId="5CEB3EDB" w:rsidR="00532E67" w:rsidRPr="00597DBE" w:rsidRDefault="00532E67" w:rsidP="00B22803">
      <w:pPr>
        <w:rPr>
          <w:rFonts w:ascii="Times New Roman" w:hAnsi="Times New Roman" w:cs="Times New Roman"/>
          <w:lang w:val="en-GB"/>
        </w:rPr>
      </w:pPr>
      <w:r w:rsidRPr="00597DBE">
        <w:rPr>
          <w:rFonts w:ascii="Times New Roman" w:hAnsi="Times New Roman" w:cs="Times New Roman"/>
          <w:lang w:val="en-GB"/>
        </w:rPr>
        <w:t xml:space="preserve">Compared to legacy I-DRX operation, if the MR enters </w:t>
      </w:r>
      <w:r w:rsidR="00FC2222" w:rsidRPr="00597DBE">
        <w:rPr>
          <w:rFonts w:ascii="Times New Roman" w:hAnsi="Times New Roman" w:cs="Times New Roman"/>
          <w:lang w:val="en-GB"/>
        </w:rPr>
        <w:t>an</w:t>
      </w:r>
      <w:r w:rsidRPr="00597DBE">
        <w:rPr>
          <w:rFonts w:ascii="Times New Roman" w:hAnsi="Times New Roman" w:cs="Times New Roman"/>
          <w:lang w:val="en-GB"/>
        </w:rPr>
        <w:t xml:space="preserve"> ultra-deep sleep while monitoring LP-WUS in the idle/active state, the average paging latency increases significantly if legacy paging occasions are reused due to the long ramp-up time and resynchronisation process of the MR from the super-deep sleep state. Furthermore, the </w:t>
      </w:r>
      <w:r w:rsidRPr="00597DBE">
        <w:rPr>
          <w:rFonts w:ascii="Times New Roman" w:hAnsi="Times New Roman" w:cs="Times New Roman"/>
          <w:lang w:val="en-GB"/>
        </w:rPr>
        <w:lastRenderedPageBreak/>
        <w:t>delay can be reduced if additional POs can be introduced in response to the wake-up signal. The evaluation results for some cases are presented in TR</w:t>
      </w:r>
      <w:r w:rsidR="002C0CEE" w:rsidRPr="00597DBE">
        <w:rPr>
          <w:rFonts w:ascii="Times New Roman" w:hAnsi="Times New Roman" w:cs="Times New Roman"/>
          <w:lang w:val="en-GB"/>
        </w:rPr>
        <w:t>[2]</w:t>
      </w:r>
      <w:r w:rsidRPr="00597DBE">
        <w:rPr>
          <w:rFonts w:ascii="Times New Roman" w:hAnsi="Times New Roman" w:cs="Times New Roman"/>
          <w:lang w:val="en-GB"/>
        </w:rPr>
        <w:t>.</w:t>
      </w:r>
    </w:p>
    <w:p w14:paraId="76C5D415" w14:textId="060D1E87" w:rsidR="00CC6768" w:rsidRPr="00597DBE" w:rsidRDefault="007F223B" w:rsidP="00433242">
      <w:pPr>
        <w:spacing w:afterLines="50" w:after="156"/>
        <w:rPr>
          <w:rFonts w:ascii="Times New Roman" w:hAnsi="Times New Roman" w:cs="Times New Roman"/>
          <w:lang w:val="en-GB"/>
        </w:rPr>
      </w:pPr>
      <w:r w:rsidRPr="00597DBE">
        <w:rPr>
          <w:rFonts w:ascii="Times New Roman" w:hAnsi="Times New Roman" w:cs="Times New Roman"/>
          <w:lang w:val="en-GB"/>
        </w:rPr>
        <w:t>According to</w:t>
      </w:r>
      <w:r w:rsidR="00E714C8" w:rsidRPr="00597DBE">
        <w:rPr>
          <w:rFonts w:ascii="Times New Roman" w:hAnsi="Times New Roman" w:cs="Times New Roman"/>
          <w:lang w:val="en-GB"/>
        </w:rPr>
        <w:t xml:space="preserve"> the background of this </w:t>
      </w:r>
      <w:r w:rsidR="00E53B71" w:rsidRPr="00597DBE">
        <w:rPr>
          <w:rFonts w:ascii="Times New Roman" w:hAnsi="Times New Roman" w:cs="Times New Roman"/>
          <w:lang w:val="en-GB"/>
        </w:rPr>
        <w:t>WI</w:t>
      </w:r>
      <w:r w:rsidR="00E714C8" w:rsidRPr="00597DBE">
        <w:rPr>
          <w:rFonts w:ascii="Times New Roman" w:hAnsi="Times New Roman" w:cs="Times New Roman"/>
          <w:lang w:val="en-GB"/>
        </w:rPr>
        <w:t xml:space="preserve">, both latency reduction and power saving </w:t>
      </w:r>
      <w:r w:rsidRPr="00597DBE">
        <w:rPr>
          <w:rFonts w:ascii="Times New Roman" w:hAnsi="Times New Roman" w:cs="Times New Roman"/>
          <w:lang w:val="en-GB"/>
        </w:rPr>
        <w:t>should be</w:t>
      </w:r>
      <w:r w:rsidR="00E714C8" w:rsidRPr="00597DBE">
        <w:rPr>
          <w:rFonts w:ascii="Times New Roman" w:hAnsi="Times New Roman" w:cs="Times New Roman"/>
          <w:lang w:val="en-GB"/>
        </w:rPr>
        <w:t xml:space="preserve"> considered, so potential techniques to decrease the latency e.g. using dynamic paging </w:t>
      </w:r>
      <w:r w:rsidR="00815CE6" w:rsidRPr="00597DBE">
        <w:rPr>
          <w:rFonts w:ascii="Times New Roman" w:hAnsi="Times New Roman" w:cs="Times New Roman"/>
          <w:lang w:val="en-GB"/>
        </w:rPr>
        <w:t>occasions</w:t>
      </w:r>
      <w:r w:rsidR="00E714C8" w:rsidRPr="00597DBE">
        <w:rPr>
          <w:rFonts w:ascii="Times New Roman" w:hAnsi="Times New Roman" w:cs="Times New Roman"/>
          <w:lang w:val="en-GB"/>
        </w:rPr>
        <w:t xml:space="preserve"> shall also be considered.</w:t>
      </w:r>
    </w:p>
    <w:p w14:paraId="503763F0" w14:textId="6BB8E322" w:rsidR="00CC6768" w:rsidRPr="00597DBE" w:rsidRDefault="00CC6768" w:rsidP="00CC6768">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Proposal</w:t>
      </w:r>
      <w:r w:rsidR="00F81CD9" w:rsidRPr="00597DBE">
        <w:rPr>
          <w:rFonts w:ascii="Times New Roman" w:eastAsia="宋体" w:hAnsi="Times New Roman" w:cs="Times New Roman"/>
          <w:b/>
          <w:bCs/>
          <w:kern w:val="0"/>
        </w:rPr>
        <w:t xml:space="preserve"> </w:t>
      </w:r>
      <w:r w:rsidR="00376B03" w:rsidRPr="00597DBE">
        <w:rPr>
          <w:rFonts w:ascii="Times New Roman" w:eastAsia="宋体" w:hAnsi="Times New Roman" w:cs="Times New Roman" w:hint="eastAsia"/>
          <w:b/>
          <w:bCs/>
          <w:kern w:val="0"/>
        </w:rPr>
        <w:t>7</w:t>
      </w:r>
      <w:r w:rsidRPr="00597DBE">
        <w:rPr>
          <w:rFonts w:ascii="Times New Roman" w:eastAsia="宋体" w:hAnsi="Times New Roman" w:cs="Times New Roman"/>
          <w:b/>
          <w:bCs/>
          <w:kern w:val="0"/>
        </w:rPr>
        <w:t>:</w:t>
      </w:r>
      <w:r w:rsidR="00B839BC" w:rsidRPr="00597DBE">
        <w:rPr>
          <w:rFonts w:ascii="Times New Roman" w:eastAsia="宋体" w:hAnsi="Times New Roman" w:cs="Times New Roman"/>
          <w:b/>
          <w:bCs/>
          <w:kern w:val="0"/>
        </w:rPr>
        <w:t xml:space="preserve"> </w:t>
      </w:r>
      <w:r w:rsidR="009056E5" w:rsidRPr="00597DBE">
        <w:rPr>
          <w:rFonts w:ascii="Times New Roman" w:eastAsia="宋体" w:hAnsi="Times New Roman" w:cs="Times New Roman"/>
          <w:b/>
          <w:bCs/>
          <w:kern w:val="0"/>
        </w:rPr>
        <w:t xml:space="preserve">Support </w:t>
      </w:r>
      <w:r w:rsidR="00B839BC" w:rsidRPr="00597DBE">
        <w:rPr>
          <w:rFonts w:ascii="Times New Roman" w:eastAsia="宋体" w:hAnsi="Times New Roman" w:cs="Times New Roman"/>
          <w:b/>
          <w:bCs/>
          <w:kern w:val="0"/>
        </w:rPr>
        <w:t xml:space="preserve">dynamic PO </w:t>
      </w:r>
      <w:r w:rsidR="00656018" w:rsidRPr="00597DBE">
        <w:rPr>
          <w:rFonts w:ascii="Times New Roman" w:eastAsia="宋体" w:hAnsi="Times New Roman" w:cs="Times New Roman"/>
          <w:b/>
          <w:bCs/>
          <w:kern w:val="0"/>
        </w:rPr>
        <w:t xml:space="preserve">associated with LP-WUS monitoring for </w:t>
      </w:r>
      <w:r w:rsidR="00B56254" w:rsidRPr="00597DBE">
        <w:rPr>
          <w:rFonts w:ascii="Times New Roman" w:eastAsia="宋体" w:hAnsi="Times New Roman" w:cs="Times New Roman"/>
          <w:b/>
          <w:bCs/>
          <w:kern w:val="0"/>
        </w:rPr>
        <w:t>UE in IDLE/</w:t>
      </w:r>
      <w:r w:rsidR="00656018" w:rsidRPr="00597DBE">
        <w:rPr>
          <w:rFonts w:ascii="Times New Roman" w:eastAsia="宋体" w:hAnsi="Times New Roman" w:cs="Times New Roman"/>
          <w:b/>
          <w:bCs/>
          <w:kern w:val="0"/>
        </w:rPr>
        <w:t xml:space="preserve"> INACTIVE </w:t>
      </w:r>
      <w:r w:rsidR="00B56254" w:rsidRPr="00597DBE">
        <w:rPr>
          <w:rFonts w:ascii="Times New Roman" w:eastAsia="宋体" w:hAnsi="Times New Roman" w:cs="Times New Roman"/>
          <w:b/>
          <w:bCs/>
          <w:kern w:val="0"/>
        </w:rPr>
        <w:t>mode</w:t>
      </w:r>
      <w:r w:rsidR="00656018" w:rsidRPr="00597DBE">
        <w:rPr>
          <w:rFonts w:ascii="Times New Roman" w:eastAsia="宋体" w:hAnsi="Times New Roman" w:cs="Times New Roman"/>
          <w:b/>
          <w:bCs/>
          <w:kern w:val="0"/>
        </w:rPr>
        <w:t>.</w:t>
      </w:r>
    </w:p>
    <w:p w14:paraId="4B23F6A9" w14:textId="77777777" w:rsidR="00C8653F" w:rsidRPr="00597DBE" w:rsidRDefault="00C8653F" w:rsidP="00C8653F">
      <w:pPr>
        <w:rPr>
          <w:lang w:val="en-GB"/>
        </w:rPr>
      </w:pPr>
      <w:bookmarkStart w:id="11" w:name="OLE_LINK18"/>
    </w:p>
    <w:p w14:paraId="7F683BFC" w14:textId="5A72DBBD" w:rsidR="00EB3F5B" w:rsidRPr="00597DBE" w:rsidRDefault="000E0BFA" w:rsidP="00EB3F5B">
      <w:pPr>
        <w:rPr>
          <w:b/>
          <w:bCs/>
          <w:u w:val="single"/>
        </w:rPr>
      </w:pPr>
      <w:r w:rsidRPr="00597DBE">
        <w:rPr>
          <w:b/>
          <w:bCs/>
          <w:u w:val="single"/>
        </w:rPr>
        <w:t xml:space="preserve">LP-WUS monitoring for </w:t>
      </w:r>
      <w:r w:rsidR="00EB3F5B" w:rsidRPr="00597DBE">
        <w:rPr>
          <w:rFonts w:hint="eastAsia"/>
          <w:b/>
          <w:bCs/>
          <w:u w:val="single"/>
        </w:rPr>
        <w:t>eDRX</w:t>
      </w:r>
    </w:p>
    <w:p w14:paraId="5CD22EB4" w14:textId="77777777" w:rsidR="00EB3F5B" w:rsidRPr="00597DBE" w:rsidRDefault="00EB3F5B" w:rsidP="00EB3F5B">
      <w:pPr>
        <w:rPr>
          <w:b/>
          <w:bCs/>
        </w:rPr>
      </w:pPr>
    </w:p>
    <w:p w14:paraId="578DA195" w14:textId="3DA652D6" w:rsidR="003F30F7" w:rsidRPr="00597DBE" w:rsidRDefault="003F30F7" w:rsidP="00EB3F5B">
      <w:pPr>
        <w:rPr>
          <w:rFonts w:ascii="Times New Roman" w:hAnsi="Times New Roman" w:cs="Times New Roman"/>
          <w:lang w:val="en-GB"/>
        </w:rPr>
      </w:pPr>
      <w:r w:rsidRPr="00597DBE">
        <w:rPr>
          <w:rFonts w:ascii="Times New Roman" w:hAnsi="Times New Roman" w:cs="Times New Roman"/>
          <w:lang w:val="en-GB"/>
        </w:rPr>
        <w:t xml:space="preserve">In NR, an idle UE shall monitor the POs during each DRX paging cycle. if eDRX is provided, the UE shall only monitor the POs in the PTW during long eDRX cycles, and the average latency of the paging response will depend on the duration of the eDRX. According to the evaluation in the SI, if LP-WUS monitoring is also limited to POs in the PTW, the </w:t>
      </w:r>
      <w:r w:rsidR="00CE4610" w:rsidRPr="00597DBE">
        <w:rPr>
          <w:rFonts w:ascii="Times New Roman" w:hAnsi="Times New Roman" w:cs="Times New Roman" w:hint="eastAsia"/>
          <w:lang w:val="en-GB"/>
        </w:rPr>
        <w:t xml:space="preserve">mean </w:t>
      </w:r>
      <w:r w:rsidRPr="00597DBE">
        <w:rPr>
          <w:rFonts w:ascii="Times New Roman" w:hAnsi="Times New Roman" w:cs="Times New Roman"/>
          <w:lang w:val="en-GB"/>
        </w:rPr>
        <w:t>latency will increase</w:t>
      </w:r>
      <w:r w:rsidR="00CE4610" w:rsidRPr="00597DBE">
        <w:rPr>
          <w:rFonts w:ascii="Times New Roman" w:hAnsi="Times New Roman" w:cs="Times New Roman" w:hint="eastAsia"/>
          <w:lang w:val="en-GB"/>
        </w:rPr>
        <w:t xml:space="preserve"> to double</w:t>
      </w:r>
      <w:r w:rsidRPr="00597DBE">
        <w:rPr>
          <w:rFonts w:ascii="Times New Roman" w:hAnsi="Times New Roman" w:cs="Times New Roman"/>
          <w:lang w:val="en-GB"/>
        </w:rPr>
        <w:t>, which is not in the context of the WI, i.e. both power saving and latency reduction should be considered.</w:t>
      </w:r>
    </w:p>
    <w:p w14:paraId="212A0A8E" w14:textId="77777777" w:rsidR="003F30F7" w:rsidRPr="00597DBE" w:rsidRDefault="003F30F7" w:rsidP="00EB3F5B"/>
    <w:p w14:paraId="40BEAF66" w14:textId="0F739E71" w:rsidR="00EB3F5B" w:rsidRPr="00597DBE" w:rsidRDefault="00EB3F5B" w:rsidP="00433242">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Proposal</w:t>
      </w:r>
      <w:r w:rsidR="00F81CD9" w:rsidRPr="00597DBE">
        <w:rPr>
          <w:rFonts w:ascii="Times New Roman" w:eastAsia="宋体" w:hAnsi="Times New Roman" w:cs="Times New Roman"/>
          <w:b/>
          <w:bCs/>
          <w:kern w:val="0"/>
        </w:rPr>
        <w:t xml:space="preserve"> </w:t>
      </w:r>
      <w:r w:rsidR="00376B03" w:rsidRPr="00597DBE">
        <w:rPr>
          <w:rFonts w:ascii="Times New Roman" w:eastAsia="宋体" w:hAnsi="Times New Roman" w:cs="Times New Roman" w:hint="eastAsia"/>
          <w:b/>
          <w:bCs/>
          <w:kern w:val="0"/>
        </w:rPr>
        <w:t>8</w:t>
      </w:r>
      <w:r w:rsidRPr="00597DBE">
        <w:rPr>
          <w:rFonts w:ascii="Times New Roman" w:eastAsia="宋体" w:hAnsi="Times New Roman" w:cs="Times New Roman"/>
          <w:b/>
          <w:bCs/>
          <w:kern w:val="0"/>
        </w:rPr>
        <w:t xml:space="preserve">: </w:t>
      </w:r>
      <w:r w:rsidR="001A2019" w:rsidRPr="00597DBE">
        <w:rPr>
          <w:rFonts w:ascii="Times New Roman" w:eastAsia="宋体" w:hAnsi="Times New Roman" w:cs="Times New Roman"/>
          <w:b/>
          <w:bCs/>
          <w:kern w:val="0"/>
        </w:rPr>
        <w:t xml:space="preserve">Support </w:t>
      </w:r>
      <w:r w:rsidRPr="00597DBE">
        <w:rPr>
          <w:rFonts w:ascii="Times New Roman" w:eastAsia="宋体" w:hAnsi="Times New Roman" w:cs="Times New Roman"/>
          <w:b/>
          <w:bCs/>
          <w:kern w:val="0"/>
        </w:rPr>
        <w:t>WUS monitoring outside of PTW</w:t>
      </w:r>
      <w:r w:rsidR="001A2019" w:rsidRPr="00597DBE">
        <w:rPr>
          <w:rFonts w:ascii="Times New Roman" w:eastAsia="宋体" w:hAnsi="Times New Roman" w:cs="Times New Roman"/>
          <w:b/>
          <w:bCs/>
          <w:kern w:val="0"/>
        </w:rPr>
        <w:t xml:space="preserve"> when eDRX is configured for UE</w:t>
      </w:r>
      <w:r w:rsidR="00375114" w:rsidRPr="00597DBE">
        <w:rPr>
          <w:rFonts w:ascii="Times New Roman" w:eastAsia="宋体" w:hAnsi="Times New Roman" w:cs="Times New Roman"/>
          <w:b/>
          <w:bCs/>
          <w:kern w:val="0"/>
        </w:rPr>
        <w:t>.</w:t>
      </w:r>
    </w:p>
    <w:bookmarkEnd w:id="11"/>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Pr="009731D8" w:rsidRDefault="00B7118E" w:rsidP="009731D8">
      <w:pPr>
        <w:rPr>
          <w:rFonts w:ascii="Times New Roman" w:hAnsi="Times New Roman" w:cs="Times New Roman"/>
          <w:lang w:val="en-GB"/>
        </w:rPr>
      </w:pPr>
      <w:r w:rsidRPr="009731D8">
        <w:rPr>
          <w:rFonts w:ascii="Times New Roman" w:hAnsi="Times New Roman" w:cs="Times New Roman"/>
          <w:lang w:val="en-GB"/>
        </w:rPr>
        <w:t xml:space="preserve">In this contribution, we have </w:t>
      </w:r>
      <w:r w:rsidRPr="009731D8">
        <w:rPr>
          <w:rFonts w:ascii="Times New Roman" w:hAnsi="Times New Roman" w:cs="Times New Roman" w:hint="eastAsia"/>
          <w:lang w:val="en-GB"/>
        </w:rPr>
        <w:t xml:space="preserve">the </w:t>
      </w:r>
      <w:r w:rsidRPr="009731D8">
        <w:rPr>
          <w:rFonts w:ascii="Times New Roman" w:hAnsi="Times New Roman" w:cs="Times New Roman"/>
          <w:lang w:val="en-GB"/>
        </w:rPr>
        <w:t>following observations and proposals:</w:t>
      </w:r>
    </w:p>
    <w:p w14:paraId="6478EA2B" w14:textId="77777777" w:rsidR="00F540F8" w:rsidRPr="00597DBE" w:rsidRDefault="00F540F8" w:rsidP="00A2501B">
      <w:pPr>
        <w:widowControl/>
        <w:spacing w:after="100" w:afterAutospacing="1"/>
        <w:rPr>
          <w:rFonts w:ascii="Times New Roman" w:hAnsi="Times New Roman" w:cs="Times New Roman"/>
          <w:b/>
          <w:bCs/>
          <w:kern w:val="0"/>
        </w:rPr>
      </w:pPr>
      <w:r w:rsidRPr="00597DBE">
        <w:rPr>
          <w:rFonts w:ascii="Times New Roman" w:hAnsi="Times New Roman" w:cs="Times New Roman"/>
          <w:b/>
          <w:bCs/>
          <w:kern w:val="0"/>
        </w:rPr>
        <w:t>P</w:t>
      </w:r>
      <w:r w:rsidRPr="00597DBE">
        <w:rPr>
          <w:rFonts w:ascii="Times New Roman" w:hAnsi="Times New Roman" w:cs="Times New Roman" w:hint="eastAsia"/>
          <w:b/>
          <w:bCs/>
          <w:kern w:val="0"/>
        </w:rPr>
        <w:t xml:space="preserve">roposal 1: </w:t>
      </w:r>
      <w:r>
        <w:rPr>
          <w:rFonts w:ascii="Times New Roman" w:hAnsi="Times New Roman" w:cs="Times New Roman" w:hint="eastAsia"/>
          <w:b/>
          <w:bCs/>
          <w:kern w:val="0"/>
        </w:rPr>
        <w:t>T</w:t>
      </w:r>
      <w:r w:rsidRPr="00597DBE">
        <w:rPr>
          <w:rFonts w:ascii="Times New Roman" w:hAnsi="Times New Roman" w:cs="Times New Roman" w:hint="eastAsia"/>
          <w:b/>
          <w:bCs/>
          <w:kern w:val="0"/>
        </w:rPr>
        <w:t>he periodicity of LO monitoring cycle can be the same as the PO monitoring cycle</w:t>
      </w:r>
      <w:r>
        <w:rPr>
          <w:rFonts w:ascii="Times New Roman" w:hAnsi="Times New Roman" w:cs="Times New Roman" w:hint="eastAsia"/>
          <w:b/>
          <w:bCs/>
          <w:kern w:val="0"/>
        </w:rPr>
        <w:t>.</w:t>
      </w:r>
    </w:p>
    <w:p w14:paraId="6A069238" w14:textId="77777777" w:rsidR="00F540F8" w:rsidRPr="00597DBE" w:rsidRDefault="00F540F8" w:rsidP="00A2501B">
      <w:pPr>
        <w:spacing w:after="100" w:afterAutospacing="1"/>
        <w:rPr>
          <w:rFonts w:ascii="Times New Roman" w:hAnsi="Times New Roman" w:cs="Times New Roman"/>
          <w:b/>
          <w:bCs/>
          <w:lang w:val="en-GB"/>
        </w:rPr>
      </w:pPr>
      <w:r w:rsidRPr="00597DBE">
        <w:rPr>
          <w:rFonts w:ascii="Times New Roman" w:hAnsi="Times New Roman" w:cs="Times New Roman"/>
          <w:b/>
          <w:bCs/>
          <w:lang w:val="en-GB"/>
        </w:rPr>
        <w:t>P</w:t>
      </w:r>
      <w:r w:rsidRPr="00597DBE">
        <w:rPr>
          <w:rFonts w:ascii="Times New Roman" w:hAnsi="Times New Roman" w:cs="Times New Roman" w:hint="eastAsia"/>
          <w:b/>
          <w:bCs/>
          <w:lang w:val="en-GB"/>
        </w:rPr>
        <w:t xml:space="preserve">roposal 2: </w:t>
      </w:r>
      <w:r>
        <w:rPr>
          <w:rFonts w:ascii="Times New Roman" w:hAnsi="Times New Roman" w:cs="Times New Roman" w:hint="eastAsia"/>
          <w:b/>
          <w:bCs/>
          <w:lang w:val="en-GB"/>
        </w:rPr>
        <w:t>T</w:t>
      </w:r>
      <w:r w:rsidRPr="00597DBE">
        <w:rPr>
          <w:rFonts w:ascii="Times New Roman" w:hAnsi="Times New Roman" w:cs="Times New Roman" w:hint="eastAsia"/>
          <w:b/>
          <w:bCs/>
          <w:lang w:val="en-GB"/>
        </w:rPr>
        <w:t>he subgroup size for UEs mapp</w:t>
      </w:r>
      <w:r>
        <w:rPr>
          <w:rFonts w:ascii="Times New Roman" w:hAnsi="Times New Roman" w:cs="Times New Roman" w:hint="eastAsia"/>
          <w:b/>
          <w:bCs/>
          <w:lang w:val="en-GB"/>
        </w:rPr>
        <w:t>ing</w:t>
      </w:r>
      <w:r w:rsidRPr="00597DBE">
        <w:rPr>
          <w:rFonts w:ascii="Times New Roman" w:hAnsi="Times New Roman" w:cs="Times New Roman" w:hint="eastAsia"/>
          <w:b/>
          <w:bCs/>
          <w:lang w:val="en-GB"/>
        </w:rPr>
        <w:t xml:space="preserve"> to one PO can be larger than 8</w:t>
      </w:r>
      <w:r>
        <w:rPr>
          <w:rFonts w:ascii="Times New Roman" w:hAnsi="Times New Roman" w:cs="Times New Roman" w:hint="eastAsia"/>
          <w:b/>
          <w:bCs/>
          <w:lang w:val="en-GB"/>
        </w:rPr>
        <w:t>, e.g.</w:t>
      </w:r>
      <w:r w:rsidRPr="00597DBE">
        <w:rPr>
          <w:rFonts w:ascii="Times New Roman" w:hAnsi="Times New Roman" w:cs="Times New Roman" w:hint="eastAsia"/>
          <w:b/>
          <w:bCs/>
          <w:lang w:val="en-GB"/>
        </w:rPr>
        <w:t xml:space="preserve"> up to 32.</w:t>
      </w:r>
    </w:p>
    <w:p w14:paraId="04DA8686" w14:textId="77777777" w:rsidR="00A2501B" w:rsidRPr="00597DBE" w:rsidRDefault="00A2501B" w:rsidP="00A2501B">
      <w:pPr>
        <w:spacing w:after="100" w:afterAutospacing="1"/>
        <w:rPr>
          <w:rFonts w:ascii="Times New Roman" w:hAnsi="Times New Roman" w:cs="Times New Roman"/>
          <w:b/>
          <w:bCs/>
          <w:lang w:val="en-GB"/>
        </w:rPr>
      </w:pPr>
      <w:r w:rsidRPr="00597DBE">
        <w:rPr>
          <w:rFonts w:ascii="Times New Roman" w:hAnsi="Times New Roman" w:cs="Times New Roman"/>
          <w:b/>
          <w:bCs/>
          <w:lang w:val="en-GB"/>
        </w:rPr>
        <w:t>P</w:t>
      </w:r>
      <w:r w:rsidRPr="00597DBE">
        <w:rPr>
          <w:rFonts w:ascii="Times New Roman" w:hAnsi="Times New Roman" w:cs="Times New Roman" w:hint="eastAsia"/>
          <w:b/>
          <w:bCs/>
          <w:lang w:val="en-GB"/>
        </w:rPr>
        <w:t xml:space="preserve">roposal 3: </w:t>
      </w:r>
      <w:r>
        <w:rPr>
          <w:rFonts w:ascii="Times New Roman" w:hAnsi="Times New Roman" w:cs="Times New Roman" w:hint="eastAsia"/>
          <w:b/>
          <w:bCs/>
          <w:lang w:val="en-GB"/>
        </w:rPr>
        <w:t>I</w:t>
      </w:r>
      <w:r w:rsidRPr="00597DBE">
        <w:rPr>
          <w:rFonts w:ascii="Times New Roman" w:hAnsi="Times New Roman" w:cs="Times New Roman" w:hint="eastAsia"/>
          <w:b/>
          <w:bCs/>
          <w:lang w:val="en-GB"/>
        </w:rPr>
        <w:t xml:space="preserve">t is not </w:t>
      </w:r>
      <w:r w:rsidRPr="00597DBE">
        <w:rPr>
          <w:rFonts w:ascii="Times New Roman" w:hAnsi="Times New Roman" w:cs="Times New Roman"/>
          <w:b/>
          <w:bCs/>
          <w:lang w:val="en-GB"/>
        </w:rPr>
        <w:t>recommend</w:t>
      </w:r>
      <w:r w:rsidRPr="00597DBE">
        <w:rPr>
          <w:rFonts w:ascii="Times New Roman" w:hAnsi="Times New Roman" w:cs="Times New Roman" w:hint="eastAsia"/>
          <w:b/>
          <w:bCs/>
          <w:lang w:val="en-GB"/>
        </w:rPr>
        <w:t xml:space="preserve">ed to </w:t>
      </w:r>
      <w:r w:rsidRPr="00597DBE">
        <w:rPr>
          <w:rFonts w:ascii="Times New Roman" w:hAnsi="Times New Roman" w:cs="Times New Roman"/>
          <w:b/>
          <w:bCs/>
          <w:lang w:val="en-GB"/>
        </w:rPr>
        <w:t>include</w:t>
      </w:r>
      <w:r w:rsidRPr="00597DBE">
        <w:rPr>
          <w:rFonts w:ascii="Times New Roman" w:hAnsi="Times New Roman" w:cs="Times New Roman" w:hint="eastAsia"/>
          <w:b/>
          <w:bCs/>
          <w:lang w:val="en-GB"/>
        </w:rPr>
        <w:t xml:space="preserve"> other cell info in LP-WUS</w:t>
      </w:r>
      <w:r>
        <w:rPr>
          <w:rFonts w:ascii="Times New Roman" w:hAnsi="Times New Roman" w:cs="Times New Roman" w:hint="eastAsia"/>
          <w:b/>
          <w:bCs/>
          <w:lang w:val="en-GB"/>
        </w:rPr>
        <w:t>.</w:t>
      </w:r>
    </w:p>
    <w:p w14:paraId="471ED060" w14:textId="77777777" w:rsidR="00A2501B" w:rsidRPr="00597DBE" w:rsidRDefault="00A2501B" w:rsidP="00A2501B">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P</w:t>
      </w:r>
      <w:r w:rsidRPr="00597DBE">
        <w:rPr>
          <w:rFonts w:ascii="Times New Roman" w:eastAsia="宋体" w:hAnsi="Times New Roman" w:cs="Times New Roman" w:hint="eastAsia"/>
          <w:b/>
          <w:bCs/>
          <w:kern w:val="0"/>
        </w:rPr>
        <w:t xml:space="preserve">roposal 4: </w:t>
      </w:r>
      <w:r w:rsidRPr="00935160">
        <w:rPr>
          <w:rFonts w:ascii="Times New Roman" w:eastAsia="宋体" w:hAnsi="Times New Roman" w:cs="Times New Roman"/>
          <w:b/>
          <w:bCs/>
          <w:kern w:val="0"/>
        </w:rPr>
        <w:t>1-to-1 and many-to-1 mappings between LOs and POs are supported</w:t>
      </w:r>
      <w:r w:rsidRPr="00597DBE">
        <w:rPr>
          <w:rFonts w:ascii="Times New Roman" w:eastAsia="宋体" w:hAnsi="Times New Roman" w:cs="Times New Roman" w:hint="eastAsia"/>
          <w:b/>
          <w:bCs/>
          <w:kern w:val="0"/>
        </w:rPr>
        <w:t>.</w:t>
      </w:r>
    </w:p>
    <w:p w14:paraId="042CC3A7" w14:textId="77777777" w:rsidR="00A2501B" w:rsidRPr="00597DBE" w:rsidRDefault="00A2501B" w:rsidP="00A2501B">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P</w:t>
      </w:r>
      <w:r w:rsidRPr="00597DBE">
        <w:rPr>
          <w:rFonts w:ascii="Times New Roman" w:eastAsia="宋体" w:hAnsi="Times New Roman" w:cs="Times New Roman" w:hint="eastAsia"/>
          <w:b/>
          <w:bCs/>
          <w:kern w:val="0"/>
        </w:rPr>
        <w:t xml:space="preserve">roposal 5: </w:t>
      </w:r>
      <w:r w:rsidRPr="00935160">
        <w:rPr>
          <w:rFonts w:ascii="Times New Roman" w:eastAsia="宋体" w:hAnsi="Times New Roman" w:cs="Times New Roman"/>
          <w:b/>
          <w:bCs/>
          <w:kern w:val="0"/>
        </w:rPr>
        <w:t>1-to-many mappings between LOs and POs</w:t>
      </w:r>
      <w:r>
        <w:rPr>
          <w:rFonts w:ascii="Times New Roman" w:eastAsia="宋体" w:hAnsi="Times New Roman" w:cs="Times New Roman" w:hint="eastAsia"/>
          <w:b/>
          <w:bCs/>
          <w:kern w:val="0"/>
        </w:rPr>
        <w:t xml:space="preserve"> can</w:t>
      </w:r>
      <w:r w:rsidRPr="00935160">
        <w:rPr>
          <w:rFonts w:ascii="Times New Roman" w:eastAsia="宋体" w:hAnsi="Times New Roman" w:cs="Times New Roman"/>
          <w:b/>
          <w:bCs/>
          <w:kern w:val="0"/>
        </w:rPr>
        <w:t xml:space="preserve"> be supported to reduce overheads.</w:t>
      </w:r>
    </w:p>
    <w:p w14:paraId="247A92E3" w14:textId="77777777" w:rsidR="00A2501B" w:rsidRPr="00597DBE" w:rsidRDefault="00A2501B" w:rsidP="00A2501B">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P</w:t>
      </w:r>
      <w:r w:rsidRPr="00597DBE">
        <w:rPr>
          <w:rFonts w:ascii="Times New Roman" w:eastAsia="宋体" w:hAnsi="Times New Roman" w:cs="Times New Roman" w:hint="eastAsia"/>
          <w:b/>
          <w:bCs/>
          <w:kern w:val="0"/>
        </w:rPr>
        <w:t xml:space="preserve">roposal 6: </w:t>
      </w:r>
      <w:r w:rsidRPr="00597DBE">
        <w:rPr>
          <w:rFonts w:ascii="Times New Roman" w:eastAsia="宋体" w:hAnsi="Times New Roman" w:cs="Times New Roman"/>
          <w:b/>
          <w:bCs/>
          <w:kern w:val="0"/>
        </w:rPr>
        <w:t xml:space="preserve">Introduce a </w:t>
      </w:r>
      <w:r w:rsidRPr="00597DBE">
        <w:rPr>
          <w:rFonts w:ascii="Times New Roman" w:eastAsia="宋体" w:hAnsi="Times New Roman" w:cs="Times New Roman" w:hint="eastAsia"/>
          <w:b/>
          <w:bCs/>
          <w:kern w:val="0"/>
        </w:rPr>
        <w:t xml:space="preserve">minimum </w:t>
      </w:r>
      <w:r w:rsidRPr="00597DBE">
        <w:rPr>
          <w:rFonts w:ascii="Times New Roman" w:eastAsia="宋体" w:hAnsi="Times New Roman" w:cs="Times New Roman"/>
          <w:b/>
          <w:bCs/>
          <w:kern w:val="0"/>
        </w:rPr>
        <w:t xml:space="preserve">time </w:t>
      </w:r>
      <w:r w:rsidRPr="00597DBE">
        <w:rPr>
          <w:rFonts w:ascii="Times New Roman" w:eastAsia="宋体" w:hAnsi="Times New Roman" w:cs="Times New Roman" w:hint="eastAsia"/>
          <w:b/>
          <w:bCs/>
          <w:kern w:val="0"/>
        </w:rPr>
        <w:t>gap</w:t>
      </w:r>
      <w:r w:rsidRPr="00597DBE">
        <w:rPr>
          <w:rFonts w:ascii="Times New Roman" w:eastAsia="宋体" w:hAnsi="Times New Roman" w:cs="Times New Roman"/>
          <w:b/>
          <w:bCs/>
          <w:kern w:val="0"/>
        </w:rPr>
        <w:t xml:space="preserve"> between LP-WUS monitoring occasion and UE paging occasion. </w:t>
      </w:r>
    </w:p>
    <w:p w14:paraId="3197B846" w14:textId="77777777" w:rsidR="00A2501B" w:rsidRPr="00597DBE" w:rsidRDefault="00A2501B" w:rsidP="00A2501B">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 xml:space="preserve">Proposal </w:t>
      </w:r>
      <w:r w:rsidRPr="00597DBE">
        <w:rPr>
          <w:rFonts w:ascii="Times New Roman" w:eastAsia="宋体" w:hAnsi="Times New Roman" w:cs="Times New Roman" w:hint="eastAsia"/>
          <w:b/>
          <w:bCs/>
          <w:kern w:val="0"/>
        </w:rPr>
        <w:t>7</w:t>
      </w:r>
      <w:r w:rsidRPr="00597DBE">
        <w:rPr>
          <w:rFonts w:ascii="Times New Roman" w:eastAsia="宋体" w:hAnsi="Times New Roman" w:cs="Times New Roman"/>
          <w:b/>
          <w:bCs/>
          <w:kern w:val="0"/>
        </w:rPr>
        <w:t>: Support dynamic PO associated with LP-WUS monitoring for UE in IDLE/ INACTIVE mode.</w:t>
      </w:r>
    </w:p>
    <w:p w14:paraId="0CA61C6C" w14:textId="77777777" w:rsidR="00A2501B" w:rsidRPr="00597DBE" w:rsidRDefault="00A2501B" w:rsidP="00A2501B">
      <w:pPr>
        <w:widowControl/>
        <w:snapToGrid w:val="0"/>
        <w:spacing w:after="100" w:afterAutospacing="1"/>
        <w:jc w:val="both"/>
        <w:rPr>
          <w:rFonts w:ascii="Times New Roman" w:eastAsia="宋体" w:hAnsi="Times New Roman" w:cs="Times New Roman"/>
          <w:b/>
          <w:bCs/>
          <w:kern w:val="0"/>
        </w:rPr>
      </w:pPr>
      <w:r w:rsidRPr="00597DBE">
        <w:rPr>
          <w:rFonts w:ascii="Times New Roman" w:eastAsia="宋体" w:hAnsi="Times New Roman" w:cs="Times New Roman"/>
          <w:b/>
          <w:bCs/>
          <w:kern w:val="0"/>
        </w:rPr>
        <w:t xml:space="preserve">Proposal </w:t>
      </w:r>
      <w:r w:rsidRPr="00597DBE">
        <w:rPr>
          <w:rFonts w:ascii="Times New Roman" w:eastAsia="宋体" w:hAnsi="Times New Roman" w:cs="Times New Roman" w:hint="eastAsia"/>
          <w:b/>
          <w:bCs/>
          <w:kern w:val="0"/>
        </w:rPr>
        <w:t>8</w:t>
      </w:r>
      <w:r w:rsidRPr="00597DBE">
        <w:rPr>
          <w:rFonts w:ascii="Times New Roman" w:eastAsia="宋体" w:hAnsi="Times New Roman" w:cs="Times New Roman"/>
          <w:b/>
          <w:bCs/>
          <w:kern w:val="0"/>
        </w:rPr>
        <w:t>: Support WUS monitoring outside of PTW when eDRX is configured for UE.</w:t>
      </w:r>
    </w:p>
    <w:p w14:paraId="0BBC04DC" w14:textId="77777777" w:rsidR="00097A0D" w:rsidRPr="00A2501B" w:rsidRDefault="00097A0D" w:rsidP="00656018">
      <w:pPr>
        <w:widowControl/>
        <w:snapToGrid w:val="0"/>
        <w:spacing w:after="100" w:afterAutospacing="1"/>
        <w:jc w:val="both"/>
        <w:rPr>
          <w:rFonts w:ascii="Times New Roman" w:eastAsia="MS Gothic" w:hAnsi="Times New Roman" w:cs="Times New Roman"/>
          <w:kern w:val="0"/>
          <w:sz w:val="24"/>
          <w:szCs w:val="20"/>
          <w:lang w:eastAsia="ja-JP"/>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67EBF1C6" w14:textId="77777777" w:rsidR="00955BCE" w:rsidRPr="009731D8" w:rsidRDefault="00955BCE" w:rsidP="003574F6">
      <w:pPr>
        <w:rPr>
          <w:rFonts w:ascii="Times New Roman" w:hAnsi="Times New Roman"/>
          <w:sz w:val="20"/>
          <w:szCs w:val="20"/>
          <w:lang w:eastAsia="en-GB"/>
        </w:rPr>
      </w:pPr>
      <w:r w:rsidRPr="009731D8">
        <w:rPr>
          <w:rFonts w:ascii="Times New Roman" w:hAnsi="Times New Roman" w:cs="Times New Roman"/>
          <w:sz w:val="20"/>
          <w:szCs w:val="20"/>
          <w:lang w:eastAsia="en-GB"/>
        </w:rPr>
        <w:t>[1] RP-234056, New WID: Low-power wake-up signal and receiver for NR (LP-WUS/WUR)</w:t>
      </w:r>
    </w:p>
    <w:p w14:paraId="1F6EEFB4" w14:textId="36994E72" w:rsidR="00B7118E" w:rsidRDefault="00955BCE" w:rsidP="003574F6">
      <w:pPr>
        <w:rPr>
          <w:rFonts w:ascii="Times New Roman" w:hAnsi="Times New Roman" w:cs="Times New Roman"/>
          <w:sz w:val="20"/>
          <w:szCs w:val="20"/>
          <w:lang w:eastAsia="en-GB"/>
        </w:rPr>
      </w:pPr>
      <w:r w:rsidRPr="009731D8">
        <w:rPr>
          <w:rFonts w:ascii="Times New Roman" w:hAnsi="Times New Roman" w:cs="Times New Roman"/>
          <w:sz w:val="20"/>
          <w:szCs w:val="20"/>
          <w:lang w:eastAsia="en-GB"/>
        </w:rPr>
        <w:t>[2] 3GPP TR 38.869 V2.0.0</w:t>
      </w:r>
      <w:r w:rsidR="004E7C20" w:rsidRPr="009731D8">
        <w:rPr>
          <w:rFonts w:ascii="Times New Roman" w:hAnsi="Times New Roman" w:cs="Times New Roman"/>
          <w:sz w:val="20"/>
          <w:szCs w:val="20"/>
          <w:lang w:eastAsia="en-GB"/>
        </w:rPr>
        <w:t>,</w:t>
      </w:r>
      <w:r w:rsidR="004E7C20" w:rsidRPr="009731D8">
        <w:rPr>
          <w:sz w:val="16"/>
          <w:szCs w:val="16"/>
        </w:rPr>
        <w:t xml:space="preserve"> </w:t>
      </w:r>
      <w:r w:rsidR="004E7C20" w:rsidRPr="009731D8">
        <w:rPr>
          <w:rFonts w:ascii="Times New Roman" w:hAnsi="Times New Roman" w:cs="Times New Roman"/>
          <w:sz w:val="20"/>
          <w:szCs w:val="20"/>
          <w:lang w:eastAsia="en-GB"/>
        </w:rPr>
        <w:t>Study on low-power wake up signal and receiver for NR</w:t>
      </w:r>
    </w:p>
    <w:p w14:paraId="0C2053C6" w14:textId="39A88139" w:rsidR="00DC2589" w:rsidRPr="009731D8" w:rsidRDefault="00DC2589" w:rsidP="003574F6">
      <w:pPr>
        <w:rPr>
          <w:rFonts w:hint="eastAsia"/>
          <w:sz w:val="16"/>
          <w:szCs w:val="16"/>
        </w:rPr>
      </w:pPr>
      <w:r>
        <w:rPr>
          <w:rFonts w:ascii="Times New Roman" w:hAnsi="Times New Roman" w:cs="Times New Roman" w:hint="eastAsia"/>
          <w:sz w:val="20"/>
          <w:szCs w:val="20"/>
        </w:rPr>
        <w:t xml:space="preserve">[3] </w:t>
      </w:r>
      <w:r w:rsidRPr="00DC2589">
        <w:rPr>
          <w:rFonts w:ascii="Times New Roman" w:hAnsi="Times New Roman" w:cs="Times New Roman"/>
          <w:sz w:val="20"/>
          <w:szCs w:val="20"/>
        </w:rPr>
        <w:t>Chair notes RAN1#116</w:t>
      </w:r>
    </w:p>
    <w:p w14:paraId="42DFCB7C" w14:textId="77777777" w:rsidR="00B7118E" w:rsidRPr="006A73DB" w:rsidRDefault="00B7118E" w:rsidP="006A73DB">
      <w:pPr>
        <w:rPr>
          <w:lang w:val="en-GB"/>
        </w:rPr>
      </w:pPr>
    </w:p>
    <w:sectPr w:rsidR="00B7118E" w:rsidRPr="006A73DB" w:rsidSect="00A114E4">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520A01"/>
    <w:multiLevelType w:val="hybridMultilevel"/>
    <w:tmpl w:val="ED8C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51FC3"/>
    <w:multiLevelType w:val="hybridMultilevel"/>
    <w:tmpl w:val="42B69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E80AD5"/>
    <w:multiLevelType w:val="hybridMultilevel"/>
    <w:tmpl w:val="6C58ED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E92142"/>
    <w:multiLevelType w:val="hybridMultilevel"/>
    <w:tmpl w:val="0AA82AD6"/>
    <w:lvl w:ilvl="0" w:tplc="E250AD2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6"/>
  </w:num>
  <w:num w:numId="2" w16cid:durableId="198006562">
    <w:abstractNumId w:val="1"/>
  </w:num>
  <w:num w:numId="3" w16cid:durableId="1997681437">
    <w:abstractNumId w:val="5"/>
  </w:num>
  <w:num w:numId="4" w16cid:durableId="2096776455">
    <w:abstractNumId w:val="29"/>
  </w:num>
  <w:num w:numId="5" w16cid:durableId="1862694715">
    <w:abstractNumId w:val="15"/>
  </w:num>
  <w:num w:numId="6" w16cid:durableId="475680801">
    <w:abstractNumId w:val="25"/>
  </w:num>
  <w:num w:numId="7" w16cid:durableId="1471903767">
    <w:abstractNumId w:val="19"/>
  </w:num>
  <w:num w:numId="8" w16cid:durableId="1563248477">
    <w:abstractNumId w:val="12"/>
  </w:num>
  <w:num w:numId="9" w16cid:durableId="122506871">
    <w:abstractNumId w:val="2"/>
  </w:num>
  <w:num w:numId="10" w16cid:durableId="1880240000">
    <w:abstractNumId w:val="3"/>
  </w:num>
  <w:num w:numId="11" w16cid:durableId="1903059608">
    <w:abstractNumId w:val="28"/>
  </w:num>
  <w:num w:numId="12" w16cid:durableId="89856158">
    <w:abstractNumId w:val="23"/>
  </w:num>
  <w:num w:numId="13" w16cid:durableId="526406916">
    <w:abstractNumId w:val="18"/>
  </w:num>
  <w:num w:numId="14" w16cid:durableId="1328634259">
    <w:abstractNumId w:val="13"/>
  </w:num>
  <w:num w:numId="15" w16cid:durableId="523906455">
    <w:abstractNumId w:val="14"/>
  </w:num>
  <w:num w:numId="16" w16cid:durableId="1924487034">
    <w:abstractNumId w:val="11"/>
  </w:num>
  <w:num w:numId="17" w16cid:durableId="1983465767">
    <w:abstractNumId w:val="0"/>
  </w:num>
  <w:num w:numId="18" w16cid:durableId="1371614682">
    <w:abstractNumId w:val="7"/>
  </w:num>
  <w:num w:numId="19" w16cid:durableId="19670416">
    <w:abstractNumId w:val="17"/>
  </w:num>
  <w:num w:numId="20" w16cid:durableId="2137672333">
    <w:abstractNumId w:val="16"/>
  </w:num>
  <w:num w:numId="21" w16cid:durableId="509679614">
    <w:abstractNumId w:val="16"/>
  </w:num>
  <w:num w:numId="22" w16cid:durableId="578177407">
    <w:abstractNumId w:val="21"/>
  </w:num>
  <w:num w:numId="23" w16cid:durableId="1998803200">
    <w:abstractNumId w:val="16"/>
  </w:num>
  <w:num w:numId="24" w16cid:durableId="1808356032">
    <w:abstractNumId w:val="16"/>
  </w:num>
  <w:num w:numId="25" w16cid:durableId="649210906">
    <w:abstractNumId w:val="16"/>
  </w:num>
  <w:num w:numId="26" w16cid:durableId="876039680">
    <w:abstractNumId w:val="16"/>
  </w:num>
  <w:num w:numId="27" w16cid:durableId="851838289">
    <w:abstractNumId w:val="20"/>
  </w:num>
  <w:num w:numId="28" w16cid:durableId="922026124">
    <w:abstractNumId w:val="26"/>
  </w:num>
  <w:num w:numId="29" w16cid:durableId="573512626">
    <w:abstractNumId w:val="9"/>
  </w:num>
  <w:num w:numId="30" w16cid:durableId="1600987216">
    <w:abstractNumId w:val="22"/>
  </w:num>
  <w:num w:numId="31" w16cid:durableId="373504589">
    <w:abstractNumId w:val="24"/>
  </w:num>
  <w:num w:numId="32" w16cid:durableId="757362709">
    <w:abstractNumId w:val="10"/>
  </w:num>
  <w:num w:numId="33" w16cid:durableId="1452019397">
    <w:abstractNumId w:val="8"/>
  </w:num>
  <w:num w:numId="34" w16cid:durableId="1254506931">
    <w:abstractNumId w:val="4"/>
  </w:num>
  <w:num w:numId="35" w16cid:durableId="1782913798">
    <w:abstractNumId w:val="6"/>
  </w:num>
  <w:num w:numId="36" w16cid:durableId="154652287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006EE"/>
    <w:rsid w:val="000228DF"/>
    <w:rsid w:val="00031AB2"/>
    <w:rsid w:val="00035EAC"/>
    <w:rsid w:val="00040B6F"/>
    <w:rsid w:val="0008530A"/>
    <w:rsid w:val="000936B2"/>
    <w:rsid w:val="00097A0D"/>
    <w:rsid w:val="000C3333"/>
    <w:rsid w:val="000D25FF"/>
    <w:rsid w:val="000E0BFA"/>
    <w:rsid w:val="000F0DBB"/>
    <w:rsid w:val="000F0FE5"/>
    <w:rsid w:val="0011375A"/>
    <w:rsid w:val="00135B6C"/>
    <w:rsid w:val="0015656D"/>
    <w:rsid w:val="00166170"/>
    <w:rsid w:val="00176E54"/>
    <w:rsid w:val="00185BA0"/>
    <w:rsid w:val="0019598D"/>
    <w:rsid w:val="001A2019"/>
    <w:rsid w:val="001A5445"/>
    <w:rsid w:val="001B0AAD"/>
    <w:rsid w:val="001B11F4"/>
    <w:rsid w:val="001B24F5"/>
    <w:rsid w:val="001C1B07"/>
    <w:rsid w:val="001D18D7"/>
    <w:rsid w:val="001E5638"/>
    <w:rsid w:val="001F2AC3"/>
    <w:rsid w:val="00220CF5"/>
    <w:rsid w:val="002221F9"/>
    <w:rsid w:val="00224A73"/>
    <w:rsid w:val="00251DFD"/>
    <w:rsid w:val="0025744F"/>
    <w:rsid w:val="0027365F"/>
    <w:rsid w:val="00285C79"/>
    <w:rsid w:val="00287ACB"/>
    <w:rsid w:val="00295704"/>
    <w:rsid w:val="00296BE2"/>
    <w:rsid w:val="002B474A"/>
    <w:rsid w:val="002C0CEE"/>
    <w:rsid w:val="002E5577"/>
    <w:rsid w:val="0032311D"/>
    <w:rsid w:val="00324F13"/>
    <w:rsid w:val="00333036"/>
    <w:rsid w:val="00344F4A"/>
    <w:rsid w:val="003574F6"/>
    <w:rsid w:val="00375114"/>
    <w:rsid w:val="00376B03"/>
    <w:rsid w:val="003812B9"/>
    <w:rsid w:val="003A11D5"/>
    <w:rsid w:val="003B21BB"/>
    <w:rsid w:val="003B75E5"/>
    <w:rsid w:val="003C1AE8"/>
    <w:rsid w:val="003E768D"/>
    <w:rsid w:val="003F1A57"/>
    <w:rsid w:val="003F2A9C"/>
    <w:rsid w:val="003F2F5C"/>
    <w:rsid w:val="003F30F7"/>
    <w:rsid w:val="003F54D3"/>
    <w:rsid w:val="0041516D"/>
    <w:rsid w:val="00424693"/>
    <w:rsid w:val="0043106B"/>
    <w:rsid w:val="00433242"/>
    <w:rsid w:val="00436F23"/>
    <w:rsid w:val="00444621"/>
    <w:rsid w:val="00445DA3"/>
    <w:rsid w:val="004471B9"/>
    <w:rsid w:val="004535BA"/>
    <w:rsid w:val="00485AB7"/>
    <w:rsid w:val="004874AA"/>
    <w:rsid w:val="00487AAD"/>
    <w:rsid w:val="00496216"/>
    <w:rsid w:val="004C0E12"/>
    <w:rsid w:val="004C4D93"/>
    <w:rsid w:val="004D384C"/>
    <w:rsid w:val="004D6BA5"/>
    <w:rsid w:val="004E5087"/>
    <w:rsid w:val="004E7C20"/>
    <w:rsid w:val="004F2858"/>
    <w:rsid w:val="004F5F2B"/>
    <w:rsid w:val="00532E67"/>
    <w:rsid w:val="005525BA"/>
    <w:rsid w:val="005729C1"/>
    <w:rsid w:val="00586A87"/>
    <w:rsid w:val="005953E5"/>
    <w:rsid w:val="00595A76"/>
    <w:rsid w:val="00597DBE"/>
    <w:rsid w:val="005A7DB3"/>
    <w:rsid w:val="005C239C"/>
    <w:rsid w:val="005C4C2F"/>
    <w:rsid w:val="005D3C7D"/>
    <w:rsid w:val="005E6B74"/>
    <w:rsid w:val="005F4FA7"/>
    <w:rsid w:val="00630B6C"/>
    <w:rsid w:val="006316C4"/>
    <w:rsid w:val="00656018"/>
    <w:rsid w:val="0066615B"/>
    <w:rsid w:val="0067295F"/>
    <w:rsid w:val="00672FAC"/>
    <w:rsid w:val="006766BD"/>
    <w:rsid w:val="00681F14"/>
    <w:rsid w:val="006A73DB"/>
    <w:rsid w:val="006B2387"/>
    <w:rsid w:val="006C24E6"/>
    <w:rsid w:val="006D7C17"/>
    <w:rsid w:val="006E4360"/>
    <w:rsid w:val="007029BC"/>
    <w:rsid w:val="00724F63"/>
    <w:rsid w:val="00734484"/>
    <w:rsid w:val="0074754F"/>
    <w:rsid w:val="007555C9"/>
    <w:rsid w:val="007662C1"/>
    <w:rsid w:val="00772705"/>
    <w:rsid w:val="007741F5"/>
    <w:rsid w:val="007871A4"/>
    <w:rsid w:val="00794D86"/>
    <w:rsid w:val="00794DD7"/>
    <w:rsid w:val="007A2AEC"/>
    <w:rsid w:val="007B0148"/>
    <w:rsid w:val="007C52C7"/>
    <w:rsid w:val="007D3257"/>
    <w:rsid w:val="007F223B"/>
    <w:rsid w:val="00801476"/>
    <w:rsid w:val="00815C0D"/>
    <w:rsid w:val="00815CE6"/>
    <w:rsid w:val="00815DFC"/>
    <w:rsid w:val="00827F6B"/>
    <w:rsid w:val="00840F5B"/>
    <w:rsid w:val="008534F5"/>
    <w:rsid w:val="00882367"/>
    <w:rsid w:val="0088766E"/>
    <w:rsid w:val="008A47BE"/>
    <w:rsid w:val="008A6A58"/>
    <w:rsid w:val="008C1C1E"/>
    <w:rsid w:val="008C2A51"/>
    <w:rsid w:val="008C5338"/>
    <w:rsid w:val="008E1AD7"/>
    <w:rsid w:val="008F4D95"/>
    <w:rsid w:val="009056E5"/>
    <w:rsid w:val="0091292E"/>
    <w:rsid w:val="0092307D"/>
    <w:rsid w:val="00935160"/>
    <w:rsid w:val="009375F5"/>
    <w:rsid w:val="00944A0F"/>
    <w:rsid w:val="009451F4"/>
    <w:rsid w:val="0095532E"/>
    <w:rsid w:val="00955BCE"/>
    <w:rsid w:val="00965C30"/>
    <w:rsid w:val="009731D8"/>
    <w:rsid w:val="00982A90"/>
    <w:rsid w:val="009A0FFC"/>
    <w:rsid w:val="009B553E"/>
    <w:rsid w:val="00A114E4"/>
    <w:rsid w:val="00A11E4C"/>
    <w:rsid w:val="00A22F6F"/>
    <w:rsid w:val="00A2501B"/>
    <w:rsid w:val="00A3628C"/>
    <w:rsid w:val="00A5069F"/>
    <w:rsid w:val="00A53B2A"/>
    <w:rsid w:val="00A54AB3"/>
    <w:rsid w:val="00A61726"/>
    <w:rsid w:val="00A7247B"/>
    <w:rsid w:val="00A82025"/>
    <w:rsid w:val="00A8496E"/>
    <w:rsid w:val="00A8795B"/>
    <w:rsid w:val="00AA18A5"/>
    <w:rsid w:val="00AD0E8C"/>
    <w:rsid w:val="00AD3EC6"/>
    <w:rsid w:val="00AE6B07"/>
    <w:rsid w:val="00B030B7"/>
    <w:rsid w:val="00B17C01"/>
    <w:rsid w:val="00B22803"/>
    <w:rsid w:val="00B24C94"/>
    <w:rsid w:val="00B331B9"/>
    <w:rsid w:val="00B37219"/>
    <w:rsid w:val="00B50305"/>
    <w:rsid w:val="00B56254"/>
    <w:rsid w:val="00B56D45"/>
    <w:rsid w:val="00B6182B"/>
    <w:rsid w:val="00B7118E"/>
    <w:rsid w:val="00B804A3"/>
    <w:rsid w:val="00B839BC"/>
    <w:rsid w:val="00B97E15"/>
    <w:rsid w:val="00BA0E06"/>
    <w:rsid w:val="00BA395E"/>
    <w:rsid w:val="00BB3AF5"/>
    <w:rsid w:val="00BB6866"/>
    <w:rsid w:val="00BB691E"/>
    <w:rsid w:val="00BC2A2C"/>
    <w:rsid w:val="00BC560C"/>
    <w:rsid w:val="00BF409F"/>
    <w:rsid w:val="00C07F0B"/>
    <w:rsid w:val="00C14CCA"/>
    <w:rsid w:val="00C52612"/>
    <w:rsid w:val="00C61AB2"/>
    <w:rsid w:val="00C70D4E"/>
    <w:rsid w:val="00C77925"/>
    <w:rsid w:val="00C85B7C"/>
    <w:rsid w:val="00C8653F"/>
    <w:rsid w:val="00C91737"/>
    <w:rsid w:val="00C945FB"/>
    <w:rsid w:val="00CB6FEF"/>
    <w:rsid w:val="00CC4D71"/>
    <w:rsid w:val="00CC6768"/>
    <w:rsid w:val="00CE300B"/>
    <w:rsid w:val="00CE4610"/>
    <w:rsid w:val="00CE48EA"/>
    <w:rsid w:val="00CF026D"/>
    <w:rsid w:val="00D0636E"/>
    <w:rsid w:val="00D15455"/>
    <w:rsid w:val="00D15905"/>
    <w:rsid w:val="00D52B57"/>
    <w:rsid w:val="00D57B85"/>
    <w:rsid w:val="00D76216"/>
    <w:rsid w:val="00D817F3"/>
    <w:rsid w:val="00D95685"/>
    <w:rsid w:val="00D97868"/>
    <w:rsid w:val="00DA5867"/>
    <w:rsid w:val="00DA7D06"/>
    <w:rsid w:val="00DB3128"/>
    <w:rsid w:val="00DC2589"/>
    <w:rsid w:val="00DE3F8C"/>
    <w:rsid w:val="00DE41B6"/>
    <w:rsid w:val="00DF02D2"/>
    <w:rsid w:val="00DF5919"/>
    <w:rsid w:val="00DF6C05"/>
    <w:rsid w:val="00DF7773"/>
    <w:rsid w:val="00E00F82"/>
    <w:rsid w:val="00E01E81"/>
    <w:rsid w:val="00E20796"/>
    <w:rsid w:val="00E53B71"/>
    <w:rsid w:val="00E60A57"/>
    <w:rsid w:val="00E70F74"/>
    <w:rsid w:val="00E714C8"/>
    <w:rsid w:val="00E92C3B"/>
    <w:rsid w:val="00EB3F5B"/>
    <w:rsid w:val="00EB6EEC"/>
    <w:rsid w:val="00EE3136"/>
    <w:rsid w:val="00EF334E"/>
    <w:rsid w:val="00EF6E46"/>
    <w:rsid w:val="00F212EE"/>
    <w:rsid w:val="00F52FBB"/>
    <w:rsid w:val="00F540F8"/>
    <w:rsid w:val="00F5515D"/>
    <w:rsid w:val="00F579DF"/>
    <w:rsid w:val="00F62BD4"/>
    <w:rsid w:val="00F658FB"/>
    <w:rsid w:val="00F71CBE"/>
    <w:rsid w:val="00F81CD9"/>
    <w:rsid w:val="00FB50F5"/>
    <w:rsid w:val="00FC118A"/>
    <w:rsid w:val="00FC2222"/>
    <w:rsid w:val="00FC53D1"/>
    <w:rsid w:val="00FE2C8E"/>
    <w:rsid w:val="00FE4893"/>
    <w:rsid w:val="00FE4E5D"/>
    <w:rsid w:val="00FE7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01B"/>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Alt+"/>
    <w:basedOn w:val="a"/>
    <w:next w:val="a"/>
    <w:link w:val="10"/>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제목 2,Heading 2 3GPP"/>
    <w:basedOn w:val="a"/>
    <w:next w:val="a"/>
    <w:link w:val="20"/>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C945F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8A6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4100</TotalTime>
  <Pages>3</Pages>
  <Words>1142</Words>
  <Characters>5531</Characters>
  <Application>Microsoft Office Word</Application>
  <DocSecurity>0</DocSecurity>
  <Lines>108</Lines>
  <Paragraphs>66</Paragraphs>
  <ScaleCrop>false</ScaleCrop>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201</cp:revision>
  <dcterms:created xsi:type="dcterms:W3CDTF">2023-12-12T01:05:00Z</dcterms:created>
  <dcterms:modified xsi:type="dcterms:W3CDTF">2024-04-05T02:39:00Z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aabac340816835e70e43d6a4c540c1af8a5695d951d15c153293d58347e3c9e2</vt:lpwstr>
  </property>
</Properties>
</file>