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EB075E" w14:textId="37716923" w:rsidR="00DD41BD" w:rsidRPr="00DD41BD" w:rsidRDefault="00B0677A" w:rsidP="00DD41BD">
      <w:pPr>
        <w:widowControl/>
        <w:tabs>
          <w:tab w:val="center" w:pos="4536"/>
          <w:tab w:val="right" w:pos="9072"/>
        </w:tabs>
        <w:spacing w:after="0"/>
        <w:ind w:left="-2"/>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D8575B">
        <w:rPr>
          <w:rFonts w:ascii="Arial" w:hAnsi="Arial" w:cs="Times New Roman" w:hint="eastAsia"/>
          <w:b/>
          <w:kern w:val="0"/>
          <w:sz w:val="22"/>
          <w:lang w:val="x-none"/>
        </w:rPr>
        <w:t>1</w:t>
      </w:r>
      <w:r w:rsidR="009552C0">
        <w:rPr>
          <w:rFonts w:ascii="Arial" w:hAnsi="Arial" w:cs="Times New Roman" w:hint="eastAsia"/>
          <w:b/>
          <w:kern w:val="0"/>
          <w:sz w:val="22"/>
          <w:lang w:val="x-none"/>
        </w:rPr>
        <w:t>6</w:t>
      </w:r>
      <w:r w:rsidR="00E416E1">
        <w:rPr>
          <w:rFonts w:ascii="Arial" w:hAnsi="Arial" w:cs="Times New Roman" w:hint="eastAsia"/>
          <w:b/>
          <w:kern w:val="0"/>
          <w:sz w:val="22"/>
          <w:lang w:val="x-none"/>
        </w:rPr>
        <w:t>-</w:t>
      </w:r>
      <w:r w:rsidR="000D61A2">
        <w:rPr>
          <w:rFonts w:ascii="Arial" w:hAnsi="Arial" w:cs="Times New Roman" w:hint="eastAsia"/>
          <w:b/>
          <w:kern w:val="0"/>
          <w:sz w:val="22"/>
          <w:lang w:val="x-none"/>
        </w:rPr>
        <w:t>bis</w:t>
      </w:r>
      <w:r w:rsidR="0071669A">
        <w:rPr>
          <w:rFonts w:ascii="Arial" w:eastAsia="MS Mincho" w:hAnsi="Arial" w:cs="Times New Roman"/>
          <w:b/>
          <w:kern w:val="0"/>
          <w:sz w:val="22"/>
          <w:lang w:val="x-none" w:eastAsia="en-US"/>
        </w:rPr>
        <w:tab/>
      </w:r>
      <w:r w:rsidR="0071669A">
        <w:rPr>
          <w:rFonts w:ascii="Arial" w:eastAsia="MS Mincho" w:hAnsi="Arial" w:cs="Times New Roman"/>
          <w:b/>
          <w:kern w:val="0"/>
          <w:sz w:val="22"/>
          <w:lang w:val="x-none" w:eastAsia="en-US"/>
        </w:rPr>
        <w:tab/>
        <w:t>R1-</w:t>
      </w:r>
      <w:r w:rsidR="00613E94" w:rsidRPr="00FB1E9D">
        <w:rPr>
          <w:rFonts w:ascii="Arial" w:eastAsia="MS Mincho" w:hAnsi="Arial" w:cs="Times New Roman"/>
          <w:b/>
          <w:kern w:val="0"/>
          <w:sz w:val="22"/>
          <w:lang w:val="x-none" w:eastAsia="en-US"/>
        </w:rPr>
        <w:t>2</w:t>
      </w:r>
      <w:r w:rsidR="00613E94">
        <w:rPr>
          <w:rFonts w:ascii="Arial" w:hAnsi="Arial" w:cs="Times New Roman" w:hint="eastAsia"/>
          <w:b/>
          <w:kern w:val="0"/>
          <w:sz w:val="22"/>
          <w:lang w:val="x-none"/>
        </w:rPr>
        <w:t>402381</w:t>
      </w:r>
    </w:p>
    <w:p w14:paraId="48B0EEAA" w14:textId="34F12262" w:rsidR="00B0677A" w:rsidRPr="004D0765" w:rsidRDefault="0028628B" w:rsidP="00404235">
      <w:pPr>
        <w:widowControl/>
        <w:tabs>
          <w:tab w:val="center" w:pos="4536"/>
          <w:tab w:val="right" w:pos="9072"/>
        </w:tabs>
        <w:spacing w:after="0"/>
        <w:ind w:left="-2"/>
        <w:jc w:val="both"/>
        <w:rPr>
          <w:rFonts w:ascii="Arial" w:hAnsi="Arial" w:cs="Times New Roman"/>
          <w:b/>
          <w:kern w:val="0"/>
          <w:sz w:val="22"/>
          <w:lang w:val="x-none"/>
        </w:rPr>
      </w:pPr>
      <w:r w:rsidRPr="003E633F">
        <w:rPr>
          <w:rFonts w:ascii="Arial" w:hAnsi="Arial" w:cs="Arial"/>
          <w:b/>
          <w:noProof/>
          <w:kern w:val="3"/>
          <w:sz w:val="22"/>
        </w:rPr>
        <w:t xml:space="preserve">Changsha, </w:t>
      </w:r>
      <w:r w:rsidRPr="003E633F">
        <w:rPr>
          <w:rFonts w:ascii="Arial" w:hAnsi="Arial" w:cs="Arial"/>
          <w:b/>
          <w:bCs/>
          <w:noProof/>
          <w:kern w:val="3"/>
          <w:sz w:val="22"/>
        </w:rPr>
        <w:t>Hunan Province, China</w:t>
      </w:r>
      <w:r w:rsidRPr="003E633F">
        <w:rPr>
          <w:rFonts w:ascii="Arial" w:hAnsi="Arial" w:cs="Arial"/>
          <w:b/>
          <w:noProof/>
          <w:kern w:val="3"/>
          <w:sz w:val="22"/>
        </w:rPr>
        <w:t>, April 15</w:t>
      </w:r>
      <w:r w:rsidRPr="003E633F">
        <w:rPr>
          <w:rFonts w:ascii="Arial" w:hAnsi="Arial" w:cs="Arial"/>
          <w:b/>
          <w:noProof/>
          <w:kern w:val="3"/>
          <w:sz w:val="22"/>
          <w:vertAlign w:val="superscript"/>
        </w:rPr>
        <w:t>th</w:t>
      </w:r>
      <w:r w:rsidRPr="003E633F">
        <w:rPr>
          <w:rFonts w:ascii="Arial" w:hAnsi="Arial" w:cs="Arial"/>
          <w:b/>
          <w:noProof/>
          <w:kern w:val="3"/>
          <w:sz w:val="22"/>
        </w:rPr>
        <w:t xml:space="preserve"> –19</w:t>
      </w:r>
      <w:r w:rsidRPr="003E633F">
        <w:rPr>
          <w:rFonts w:ascii="Arial" w:hAnsi="Arial" w:cs="Arial"/>
          <w:b/>
          <w:noProof/>
          <w:kern w:val="3"/>
          <w:sz w:val="22"/>
          <w:vertAlign w:val="superscript"/>
        </w:rPr>
        <w:t>th</w:t>
      </w:r>
      <w:r w:rsidRPr="003E633F">
        <w:rPr>
          <w:rFonts w:ascii="Arial" w:hAnsi="Arial" w:cs="Arial"/>
          <w:b/>
          <w:noProof/>
          <w:kern w:val="3"/>
          <w:sz w:val="22"/>
        </w:rPr>
        <w:t>, 2024</w:t>
      </w:r>
    </w:p>
    <w:p w14:paraId="5AC77CF5" w14:textId="77777777" w:rsidR="00FB1E9D" w:rsidRPr="0028628B" w:rsidRDefault="00FB1E9D" w:rsidP="00FB1E9D">
      <w:pPr>
        <w:widowControl/>
        <w:tabs>
          <w:tab w:val="center" w:pos="4536"/>
          <w:tab w:val="right" w:pos="9072"/>
        </w:tabs>
        <w:spacing w:after="0"/>
        <w:ind w:left="-2"/>
        <w:jc w:val="both"/>
        <w:rPr>
          <w:rFonts w:ascii="Arial" w:hAnsi="Arial" w:cs="Times New Roman"/>
          <w:b/>
          <w:kern w:val="0"/>
          <w:sz w:val="22"/>
          <w:lang w:val="x-none"/>
        </w:rPr>
      </w:pPr>
    </w:p>
    <w:p w14:paraId="37BEDF2A" w14:textId="77777777" w:rsidR="00A578C0" w:rsidRPr="00A578C0" w:rsidRDefault="00A578C0" w:rsidP="00886EFB">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308410DF" w14:textId="28013BC2" w:rsidR="00A578C0" w:rsidRPr="006F696F" w:rsidRDefault="00A578C0" w:rsidP="00886EFB">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9552C0" w:rsidRPr="009552C0">
        <w:rPr>
          <w:rFonts w:ascii="Arial" w:eastAsia="等线" w:hAnsi="Arial" w:cs="Arial"/>
          <w:b/>
          <w:sz w:val="22"/>
        </w:rPr>
        <w:t>Discussion on SBFD random access operation</w:t>
      </w:r>
    </w:p>
    <w:p w14:paraId="558800D8" w14:textId="0B575D28" w:rsidR="00A578C0" w:rsidRPr="00013A87" w:rsidRDefault="00A578C0" w:rsidP="005038E6">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1" w:name="Source"/>
      <w:bookmarkEnd w:id="1"/>
      <w:r w:rsidRPr="00A578C0">
        <w:rPr>
          <w:rFonts w:ascii="Arial" w:eastAsia="MS Mincho" w:hAnsi="Arial" w:cs="Times New Roman"/>
          <w:b/>
          <w:kern w:val="0"/>
          <w:sz w:val="22"/>
          <w:lang w:val="x-none" w:eastAsia="en-US"/>
        </w:rPr>
        <w:tab/>
      </w:r>
      <w:r w:rsidR="00013A87">
        <w:rPr>
          <w:rFonts w:ascii="Arial" w:hAnsi="Arial" w:cs="Times New Roman" w:hint="eastAsia"/>
          <w:b/>
          <w:kern w:val="0"/>
          <w:sz w:val="22"/>
          <w:lang w:val="x-none"/>
        </w:rPr>
        <w:t>9.</w:t>
      </w:r>
      <w:r w:rsidR="009552C0">
        <w:rPr>
          <w:rFonts w:ascii="Arial" w:hAnsi="Arial" w:cs="Times New Roman" w:hint="eastAsia"/>
          <w:b/>
          <w:kern w:val="0"/>
          <w:sz w:val="22"/>
          <w:lang w:val="x-none"/>
        </w:rPr>
        <w:t>3.2</w:t>
      </w:r>
    </w:p>
    <w:p w14:paraId="5D954365" w14:textId="33DDA8F8" w:rsidR="00A578C0" w:rsidRPr="005038E6" w:rsidRDefault="00A578C0" w:rsidP="005038E6">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2" w:name="DocumentFor"/>
      <w:bookmarkEnd w:id="2"/>
      <w:r w:rsidRPr="005038E6">
        <w:rPr>
          <w:rFonts w:ascii="Arial" w:eastAsia="MS Mincho" w:hAnsi="Arial" w:cs="Times New Roman"/>
          <w:b/>
          <w:kern w:val="0"/>
          <w:sz w:val="22"/>
          <w:lang w:val="x-none" w:eastAsia="en-US"/>
        </w:rPr>
        <w:t>Decision</w:t>
      </w:r>
    </w:p>
    <w:p w14:paraId="42476D3B" w14:textId="540E340F" w:rsidR="00A578C0" w:rsidRPr="00A578C0" w:rsidRDefault="00A578C0" w:rsidP="00886EFB">
      <w:pPr>
        <w:widowControl/>
        <w:pBdr>
          <w:bottom w:val="single" w:sz="4" w:space="1" w:color="auto"/>
        </w:pBdr>
        <w:tabs>
          <w:tab w:val="left" w:pos="2552"/>
        </w:tabs>
        <w:ind w:left="-2"/>
        <w:jc w:val="both"/>
        <w:rPr>
          <w:rFonts w:eastAsia="宋体" w:cs="Times New Roman"/>
          <w:kern w:val="0"/>
          <w:szCs w:val="20"/>
        </w:rPr>
      </w:pPr>
    </w:p>
    <w:p w14:paraId="49364DB8" w14:textId="77777777" w:rsidR="00A578C0" w:rsidRPr="00CC300E" w:rsidRDefault="00A578C0" w:rsidP="008D3447">
      <w:pPr>
        <w:pStyle w:val="1"/>
        <w:spacing w:before="240"/>
        <w:ind w:left="561" w:hanging="561"/>
      </w:pPr>
      <w:bookmarkStart w:id="3" w:name="_Ref521334010"/>
      <w:r w:rsidRPr="00CC300E">
        <w:t>Introduction</w:t>
      </w:r>
      <w:bookmarkEnd w:id="3"/>
    </w:p>
    <w:p w14:paraId="38FA876D" w14:textId="47CFC3FE" w:rsidR="00D914EB" w:rsidRDefault="00D914EB" w:rsidP="00B92A8D">
      <w:pPr>
        <w:snapToGrid w:val="0"/>
        <w:spacing w:afterLines="50"/>
        <w:jc w:val="both"/>
        <w:rPr>
          <w:rFonts w:cs="Times New Roman"/>
          <w:szCs w:val="21"/>
        </w:rPr>
      </w:pPr>
      <w:r>
        <w:rPr>
          <w:rFonts w:cs="Times New Roman"/>
          <w:szCs w:val="21"/>
        </w:rPr>
        <w:t>I</w:t>
      </w:r>
      <w:r w:rsidR="00013A87">
        <w:rPr>
          <w:rFonts w:cs="Times New Roman" w:hint="eastAsia"/>
          <w:szCs w:val="21"/>
        </w:rPr>
        <w:t>n RAN#</w:t>
      </w:r>
      <w:r w:rsidR="00A37EC6">
        <w:rPr>
          <w:rFonts w:cs="Times New Roman" w:hint="eastAsia"/>
          <w:szCs w:val="21"/>
        </w:rPr>
        <w:t>102</w:t>
      </w:r>
      <w:r w:rsidR="00013A87">
        <w:rPr>
          <w:rFonts w:cs="Times New Roman" w:hint="eastAsia"/>
          <w:szCs w:val="21"/>
        </w:rPr>
        <w:t xml:space="preserve"> meeting</w:t>
      </w:r>
      <w:r w:rsidR="009736A1">
        <w:rPr>
          <w:rFonts w:cs="Times New Roman" w:hint="eastAsia"/>
          <w:szCs w:val="21"/>
        </w:rPr>
        <w:t xml:space="preserve">, the following objective </w:t>
      </w:r>
      <w:r w:rsidR="00B414BC">
        <w:rPr>
          <w:rFonts w:cs="Times New Roman" w:hint="eastAsia"/>
          <w:szCs w:val="21"/>
        </w:rPr>
        <w:t xml:space="preserve">was </w:t>
      </w:r>
      <w:r w:rsidR="00F31119">
        <w:rPr>
          <w:rFonts w:cs="Times New Roman" w:hint="eastAsia"/>
          <w:szCs w:val="21"/>
        </w:rPr>
        <w:t xml:space="preserve">approved </w:t>
      </w:r>
      <w:r w:rsidR="00B70B26">
        <w:rPr>
          <w:rFonts w:cs="Times New Roman" w:hint="eastAsia"/>
          <w:szCs w:val="21"/>
        </w:rPr>
        <w:t xml:space="preserve">for SBFD operation in random access operation </w:t>
      </w:r>
      <w:r w:rsidR="00F31119">
        <w:rPr>
          <w:rFonts w:cs="Times New Roman"/>
          <w:szCs w:val="21"/>
        </w:rPr>
        <w:fldChar w:fldCharType="begin"/>
      </w:r>
      <w:r w:rsidR="00F31119">
        <w:rPr>
          <w:rFonts w:cs="Times New Roman"/>
          <w:szCs w:val="21"/>
        </w:rPr>
        <w:instrText xml:space="preserve"> </w:instrText>
      </w:r>
      <w:r w:rsidR="00F31119">
        <w:rPr>
          <w:rFonts w:cs="Times New Roman" w:hint="eastAsia"/>
          <w:szCs w:val="21"/>
        </w:rPr>
        <w:instrText>REF _Ref114143752 \n \h</w:instrText>
      </w:r>
      <w:r w:rsidR="00F31119">
        <w:rPr>
          <w:rFonts w:cs="Times New Roman"/>
          <w:szCs w:val="21"/>
        </w:rPr>
        <w:instrText xml:space="preserve"> </w:instrText>
      </w:r>
      <w:r w:rsidR="00F31119">
        <w:rPr>
          <w:rFonts w:cs="Times New Roman"/>
          <w:szCs w:val="21"/>
        </w:rPr>
      </w:r>
      <w:r w:rsidR="00F31119">
        <w:rPr>
          <w:rFonts w:cs="Times New Roman"/>
          <w:szCs w:val="21"/>
        </w:rPr>
        <w:fldChar w:fldCharType="separate"/>
      </w:r>
      <w:r w:rsidR="00B61E00">
        <w:rPr>
          <w:rFonts w:cs="Times New Roman"/>
          <w:szCs w:val="21"/>
        </w:rPr>
        <w:t>[1]</w:t>
      </w:r>
      <w:r w:rsidR="00F31119">
        <w:rPr>
          <w:rFonts w:cs="Times New Roman"/>
          <w:szCs w:val="21"/>
        </w:rPr>
        <w:fldChar w:fldCharType="end"/>
      </w:r>
      <w:r w:rsidR="00F31119">
        <w:rPr>
          <w:rFonts w:cs="Times New Roman" w:hint="eastAsia"/>
          <w:szCs w:val="21"/>
        </w:rPr>
        <w:t>.</w:t>
      </w:r>
    </w:p>
    <w:tbl>
      <w:tblPr>
        <w:tblStyle w:val="ad"/>
        <w:tblW w:w="0" w:type="auto"/>
        <w:tblLook w:val="04A0" w:firstRow="1" w:lastRow="0" w:firstColumn="1" w:lastColumn="0" w:noHBand="0" w:noVBand="1"/>
      </w:tblPr>
      <w:tblGrid>
        <w:gridCol w:w="9286"/>
      </w:tblGrid>
      <w:tr w:rsidR="00013A87" w14:paraId="70C37396" w14:textId="77777777" w:rsidTr="00013A87">
        <w:tc>
          <w:tcPr>
            <w:tcW w:w="9286" w:type="dxa"/>
          </w:tcPr>
          <w:p w14:paraId="161FA9B5" w14:textId="77777777" w:rsidR="00B70B26" w:rsidRDefault="00B70B26" w:rsidP="00B70B26">
            <w:pPr>
              <w:widowControl/>
              <w:numPr>
                <w:ilvl w:val="0"/>
                <w:numId w:val="5"/>
              </w:numPr>
              <w:spacing w:after="160" w:line="256" w:lineRule="auto"/>
              <w:ind w:right="-99"/>
              <w:rPr>
                <w:rFonts w:eastAsia="Malgun Gothic"/>
                <w:lang w:eastAsia="ko-KR"/>
              </w:rPr>
            </w:pPr>
            <w:r>
              <w:rPr>
                <w:rFonts w:eastAsia="Malgun Gothic"/>
                <w:lang w:eastAsia="ko-KR"/>
              </w:rPr>
              <w:t xml:space="preserve">For </w:t>
            </w:r>
            <w:proofErr w:type="spellStart"/>
            <w:r>
              <w:rPr>
                <w:rFonts w:eastAsia="Malgun Gothic"/>
                <w:lang w:eastAsia="ko-KR"/>
              </w:rPr>
              <w:t>subband</w:t>
            </w:r>
            <w:proofErr w:type="spellEnd"/>
            <w:r>
              <w:rPr>
                <w:rFonts w:eastAsia="Malgun Gothic"/>
                <w:lang w:eastAsia="ko-KR"/>
              </w:rPr>
              <w:t xml:space="preserve"> non-overlapping full duplex (SBFD) operation at gNB side within a TDD carrier:</w:t>
            </w:r>
          </w:p>
          <w:p w14:paraId="69937699" w14:textId="77777777" w:rsidR="00B70B26" w:rsidRPr="001D07EF" w:rsidRDefault="00B70B26" w:rsidP="00B70B26">
            <w:pPr>
              <w:widowControl/>
              <w:numPr>
                <w:ilvl w:val="1"/>
                <w:numId w:val="5"/>
              </w:numPr>
              <w:overflowPunct w:val="0"/>
              <w:autoSpaceDE w:val="0"/>
              <w:autoSpaceDN w:val="0"/>
              <w:adjustRightInd w:val="0"/>
              <w:spacing w:after="180"/>
              <w:textAlignment w:val="baseline"/>
              <w:rPr>
                <w:lang w:eastAsia="zh-CN"/>
              </w:rPr>
            </w:pPr>
            <w:r w:rsidRPr="001D07EF">
              <w:rPr>
                <w:lang w:eastAsia="zh-CN"/>
              </w:rPr>
              <w:t xml:space="preserve">Specify SBFD operation to </w:t>
            </w:r>
            <w:bookmarkStart w:id="4" w:name="OLE_LINK15"/>
            <w:bookmarkStart w:id="5" w:name="OLE_LINK16"/>
            <w:r w:rsidRPr="001D07EF">
              <w:rPr>
                <w:lang w:eastAsia="zh-CN"/>
              </w:rPr>
              <w:t>support random access in SBFD symbols by UEs in RRC CONNECTED mode</w:t>
            </w:r>
            <w:bookmarkEnd w:id="4"/>
            <w:bookmarkEnd w:id="5"/>
            <w:r w:rsidRPr="001D07EF">
              <w:rPr>
                <w:lang w:eastAsia="zh-CN"/>
              </w:rPr>
              <w:t xml:space="preserve"> [RAN1, RAN2]</w:t>
            </w:r>
          </w:p>
          <w:p w14:paraId="5939B5C1" w14:textId="77777777" w:rsidR="00B70B26" w:rsidRPr="003E0D9F" w:rsidRDefault="00B70B26" w:rsidP="00B70B26">
            <w:pPr>
              <w:widowControl/>
              <w:numPr>
                <w:ilvl w:val="1"/>
                <w:numId w:val="5"/>
              </w:numPr>
              <w:spacing w:after="160" w:line="256" w:lineRule="auto"/>
              <w:ind w:right="-99"/>
              <w:rPr>
                <w:rFonts w:eastAsia="Malgun Gothic"/>
                <w:lang w:eastAsia="ko-KR"/>
              </w:rPr>
            </w:pPr>
            <w:r w:rsidRPr="003E0D9F">
              <w:rPr>
                <w:lang w:eastAsia="zh-CN"/>
              </w:rPr>
              <w:t>Study and specify, if justified, SBFD operation to UE in RRC_IDLE/INACTIVE mode for random access</w:t>
            </w:r>
            <w:r>
              <w:rPr>
                <w:lang w:eastAsia="zh-CN"/>
              </w:rPr>
              <w:t xml:space="preserve"> [RAN1, RAN2]</w:t>
            </w:r>
          </w:p>
          <w:p w14:paraId="104CE395" w14:textId="6AB0A786" w:rsidR="00013A87" w:rsidRPr="00B70B26" w:rsidRDefault="00B70B26" w:rsidP="00B70B26">
            <w:pPr>
              <w:widowControl/>
              <w:numPr>
                <w:ilvl w:val="2"/>
                <w:numId w:val="5"/>
              </w:numPr>
              <w:spacing w:after="160" w:line="256" w:lineRule="auto"/>
              <w:ind w:right="-99"/>
              <w:rPr>
                <w:rFonts w:eastAsia="Malgun Gothic"/>
                <w:lang w:eastAsia="ko-KR"/>
              </w:rPr>
            </w:pPr>
            <w:r w:rsidRPr="003E0D9F">
              <w:rPr>
                <w:lang w:eastAsia="zh-CN"/>
              </w:rPr>
              <w:t>RAN#104 to check whether to proceed normative work</w:t>
            </w:r>
          </w:p>
        </w:tc>
      </w:tr>
    </w:tbl>
    <w:p w14:paraId="5AA0AFB7" w14:textId="49167264" w:rsidR="00B72F53" w:rsidRPr="009C74BD" w:rsidRDefault="000471E2" w:rsidP="00886EFB">
      <w:pPr>
        <w:spacing w:beforeLines="50" w:before="120"/>
        <w:jc w:val="both"/>
        <w:rPr>
          <w:rFonts w:cs="Times New Roman"/>
          <w:sz w:val="21"/>
          <w:szCs w:val="21"/>
        </w:rPr>
      </w:pPr>
      <w:r>
        <w:rPr>
          <w:rFonts w:cs="Times New Roman" w:hint="eastAsia"/>
          <w:szCs w:val="21"/>
        </w:rPr>
        <w:t xml:space="preserve">In </w:t>
      </w:r>
      <w:r w:rsidR="00A43402" w:rsidRPr="00F72CF9">
        <w:rPr>
          <w:rFonts w:cs="Times New Roman" w:hint="eastAsia"/>
          <w:szCs w:val="21"/>
        </w:rPr>
        <w:t xml:space="preserve">this contribution, </w:t>
      </w:r>
      <w:r w:rsidR="001B4AB4">
        <w:rPr>
          <w:rFonts w:cs="Times New Roman" w:hint="eastAsia"/>
          <w:szCs w:val="21"/>
        </w:rPr>
        <w:t xml:space="preserve">we provide our views on </w:t>
      </w:r>
      <w:r w:rsidR="00872905">
        <w:rPr>
          <w:rFonts w:cs="Times New Roman" w:hint="eastAsia"/>
          <w:szCs w:val="21"/>
        </w:rPr>
        <w:t xml:space="preserve">different aspects of </w:t>
      </w:r>
      <w:r w:rsidR="00B70B26">
        <w:rPr>
          <w:rFonts w:cs="Times New Roman" w:hint="eastAsia"/>
          <w:szCs w:val="21"/>
        </w:rPr>
        <w:t>SBFD random access operation</w:t>
      </w:r>
      <w:r>
        <w:rPr>
          <w:rFonts w:cs="Times New Roman" w:hint="eastAsia"/>
          <w:szCs w:val="21"/>
        </w:rPr>
        <w:t>.</w:t>
      </w:r>
    </w:p>
    <w:p w14:paraId="416BDE6A" w14:textId="77777777" w:rsidR="00753833" w:rsidRDefault="00DD4940" w:rsidP="008D3447">
      <w:pPr>
        <w:pStyle w:val="1"/>
        <w:spacing w:before="240"/>
        <w:ind w:left="561" w:hanging="561"/>
      </w:pPr>
      <w:r>
        <w:t>Discus</w:t>
      </w:r>
      <w:r>
        <w:rPr>
          <w:rFonts w:hint="eastAsia"/>
        </w:rPr>
        <w:t>sion</w:t>
      </w:r>
    </w:p>
    <w:p w14:paraId="318E38C3" w14:textId="044EFEBB" w:rsidR="008F5EE7" w:rsidRDefault="00BB059D" w:rsidP="000D389E">
      <w:pPr>
        <w:pStyle w:val="2"/>
        <w:spacing w:before="240"/>
        <w:ind w:left="723" w:hanging="723"/>
        <w:rPr>
          <w:lang w:val="en-GB"/>
        </w:rPr>
      </w:pPr>
      <w:r>
        <w:rPr>
          <w:lang w:val="en-GB"/>
        </w:rPr>
        <w:t>R</w:t>
      </w:r>
      <w:r>
        <w:rPr>
          <w:rFonts w:hint="eastAsia"/>
          <w:lang w:val="en-GB"/>
        </w:rPr>
        <w:t>andom access by UEs in RRC CONNECTED mode</w:t>
      </w:r>
    </w:p>
    <w:p w14:paraId="561C9639" w14:textId="7722A926" w:rsidR="00083598" w:rsidRDefault="00083598" w:rsidP="00493952">
      <w:pPr>
        <w:jc w:val="both"/>
      </w:pPr>
      <w:r>
        <w:rPr>
          <w:rFonts w:hint="eastAsia"/>
        </w:rPr>
        <w:t>In RRC_CONNECTED mode</w:t>
      </w:r>
      <w:r w:rsidR="00736F00">
        <w:rPr>
          <w:rFonts w:hint="eastAsia"/>
        </w:rPr>
        <w:t xml:space="preserve">, </w:t>
      </w:r>
      <w:r w:rsidR="00715B1A">
        <w:rPr>
          <w:rFonts w:hint="eastAsia"/>
        </w:rPr>
        <w:t xml:space="preserve">both </w:t>
      </w:r>
      <w:r w:rsidR="00736F00">
        <w:rPr>
          <w:rFonts w:hint="eastAsia"/>
        </w:rPr>
        <w:t xml:space="preserve">CBRA </w:t>
      </w:r>
      <w:r w:rsidR="00715B1A">
        <w:rPr>
          <w:rFonts w:hint="eastAsia"/>
        </w:rPr>
        <w:t>and</w:t>
      </w:r>
      <w:r w:rsidR="00736F00">
        <w:rPr>
          <w:rFonts w:hint="eastAsia"/>
        </w:rPr>
        <w:t xml:space="preserve"> CFRA </w:t>
      </w:r>
      <w:r w:rsidR="00715B1A">
        <w:rPr>
          <w:rFonts w:hint="eastAsia"/>
        </w:rPr>
        <w:t>are supported to initiate a RACH procedure</w:t>
      </w:r>
      <w:r w:rsidR="00736F00">
        <w:rPr>
          <w:rFonts w:hint="eastAsia"/>
        </w:rPr>
        <w:t xml:space="preserve">. </w:t>
      </w:r>
      <w:r w:rsidR="008D1669">
        <w:rPr>
          <w:rFonts w:hint="eastAsia"/>
        </w:rPr>
        <w:t>E</w:t>
      </w:r>
      <w:r w:rsidR="00715B1A">
        <w:rPr>
          <w:rFonts w:hint="eastAsia"/>
        </w:rPr>
        <w:t xml:space="preserve">nhancement on SBFD random access operation should be specified for </w:t>
      </w:r>
      <w:r w:rsidR="008D1669">
        <w:rPr>
          <w:rFonts w:hint="eastAsia"/>
        </w:rPr>
        <w:t xml:space="preserve">both </w:t>
      </w:r>
      <w:r w:rsidR="00715B1A">
        <w:rPr>
          <w:rFonts w:hint="eastAsia"/>
        </w:rPr>
        <w:t xml:space="preserve">CBRA and CFRA. </w:t>
      </w:r>
      <w:r w:rsidR="00715B1A">
        <w:t>T</w:t>
      </w:r>
      <w:r w:rsidR="00715B1A">
        <w:rPr>
          <w:rFonts w:hint="eastAsia"/>
        </w:rPr>
        <w:t xml:space="preserve">he </w:t>
      </w:r>
      <w:r w:rsidR="00D728AE">
        <w:rPr>
          <w:rFonts w:hint="eastAsia"/>
        </w:rPr>
        <w:t xml:space="preserve">following </w:t>
      </w:r>
      <w:r w:rsidR="00715B1A">
        <w:rPr>
          <w:rFonts w:hint="eastAsia"/>
        </w:rPr>
        <w:t xml:space="preserve">working assumption achieved in RAN1#116 meeting should be </w:t>
      </w:r>
      <w:r w:rsidR="00D728AE">
        <w:t>confirmed</w:t>
      </w:r>
      <w:r w:rsidR="00083EB7">
        <w:rPr>
          <w:rFonts w:hint="eastAsia"/>
        </w:rPr>
        <w:t xml:space="preserve"> </w:t>
      </w:r>
      <w:r w:rsidR="003D585A">
        <w:fldChar w:fldCharType="begin"/>
      </w:r>
      <w:r w:rsidR="003D585A">
        <w:instrText xml:space="preserve"> </w:instrText>
      </w:r>
      <w:r w:rsidR="003D585A">
        <w:rPr>
          <w:rFonts w:hint="eastAsia"/>
        </w:rPr>
        <w:instrText>REF _Ref149293168 \r \h</w:instrText>
      </w:r>
      <w:r w:rsidR="003D585A">
        <w:instrText xml:space="preserve"> </w:instrText>
      </w:r>
      <w:r w:rsidR="003D585A">
        <w:fldChar w:fldCharType="separate"/>
      </w:r>
      <w:r w:rsidR="003D585A">
        <w:t>[2]</w:t>
      </w:r>
      <w:r w:rsidR="003D585A">
        <w:fldChar w:fldCharType="end"/>
      </w:r>
      <w:r w:rsidR="00D728AE">
        <w:rPr>
          <w:rFonts w:hint="eastAsia"/>
        </w:rPr>
        <w:t>.</w:t>
      </w:r>
    </w:p>
    <w:tbl>
      <w:tblPr>
        <w:tblStyle w:val="ad"/>
        <w:tblW w:w="0" w:type="auto"/>
        <w:tblLook w:val="04A0" w:firstRow="1" w:lastRow="0" w:firstColumn="1" w:lastColumn="0" w:noHBand="0" w:noVBand="1"/>
      </w:tblPr>
      <w:tblGrid>
        <w:gridCol w:w="9286"/>
      </w:tblGrid>
      <w:tr w:rsidR="00D728AE" w14:paraId="63FC91DD" w14:textId="77777777" w:rsidTr="00D728AE">
        <w:tc>
          <w:tcPr>
            <w:tcW w:w="9286" w:type="dxa"/>
          </w:tcPr>
          <w:p w14:paraId="53C18DE9" w14:textId="77777777" w:rsidR="00D728AE" w:rsidRPr="00532DE9" w:rsidRDefault="00D728AE" w:rsidP="00D728AE">
            <w:pPr>
              <w:rPr>
                <w:b/>
                <w:bCs/>
                <w:highlight w:val="darkYellow"/>
              </w:rPr>
            </w:pPr>
            <w:r w:rsidRPr="00532DE9">
              <w:rPr>
                <w:b/>
                <w:bCs/>
                <w:highlight w:val="darkYellow"/>
              </w:rPr>
              <w:t>Working assumption:</w:t>
            </w:r>
          </w:p>
          <w:p w14:paraId="7681934B" w14:textId="4B5C1F2E" w:rsidR="00D728AE" w:rsidRPr="00D728AE" w:rsidRDefault="00D728AE" w:rsidP="00D728AE">
            <w:pPr>
              <w:rPr>
                <w:rFonts w:eastAsiaTheme="minorEastAsia"/>
                <w:lang w:eastAsia="zh-CN"/>
              </w:rPr>
            </w:pPr>
            <w:r w:rsidRPr="00357ED2">
              <w:t>For SBFD aware UEs in RRC CONNECTED state, support</w:t>
            </w:r>
            <w:r>
              <w:t xml:space="preserve"> CBRA and CFRA in SBFD symbols.</w:t>
            </w:r>
          </w:p>
        </w:tc>
      </w:tr>
    </w:tbl>
    <w:p w14:paraId="2EA78F9C" w14:textId="77777777" w:rsidR="00160E21" w:rsidRDefault="00160E21" w:rsidP="00493952">
      <w:pPr>
        <w:jc w:val="both"/>
        <w:rPr>
          <w:b/>
        </w:rPr>
      </w:pPr>
    </w:p>
    <w:p w14:paraId="3C73C916" w14:textId="2B5015F8" w:rsidR="00715B1A" w:rsidRPr="00715B1A" w:rsidRDefault="00715B1A" w:rsidP="00493952">
      <w:pPr>
        <w:jc w:val="both"/>
        <w:rPr>
          <w:b/>
        </w:rPr>
      </w:pPr>
      <w:r w:rsidRPr="00715B1A">
        <w:rPr>
          <w:b/>
        </w:rPr>
        <w:t>P</w:t>
      </w:r>
      <w:r w:rsidRPr="00715B1A">
        <w:rPr>
          <w:rFonts w:hint="eastAsia"/>
          <w:b/>
        </w:rPr>
        <w:t xml:space="preserve">roposal 1: Confirm the following </w:t>
      </w:r>
      <w:r>
        <w:rPr>
          <w:rFonts w:hint="eastAsia"/>
          <w:b/>
        </w:rPr>
        <w:t>WA</w:t>
      </w:r>
    </w:p>
    <w:p w14:paraId="591ECCB4" w14:textId="25C139C9" w:rsidR="00715B1A" w:rsidRPr="00715B1A" w:rsidRDefault="00715B1A" w:rsidP="00715B1A">
      <w:pPr>
        <w:pStyle w:val="a6"/>
        <w:numPr>
          <w:ilvl w:val="0"/>
          <w:numId w:val="18"/>
        </w:numPr>
        <w:ind w:firstLineChars="0"/>
        <w:jc w:val="both"/>
        <w:rPr>
          <w:b/>
        </w:rPr>
      </w:pPr>
      <w:r w:rsidRPr="00715B1A">
        <w:rPr>
          <w:b/>
          <w:lang w:val="en-GB"/>
        </w:rPr>
        <w:t>For SBFD aware UEs in RRC CONNECTED state, support CBRA and CFRA in SBFD symbols.</w:t>
      </w:r>
    </w:p>
    <w:p w14:paraId="2C0A8147" w14:textId="068B754B" w:rsidR="00EC0C13" w:rsidRPr="00B37F67" w:rsidRDefault="00EC0C13" w:rsidP="00613E94">
      <w:pPr>
        <w:pStyle w:val="30"/>
        <w:spacing w:before="240"/>
        <w:rPr>
          <w:lang w:val="en-GB"/>
        </w:rPr>
      </w:pPr>
      <w:r>
        <w:rPr>
          <w:rFonts w:hint="eastAsia"/>
          <w:lang w:val="en-GB"/>
        </w:rPr>
        <w:t>PRACH configuration</w:t>
      </w:r>
    </w:p>
    <w:p w14:paraId="02990F3E" w14:textId="36D5C4CA" w:rsidR="00386FC2" w:rsidRDefault="00953CF0" w:rsidP="00386FC2">
      <w:pPr>
        <w:jc w:val="both"/>
        <w:rPr>
          <w:iCs/>
        </w:rPr>
      </w:pPr>
      <w:r>
        <w:rPr>
          <w:rFonts w:hint="eastAsia"/>
          <w:iCs/>
        </w:rPr>
        <w:t>Whether a</w:t>
      </w:r>
      <w:r w:rsidR="00386FC2">
        <w:rPr>
          <w:rFonts w:hint="eastAsia"/>
          <w:iCs/>
        </w:rPr>
        <w:t xml:space="preserve"> </w:t>
      </w:r>
      <w:r w:rsidR="00386FC2" w:rsidRPr="006D06D8">
        <w:rPr>
          <w:iCs/>
        </w:rPr>
        <w:t>valid RO</w:t>
      </w:r>
      <w:r w:rsidRPr="00E578EB">
        <w:t xml:space="preserve"> can be </w:t>
      </w:r>
      <w:r w:rsidRPr="0021002B">
        <w:t>across</w:t>
      </w:r>
      <w:r w:rsidRPr="00E578EB">
        <w:t xml:space="preserve"> SBFD and non-SBFD symbols</w:t>
      </w:r>
      <w:r>
        <w:rPr>
          <w:rFonts w:hint="eastAsia"/>
        </w:rPr>
        <w:t xml:space="preserve"> was discussed</w:t>
      </w:r>
      <w:r w:rsidR="00386FC2">
        <w:rPr>
          <w:rFonts w:hint="eastAsia"/>
          <w:iCs/>
        </w:rPr>
        <w:t xml:space="preserve"> in RAN1#116 meeting </w:t>
      </w:r>
      <w:r w:rsidR="00386FC2">
        <w:rPr>
          <w:iCs/>
        </w:rPr>
        <w:fldChar w:fldCharType="begin"/>
      </w:r>
      <w:r w:rsidR="00386FC2">
        <w:rPr>
          <w:iCs/>
        </w:rPr>
        <w:instrText xml:space="preserve"> </w:instrText>
      </w:r>
      <w:r w:rsidR="00386FC2">
        <w:rPr>
          <w:rFonts w:hint="eastAsia"/>
          <w:iCs/>
        </w:rPr>
        <w:instrText>REF _Ref149293168 \r \h</w:instrText>
      </w:r>
      <w:r w:rsidR="00386FC2">
        <w:rPr>
          <w:iCs/>
        </w:rPr>
        <w:instrText xml:space="preserve"> </w:instrText>
      </w:r>
      <w:r w:rsidR="00386FC2">
        <w:rPr>
          <w:iCs/>
        </w:rPr>
      </w:r>
      <w:r w:rsidR="00386FC2">
        <w:rPr>
          <w:iCs/>
        </w:rPr>
        <w:fldChar w:fldCharType="separate"/>
      </w:r>
      <w:r w:rsidR="00386FC2">
        <w:rPr>
          <w:iCs/>
        </w:rPr>
        <w:t>[2]</w:t>
      </w:r>
      <w:r w:rsidR="00386FC2">
        <w:rPr>
          <w:iCs/>
        </w:rPr>
        <w:fldChar w:fldCharType="end"/>
      </w:r>
      <w:r w:rsidR="00386FC2">
        <w:rPr>
          <w:rFonts w:hint="eastAsia"/>
          <w:iCs/>
        </w:rPr>
        <w:t>.</w:t>
      </w:r>
    </w:p>
    <w:tbl>
      <w:tblPr>
        <w:tblStyle w:val="ad"/>
        <w:tblW w:w="0" w:type="auto"/>
        <w:tblLook w:val="04A0" w:firstRow="1" w:lastRow="0" w:firstColumn="1" w:lastColumn="0" w:noHBand="0" w:noVBand="1"/>
      </w:tblPr>
      <w:tblGrid>
        <w:gridCol w:w="9286"/>
      </w:tblGrid>
      <w:tr w:rsidR="00386FC2" w14:paraId="2F494686" w14:textId="77777777" w:rsidTr="00835A99">
        <w:tc>
          <w:tcPr>
            <w:tcW w:w="9286" w:type="dxa"/>
          </w:tcPr>
          <w:p w14:paraId="44EA60E4" w14:textId="77777777" w:rsidR="00386FC2" w:rsidRPr="00A4206C" w:rsidRDefault="00386FC2" w:rsidP="00835A99">
            <w:pPr>
              <w:rPr>
                <w:b/>
                <w:bCs/>
                <w:highlight w:val="green"/>
              </w:rPr>
            </w:pPr>
            <w:r w:rsidRPr="00A4206C">
              <w:rPr>
                <w:b/>
                <w:bCs/>
                <w:highlight w:val="green"/>
              </w:rPr>
              <w:t>Agreement</w:t>
            </w:r>
          </w:p>
          <w:p w14:paraId="6E93DA7A" w14:textId="77777777" w:rsidR="00386FC2" w:rsidRPr="00110184" w:rsidRDefault="00386FC2" w:rsidP="00835A99">
            <w:pPr>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39316E63" w14:textId="77777777" w:rsidR="00386FC2" w:rsidRDefault="00386FC2" w:rsidP="00835A99">
            <w:pPr>
              <w:pStyle w:val="a6"/>
              <w:widowControl/>
              <w:numPr>
                <w:ilvl w:val="0"/>
                <w:numId w:val="19"/>
              </w:numPr>
              <w:spacing w:after="0"/>
              <w:ind w:left="720" w:firstLineChars="0"/>
            </w:pPr>
            <w:r w:rsidRPr="00450768">
              <w:t xml:space="preserve">Option 1: </w:t>
            </w:r>
            <w:r>
              <w:t xml:space="preserve">a </w:t>
            </w:r>
            <w:r>
              <w:rPr>
                <w:color w:val="FF0000"/>
                <w:u w:val="single"/>
              </w:rPr>
              <w:t>valid</w:t>
            </w:r>
            <w:r>
              <w:t xml:space="preserve"> </w:t>
            </w:r>
            <w:r w:rsidRPr="00450768">
              <w:t xml:space="preserve">RO can only </w:t>
            </w:r>
            <w:r w:rsidRPr="0021002B">
              <w:t>be</w:t>
            </w:r>
            <w:r w:rsidRPr="00450768">
              <w:t xml:space="preserve"> on SBFD symbols or on non-SBFD symbols</w:t>
            </w:r>
          </w:p>
          <w:p w14:paraId="38648D61" w14:textId="77777777" w:rsidR="00386FC2" w:rsidRDefault="00386FC2" w:rsidP="00835A99">
            <w:pPr>
              <w:pStyle w:val="a6"/>
              <w:widowControl/>
              <w:numPr>
                <w:ilvl w:val="1"/>
                <w:numId w:val="19"/>
              </w:numPr>
              <w:spacing w:after="0"/>
              <w:ind w:left="1440" w:firstLineChars="0"/>
            </w:pPr>
            <w:bookmarkStart w:id="6" w:name="OLE_LINK19"/>
            <w:bookmarkStart w:id="7" w:name="OLE_LINK20"/>
            <w:r>
              <w:t xml:space="preserve">a </w:t>
            </w:r>
            <w:r w:rsidRPr="00034D4D">
              <w:rPr>
                <w:color w:val="FF0000"/>
                <w:u w:val="single"/>
              </w:rPr>
              <w:t>configured</w:t>
            </w:r>
            <w:r>
              <w:t xml:space="preserve"> </w:t>
            </w:r>
            <w:r w:rsidRPr="00450768">
              <w:t xml:space="preserve">RO </w:t>
            </w:r>
            <w:r w:rsidRPr="0021002B">
              <w:t>across</w:t>
            </w:r>
            <w:r w:rsidRPr="00E578EB">
              <w:t xml:space="preserve"> SBFD and non-SBFD symbols in the same</w:t>
            </w:r>
            <w:r>
              <w:t xml:space="preserve"> slot</w:t>
            </w:r>
            <w:r w:rsidRPr="00E578EB">
              <w:t xml:space="preserve"> or across slots</w:t>
            </w:r>
            <w:r w:rsidRPr="00034D4D">
              <w:t xml:space="preserve"> is invalid</w:t>
            </w:r>
            <w:bookmarkEnd w:id="6"/>
            <w:bookmarkEnd w:id="7"/>
          </w:p>
          <w:p w14:paraId="04908BAC" w14:textId="77777777" w:rsidR="00386FC2" w:rsidRDefault="00386FC2" w:rsidP="00835A99">
            <w:pPr>
              <w:pStyle w:val="a6"/>
              <w:widowControl/>
              <w:numPr>
                <w:ilvl w:val="0"/>
                <w:numId w:val="19"/>
              </w:numPr>
              <w:spacing w:after="0"/>
              <w:ind w:left="720" w:firstLineChars="0"/>
            </w:pPr>
            <w:r w:rsidRPr="00E578EB">
              <w:t xml:space="preserve">Option 2: </w:t>
            </w:r>
            <w:r>
              <w:t xml:space="preserve">a </w:t>
            </w:r>
            <w:r w:rsidRPr="00034D4D">
              <w:rPr>
                <w:color w:val="FF0000"/>
                <w:u w:val="single"/>
              </w:rPr>
              <w:t>valid</w:t>
            </w:r>
            <w:r>
              <w:t xml:space="preserve"> </w:t>
            </w:r>
            <w:r w:rsidRPr="00E578EB">
              <w:t xml:space="preserve">RO can be </w:t>
            </w:r>
            <w:r w:rsidRPr="0021002B">
              <w:t>across</w:t>
            </w:r>
            <w:r w:rsidRPr="00E578EB">
              <w:t xml:space="preserve"> SBFD and non-SBFD symbols in the same</w:t>
            </w:r>
            <w:r>
              <w:t xml:space="preserve"> slot</w:t>
            </w:r>
            <w:r w:rsidRPr="00E578EB">
              <w:t xml:space="preserve"> or across slots</w:t>
            </w:r>
          </w:p>
          <w:p w14:paraId="384AF943" w14:textId="77777777" w:rsidR="00386FC2" w:rsidRPr="003D585A" w:rsidRDefault="00386FC2" w:rsidP="00835A99">
            <w:pPr>
              <w:pStyle w:val="a6"/>
              <w:ind w:firstLine="400"/>
              <w:rPr>
                <w:rFonts w:eastAsiaTheme="minorEastAsia"/>
                <w:lang w:eastAsia="zh-CN"/>
              </w:rPr>
            </w:pPr>
            <w:r>
              <w:t>RAN1 to leverage the study in Rel-18 as baseline.</w:t>
            </w:r>
          </w:p>
        </w:tc>
      </w:tr>
    </w:tbl>
    <w:p w14:paraId="29234B96" w14:textId="77777777" w:rsidR="00386FC2" w:rsidRDefault="00386FC2" w:rsidP="00386FC2">
      <w:pPr>
        <w:jc w:val="both"/>
        <w:rPr>
          <w:iCs/>
        </w:rPr>
      </w:pPr>
    </w:p>
    <w:p w14:paraId="4A178937" w14:textId="676B40AF" w:rsidR="00386FC2" w:rsidRDefault="00386FC2" w:rsidP="00386FC2">
      <w:pPr>
        <w:jc w:val="both"/>
      </w:pPr>
      <w:r w:rsidRPr="00940133">
        <w:t>Based on RAN4’s agreement in</w:t>
      </w:r>
      <w:r>
        <w:rPr>
          <w:rFonts w:hint="eastAsia"/>
        </w:rPr>
        <w:t xml:space="preserve"> </w:t>
      </w:r>
      <w:r>
        <w:fldChar w:fldCharType="begin"/>
      </w:r>
      <w:r>
        <w:instrText xml:space="preserve"> </w:instrText>
      </w:r>
      <w:r>
        <w:rPr>
          <w:rFonts w:hint="eastAsia"/>
        </w:rPr>
        <w:instrText>REF _Ref162279776 \r \h</w:instrText>
      </w:r>
      <w:r>
        <w:instrText xml:space="preserve"> </w:instrText>
      </w:r>
      <w:r>
        <w:fldChar w:fldCharType="separate"/>
      </w:r>
      <w:r w:rsidR="00737C2F">
        <w:t>[3]</w:t>
      </w:r>
      <w:r>
        <w:fldChar w:fldCharType="end"/>
      </w:r>
      <w:r w:rsidRPr="00940133">
        <w:t>, a transition period is needed between the non-SBFD slot and SBFD slot and vice versa.</w:t>
      </w:r>
      <w:r>
        <w:rPr>
          <w:rFonts w:hint="eastAsia"/>
        </w:rPr>
        <w:t xml:space="preserve"> </w:t>
      </w:r>
      <w:r w:rsidR="00011505">
        <w:rPr>
          <w:rFonts w:hint="eastAsia"/>
        </w:rPr>
        <w:t>Considering the interruption during transition, i</w:t>
      </w:r>
      <w:r>
        <w:rPr>
          <w:rFonts w:hint="eastAsia"/>
        </w:rPr>
        <w:t xml:space="preserve">t is </w:t>
      </w:r>
      <w:r w:rsidRPr="003D585A">
        <w:t>reasonable</w:t>
      </w:r>
      <w:r>
        <w:rPr>
          <w:rFonts w:hint="eastAsia"/>
        </w:rPr>
        <w:t xml:space="preserve"> for a SBFD aware UE not to perform PRACH transmission during the transition period</w:t>
      </w:r>
      <w:r w:rsidR="00EF2716">
        <w:rPr>
          <w:rFonts w:hint="eastAsia"/>
        </w:rPr>
        <w:t xml:space="preserve">. </w:t>
      </w:r>
      <w:r w:rsidR="00EF2716">
        <w:t>H</w:t>
      </w:r>
      <w:r w:rsidR="00EF2716">
        <w:rPr>
          <w:rFonts w:hint="eastAsia"/>
        </w:rPr>
        <w:t>ence</w:t>
      </w:r>
      <w:r>
        <w:rPr>
          <w:rFonts w:hint="eastAsia"/>
        </w:rPr>
        <w:t xml:space="preserve">, </w:t>
      </w:r>
      <w:r w:rsidR="00011505">
        <w:rPr>
          <w:rFonts w:hint="eastAsia"/>
        </w:rPr>
        <w:t>Option 1 should be adopted, i.e. a valid RO can only be on SBFD symbols or on non-SBFD symbols and</w:t>
      </w:r>
      <w:r>
        <w:rPr>
          <w:rFonts w:hint="eastAsia"/>
        </w:rPr>
        <w:t xml:space="preserve"> a configured RO across SBFD and non SBFD symbols in the same slot or across slots should be invalid.</w:t>
      </w:r>
    </w:p>
    <w:p w14:paraId="03F7E704" w14:textId="189D761C" w:rsidR="00386FC2" w:rsidRPr="00835D3B" w:rsidRDefault="00386FC2" w:rsidP="00386FC2">
      <w:pPr>
        <w:jc w:val="both"/>
        <w:rPr>
          <w:b/>
        </w:rPr>
      </w:pPr>
      <w:r w:rsidRPr="00835D3B">
        <w:rPr>
          <w:b/>
        </w:rPr>
        <w:lastRenderedPageBreak/>
        <w:t>P</w:t>
      </w:r>
      <w:r w:rsidRPr="00835D3B">
        <w:rPr>
          <w:rFonts w:hint="eastAsia"/>
          <w:b/>
        </w:rPr>
        <w:t>roposal</w:t>
      </w:r>
      <w:r>
        <w:rPr>
          <w:rFonts w:hint="eastAsia"/>
          <w:b/>
        </w:rPr>
        <w:t xml:space="preserve"> </w:t>
      </w:r>
      <w:r w:rsidR="00EF2716">
        <w:rPr>
          <w:rFonts w:hint="eastAsia"/>
          <w:b/>
        </w:rPr>
        <w:t>2</w:t>
      </w:r>
      <w:r w:rsidRPr="00835D3B">
        <w:rPr>
          <w:rFonts w:hint="eastAsia"/>
          <w:b/>
        </w:rPr>
        <w:t>: A</w:t>
      </w:r>
      <w:r w:rsidRPr="00835D3B">
        <w:rPr>
          <w:b/>
        </w:rPr>
        <w:t xml:space="preserve"> valid RO can only be on SBFD symbols or on non-SBFD symbols</w:t>
      </w:r>
      <w:r w:rsidRPr="00835D3B">
        <w:rPr>
          <w:rFonts w:hint="eastAsia"/>
          <w:b/>
        </w:rPr>
        <w:t>.</w:t>
      </w:r>
    </w:p>
    <w:p w14:paraId="5866245F" w14:textId="77777777" w:rsidR="00386FC2" w:rsidRPr="008E2DD4" w:rsidRDefault="00386FC2" w:rsidP="00386FC2">
      <w:pPr>
        <w:pStyle w:val="a6"/>
        <w:numPr>
          <w:ilvl w:val="0"/>
          <w:numId w:val="23"/>
        </w:numPr>
        <w:ind w:firstLineChars="0"/>
        <w:jc w:val="both"/>
        <w:rPr>
          <w:b/>
          <w:iCs/>
        </w:rPr>
      </w:pPr>
      <w:r w:rsidRPr="00835D3B">
        <w:rPr>
          <w:rFonts w:hint="eastAsia"/>
          <w:b/>
          <w:iCs/>
        </w:rPr>
        <w:t>A</w:t>
      </w:r>
      <w:r w:rsidRPr="00835D3B">
        <w:rPr>
          <w:b/>
          <w:iCs/>
        </w:rPr>
        <w:t xml:space="preserve"> configured RO across SBFD and non-SBFD symbols in the same slot or across slots is invalid</w:t>
      </w:r>
      <w:r w:rsidRPr="00835D3B">
        <w:rPr>
          <w:rFonts w:hint="eastAsia"/>
          <w:b/>
          <w:iCs/>
        </w:rPr>
        <w:t>.</w:t>
      </w:r>
    </w:p>
    <w:p w14:paraId="44D26872" w14:textId="3FF01936" w:rsidR="00354C02" w:rsidRDefault="00011505" w:rsidP="00844915">
      <w:pPr>
        <w:jc w:val="both"/>
        <w:rPr>
          <w:iCs/>
        </w:rPr>
      </w:pPr>
      <w:r>
        <w:rPr>
          <w:rFonts w:hint="eastAsia"/>
          <w:iCs/>
        </w:rPr>
        <w:t>W</w:t>
      </w:r>
      <w:r w:rsidR="00844915" w:rsidRPr="00CE7A56">
        <w:t xml:space="preserve">hether </w:t>
      </w:r>
      <w:r w:rsidR="00844915">
        <w:rPr>
          <w:rFonts w:hint="eastAsia"/>
          <w:iCs/>
        </w:rPr>
        <w:t xml:space="preserve">to enhance the </w:t>
      </w:r>
      <w:r w:rsidR="00844915" w:rsidRPr="00CE7A56">
        <w:t>existing random access configuration tables for unpaired spectrum</w:t>
      </w:r>
      <w:r>
        <w:rPr>
          <w:rFonts w:hint="eastAsia"/>
        </w:rPr>
        <w:t xml:space="preserve"> was discussed in RAN1#116 without conclusion</w:t>
      </w:r>
      <w:r w:rsidR="00844915">
        <w:rPr>
          <w:rFonts w:hint="eastAsia"/>
        </w:rPr>
        <w:t>.</w:t>
      </w:r>
      <w:r w:rsidR="00844915">
        <w:rPr>
          <w:rFonts w:hint="eastAsia"/>
          <w:iCs/>
        </w:rPr>
        <w:t xml:space="preserve"> We examined the existing random access configuration tables and observed that for each PRACH format except </w:t>
      </w:r>
      <w:r w:rsidR="00354C02">
        <w:rPr>
          <w:rFonts w:hint="eastAsia"/>
          <w:iCs/>
        </w:rPr>
        <w:t xml:space="preserve">for </w:t>
      </w:r>
      <w:r w:rsidR="00844915">
        <w:rPr>
          <w:rFonts w:hint="eastAsia"/>
          <w:iCs/>
        </w:rPr>
        <w:t>long PRACH format 1/</w:t>
      </w:r>
      <w:proofErr w:type="gramStart"/>
      <w:r w:rsidR="00844915">
        <w:rPr>
          <w:rFonts w:hint="eastAsia"/>
          <w:iCs/>
        </w:rPr>
        <w:t>2,</w:t>
      </w:r>
      <w:proofErr w:type="gramEnd"/>
      <w:r w:rsidR="00844915">
        <w:rPr>
          <w:rFonts w:hint="eastAsia"/>
          <w:iCs/>
        </w:rPr>
        <w:t xml:space="preserve"> </w:t>
      </w:r>
      <w:r w:rsidR="00354C02">
        <w:rPr>
          <w:rFonts w:hint="eastAsia"/>
          <w:iCs/>
        </w:rPr>
        <w:t>existing</w:t>
      </w:r>
      <w:r w:rsidR="00844915">
        <w:rPr>
          <w:rFonts w:hint="eastAsia"/>
          <w:iCs/>
        </w:rPr>
        <w:t xml:space="preserve"> PRACH configuration</w:t>
      </w:r>
      <w:r w:rsidR="00354C02">
        <w:rPr>
          <w:rFonts w:hint="eastAsia"/>
          <w:iCs/>
        </w:rPr>
        <w:t>(s)</w:t>
      </w:r>
      <w:r w:rsidR="00844915">
        <w:rPr>
          <w:rFonts w:hint="eastAsia"/>
          <w:iCs/>
        </w:rPr>
        <w:t xml:space="preserve"> </w:t>
      </w:r>
      <w:r w:rsidR="00354C02">
        <w:rPr>
          <w:rFonts w:hint="eastAsia"/>
          <w:iCs/>
        </w:rPr>
        <w:t>can</w:t>
      </w:r>
      <w:r w:rsidR="00844915">
        <w:rPr>
          <w:rFonts w:hint="eastAsia"/>
          <w:iCs/>
        </w:rPr>
        <w:t xml:space="preserve"> provides ROs in legacy DL symbols in typical TDD configurations</w:t>
      </w:r>
      <w:r>
        <w:rPr>
          <w:rFonts w:hint="eastAsia"/>
          <w:iCs/>
        </w:rPr>
        <w:t xml:space="preserve"> including DDDSUDDSUU, DDDSUDDDSU and DDDDDDDSUU</w:t>
      </w:r>
      <w:r w:rsidR="00844915">
        <w:rPr>
          <w:rFonts w:hint="eastAsia"/>
          <w:iCs/>
        </w:rPr>
        <w:t xml:space="preserve">. </w:t>
      </w:r>
    </w:p>
    <w:p w14:paraId="7F3DFBDA" w14:textId="03A67B6A" w:rsidR="00ED365D" w:rsidRDefault="00ED365D" w:rsidP="00844915">
      <w:pPr>
        <w:jc w:val="both"/>
        <w:rPr>
          <w:iCs/>
        </w:rPr>
      </w:pPr>
      <w:r>
        <w:rPr>
          <w:rFonts w:hint="eastAsia"/>
          <w:iCs/>
        </w:rPr>
        <w:t>F</w:t>
      </w:r>
      <w:r w:rsidR="00354C02">
        <w:rPr>
          <w:rFonts w:hint="eastAsia"/>
          <w:iCs/>
        </w:rPr>
        <w:t>or</w:t>
      </w:r>
      <w:r w:rsidR="00844915">
        <w:rPr>
          <w:rFonts w:hint="eastAsia"/>
          <w:iCs/>
        </w:rPr>
        <w:t xml:space="preserve"> TDD </w:t>
      </w:r>
      <w:r w:rsidR="00354C02">
        <w:rPr>
          <w:rFonts w:hint="eastAsia"/>
          <w:iCs/>
        </w:rPr>
        <w:t>configurations</w:t>
      </w:r>
      <w:r w:rsidR="00844915">
        <w:rPr>
          <w:rFonts w:hint="eastAsia"/>
          <w:iCs/>
        </w:rPr>
        <w:t xml:space="preserve"> DDDSUDDSUU</w:t>
      </w:r>
      <w:r w:rsidR="00354C02">
        <w:rPr>
          <w:rFonts w:hint="eastAsia"/>
          <w:iCs/>
        </w:rPr>
        <w:t xml:space="preserve"> and</w:t>
      </w:r>
      <w:r w:rsidR="00844915">
        <w:rPr>
          <w:rFonts w:hint="eastAsia"/>
          <w:iCs/>
        </w:rPr>
        <w:t xml:space="preserve"> DDDSUDDDSU</w:t>
      </w:r>
      <w:r w:rsidR="00354C02">
        <w:rPr>
          <w:rFonts w:hint="eastAsia"/>
          <w:iCs/>
        </w:rPr>
        <w:t xml:space="preserve"> with 30</w:t>
      </w:r>
      <w:r w:rsidR="00686424">
        <w:rPr>
          <w:rFonts w:hint="eastAsia"/>
          <w:iCs/>
        </w:rPr>
        <w:t xml:space="preserve"> </w:t>
      </w:r>
      <w:r w:rsidR="00354C02">
        <w:rPr>
          <w:rFonts w:hint="eastAsia"/>
          <w:iCs/>
        </w:rPr>
        <w:t xml:space="preserve">kHz SCS, </w:t>
      </w:r>
      <w:r>
        <w:rPr>
          <w:rFonts w:hint="eastAsia"/>
          <w:iCs/>
        </w:rPr>
        <w:t xml:space="preserve">PRACH format 1/2 occupying 3 or 3.5 </w:t>
      </w:r>
      <w:proofErr w:type="spellStart"/>
      <w:r>
        <w:rPr>
          <w:rFonts w:hint="eastAsia"/>
          <w:iCs/>
        </w:rPr>
        <w:t>subframes</w:t>
      </w:r>
      <w:proofErr w:type="spellEnd"/>
      <w:r>
        <w:rPr>
          <w:rFonts w:hint="eastAsia"/>
          <w:iCs/>
        </w:rPr>
        <w:t xml:space="preserve"> has to be across legacy D symbols and U symbols. </w:t>
      </w:r>
      <w:r w:rsidR="00354C02">
        <w:rPr>
          <w:rFonts w:hint="eastAsia"/>
          <w:iCs/>
        </w:rPr>
        <w:t>Therefore,</w:t>
      </w:r>
      <w:r w:rsidR="00844915">
        <w:rPr>
          <w:rFonts w:hint="eastAsia"/>
          <w:iCs/>
        </w:rPr>
        <w:t xml:space="preserve"> </w:t>
      </w:r>
      <w:r w:rsidR="00354C02">
        <w:rPr>
          <w:rFonts w:hint="eastAsia"/>
          <w:iCs/>
        </w:rPr>
        <w:t xml:space="preserve">PRACH format 1/2 cannot be supported </w:t>
      </w:r>
      <w:r w:rsidR="00844915">
        <w:rPr>
          <w:rFonts w:hint="eastAsia"/>
        </w:rPr>
        <w:t>i</w:t>
      </w:r>
      <w:r w:rsidR="00844915">
        <w:rPr>
          <w:rFonts w:hint="eastAsia"/>
          <w:iCs/>
        </w:rPr>
        <w:t xml:space="preserve">n case </w:t>
      </w:r>
      <w:r w:rsidR="00844915" w:rsidRPr="00A04BFB">
        <w:rPr>
          <w:iCs/>
        </w:rPr>
        <w:t>a valid RO can only be on SBFD symbols or on non-SBFD symbols</w:t>
      </w:r>
      <w:r w:rsidR="00844915">
        <w:rPr>
          <w:rFonts w:hint="eastAsia"/>
          <w:iCs/>
        </w:rPr>
        <w:t xml:space="preserve">. </w:t>
      </w:r>
      <w:r>
        <w:rPr>
          <w:rFonts w:hint="eastAsia"/>
          <w:iCs/>
        </w:rPr>
        <w:t>For TDD configuration DDDDDDDSUU</w:t>
      </w:r>
      <w:r>
        <w:rPr>
          <w:iCs/>
        </w:rPr>
        <w:t xml:space="preserve">, </w:t>
      </w:r>
      <w:r>
        <w:rPr>
          <w:rFonts w:hint="eastAsia"/>
          <w:iCs/>
        </w:rPr>
        <w:t>PRACH format 1/2 can be supported in legacy DL symbols and it is not supported in existing configuration tables.</w:t>
      </w:r>
    </w:p>
    <w:p w14:paraId="1D7E99C3" w14:textId="6CD7EBC1" w:rsidR="00844915" w:rsidRPr="00A154AB" w:rsidRDefault="00844915" w:rsidP="00844915">
      <w:pPr>
        <w:jc w:val="both"/>
        <w:rPr>
          <w:b/>
          <w:iCs/>
        </w:rPr>
      </w:pPr>
      <w:r w:rsidRPr="00A154AB">
        <w:rPr>
          <w:b/>
          <w:iCs/>
        </w:rPr>
        <w:t>P</w:t>
      </w:r>
      <w:r w:rsidRPr="00A154AB">
        <w:rPr>
          <w:rFonts w:hint="eastAsia"/>
          <w:b/>
          <w:iCs/>
        </w:rPr>
        <w:t xml:space="preserve">roposal </w:t>
      </w:r>
      <w:r>
        <w:rPr>
          <w:rFonts w:hint="eastAsia"/>
          <w:b/>
          <w:iCs/>
        </w:rPr>
        <w:t>3</w:t>
      </w:r>
      <w:r w:rsidRPr="00A154AB">
        <w:rPr>
          <w:rFonts w:hint="eastAsia"/>
          <w:b/>
          <w:iCs/>
        </w:rPr>
        <w:t xml:space="preserve">: </w:t>
      </w:r>
      <w:r w:rsidR="00ED365D">
        <w:rPr>
          <w:rFonts w:hint="eastAsia"/>
          <w:b/>
          <w:iCs/>
        </w:rPr>
        <w:t>Discuss whether</w:t>
      </w:r>
      <w:r w:rsidRPr="00A154AB">
        <w:rPr>
          <w:rFonts w:hint="eastAsia"/>
          <w:b/>
          <w:iCs/>
        </w:rPr>
        <w:t xml:space="preserve"> to enhance </w:t>
      </w:r>
      <w:r w:rsidRPr="00A154AB">
        <w:rPr>
          <w:b/>
          <w:iCs/>
        </w:rPr>
        <w:t>the existing random access configuration tables for unpaired spectrum</w:t>
      </w:r>
      <w:r w:rsidR="00ED365D">
        <w:rPr>
          <w:rFonts w:hint="eastAsia"/>
          <w:b/>
          <w:iCs/>
        </w:rPr>
        <w:t xml:space="preserve"> to support PRACH format 1/2 in legacy DL symbols</w:t>
      </w:r>
      <w:r>
        <w:rPr>
          <w:rFonts w:hint="eastAsia"/>
          <w:b/>
          <w:iCs/>
        </w:rPr>
        <w:t>.</w:t>
      </w:r>
    </w:p>
    <w:p w14:paraId="01D10A3C" w14:textId="66DD1B14" w:rsidR="00CD1D61" w:rsidRDefault="003A243A" w:rsidP="003E2500">
      <w:pPr>
        <w:jc w:val="both"/>
        <w:rPr>
          <w:iCs/>
        </w:rPr>
      </w:pPr>
      <w:r>
        <w:rPr>
          <w:rFonts w:hint="eastAsia"/>
          <w:iCs/>
        </w:rPr>
        <w:t>According to the discussion in RAN1 #116 meeting, a</w:t>
      </w:r>
      <w:r w:rsidR="00CD1D61">
        <w:rPr>
          <w:rFonts w:hint="eastAsia"/>
          <w:iCs/>
        </w:rPr>
        <w:t xml:space="preserve">dditional RACH transmission occasions for SBFD aware UEs can be provided </w:t>
      </w:r>
      <w:r>
        <w:rPr>
          <w:rFonts w:hint="eastAsia"/>
          <w:iCs/>
        </w:rPr>
        <w:t xml:space="preserve">by </w:t>
      </w:r>
      <w:r w:rsidR="00CD1D61">
        <w:rPr>
          <w:rFonts w:hint="eastAsia"/>
          <w:iCs/>
        </w:rPr>
        <w:t>the following options</w:t>
      </w:r>
      <w:r w:rsidR="003B6C11">
        <w:rPr>
          <w:rFonts w:hint="eastAsia"/>
          <w:iCs/>
        </w:rPr>
        <w:t xml:space="preserve"> </w:t>
      </w:r>
      <w:r w:rsidR="003B6C11">
        <w:rPr>
          <w:iCs/>
        </w:rPr>
        <w:fldChar w:fldCharType="begin"/>
      </w:r>
      <w:r w:rsidR="003B6C11">
        <w:rPr>
          <w:iCs/>
        </w:rPr>
        <w:instrText xml:space="preserve"> </w:instrText>
      </w:r>
      <w:r w:rsidR="003B6C11">
        <w:rPr>
          <w:rFonts w:hint="eastAsia"/>
          <w:iCs/>
        </w:rPr>
        <w:instrText>REF _Ref149293168 \n \h</w:instrText>
      </w:r>
      <w:r w:rsidR="003B6C11">
        <w:rPr>
          <w:iCs/>
        </w:rPr>
        <w:instrText xml:space="preserve"> </w:instrText>
      </w:r>
      <w:r w:rsidR="003B6C11">
        <w:rPr>
          <w:iCs/>
        </w:rPr>
      </w:r>
      <w:r w:rsidR="003B6C11">
        <w:rPr>
          <w:iCs/>
        </w:rPr>
        <w:fldChar w:fldCharType="separate"/>
      </w:r>
      <w:r w:rsidR="003B6C11">
        <w:rPr>
          <w:iCs/>
        </w:rPr>
        <w:t>[2]</w:t>
      </w:r>
      <w:r w:rsidR="003B6C11">
        <w:rPr>
          <w:iCs/>
        </w:rPr>
        <w:fldChar w:fldCharType="end"/>
      </w:r>
      <w:r w:rsidR="00CD1D61">
        <w:rPr>
          <w:rFonts w:hint="eastAsia"/>
          <w:iCs/>
        </w:rPr>
        <w:t>.</w:t>
      </w:r>
    </w:p>
    <w:p w14:paraId="3470EB0C" w14:textId="3AC59E58" w:rsidR="0022194B" w:rsidRPr="0082309E" w:rsidRDefault="0022194B" w:rsidP="0022194B">
      <w:pPr>
        <w:pStyle w:val="a6"/>
        <w:numPr>
          <w:ilvl w:val="0"/>
          <w:numId w:val="20"/>
        </w:numPr>
        <w:ind w:firstLineChars="0"/>
        <w:jc w:val="both"/>
      </w:pPr>
      <w:bookmarkStart w:id="8" w:name="OLE_LINK13"/>
      <w:bookmarkStart w:id="9" w:name="OLE_LINK14"/>
      <w:r w:rsidRPr="00532DE9">
        <w:t>Option 1: Use one single RACH configuration with possible enhancement</w:t>
      </w:r>
    </w:p>
    <w:p w14:paraId="58F7E7CA" w14:textId="31D34916" w:rsidR="0082309E" w:rsidRPr="0082309E" w:rsidRDefault="0082309E" w:rsidP="0082309E">
      <w:pPr>
        <w:pStyle w:val="a6"/>
        <w:numPr>
          <w:ilvl w:val="1"/>
          <w:numId w:val="20"/>
        </w:numPr>
        <w:ind w:firstLineChars="0"/>
        <w:jc w:val="both"/>
      </w:pPr>
      <w:r>
        <w:t xml:space="preserve">The ROs within UL </w:t>
      </w:r>
      <w:proofErr w:type="spellStart"/>
      <w:r>
        <w:t>subband</w:t>
      </w:r>
      <w:proofErr w:type="spellEnd"/>
      <w:r>
        <w:t xml:space="preserve"> in SBFD symbols can be valid for SBFD-aware UE</w:t>
      </w:r>
    </w:p>
    <w:p w14:paraId="31AEE1BF" w14:textId="3B1A9F68" w:rsidR="0022194B" w:rsidRDefault="0022194B" w:rsidP="0022194B">
      <w:pPr>
        <w:pStyle w:val="a6"/>
        <w:numPr>
          <w:ilvl w:val="0"/>
          <w:numId w:val="20"/>
        </w:numPr>
        <w:ind w:firstLineChars="0"/>
        <w:jc w:val="both"/>
      </w:pPr>
      <w:r>
        <w:t>O</w:t>
      </w:r>
      <w:r>
        <w:rPr>
          <w:rFonts w:hint="eastAsia"/>
        </w:rPr>
        <w:t xml:space="preserve">ption 2: </w:t>
      </w:r>
      <w:r w:rsidRPr="00532DE9">
        <w:t>Use two separate RACH configurations, including one legacy RACH configuration and one additional RACH configuration</w:t>
      </w:r>
    </w:p>
    <w:p w14:paraId="55F05F99" w14:textId="08A598A6" w:rsidR="0082309E" w:rsidRDefault="0082309E" w:rsidP="0082309E">
      <w:pPr>
        <w:pStyle w:val="a6"/>
        <w:numPr>
          <w:ilvl w:val="1"/>
          <w:numId w:val="20"/>
        </w:numPr>
        <w:ind w:firstLineChars="0"/>
        <w:jc w:val="both"/>
      </w:pPr>
      <w:r>
        <w:t xml:space="preserve">The ROs within UL </w:t>
      </w:r>
      <w:proofErr w:type="spellStart"/>
      <w:r>
        <w:t>subband</w:t>
      </w:r>
      <w:proofErr w:type="spellEnd"/>
      <w:r>
        <w:t xml:space="preserve"> in SBFD symbols configured by the additional RACH configuration can be valid for SBFD-aware UE</w:t>
      </w:r>
    </w:p>
    <w:p w14:paraId="0EAF3489" w14:textId="4F14457B" w:rsidR="00686424" w:rsidRDefault="00CB0DC6" w:rsidP="000F24F8">
      <w:pPr>
        <w:jc w:val="both"/>
      </w:pPr>
      <w:r>
        <w:rPr>
          <w:rFonts w:hint="eastAsia"/>
        </w:rPr>
        <w:t>To determine</w:t>
      </w:r>
      <w:r w:rsidR="000F24F8" w:rsidRPr="000F24F8">
        <w:t xml:space="preserve"> whether to </w:t>
      </w:r>
      <w:r>
        <w:rPr>
          <w:rFonts w:hint="eastAsia"/>
        </w:rPr>
        <w:t>use</w:t>
      </w:r>
      <w:r w:rsidR="000F24F8" w:rsidRPr="000F24F8">
        <w:t xml:space="preserve"> </w:t>
      </w:r>
      <w:r>
        <w:rPr>
          <w:rFonts w:hint="eastAsia"/>
        </w:rPr>
        <w:t>separate</w:t>
      </w:r>
      <w:r w:rsidR="000F24F8" w:rsidRPr="000F24F8">
        <w:t xml:space="preserve"> RACH configuration </w:t>
      </w:r>
      <w:r>
        <w:rPr>
          <w:rFonts w:hint="eastAsia"/>
        </w:rPr>
        <w:t>to provide additional RACH transmission occasions</w:t>
      </w:r>
      <w:r w:rsidRPr="000F24F8">
        <w:t xml:space="preserve"> </w:t>
      </w:r>
      <w:r w:rsidR="000F24F8" w:rsidRPr="000F24F8">
        <w:t>for SBFD aware UE</w:t>
      </w:r>
      <w:r>
        <w:rPr>
          <w:rFonts w:hint="eastAsia"/>
        </w:rPr>
        <w:t>s,</w:t>
      </w:r>
      <w:r w:rsidR="000F24F8" w:rsidRPr="000F24F8">
        <w:t xml:space="preserve"> </w:t>
      </w:r>
      <w:r>
        <w:rPr>
          <w:rFonts w:hint="eastAsia"/>
        </w:rPr>
        <w:t>w</w:t>
      </w:r>
      <w:r w:rsidR="000F24F8" w:rsidRPr="000F24F8">
        <w:t xml:space="preserve">e first </w:t>
      </w:r>
      <w:r>
        <w:rPr>
          <w:rFonts w:hint="eastAsia"/>
        </w:rPr>
        <w:t>review</w:t>
      </w:r>
      <w:r w:rsidR="000F24F8" w:rsidRPr="000F24F8">
        <w:t xml:space="preserve"> </w:t>
      </w:r>
      <w:r>
        <w:rPr>
          <w:rFonts w:hint="eastAsia"/>
        </w:rPr>
        <w:t xml:space="preserve">how additional RACH </w:t>
      </w:r>
      <w:r>
        <w:t>transmission</w:t>
      </w:r>
      <w:r>
        <w:rPr>
          <w:rFonts w:hint="eastAsia"/>
        </w:rPr>
        <w:t xml:space="preserve"> occasions are provided in previous releases for various features.</w:t>
      </w:r>
    </w:p>
    <w:p w14:paraId="5FD80ED9" w14:textId="414CBECB" w:rsidR="000F24F8" w:rsidRPr="004C4E61" w:rsidRDefault="00686424" w:rsidP="000F24F8">
      <w:pPr>
        <w:jc w:val="both"/>
        <w:rPr>
          <w:iCs/>
        </w:rPr>
      </w:pPr>
      <w:r>
        <w:rPr>
          <w:rFonts w:hint="eastAsia"/>
          <w:iCs/>
        </w:rPr>
        <w:t xml:space="preserve">The IE </w:t>
      </w:r>
      <w:r w:rsidRPr="0050772D">
        <w:rPr>
          <w:rFonts w:hint="eastAsia"/>
          <w:i/>
          <w:iCs/>
        </w:rPr>
        <w:t>BWP-</w:t>
      </w:r>
      <w:proofErr w:type="spellStart"/>
      <w:r w:rsidRPr="0050772D">
        <w:rPr>
          <w:rFonts w:hint="eastAsia"/>
          <w:i/>
          <w:iCs/>
        </w:rPr>
        <w:t>UplinkCommon</w:t>
      </w:r>
      <w:proofErr w:type="spellEnd"/>
      <w:r>
        <w:rPr>
          <w:rFonts w:hint="eastAsia"/>
          <w:iCs/>
        </w:rPr>
        <w:t xml:space="preserve"> is used to configure the common parameters of an uplink BWP, including RACH configurations, which is copied below</w:t>
      </w:r>
      <w:r w:rsidR="006319DE">
        <w:rPr>
          <w:rFonts w:hint="eastAsia"/>
          <w:iCs/>
        </w:rPr>
        <w:t xml:space="preserve"> </w:t>
      </w:r>
      <w:r w:rsidR="006319DE">
        <w:rPr>
          <w:iCs/>
        </w:rPr>
        <w:fldChar w:fldCharType="begin"/>
      </w:r>
      <w:r w:rsidR="006319DE">
        <w:rPr>
          <w:iCs/>
        </w:rPr>
        <w:instrText xml:space="preserve"> </w:instrText>
      </w:r>
      <w:r w:rsidR="006319DE">
        <w:rPr>
          <w:rFonts w:hint="eastAsia"/>
          <w:iCs/>
        </w:rPr>
        <w:instrText>REF _Ref162968434 \n \h</w:instrText>
      </w:r>
      <w:r w:rsidR="006319DE">
        <w:rPr>
          <w:iCs/>
        </w:rPr>
        <w:instrText xml:space="preserve"> </w:instrText>
      </w:r>
      <w:r w:rsidR="006319DE">
        <w:rPr>
          <w:iCs/>
        </w:rPr>
      </w:r>
      <w:r w:rsidR="006319DE">
        <w:rPr>
          <w:iCs/>
        </w:rPr>
        <w:fldChar w:fldCharType="separate"/>
      </w:r>
      <w:r w:rsidR="006319DE">
        <w:rPr>
          <w:iCs/>
        </w:rPr>
        <w:t>[4]</w:t>
      </w:r>
      <w:r w:rsidR="006319DE">
        <w:rPr>
          <w:iCs/>
        </w:rPr>
        <w:fldChar w:fldCharType="end"/>
      </w:r>
      <w:r>
        <w:rPr>
          <w:rFonts w:hint="eastAsia"/>
          <w:iCs/>
        </w:rPr>
        <w:t xml:space="preserve">. </w:t>
      </w:r>
    </w:p>
    <w:tbl>
      <w:tblPr>
        <w:tblStyle w:val="ad"/>
        <w:tblW w:w="0" w:type="auto"/>
        <w:tblLook w:val="04A0" w:firstRow="1" w:lastRow="0" w:firstColumn="1" w:lastColumn="0" w:noHBand="0" w:noVBand="1"/>
      </w:tblPr>
      <w:tblGrid>
        <w:gridCol w:w="9286"/>
      </w:tblGrid>
      <w:tr w:rsidR="00A56EB4" w:rsidRPr="00160E21" w14:paraId="6A877E1A" w14:textId="77777777" w:rsidTr="00A56EB4">
        <w:tc>
          <w:tcPr>
            <w:tcW w:w="9286" w:type="dxa"/>
          </w:tcPr>
          <w:bookmarkEnd w:id="8"/>
          <w:bookmarkEnd w:id="9"/>
          <w:p w14:paraId="31D19649" w14:textId="77777777" w:rsidR="00A56EB4" w:rsidRPr="00160E21" w:rsidRDefault="00A56EB4" w:rsidP="00160E21">
            <w:pPr>
              <w:keepNext/>
              <w:keepLines/>
              <w:widowControl/>
              <w:overflowPunct w:val="0"/>
              <w:autoSpaceDE w:val="0"/>
              <w:autoSpaceDN w:val="0"/>
              <w:adjustRightInd w:val="0"/>
              <w:spacing w:before="60" w:after="180"/>
              <w:jc w:val="center"/>
              <w:textAlignment w:val="baseline"/>
              <w:rPr>
                <w:rFonts w:ascii="Arial" w:eastAsia="Times New Roman" w:hAnsi="Arial" w:cstheme="minorBidi"/>
                <w:b/>
                <w:kern w:val="2"/>
                <w:sz w:val="13"/>
                <w:szCs w:val="22"/>
                <w:lang w:val="en-GB" w:eastAsia="ja-JP"/>
              </w:rPr>
            </w:pPr>
            <w:r w:rsidRPr="00160E21">
              <w:rPr>
                <w:rFonts w:ascii="Arial" w:eastAsia="Times New Roman" w:hAnsi="Arial"/>
                <w:b/>
                <w:i/>
                <w:sz w:val="13"/>
                <w:lang w:val="en-GB" w:eastAsia="ja-JP"/>
              </w:rPr>
              <w:t>BWP-</w:t>
            </w:r>
            <w:proofErr w:type="spellStart"/>
            <w:r w:rsidRPr="00160E21">
              <w:rPr>
                <w:rFonts w:ascii="Arial" w:eastAsia="Times New Roman" w:hAnsi="Arial"/>
                <w:b/>
                <w:i/>
                <w:sz w:val="13"/>
                <w:lang w:val="en-GB" w:eastAsia="ja-JP"/>
              </w:rPr>
              <w:t>UplinkCommon</w:t>
            </w:r>
            <w:proofErr w:type="spellEnd"/>
            <w:r w:rsidRPr="00160E21">
              <w:rPr>
                <w:rFonts w:ascii="Arial" w:eastAsia="Times New Roman" w:hAnsi="Arial"/>
                <w:b/>
                <w:sz w:val="13"/>
                <w:lang w:val="en-GB" w:eastAsia="ja-JP"/>
              </w:rPr>
              <w:t xml:space="preserve"> information element</w:t>
            </w:r>
          </w:p>
          <w:p w14:paraId="3CBA2C10"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BWP-UplinkCommon ::=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p>
          <w:p w14:paraId="4D3946E4"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genericParameters                   BWP,</w:t>
            </w:r>
          </w:p>
          <w:p w14:paraId="296173F1" w14:textId="33D0C6FF"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w:t>
            </w:r>
            <w:bookmarkStart w:id="10" w:name="OLE_LINK34"/>
            <w:bookmarkStart w:id="11" w:name="OLE_LINK35"/>
            <w:r w:rsidRPr="00160E21">
              <w:rPr>
                <w:rFonts w:ascii="Courier New" w:eastAsia="Times New Roman" w:hAnsi="Courier New"/>
                <w:noProof/>
                <w:sz w:val="13"/>
                <w:highlight w:val="yellow"/>
                <w:lang w:val="en-GB" w:eastAsia="en-GB"/>
              </w:rPr>
              <w:t>rach-ConfigCommon</w:t>
            </w:r>
            <w:bookmarkEnd w:id="10"/>
            <w:bookmarkEnd w:id="11"/>
            <w:r w:rsidRPr="00160E21">
              <w:rPr>
                <w:rFonts w:ascii="Courier New" w:eastAsia="Times New Roman" w:hAnsi="Courier New"/>
                <w:noProof/>
                <w:sz w:val="13"/>
                <w:lang w:val="en-GB" w:eastAsia="en-GB"/>
              </w:rPr>
              <w:t xml:space="preserve">                   SetupRelease { RACH-ConfigCommon }                                      </w:t>
            </w:r>
          </w:p>
          <w:p w14:paraId="1AA9B999" w14:textId="101A48AA"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pusch-ConfigCommon                  SetupRelease { PUSCH-ConfigCommon }                                     </w:t>
            </w:r>
          </w:p>
          <w:p w14:paraId="7C41DC46" w14:textId="29CE6B60"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pucch-ConfigCommon                  SetupRelease { PUCCH-ConfigCommon }                                     </w:t>
            </w:r>
          </w:p>
          <w:p w14:paraId="05AC6464"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419406A7"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66D00297" w14:textId="7386E033"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w:t>
            </w:r>
            <w:bookmarkStart w:id="12" w:name="OLE_LINK41"/>
            <w:bookmarkStart w:id="13" w:name="OLE_LINK42"/>
            <w:r w:rsidRPr="00160E21">
              <w:rPr>
                <w:rFonts w:ascii="Courier New" w:eastAsia="Times New Roman" w:hAnsi="Courier New"/>
                <w:noProof/>
                <w:sz w:val="13"/>
                <w:highlight w:val="green"/>
                <w:lang w:val="en-GB" w:eastAsia="en-GB"/>
              </w:rPr>
              <w:t>rach-ConfigCommonIAB-r16</w:t>
            </w:r>
            <w:bookmarkEnd w:id="12"/>
            <w:bookmarkEnd w:id="13"/>
            <w:r w:rsidRPr="00160E21">
              <w:rPr>
                <w:rFonts w:ascii="Courier New" w:eastAsia="Times New Roman" w:hAnsi="Courier New"/>
                <w:noProof/>
                <w:sz w:val="13"/>
                <w:lang w:val="en-GB" w:eastAsia="en-GB"/>
              </w:rPr>
              <w:t xml:space="preserve">            SetupRelease { RACH-ConfigCommon }                                      </w:t>
            </w:r>
          </w:p>
          <w:p w14:paraId="55005776" w14:textId="41A9CE88"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useInterlacePUCCH-PUSCH-r16         </w:t>
            </w:r>
            <w:r w:rsidRPr="00160E21">
              <w:rPr>
                <w:rFonts w:ascii="Courier New" w:eastAsia="Times New Roman" w:hAnsi="Courier New"/>
                <w:noProof/>
                <w:color w:val="993366"/>
                <w:sz w:val="13"/>
                <w:lang w:val="en-GB" w:eastAsia="en-GB"/>
              </w:rPr>
              <w:t>ENUMERATED</w:t>
            </w:r>
            <w:r w:rsidRPr="00160E21">
              <w:rPr>
                <w:rFonts w:ascii="Courier New" w:eastAsia="Times New Roman" w:hAnsi="Courier New"/>
                <w:noProof/>
                <w:sz w:val="13"/>
                <w:lang w:val="en-GB" w:eastAsia="en-GB"/>
              </w:rPr>
              <w:t xml:space="preserve"> {enabled}                                                    </w:t>
            </w:r>
          </w:p>
          <w:p w14:paraId="09282655" w14:textId="5F971ADD"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msgA-ConfigCommon-r16               SetupRelease { MsgA-ConfigCommon-r16 }                                  </w:t>
            </w:r>
          </w:p>
          <w:p w14:paraId="645343E6"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6960B128"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3D794D3C" w14:textId="48A6F016"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enableRA-PrioritizationForSlicing-r17 </w:t>
            </w:r>
            <w:r w:rsidRPr="00160E21">
              <w:rPr>
                <w:rFonts w:ascii="Courier New" w:eastAsia="Times New Roman" w:hAnsi="Courier New"/>
                <w:noProof/>
                <w:color w:val="993366"/>
                <w:sz w:val="13"/>
                <w:lang w:val="en-GB" w:eastAsia="en-GB"/>
              </w:rPr>
              <w:t>BOOLEAN</w:t>
            </w:r>
            <w:r w:rsidRPr="00160E21">
              <w:rPr>
                <w:rFonts w:ascii="Courier New" w:eastAsia="Times New Roman" w:hAnsi="Courier New"/>
                <w:noProof/>
                <w:sz w:val="13"/>
                <w:lang w:val="en-GB" w:eastAsia="en-GB"/>
              </w:rPr>
              <w:t xml:space="preserve">                                                    </w:t>
            </w:r>
          </w:p>
          <w:p w14:paraId="7194BA61" w14:textId="638A9AB3"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w:t>
            </w:r>
            <w:bookmarkStart w:id="14" w:name="OLE_LINK64"/>
            <w:bookmarkStart w:id="15" w:name="OLE_LINK65"/>
            <w:r w:rsidRPr="00160E21">
              <w:rPr>
                <w:rFonts w:ascii="Courier New" w:eastAsia="Times New Roman" w:hAnsi="Courier New"/>
                <w:noProof/>
                <w:sz w:val="13"/>
                <w:highlight w:val="cyan"/>
                <w:lang w:val="en-GB" w:eastAsia="en-GB"/>
              </w:rPr>
              <w:t>additionalRACH-ConfigList-r17</w:t>
            </w:r>
            <w:bookmarkEnd w:id="14"/>
            <w:bookmarkEnd w:id="15"/>
            <w:r w:rsidRPr="00160E21">
              <w:rPr>
                <w:rFonts w:ascii="Courier New" w:eastAsia="Times New Roman" w:hAnsi="Courier New"/>
                <w:noProof/>
                <w:sz w:val="13"/>
                <w:lang w:val="en-GB" w:eastAsia="en-GB"/>
              </w:rPr>
              <w:t xml:space="preserve">       SetupRelease { AdditionalRACH-ConfigList-r17 }               </w:t>
            </w:r>
          </w:p>
          <w:p w14:paraId="71BF154B" w14:textId="364528C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rsrp-ThresholdMsg3-r17              RSRP-Range                                                   </w:t>
            </w:r>
          </w:p>
          <w:p w14:paraId="4AA0DA67" w14:textId="71846E16"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numberOfMsg3-RepetitionsList-r17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color w:val="993366"/>
                <w:sz w:val="13"/>
                <w:lang w:val="en-GB" w:eastAsia="en-GB"/>
              </w:rPr>
              <w:t>SIZE</w:t>
            </w:r>
            <w:r w:rsidRPr="00160E21">
              <w:rPr>
                <w:rFonts w:ascii="Courier New" w:eastAsia="Times New Roman" w:hAnsi="Courier New"/>
                <w:noProof/>
                <w:sz w:val="13"/>
                <w:lang w:val="en-GB" w:eastAsia="en-GB"/>
              </w:rPr>
              <w:t xml:space="preserve"> (4))</w:t>
            </w:r>
            <w:r w:rsidRPr="00160E21">
              <w:rPr>
                <w:rFonts w:ascii="Courier New" w:eastAsia="Times New Roman" w:hAnsi="Courier New"/>
                <w:noProof/>
                <w:color w:val="993366"/>
                <w:sz w:val="13"/>
                <w:lang w:val="en-GB" w:eastAsia="en-GB"/>
              </w:rPr>
              <w:t xml:space="preserve"> OF</w:t>
            </w:r>
            <w:r w:rsidRPr="00160E21">
              <w:rPr>
                <w:rFonts w:ascii="Courier New" w:eastAsia="Times New Roman" w:hAnsi="Courier New"/>
                <w:noProof/>
                <w:sz w:val="13"/>
                <w:lang w:val="en-GB" w:eastAsia="en-GB"/>
              </w:rPr>
              <w:t xml:space="preserve"> NumberOfMsg3-Repetitions-r17                  </w:t>
            </w:r>
          </w:p>
          <w:p w14:paraId="17E77A83" w14:textId="4B37E5BB"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mcs-Msg3-Repetitions-r17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color w:val="993366"/>
                <w:sz w:val="13"/>
                <w:lang w:val="en-GB" w:eastAsia="en-GB"/>
              </w:rPr>
              <w:t>SIZE</w:t>
            </w:r>
            <w:r w:rsidRPr="00160E21">
              <w:rPr>
                <w:rFonts w:ascii="Courier New" w:eastAsia="Times New Roman" w:hAnsi="Courier New"/>
                <w:noProof/>
                <w:sz w:val="13"/>
                <w:lang w:val="en-GB" w:eastAsia="en-GB"/>
              </w:rPr>
              <w:t xml:space="preserve"> (8))</w:t>
            </w:r>
            <w:r w:rsidRPr="00160E21">
              <w:rPr>
                <w:rFonts w:ascii="Courier New" w:eastAsia="Times New Roman" w:hAnsi="Courier New"/>
                <w:noProof/>
                <w:color w:val="993366"/>
                <w:sz w:val="13"/>
                <w:lang w:val="en-GB" w:eastAsia="en-GB"/>
              </w:rPr>
              <w:t xml:space="preserve"> OF</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color w:val="993366"/>
                <w:sz w:val="13"/>
                <w:lang w:val="en-GB" w:eastAsia="en-GB"/>
              </w:rPr>
              <w:t>INTEGER</w:t>
            </w:r>
            <w:r w:rsidRPr="00160E21">
              <w:rPr>
                <w:rFonts w:ascii="Courier New" w:eastAsia="Times New Roman" w:hAnsi="Courier New"/>
                <w:noProof/>
                <w:sz w:val="13"/>
                <w:lang w:val="en-GB" w:eastAsia="en-GB"/>
              </w:rPr>
              <w:t xml:space="preserve"> (0..31)                               </w:t>
            </w:r>
          </w:p>
          <w:p w14:paraId="2653A5F2"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7211EAC9"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3DDF13E4" w14:textId="54D6AB8D"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additionalRACH-perPCI-ToAddModList-r18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color w:val="993366"/>
                <w:sz w:val="13"/>
                <w:lang w:val="en-GB" w:eastAsia="en-GB"/>
              </w:rPr>
              <w:t>SIZE</w:t>
            </w:r>
            <w:r w:rsidRPr="00160E21">
              <w:rPr>
                <w:rFonts w:ascii="Courier New" w:eastAsia="Times New Roman" w:hAnsi="Courier New"/>
                <w:noProof/>
                <w:sz w:val="13"/>
                <w:lang w:val="en-GB" w:eastAsia="en-GB"/>
              </w:rPr>
              <w:t xml:space="preserve"> (1.. maxNrofAdditionalPRACHConfigs-r18))</w:t>
            </w:r>
            <w:r w:rsidRPr="00160E21">
              <w:rPr>
                <w:rFonts w:ascii="Courier New" w:eastAsia="Times New Roman" w:hAnsi="Courier New"/>
                <w:noProof/>
                <w:color w:val="993366"/>
                <w:sz w:val="13"/>
                <w:lang w:val="en-GB" w:eastAsia="en-GB"/>
              </w:rPr>
              <w:t xml:space="preserve"> OF</w:t>
            </w:r>
            <w:r w:rsidRPr="00160E21">
              <w:rPr>
                <w:rFonts w:ascii="Courier New" w:eastAsia="Times New Roman" w:hAnsi="Courier New"/>
                <w:noProof/>
                <w:sz w:val="13"/>
                <w:lang w:val="en-GB" w:eastAsia="en-GB"/>
              </w:rPr>
              <w:t xml:space="preserve">  RACH-ConfigTwoTA-r18</w:t>
            </w:r>
            <w:r w:rsidR="00844915" w:rsidRPr="00160E21">
              <w:rPr>
                <w:rFonts w:ascii="Courier New" w:eastAsia="Times New Roman" w:hAnsi="Courier New"/>
                <w:noProof/>
                <w:sz w:val="13"/>
                <w:lang w:val="en-GB" w:eastAsia="en-GB"/>
              </w:rPr>
              <w:t xml:space="preserve"> </w:t>
            </w:r>
            <w:r w:rsidRPr="00160E21">
              <w:rPr>
                <w:rFonts w:ascii="Courier New" w:eastAsia="Times New Roman" w:hAnsi="Courier New"/>
                <w:noProof/>
                <w:sz w:val="13"/>
                <w:lang w:val="en-GB" w:eastAsia="en-GB"/>
              </w:rPr>
              <w:t xml:space="preserve">                                                                                                        </w:t>
            </w:r>
          </w:p>
          <w:p w14:paraId="680E3025" w14:textId="2AF6B050"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additionalRACH-perPCI-ToReleaseList-r18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color w:val="993366"/>
                <w:sz w:val="13"/>
                <w:lang w:val="en-GB" w:eastAsia="en-GB"/>
              </w:rPr>
              <w:t>SIZE</w:t>
            </w:r>
            <w:r w:rsidRPr="00160E21">
              <w:rPr>
                <w:rFonts w:ascii="Courier New" w:eastAsia="Times New Roman" w:hAnsi="Courier New"/>
                <w:noProof/>
                <w:sz w:val="13"/>
                <w:lang w:val="en-GB" w:eastAsia="en-GB"/>
              </w:rPr>
              <w:t xml:space="preserve"> (1.. maxNrofAdditionalPRACHConfigs-r18))</w:t>
            </w:r>
            <w:r w:rsidRPr="00160E21">
              <w:rPr>
                <w:rFonts w:ascii="Courier New" w:eastAsia="Times New Roman" w:hAnsi="Courier New"/>
                <w:noProof/>
                <w:color w:val="993366"/>
                <w:sz w:val="13"/>
                <w:lang w:val="en-GB" w:eastAsia="en-GB"/>
              </w:rPr>
              <w:t xml:space="preserve"> OF</w:t>
            </w:r>
            <w:r w:rsidRPr="00160E21">
              <w:rPr>
                <w:rFonts w:ascii="Courier New" w:eastAsia="Times New Roman" w:hAnsi="Courier New"/>
                <w:noProof/>
                <w:sz w:val="13"/>
                <w:lang w:val="en-GB" w:eastAsia="en-GB"/>
              </w:rPr>
              <w:t xml:space="preserve"> RACH-ConfigTwoTAIndex-r18                                                                                                   </w:t>
            </w:r>
          </w:p>
          <w:p w14:paraId="0359E698" w14:textId="15FD0F99"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rsrp-ThresholdMsg1-RepetitionNum2-r18    RSRP-Range                                                      </w:t>
            </w:r>
          </w:p>
          <w:p w14:paraId="2AEFFEF5" w14:textId="282193F8"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rsrp-ThresholdMsg1-RepetitionNum4-r18    RSRP-Range                                                      </w:t>
            </w:r>
          </w:p>
          <w:p w14:paraId="5414B726" w14:textId="75E8E2F4"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rsrp-ThresholdMsg1-RepetitionNum8-r18    RSRP-Range                                                      </w:t>
            </w:r>
          </w:p>
          <w:p w14:paraId="39C304D9" w14:textId="614DA23D"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preambleTransMax-Msg1-Repetition-r18     </w:t>
            </w:r>
            <w:r w:rsidRPr="00160E21">
              <w:rPr>
                <w:rFonts w:ascii="Courier New" w:eastAsia="Times New Roman" w:hAnsi="Courier New"/>
                <w:noProof/>
                <w:color w:val="993366"/>
                <w:sz w:val="13"/>
                <w:lang w:val="en-GB" w:eastAsia="en-GB"/>
              </w:rPr>
              <w:t>ENUMERATED</w:t>
            </w:r>
            <w:r w:rsidRPr="00160E21">
              <w:rPr>
                <w:rFonts w:ascii="Courier New" w:eastAsia="Times New Roman" w:hAnsi="Courier New"/>
                <w:noProof/>
                <w:sz w:val="13"/>
                <w:lang w:val="en-GB" w:eastAsia="en-GB"/>
              </w:rPr>
              <w:t xml:space="preserve"> {n1, n2, n4, n6, n8, n10, n20, n50, n100, n200}     </w:t>
            </w:r>
          </w:p>
          <w:p w14:paraId="099DBCB9"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035DA80D"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w:t>
            </w:r>
          </w:p>
          <w:p w14:paraId="4044ED8D"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highlight w:val="cyan"/>
                <w:lang w:val="en-GB" w:eastAsia="en-GB"/>
              </w:rPr>
              <w:t>AdditionalRACH-ConfigList-r17</w:t>
            </w:r>
            <w:r w:rsidRPr="00160E21">
              <w:rPr>
                <w:rFonts w:ascii="Courier New" w:eastAsia="Times New Roman" w:hAnsi="Courier New"/>
                <w:noProof/>
                <w:sz w:val="13"/>
                <w:lang w:val="en-GB" w:eastAsia="en-GB"/>
              </w:rPr>
              <w:t xml:space="preserve"> ::=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color w:val="993366"/>
                <w:sz w:val="13"/>
                <w:lang w:val="en-GB" w:eastAsia="en-GB"/>
              </w:rPr>
              <w:t>SIZE</w:t>
            </w:r>
            <w:r w:rsidRPr="00160E21">
              <w:rPr>
                <w:rFonts w:ascii="Courier New" w:eastAsia="Times New Roman" w:hAnsi="Courier New"/>
                <w:noProof/>
                <w:sz w:val="13"/>
                <w:lang w:val="en-GB" w:eastAsia="en-GB"/>
              </w:rPr>
              <w:t>(1..maxAdditionalRACH-r17))</w:t>
            </w:r>
            <w:r w:rsidRPr="00160E21">
              <w:rPr>
                <w:rFonts w:ascii="Courier New" w:eastAsia="Times New Roman" w:hAnsi="Courier New"/>
                <w:noProof/>
                <w:color w:val="993366"/>
                <w:sz w:val="13"/>
                <w:lang w:val="en-GB" w:eastAsia="en-GB"/>
              </w:rPr>
              <w:t xml:space="preserve"> OF</w:t>
            </w:r>
            <w:r w:rsidRPr="00160E21">
              <w:rPr>
                <w:rFonts w:ascii="Courier New" w:eastAsia="Times New Roman" w:hAnsi="Courier New"/>
                <w:noProof/>
                <w:sz w:val="13"/>
                <w:lang w:val="en-GB" w:eastAsia="en-GB"/>
              </w:rPr>
              <w:t xml:space="preserve"> </w:t>
            </w:r>
            <w:r w:rsidRPr="00160E21">
              <w:rPr>
                <w:rFonts w:ascii="Courier New" w:eastAsia="Times New Roman" w:hAnsi="Courier New"/>
                <w:noProof/>
                <w:sz w:val="13"/>
                <w:highlight w:val="magenta"/>
                <w:lang w:val="en-GB" w:eastAsia="en-GB"/>
              </w:rPr>
              <w:t>AdditionalRACH-Config-r17</w:t>
            </w:r>
          </w:p>
          <w:p w14:paraId="2B0BBAA7"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highlight w:val="magenta"/>
                <w:lang w:val="en-GB" w:eastAsia="en-GB"/>
              </w:rPr>
              <w:t>AdditionalRACH-Config-r17</w:t>
            </w:r>
            <w:r w:rsidRPr="00160E21">
              <w:rPr>
                <w:rFonts w:ascii="Courier New" w:eastAsia="Times New Roman" w:hAnsi="Courier New"/>
                <w:noProof/>
                <w:sz w:val="13"/>
                <w:lang w:val="en-GB" w:eastAsia="en-GB"/>
              </w:rPr>
              <w:t xml:space="preserve"> ::=       </w:t>
            </w:r>
            <w:r w:rsidRPr="00160E21">
              <w:rPr>
                <w:rFonts w:ascii="Courier New" w:eastAsia="Times New Roman" w:hAnsi="Courier New"/>
                <w:noProof/>
                <w:color w:val="993366"/>
                <w:sz w:val="13"/>
                <w:lang w:val="en-GB" w:eastAsia="en-GB"/>
              </w:rPr>
              <w:t>SEQUENCE</w:t>
            </w:r>
            <w:r w:rsidRPr="00160E21">
              <w:rPr>
                <w:rFonts w:ascii="Courier New" w:eastAsia="Times New Roman" w:hAnsi="Courier New"/>
                <w:noProof/>
                <w:sz w:val="13"/>
                <w:lang w:val="en-GB" w:eastAsia="en-GB"/>
              </w:rPr>
              <w:t xml:space="preserve"> {</w:t>
            </w:r>
          </w:p>
          <w:p w14:paraId="7C046DC8" w14:textId="16A2C452"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rach-ConfigCommon-r17               RACH-ConfigCommon                                                   </w:t>
            </w:r>
          </w:p>
          <w:p w14:paraId="50F49F0C" w14:textId="22203776"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val="en-GB" w:eastAsia="en-GB"/>
              </w:rPr>
            </w:pPr>
            <w:r w:rsidRPr="00160E21">
              <w:rPr>
                <w:rFonts w:ascii="Courier New" w:eastAsia="Times New Roman" w:hAnsi="Courier New"/>
                <w:noProof/>
                <w:sz w:val="13"/>
                <w:lang w:val="en-GB" w:eastAsia="en-GB"/>
              </w:rPr>
              <w:t xml:space="preserve">    msgA-ConfigCommon-r17               MsgA-ConfigCommon-r16                                               </w:t>
            </w:r>
          </w:p>
          <w:p w14:paraId="53865FE8"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 xml:space="preserve">    ...</w:t>
            </w:r>
          </w:p>
          <w:p w14:paraId="651A2B3C" w14:textId="77777777" w:rsidR="00A56EB4" w:rsidRPr="00160E21" w:rsidRDefault="00A56EB4" w:rsidP="00A56EB4">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val="en-GB" w:eastAsia="en-GB"/>
              </w:rPr>
            </w:pPr>
            <w:r w:rsidRPr="00160E21">
              <w:rPr>
                <w:rFonts w:ascii="Courier New" w:eastAsia="Times New Roman" w:hAnsi="Courier New"/>
                <w:noProof/>
                <w:sz w:val="13"/>
                <w:lang w:val="en-GB" w:eastAsia="en-GB"/>
              </w:rPr>
              <w:t>}</w:t>
            </w:r>
          </w:p>
          <w:p w14:paraId="569D45B1" w14:textId="470AAEF7" w:rsidR="00A56EB4" w:rsidRPr="00160E21" w:rsidRDefault="00A56EB4" w:rsidP="000F24F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3"/>
                <w:lang w:val="en-GB" w:eastAsia="zh-CN"/>
              </w:rPr>
            </w:pPr>
            <w:r w:rsidRPr="00160E21">
              <w:rPr>
                <w:rFonts w:ascii="Courier New" w:eastAsia="Times New Roman" w:hAnsi="Courier New"/>
                <w:noProof/>
                <w:sz w:val="13"/>
                <w:lang w:val="en-GB" w:eastAsia="en-GB"/>
              </w:rPr>
              <w:t>NumberOfMsg3-Repetitions-r17::=         ENUMERATED {n1, n2, n3, n4, n7, n8, n12, n16}</w:t>
            </w:r>
          </w:p>
        </w:tc>
      </w:tr>
    </w:tbl>
    <w:p w14:paraId="05F46DD3" w14:textId="77777777" w:rsidR="00A56EB4" w:rsidRDefault="00A56EB4" w:rsidP="003E2500">
      <w:pPr>
        <w:jc w:val="both"/>
        <w:rPr>
          <w:iCs/>
        </w:rPr>
      </w:pPr>
    </w:p>
    <w:p w14:paraId="3061103C" w14:textId="77777777" w:rsidR="00F72FFD" w:rsidRDefault="00E51410" w:rsidP="004C4E61">
      <w:pPr>
        <w:jc w:val="both"/>
        <w:rPr>
          <w:iCs/>
        </w:rPr>
      </w:pPr>
      <w:r>
        <w:rPr>
          <w:rFonts w:hint="eastAsia"/>
          <w:iCs/>
        </w:rPr>
        <w:t xml:space="preserve">In Rel-15, </w:t>
      </w:r>
      <w:proofErr w:type="spellStart"/>
      <w:r w:rsidRPr="00160E21">
        <w:rPr>
          <w:i/>
          <w:iCs/>
        </w:rPr>
        <w:t>rach-ConfigCommon</w:t>
      </w:r>
      <w:proofErr w:type="spellEnd"/>
      <w:r>
        <w:rPr>
          <w:rFonts w:hint="eastAsia"/>
          <w:iCs/>
        </w:rPr>
        <w:t xml:space="preserve"> highlighted in yellow was introduced to provide RACH configurations. </w:t>
      </w:r>
    </w:p>
    <w:p w14:paraId="19906DC6" w14:textId="45749787" w:rsidR="000F24F8" w:rsidRDefault="00E51410" w:rsidP="006F12B7">
      <w:pPr>
        <w:jc w:val="both"/>
        <w:rPr>
          <w:iCs/>
        </w:rPr>
      </w:pPr>
      <w:r>
        <w:rPr>
          <w:rFonts w:hint="eastAsia"/>
          <w:iCs/>
        </w:rPr>
        <w:lastRenderedPageBreak/>
        <w:t xml:space="preserve">In Rel-16 IAB, </w:t>
      </w:r>
      <w:r w:rsidRPr="000F24F8">
        <w:rPr>
          <w:i/>
          <w:iCs/>
        </w:rPr>
        <w:t>rach-ConfigCommonIAB-r16</w:t>
      </w:r>
      <w:r>
        <w:rPr>
          <w:rFonts w:hint="eastAsia"/>
          <w:iCs/>
        </w:rPr>
        <w:t xml:space="preserve"> highlighted in green was introduced to provide</w:t>
      </w:r>
      <w:r w:rsidR="00686424" w:rsidRPr="00686424">
        <w:rPr>
          <w:rFonts w:hint="eastAsia"/>
          <w:iCs/>
        </w:rPr>
        <w:t xml:space="preserve"> </w:t>
      </w:r>
      <w:r w:rsidR="00686424">
        <w:rPr>
          <w:rFonts w:hint="eastAsia"/>
          <w:iCs/>
        </w:rPr>
        <w:t>IAB-MTs with</w:t>
      </w:r>
      <w:r w:rsidR="0084147A">
        <w:rPr>
          <w:rFonts w:hint="eastAsia"/>
          <w:iCs/>
        </w:rPr>
        <w:t xml:space="preserve"> different RACH configurations</w:t>
      </w:r>
      <w:r>
        <w:rPr>
          <w:rFonts w:hint="eastAsia"/>
          <w:iCs/>
        </w:rPr>
        <w:t xml:space="preserve"> </w:t>
      </w:r>
      <w:r w:rsidR="00686424">
        <w:rPr>
          <w:rFonts w:hint="eastAsia"/>
          <w:iCs/>
        </w:rPr>
        <w:t>from the RACH configurations provided to UEs</w:t>
      </w:r>
      <w:r>
        <w:rPr>
          <w:rFonts w:hint="eastAsia"/>
          <w:iCs/>
        </w:rPr>
        <w:t>,</w:t>
      </w:r>
      <w:r w:rsidR="0084147A">
        <w:rPr>
          <w:rFonts w:hint="eastAsia"/>
          <w:iCs/>
        </w:rPr>
        <w:t xml:space="preserve"> i.e.</w:t>
      </w:r>
      <w:r>
        <w:rPr>
          <w:rFonts w:hint="eastAsia"/>
          <w:iCs/>
        </w:rPr>
        <w:t xml:space="preserve"> separate RACH configuration is used to provide </w:t>
      </w:r>
      <w:r w:rsidR="00686424">
        <w:rPr>
          <w:rFonts w:hint="eastAsia"/>
          <w:iCs/>
        </w:rPr>
        <w:t>separate</w:t>
      </w:r>
      <w:r>
        <w:rPr>
          <w:rFonts w:hint="eastAsia"/>
          <w:iCs/>
        </w:rPr>
        <w:t xml:space="preserve"> </w:t>
      </w:r>
      <w:r w:rsidR="00155885">
        <w:rPr>
          <w:rFonts w:hint="eastAsia"/>
          <w:iCs/>
        </w:rPr>
        <w:t>RACH transmission occasions</w:t>
      </w:r>
      <w:r w:rsidR="00686424">
        <w:rPr>
          <w:rFonts w:hint="eastAsia"/>
          <w:iCs/>
        </w:rPr>
        <w:t xml:space="preserve"> for IAB-MTs</w:t>
      </w:r>
      <w:r w:rsidR="00155885">
        <w:rPr>
          <w:rFonts w:hint="eastAsia"/>
          <w:iCs/>
        </w:rPr>
        <w:t>.</w:t>
      </w:r>
      <w:r w:rsidR="0084147A">
        <w:rPr>
          <w:rFonts w:hint="eastAsia"/>
          <w:iCs/>
        </w:rPr>
        <w:t xml:space="preserve"> Furthermore, separate RACH configurations can be provided by RACH configuration defined for UEs or </w:t>
      </w:r>
      <w:r w:rsidR="00686424">
        <w:rPr>
          <w:iCs/>
        </w:rPr>
        <w:t>addition</w:t>
      </w:r>
      <w:r w:rsidR="00686424">
        <w:rPr>
          <w:rFonts w:hint="eastAsia"/>
          <w:iCs/>
        </w:rPr>
        <w:t xml:space="preserve">al RACH </w:t>
      </w:r>
      <w:r w:rsidR="00686424">
        <w:rPr>
          <w:iCs/>
        </w:rPr>
        <w:t>configuration</w:t>
      </w:r>
      <w:r w:rsidR="00686424">
        <w:rPr>
          <w:rFonts w:hint="eastAsia"/>
          <w:iCs/>
        </w:rPr>
        <w:t xml:space="preserve"> obtained </w:t>
      </w:r>
      <w:r w:rsidR="0084147A">
        <w:rPr>
          <w:rFonts w:hint="eastAsia"/>
          <w:iCs/>
        </w:rPr>
        <w:t xml:space="preserve">by </w:t>
      </w:r>
      <w:r w:rsidR="0084147A" w:rsidRPr="00E96F07">
        <w:t xml:space="preserve">extending the </w:t>
      </w:r>
      <w:r w:rsidR="0084147A">
        <w:rPr>
          <w:rFonts w:hint="eastAsia"/>
        </w:rPr>
        <w:t>RACH</w:t>
      </w:r>
      <w:r w:rsidR="0084147A" w:rsidRPr="00E96F07">
        <w:t xml:space="preserve"> configurations defined for UEs via scaling the periodicity and/or offsetting the time domain position of the RACH occasions</w:t>
      </w:r>
      <w:r w:rsidR="00845D01">
        <w:rPr>
          <w:rFonts w:hint="eastAsia"/>
        </w:rPr>
        <w:t xml:space="preserve"> </w:t>
      </w:r>
      <w:r w:rsidR="00E509C8">
        <w:rPr>
          <w:iCs/>
        </w:rPr>
        <w:fldChar w:fldCharType="begin"/>
      </w:r>
      <w:r w:rsidR="00E509C8">
        <w:rPr>
          <w:iCs/>
        </w:rPr>
        <w:instrText xml:space="preserve"> </w:instrText>
      </w:r>
      <w:r w:rsidR="00E509C8">
        <w:rPr>
          <w:rFonts w:hint="eastAsia"/>
          <w:iCs/>
        </w:rPr>
        <w:instrText>REF _Ref162968519 \n \h</w:instrText>
      </w:r>
      <w:r w:rsidR="00E509C8">
        <w:rPr>
          <w:iCs/>
        </w:rPr>
        <w:instrText xml:space="preserve"> </w:instrText>
      </w:r>
      <w:r w:rsidR="00E509C8">
        <w:rPr>
          <w:iCs/>
        </w:rPr>
      </w:r>
      <w:r w:rsidR="00E509C8">
        <w:rPr>
          <w:iCs/>
        </w:rPr>
        <w:fldChar w:fldCharType="separate"/>
      </w:r>
      <w:r w:rsidR="006319DE">
        <w:rPr>
          <w:iCs/>
        </w:rPr>
        <w:t>[5]</w:t>
      </w:r>
      <w:r w:rsidR="00E509C8">
        <w:rPr>
          <w:iCs/>
        </w:rPr>
        <w:fldChar w:fldCharType="end"/>
      </w:r>
      <w:r w:rsidR="00ED6803">
        <w:rPr>
          <w:rFonts w:hint="eastAsia"/>
          <w:iCs/>
        </w:rPr>
        <w:t>.</w:t>
      </w:r>
    </w:p>
    <w:tbl>
      <w:tblPr>
        <w:tblStyle w:val="ad"/>
        <w:tblW w:w="0" w:type="auto"/>
        <w:tblLook w:val="04A0" w:firstRow="1" w:lastRow="0" w:firstColumn="1" w:lastColumn="0" w:noHBand="0" w:noVBand="1"/>
      </w:tblPr>
      <w:tblGrid>
        <w:gridCol w:w="9286"/>
      </w:tblGrid>
      <w:tr w:rsidR="000F24F8" w14:paraId="4DCF0D88" w14:textId="77777777" w:rsidTr="00835A99">
        <w:tc>
          <w:tcPr>
            <w:tcW w:w="9286" w:type="dxa"/>
          </w:tcPr>
          <w:p w14:paraId="47A0F10F" w14:textId="77777777" w:rsidR="008B36CC" w:rsidRPr="00E96F07" w:rsidRDefault="008B36CC" w:rsidP="008B36CC">
            <w:pPr>
              <w:pStyle w:val="30"/>
              <w:numPr>
                <w:ilvl w:val="0"/>
                <w:numId w:val="0"/>
              </w:numPr>
              <w:outlineLvl w:val="2"/>
            </w:pPr>
            <w:bookmarkStart w:id="16" w:name="_Toc20387920"/>
            <w:bookmarkStart w:id="17" w:name="_Toc29375999"/>
            <w:bookmarkStart w:id="18" w:name="_Toc37231870"/>
            <w:bookmarkStart w:id="19" w:name="_Toc46501925"/>
            <w:bookmarkStart w:id="20" w:name="_Toc51971273"/>
            <w:bookmarkStart w:id="21" w:name="_Toc52551256"/>
            <w:bookmarkStart w:id="22" w:name="_Toc155991381"/>
            <w:r w:rsidRPr="00E96F07">
              <w:t>5.3.4</w:t>
            </w:r>
            <w:r w:rsidRPr="00E96F07">
              <w:rPr>
                <w:rFonts w:ascii="Calibri" w:eastAsia="MS Mincho" w:hAnsi="Calibri"/>
                <w:sz w:val="22"/>
                <w:szCs w:val="22"/>
              </w:rPr>
              <w:tab/>
            </w:r>
            <w:r w:rsidRPr="00E96F07">
              <w:t>Random access</w:t>
            </w:r>
            <w:bookmarkEnd w:id="16"/>
            <w:bookmarkEnd w:id="17"/>
            <w:bookmarkEnd w:id="18"/>
            <w:bookmarkEnd w:id="19"/>
            <w:bookmarkEnd w:id="20"/>
            <w:bookmarkEnd w:id="21"/>
            <w:bookmarkEnd w:id="22"/>
          </w:p>
          <w:p w14:paraId="0974BDDD" w14:textId="77777777" w:rsidR="008B36CC" w:rsidRPr="00E96F07" w:rsidRDefault="008B36CC" w:rsidP="008B36CC">
            <w:r w:rsidRPr="00E96F07">
              <w:t>For IAB additional random access configurations are defined. These configurations are obtained by extending the random access configurations defined for UEs via scaling the periodicity and/or offsetting the time domain position of the RACH occasions.</w:t>
            </w:r>
          </w:p>
          <w:p w14:paraId="54D01554" w14:textId="6E705461" w:rsidR="000F24F8" w:rsidRPr="008B36CC" w:rsidRDefault="008B36CC" w:rsidP="008B36CC">
            <w:pPr>
              <w:rPr>
                <w:rFonts w:eastAsiaTheme="minorEastAsia"/>
                <w:lang w:eastAsia="zh-CN"/>
              </w:rPr>
            </w:pPr>
            <w:r w:rsidRPr="00E96F07">
              <w:t xml:space="preserve">IAB-MTs can be provided with random access configurations (as defined for UEs or after applying the aforementioned </w:t>
            </w:r>
            <w:bookmarkStart w:id="23" w:name="OLE_LINK62"/>
            <w:bookmarkStart w:id="24" w:name="OLE_LINK63"/>
            <w:r w:rsidRPr="00E96F07">
              <w:t>scaling/offsetting</w:t>
            </w:r>
            <w:bookmarkEnd w:id="23"/>
            <w:bookmarkEnd w:id="24"/>
            <w:r w:rsidRPr="00E96F07">
              <w:t>) different from random access configurations provided to UEs.</w:t>
            </w:r>
          </w:p>
        </w:tc>
      </w:tr>
    </w:tbl>
    <w:p w14:paraId="1B470854" w14:textId="77777777" w:rsidR="000F24F8" w:rsidRDefault="000F24F8" w:rsidP="000F24F8">
      <w:pPr>
        <w:jc w:val="both"/>
        <w:rPr>
          <w:iCs/>
        </w:rPr>
      </w:pPr>
    </w:p>
    <w:p w14:paraId="3B48FFBF" w14:textId="25F8EC11" w:rsidR="00F72FFD" w:rsidRDefault="007018D1" w:rsidP="004C4E61">
      <w:pPr>
        <w:jc w:val="both"/>
        <w:rPr>
          <w:iCs/>
        </w:rPr>
      </w:pPr>
      <w:r>
        <w:rPr>
          <w:rFonts w:hint="eastAsia"/>
          <w:iCs/>
        </w:rPr>
        <w:t xml:space="preserve">In Rel-17, RA partitioning is needed for </w:t>
      </w:r>
      <w:proofErr w:type="spellStart"/>
      <w:r>
        <w:t>RedCap</w:t>
      </w:r>
      <w:proofErr w:type="spellEnd"/>
      <w:r>
        <w:t>, Small Data Transmission, Coverage Enhancements and Slicing</w:t>
      </w:r>
      <w:r>
        <w:rPr>
          <w:rFonts w:hint="eastAsia"/>
        </w:rPr>
        <w:t xml:space="preserve">. A RACH partitioning framework for Rel-17 features was introduced by specifying </w:t>
      </w:r>
      <w:r>
        <w:rPr>
          <w:lang w:val="de-DE"/>
        </w:rPr>
        <w:t xml:space="preserve">RACH resource configuration </w:t>
      </w:r>
      <w:r w:rsidR="007A70F7">
        <w:t>signaling</w:t>
      </w:r>
      <w:r>
        <w:t xml:space="preserve"> per feature or feature combination</w:t>
      </w:r>
      <w:r>
        <w:rPr>
          <w:rFonts w:hint="eastAsia"/>
        </w:rPr>
        <w:t xml:space="preserve">. </w:t>
      </w:r>
      <w:r w:rsidR="00F72FFD">
        <w:rPr>
          <w:rFonts w:hint="eastAsia"/>
        </w:rPr>
        <w:t>Different feature or feature combinations can share the same RACH transmission occasions as legacy RACH transmission occasions or have separate RACH transmission occasions from legacy RACH transmission occasions. A</w:t>
      </w:r>
      <w:r w:rsidR="00645C36">
        <w:rPr>
          <w:rFonts w:hint="eastAsia"/>
        </w:rPr>
        <w:t xml:space="preserve"> set of a</w:t>
      </w:r>
      <w:r w:rsidR="00F72FFD">
        <w:rPr>
          <w:rFonts w:hint="eastAsia"/>
        </w:rPr>
        <w:t xml:space="preserve">dditional RACH transmission occasions from legacy ones are </w:t>
      </w:r>
      <w:r w:rsidR="00ED6803">
        <w:rPr>
          <w:rFonts w:hint="eastAsia"/>
          <w:iCs/>
        </w:rPr>
        <w:t xml:space="preserve">provided </w:t>
      </w:r>
      <w:r w:rsidR="00666771">
        <w:rPr>
          <w:rFonts w:hint="eastAsia"/>
          <w:iCs/>
        </w:rPr>
        <w:t xml:space="preserve">by </w:t>
      </w:r>
      <w:r w:rsidR="00ED6803" w:rsidRPr="00666771">
        <w:rPr>
          <w:i/>
          <w:iCs/>
        </w:rPr>
        <w:t>additionalRACH-ConfigList-r17</w:t>
      </w:r>
      <w:r w:rsidR="00666771">
        <w:rPr>
          <w:rFonts w:hint="eastAsia"/>
          <w:i/>
          <w:iCs/>
        </w:rPr>
        <w:t xml:space="preserve"> </w:t>
      </w:r>
      <w:r w:rsidR="00666771">
        <w:rPr>
          <w:rFonts w:hint="eastAsia"/>
          <w:iCs/>
        </w:rPr>
        <w:t xml:space="preserve">highlighted in </w:t>
      </w:r>
      <w:r w:rsidR="00F72FFD">
        <w:rPr>
          <w:rFonts w:hint="eastAsia"/>
          <w:iCs/>
        </w:rPr>
        <w:t>cyan</w:t>
      </w:r>
      <w:r w:rsidR="00666771">
        <w:rPr>
          <w:rFonts w:hint="eastAsia"/>
          <w:iCs/>
        </w:rPr>
        <w:t xml:space="preserve">. </w:t>
      </w:r>
      <w:r w:rsidR="00645C36">
        <w:rPr>
          <w:rFonts w:hint="eastAsia"/>
          <w:iCs/>
        </w:rPr>
        <w:t xml:space="preserve">For each </w:t>
      </w:r>
      <w:r w:rsidR="00645C36">
        <w:rPr>
          <w:rFonts w:hint="eastAsia"/>
        </w:rPr>
        <w:t>additional RACH transmission occasions</w:t>
      </w:r>
      <w:r w:rsidR="00BD2B32">
        <w:rPr>
          <w:rFonts w:hint="eastAsia"/>
        </w:rPr>
        <w:t xml:space="preserve"> configured by </w:t>
      </w:r>
      <w:proofErr w:type="spellStart"/>
      <w:r w:rsidR="00BD2B32" w:rsidRPr="007A70F7">
        <w:rPr>
          <w:i/>
        </w:rPr>
        <w:t>AdditionalRACH-Config</w:t>
      </w:r>
      <w:proofErr w:type="spellEnd"/>
      <w:r w:rsidR="00BD2B32">
        <w:rPr>
          <w:rFonts w:hint="eastAsia"/>
        </w:rPr>
        <w:t xml:space="preserve"> highlighted in pink</w:t>
      </w:r>
      <w:r w:rsidR="00645C36">
        <w:rPr>
          <w:rFonts w:hint="eastAsia"/>
        </w:rPr>
        <w:t>, a separate</w:t>
      </w:r>
      <w:r w:rsidR="00BD2B32">
        <w:rPr>
          <w:rFonts w:hint="eastAsia"/>
        </w:rPr>
        <w:t xml:space="preserve"> RACH configuration is provided.</w:t>
      </w:r>
      <w:r w:rsidR="00645C36">
        <w:rPr>
          <w:rFonts w:hint="eastAsia"/>
        </w:rPr>
        <w:t xml:space="preserve"> </w:t>
      </w:r>
    </w:p>
    <w:p w14:paraId="15CE5F1B" w14:textId="77112155" w:rsidR="00666771" w:rsidRDefault="00F72FFD" w:rsidP="006F12B7">
      <w:pPr>
        <w:jc w:val="both"/>
        <w:rPr>
          <w:iCs/>
        </w:rPr>
      </w:pPr>
      <w:r>
        <w:rPr>
          <w:rFonts w:hint="eastAsia"/>
          <w:iCs/>
        </w:rPr>
        <w:t xml:space="preserve">In Rel-18, the Rel-17 </w:t>
      </w:r>
      <w:r>
        <w:rPr>
          <w:rFonts w:hint="eastAsia"/>
        </w:rPr>
        <w:t>RACH partitioning framework was further exten</w:t>
      </w:r>
      <w:r w:rsidR="00BD2B32">
        <w:rPr>
          <w:rFonts w:hint="eastAsia"/>
        </w:rPr>
        <w:t>d</w:t>
      </w:r>
      <w:r>
        <w:rPr>
          <w:rFonts w:hint="eastAsia"/>
        </w:rPr>
        <w:t xml:space="preserve">ed for </w:t>
      </w:r>
      <w:proofErr w:type="spellStart"/>
      <w:r w:rsidR="00666771">
        <w:rPr>
          <w:rFonts w:hint="eastAsia"/>
          <w:iCs/>
        </w:rPr>
        <w:t>eRedCap</w:t>
      </w:r>
      <w:proofErr w:type="spellEnd"/>
      <w:r w:rsidR="00666771">
        <w:rPr>
          <w:rFonts w:hint="eastAsia"/>
          <w:iCs/>
        </w:rPr>
        <w:t xml:space="preserve"> and Msg1 repetition.</w:t>
      </w:r>
    </w:p>
    <w:p w14:paraId="47DFE274" w14:textId="23F24F30" w:rsidR="00645C36" w:rsidRPr="000F24F8" w:rsidRDefault="00645C36" w:rsidP="006A056E">
      <w:pPr>
        <w:jc w:val="both"/>
        <w:rPr>
          <w:iCs/>
        </w:rPr>
      </w:pPr>
      <w:r>
        <w:rPr>
          <w:rFonts w:hint="eastAsia"/>
          <w:iCs/>
        </w:rPr>
        <w:t xml:space="preserve">Based on the above analysis, we observe that additional RACH transmission occasions in Rel-16/17/18 are provided by separate RACH </w:t>
      </w:r>
      <w:r w:rsidR="00BD2B32">
        <w:rPr>
          <w:iCs/>
        </w:rPr>
        <w:t>configurations</w:t>
      </w:r>
      <w:r>
        <w:rPr>
          <w:rFonts w:hint="eastAsia"/>
          <w:iCs/>
        </w:rPr>
        <w:t>.</w:t>
      </w:r>
    </w:p>
    <w:p w14:paraId="28894F4E" w14:textId="45AA5719" w:rsidR="003A243A" w:rsidRPr="0094250F" w:rsidRDefault="0094250F" w:rsidP="003E2500">
      <w:pPr>
        <w:jc w:val="both"/>
        <w:rPr>
          <w:b/>
          <w:iCs/>
        </w:rPr>
      </w:pPr>
      <w:r w:rsidRPr="0094250F">
        <w:rPr>
          <w:b/>
          <w:iCs/>
        </w:rPr>
        <w:t>O</w:t>
      </w:r>
      <w:r w:rsidRPr="0094250F">
        <w:rPr>
          <w:rFonts w:hint="eastAsia"/>
          <w:b/>
          <w:iCs/>
        </w:rPr>
        <w:t xml:space="preserve">bservation 1: </w:t>
      </w:r>
      <w:r w:rsidR="00BD2B32">
        <w:rPr>
          <w:rFonts w:hint="eastAsia"/>
          <w:b/>
          <w:iCs/>
        </w:rPr>
        <w:t>Additional RACH transmission occasions are provided by u</w:t>
      </w:r>
      <w:r w:rsidRPr="0094250F">
        <w:rPr>
          <w:rFonts w:hint="eastAsia"/>
          <w:b/>
          <w:iCs/>
        </w:rPr>
        <w:t xml:space="preserve">sing separate RACH configurations </w:t>
      </w:r>
      <w:r w:rsidR="00BD2B32">
        <w:rPr>
          <w:rFonts w:hint="eastAsia"/>
          <w:b/>
          <w:iCs/>
        </w:rPr>
        <w:t>in</w:t>
      </w:r>
      <w:r w:rsidRPr="0094250F">
        <w:rPr>
          <w:rFonts w:hint="eastAsia"/>
          <w:b/>
          <w:iCs/>
        </w:rPr>
        <w:t xml:space="preserve"> Rel-16</w:t>
      </w:r>
      <w:r w:rsidR="00BD2B32">
        <w:rPr>
          <w:rFonts w:hint="eastAsia"/>
          <w:b/>
          <w:iCs/>
        </w:rPr>
        <w:t>/17/18</w:t>
      </w:r>
      <w:r w:rsidRPr="0094250F">
        <w:rPr>
          <w:rFonts w:hint="eastAsia"/>
          <w:b/>
          <w:iCs/>
        </w:rPr>
        <w:t>.</w:t>
      </w:r>
    </w:p>
    <w:p w14:paraId="01E3E6D7" w14:textId="12AB1054" w:rsidR="000E79CA" w:rsidRDefault="00665989" w:rsidP="004C4E61">
      <w:pPr>
        <w:jc w:val="both"/>
        <w:rPr>
          <w:iCs/>
        </w:rPr>
      </w:pPr>
      <w:r>
        <w:rPr>
          <w:rFonts w:hint="eastAsia"/>
          <w:iCs/>
        </w:rPr>
        <w:t xml:space="preserve">For SBFD random access operation, the most straightforward approach is to reuse the existing RACH configuration framework by configuring RACH transmission occasions for SBFD aware UEs via existing IE </w:t>
      </w:r>
      <w:proofErr w:type="spellStart"/>
      <w:r w:rsidRPr="0050772D">
        <w:rPr>
          <w:rFonts w:hint="eastAsia"/>
          <w:i/>
        </w:rPr>
        <w:t>AdditionalRACH-Config</w:t>
      </w:r>
      <w:proofErr w:type="spellEnd"/>
      <w:r>
        <w:rPr>
          <w:rFonts w:hint="eastAsia"/>
          <w:i/>
        </w:rPr>
        <w:t xml:space="preserve"> </w:t>
      </w:r>
      <w:r w:rsidRPr="007A70F7">
        <w:t xml:space="preserve">and </w:t>
      </w:r>
      <w:r>
        <w:rPr>
          <w:rFonts w:hint="eastAsia"/>
          <w:iCs/>
        </w:rPr>
        <w:t>introducing a new UE feature for SBFD random access. With this approach, the best configuration flexibility can be achieved since all the parameters for</w:t>
      </w:r>
      <w:r w:rsidR="00B61090" w:rsidRPr="00B61090">
        <w:rPr>
          <w:iCs/>
        </w:rPr>
        <w:t xml:space="preserve"> </w:t>
      </w:r>
      <w:r w:rsidR="00B61090">
        <w:rPr>
          <w:rFonts w:hint="eastAsia"/>
          <w:iCs/>
        </w:rPr>
        <w:t xml:space="preserve">random access </w:t>
      </w:r>
      <w:r>
        <w:rPr>
          <w:rFonts w:hint="eastAsia"/>
          <w:iCs/>
        </w:rPr>
        <w:t>are</w:t>
      </w:r>
      <w:r w:rsidR="00B61090" w:rsidRPr="00B61090">
        <w:rPr>
          <w:iCs/>
        </w:rPr>
        <w:t xml:space="preserve"> independently configured </w:t>
      </w:r>
      <w:r>
        <w:rPr>
          <w:rFonts w:hint="eastAsia"/>
          <w:iCs/>
        </w:rPr>
        <w:t xml:space="preserve">from the ones </w:t>
      </w:r>
      <w:r w:rsidR="00B61090">
        <w:rPr>
          <w:iCs/>
        </w:rPr>
        <w:t xml:space="preserve">for legacy UE </w:t>
      </w:r>
      <w:r>
        <w:rPr>
          <w:rFonts w:hint="eastAsia"/>
          <w:iCs/>
        </w:rPr>
        <w:t>and the specification efforts can be minimized</w:t>
      </w:r>
      <w:r w:rsidR="00B61090">
        <w:rPr>
          <w:rFonts w:hint="eastAsia"/>
          <w:iCs/>
        </w:rPr>
        <w:t>.</w:t>
      </w:r>
      <w:r w:rsidR="00B61090" w:rsidRPr="00B61090">
        <w:rPr>
          <w:rFonts w:hint="eastAsia"/>
          <w:iCs/>
        </w:rPr>
        <w:t xml:space="preserve"> </w:t>
      </w:r>
    </w:p>
    <w:p w14:paraId="579AA64A" w14:textId="09524784" w:rsidR="000E79CA" w:rsidRDefault="000E79CA" w:rsidP="000E79CA">
      <w:pPr>
        <w:jc w:val="both"/>
        <w:rPr>
          <w:b/>
          <w:iCs/>
        </w:rPr>
      </w:pPr>
      <w:r>
        <w:rPr>
          <w:b/>
          <w:iCs/>
        </w:rPr>
        <w:t>O</w:t>
      </w:r>
      <w:r>
        <w:rPr>
          <w:rFonts w:hint="eastAsia"/>
          <w:b/>
          <w:iCs/>
        </w:rPr>
        <w:t>bservation 2:</w:t>
      </w:r>
      <w:r w:rsidRPr="004B59FF">
        <w:rPr>
          <w:rFonts w:eastAsia="宋体"/>
          <w:b/>
          <w:bCs/>
          <w:szCs w:val="20"/>
        </w:rPr>
        <w:t xml:space="preserve"> </w:t>
      </w:r>
      <w:r>
        <w:rPr>
          <w:rFonts w:eastAsia="宋体" w:hint="eastAsia"/>
          <w:b/>
          <w:bCs/>
          <w:szCs w:val="20"/>
        </w:rPr>
        <w:t xml:space="preserve">The existing RACH partitioning framework introduced from </w:t>
      </w:r>
      <w:r w:rsidRPr="00F43A73">
        <w:rPr>
          <w:rFonts w:eastAsia="宋体"/>
          <w:b/>
          <w:bCs/>
          <w:szCs w:val="20"/>
        </w:rPr>
        <w:t xml:space="preserve">Rel-17 </w:t>
      </w:r>
      <w:r>
        <w:rPr>
          <w:rFonts w:eastAsia="宋体" w:hint="eastAsia"/>
          <w:b/>
          <w:bCs/>
          <w:szCs w:val="20"/>
        </w:rPr>
        <w:t>can be reused for SBFD random access operation</w:t>
      </w:r>
      <w:r w:rsidRPr="00F43A73">
        <w:rPr>
          <w:rFonts w:eastAsia="等线" w:hint="eastAsia"/>
          <w:b/>
          <w:bCs/>
          <w:szCs w:val="20"/>
        </w:rPr>
        <w:t>.</w:t>
      </w:r>
    </w:p>
    <w:p w14:paraId="36B4237A" w14:textId="31E6C842" w:rsidR="003A243A" w:rsidRDefault="000E79CA" w:rsidP="004C4E61">
      <w:pPr>
        <w:jc w:val="both"/>
        <w:rPr>
          <w:iCs/>
        </w:rPr>
      </w:pPr>
      <w:r>
        <w:rPr>
          <w:rFonts w:hint="eastAsia"/>
          <w:iCs/>
        </w:rPr>
        <w:t>During the discussions, there was concern on SIB signaling overhead if separate RACH configuration is used to provide additional RACH transmission occasions for SBFD aware UEs, which motivates Option 1. However,</w:t>
      </w:r>
      <w:r w:rsidR="00BB7E5A">
        <w:rPr>
          <w:rFonts w:hint="eastAsia"/>
          <w:iCs/>
        </w:rPr>
        <w:t xml:space="preserve"> it was not considered as a potential issue in Rel-17 or Rel-18. In fact, </w:t>
      </w:r>
      <w:r>
        <w:rPr>
          <w:rFonts w:hint="eastAsia"/>
          <w:iCs/>
        </w:rPr>
        <w:t xml:space="preserve">up to 256 additional RACH configurations are supported from signaling </w:t>
      </w:r>
      <w:r w:rsidR="00BB7E5A">
        <w:rPr>
          <w:rFonts w:hint="eastAsia"/>
          <w:iCs/>
        </w:rPr>
        <w:t>structure</w:t>
      </w:r>
      <w:r>
        <w:rPr>
          <w:rFonts w:hint="eastAsia"/>
          <w:iCs/>
        </w:rPr>
        <w:t xml:space="preserve"> perspective and the configuration restriction in Rel-18 is up to 32</w:t>
      </w:r>
      <w:r w:rsidR="00BB7E5A">
        <w:rPr>
          <w:rFonts w:hint="eastAsia"/>
          <w:iCs/>
        </w:rPr>
        <w:t>. To reuse the framework for SBFD would not cause any additional issue in terms of SIB1 overhead</w:t>
      </w:r>
      <w:r w:rsidR="00E509C8">
        <w:rPr>
          <w:rFonts w:hint="eastAsia"/>
          <w:iCs/>
        </w:rPr>
        <w:t>.</w:t>
      </w:r>
    </w:p>
    <w:p w14:paraId="4EF48021" w14:textId="33718E03" w:rsidR="00E509C8" w:rsidRDefault="00E509C8" w:rsidP="004C4E61">
      <w:pPr>
        <w:jc w:val="both"/>
        <w:rPr>
          <w:b/>
          <w:iCs/>
        </w:rPr>
      </w:pPr>
      <w:r w:rsidRPr="001409DA">
        <w:rPr>
          <w:b/>
          <w:iCs/>
        </w:rPr>
        <w:t>O</w:t>
      </w:r>
      <w:r w:rsidRPr="001409DA">
        <w:rPr>
          <w:rFonts w:hint="eastAsia"/>
          <w:b/>
          <w:iCs/>
        </w:rPr>
        <w:t xml:space="preserve">bservation </w:t>
      </w:r>
      <w:r w:rsidR="004B59FF">
        <w:rPr>
          <w:rFonts w:hint="eastAsia"/>
          <w:b/>
          <w:iCs/>
        </w:rPr>
        <w:t>3</w:t>
      </w:r>
      <w:r w:rsidRPr="001409DA">
        <w:rPr>
          <w:rFonts w:hint="eastAsia"/>
          <w:b/>
          <w:iCs/>
        </w:rPr>
        <w:t xml:space="preserve">: SIB1 overhead </w:t>
      </w:r>
      <w:r w:rsidR="00BB7E5A">
        <w:rPr>
          <w:rFonts w:hint="eastAsia"/>
          <w:b/>
          <w:iCs/>
        </w:rPr>
        <w:t xml:space="preserve">was not considered as an issue to support </w:t>
      </w:r>
      <w:r w:rsidR="00BB7E5A" w:rsidRPr="00BB7E5A">
        <w:rPr>
          <w:b/>
          <w:iCs/>
        </w:rPr>
        <w:t>additional RACH transmission occasions</w:t>
      </w:r>
      <w:r w:rsidR="00BB7E5A">
        <w:rPr>
          <w:rFonts w:hint="eastAsia"/>
          <w:b/>
          <w:iCs/>
        </w:rPr>
        <w:t xml:space="preserve"> configured by separate RACH configurations in previous releases and should not be an issue for SBFD random access operation</w:t>
      </w:r>
      <w:r w:rsidRPr="001409DA">
        <w:rPr>
          <w:rFonts w:hint="eastAsia"/>
          <w:b/>
          <w:iCs/>
        </w:rPr>
        <w:t>.</w:t>
      </w:r>
    </w:p>
    <w:p w14:paraId="36C2FDF5" w14:textId="18705B7F" w:rsidR="004C4E61" w:rsidRDefault="004C4E61" w:rsidP="004C4E61">
      <w:pPr>
        <w:jc w:val="both"/>
        <w:rPr>
          <w:iCs/>
        </w:rPr>
      </w:pPr>
      <w:r w:rsidRPr="00472D40">
        <w:rPr>
          <w:iCs/>
        </w:rPr>
        <w:t xml:space="preserve">Based </w:t>
      </w:r>
      <w:r>
        <w:rPr>
          <w:rFonts w:hint="eastAsia"/>
          <w:iCs/>
        </w:rPr>
        <w:t>on above analysis, we propose to support Option 2 to provide additional RACH transmission occasions for SBFD aware UEs.</w:t>
      </w:r>
    </w:p>
    <w:p w14:paraId="2972E01E" w14:textId="13F27A25" w:rsidR="004C4E61" w:rsidRPr="006F12B7" w:rsidRDefault="004C4E61" w:rsidP="004C4E61">
      <w:pPr>
        <w:jc w:val="both"/>
        <w:rPr>
          <w:b/>
          <w:iCs/>
        </w:rPr>
      </w:pPr>
      <w:r w:rsidRPr="00472D40">
        <w:rPr>
          <w:b/>
          <w:iCs/>
        </w:rPr>
        <w:t xml:space="preserve">Proposal </w:t>
      </w:r>
      <w:r w:rsidR="00472D40">
        <w:rPr>
          <w:rFonts w:hint="eastAsia"/>
          <w:b/>
          <w:iCs/>
        </w:rPr>
        <w:t>4</w:t>
      </w:r>
      <w:r w:rsidRPr="00472D40">
        <w:rPr>
          <w:b/>
          <w:iCs/>
        </w:rPr>
        <w:t>:</w:t>
      </w:r>
      <w:r>
        <w:rPr>
          <w:rFonts w:hint="eastAsia"/>
          <w:b/>
          <w:iCs/>
        </w:rPr>
        <w:t xml:space="preserve"> Adopt Option 2 to provide </w:t>
      </w:r>
      <w:r w:rsidRPr="004C4E61">
        <w:rPr>
          <w:b/>
          <w:iCs/>
        </w:rPr>
        <w:t>additional RACH transmission occasions for SBFD aware UEs</w:t>
      </w:r>
      <w:r>
        <w:rPr>
          <w:rFonts w:hint="eastAsia"/>
          <w:b/>
          <w:iCs/>
        </w:rPr>
        <w:t>.</w:t>
      </w:r>
    </w:p>
    <w:p w14:paraId="2C5E2E74" w14:textId="77777777" w:rsidR="004C4E61" w:rsidRPr="00472D40" w:rsidRDefault="004C4E61" w:rsidP="004C4E61">
      <w:pPr>
        <w:pStyle w:val="a6"/>
        <w:numPr>
          <w:ilvl w:val="0"/>
          <w:numId w:val="20"/>
        </w:numPr>
        <w:ind w:firstLineChars="0"/>
        <w:jc w:val="both"/>
        <w:rPr>
          <w:b/>
        </w:rPr>
      </w:pPr>
      <w:r w:rsidRPr="00472D40">
        <w:rPr>
          <w:b/>
        </w:rPr>
        <w:t>Option 2: Use two separate RACH configurations, including one legacy RACH configuration and one additional RACH configuration</w:t>
      </w:r>
    </w:p>
    <w:p w14:paraId="3428E505" w14:textId="77777777" w:rsidR="004C4E61" w:rsidRPr="00472D40" w:rsidRDefault="004C4E61" w:rsidP="004C4E61">
      <w:pPr>
        <w:pStyle w:val="a6"/>
        <w:numPr>
          <w:ilvl w:val="1"/>
          <w:numId w:val="20"/>
        </w:numPr>
        <w:ind w:firstLineChars="0"/>
        <w:jc w:val="both"/>
        <w:rPr>
          <w:b/>
        </w:rPr>
      </w:pPr>
      <w:r w:rsidRPr="00472D40">
        <w:rPr>
          <w:b/>
        </w:rPr>
        <w:t xml:space="preserve">The ROs within UL </w:t>
      </w:r>
      <w:proofErr w:type="spellStart"/>
      <w:r w:rsidRPr="00472D40">
        <w:rPr>
          <w:b/>
        </w:rPr>
        <w:t>subband</w:t>
      </w:r>
      <w:proofErr w:type="spellEnd"/>
      <w:r w:rsidRPr="00472D40">
        <w:rPr>
          <w:b/>
        </w:rPr>
        <w:t xml:space="preserve"> in SBFD symbols configured by the additional RACH configuration can be valid for SBFD-aware UE</w:t>
      </w:r>
    </w:p>
    <w:p w14:paraId="2E84C1D0" w14:textId="19E64CB4" w:rsidR="006F12B7" w:rsidRPr="006F12B7" w:rsidRDefault="006F12B7" w:rsidP="004C4E61">
      <w:pPr>
        <w:jc w:val="both"/>
        <w:rPr>
          <w:b/>
          <w:iCs/>
        </w:rPr>
      </w:pPr>
      <w:r>
        <w:rPr>
          <w:rFonts w:hint="eastAsia"/>
          <w:b/>
          <w:iCs/>
        </w:rPr>
        <w:t xml:space="preserve">Proposal </w:t>
      </w:r>
      <w:r w:rsidR="00472D40">
        <w:rPr>
          <w:rFonts w:hint="eastAsia"/>
          <w:b/>
          <w:iCs/>
        </w:rPr>
        <w:t>5</w:t>
      </w:r>
      <w:r>
        <w:rPr>
          <w:rFonts w:hint="eastAsia"/>
          <w:b/>
          <w:iCs/>
        </w:rPr>
        <w:t xml:space="preserve">: The existing </w:t>
      </w:r>
      <w:r w:rsidRPr="006F12B7">
        <w:rPr>
          <w:b/>
          <w:iCs/>
        </w:rPr>
        <w:t xml:space="preserve">framework for RACH resource configuration </w:t>
      </w:r>
      <w:r w:rsidR="00472D40" w:rsidRPr="006F12B7">
        <w:rPr>
          <w:b/>
          <w:iCs/>
        </w:rPr>
        <w:t>signaling</w:t>
      </w:r>
      <w:r w:rsidRPr="006F12B7">
        <w:rPr>
          <w:b/>
          <w:iCs/>
        </w:rPr>
        <w:t xml:space="preserve"> per feature or feature combination</w:t>
      </w:r>
      <w:r>
        <w:rPr>
          <w:rFonts w:hint="eastAsia"/>
          <w:b/>
          <w:iCs/>
        </w:rPr>
        <w:t xml:space="preserve"> is supported for SBFD random access operation.</w:t>
      </w:r>
    </w:p>
    <w:p w14:paraId="05971386" w14:textId="2D4EB861" w:rsidR="00774072" w:rsidRDefault="007048A2" w:rsidP="003E2500">
      <w:pPr>
        <w:jc w:val="both"/>
        <w:rPr>
          <w:iCs/>
        </w:rPr>
      </w:pPr>
      <w:r>
        <w:rPr>
          <w:rFonts w:hint="eastAsia"/>
          <w:iCs/>
        </w:rPr>
        <w:lastRenderedPageBreak/>
        <w:t xml:space="preserve">For Option 1, additional RACH transmission occasions for SBFD aware UEs are provided using </w:t>
      </w:r>
      <w:r w:rsidRPr="00532DE9">
        <w:t>one single RACH configuration with possible enhancement</w:t>
      </w:r>
      <w:r>
        <w:rPr>
          <w:rFonts w:hint="eastAsia"/>
        </w:rPr>
        <w:t>. We discuss</w:t>
      </w:r>
      <w:r w:rsidR="00D142E5">
        <w:rPr>
          <w:rFonts w:hint="eastAsia"/>
          <w:iCs/>
        </w:rPr>
        <w:t xml:space="preserve"> </w:t>
      </w:r>
      <w:r w:rsidR="00774072">
        <w:rPr>
          <w:rFonts w:hint="eastAsia"/>
          <w:iCs/>
        </w:rPr>
        <w:t xml:space="preserve">what </w:t>
      </w:r>
      <w:r w:rsidR="005C5122">
        <w:rPr>
          <w:rFonts w:hint="eastAsia"/>
          <w:iCs/>
        </w:rPr>
        <w:t>separate RACH configurations may be needed</w:t>
      </w:r>
      <w:r>
        <w:rPr>
          <w:rFonts w:hint="eastAsia"/>
          <w:iCs/>
        </w:rPr>
        <w:t xml:space="preserve"> as follows</w:t>
      </w:r>
      <w:r w:rsidR="00774072">
        <w:rPr>
          <w:rFonts w:hint="eastAsia"/>
          <w:iCs/>
        </w:rPr>
        <w:t>.</w:t>
      </w:r>
    </w:p>
    <w:p w14:paraId="06EDCB4B" w14:textId="21A78494" w:rsidR="00BE6F71" w:rsidRDefault="001D4799" w:rsidP="001D4799">
      <w:pPr>
        <w:pStyle w:val="a6"/>
        <w:numPr>
          <w:ilvl w:val="0"/>
          <w:numId w:val="27"/>
        </w:numPr>
        <w:ind w:firstLineChars="0"/>
        <w:jc w:val="both"/>
        <w:rPr>
          <w:iCs/>
        </w:rPr>
      </w:pPr>
      <w:r>
        <w:rPr>
          <w:iCs/>
        </w:rPr>
        <w:t>F</w:t>
      </w:r>
      <w:r>
        <w:rPr>
          <w:rFonts w:hint="eastAsia"/>
          <w:iCs/>
        </w:rPr>
        <w:t>requency resource</w:t>
      </w:r>
      <w:r w:rsidR="00971AFD">
        <w:rPr>
          <w:rFonts w:hint="eastAsia"/>
          <w:iCs/>
        </w:rPr>
        <w:t xml:space="preserve"> allocation</w:t>
      </w:r>
    </w:p>
    <w:p w14:paraId="267E6EF7" w14:textId="7AA2049A" w:rsidR="003F6ED3" w:rsidRDefault="005C5122" w:rsidP="00DE6D52">
      <w:pPr>
        <w:jc w:val="both"/>
        <w:rPr>
          <w:iCs/>
        </w:rPr>
      </w:pPr>
      <w:r>
        <w:rPr>
          <w:rFonts w:hint="eastAsia"/>
          <w:iCs/>
        </w:rPr>
        <w:t xml:space="preserve">The </w:t>
      </w:r>
      <w:r>
        <w:rPr>
          <w:iCs/>
        </w:rPr>
        <w:t>bandwidth</w:t>
      </w:r>
      <w:r>
        <w:rPr>
          <w:rFonts w:hint="eastAsia"/>
          <w:iCs/>
        </w:rPr>
        <w:t xml:space="preserve"> and frequency locations of UL </w:t>
      </w:r>
      <w:proofErr w:type="spellStart"/>
      <w:r>
        <w:rPr>
          <w:rFonts w:hint="eastAsia"/>
          <w:iCs/>
        </w:rPr>
        <w:t>subband</w:t>
      </w:r>
      <w:proofErr w:type="spellEnd"/>
      <w:r>
        <w:rPr>
          <w:rFonts w:hint="eastAsia"/>
          <w:iCs/>
        </w:rPr>
        <w:t xml:space="preserve"> and UL BWP are different. Although it is possible to have a single PRACH frequency resource configuration which is applied to both SBFD symbols and legacy UL </w:t>
      </w:r>
      <w:r>
        <w:rPr>
          <w:iCs/>
        </w:rPr>
        <w:t>symbols</w:t>
      </w:r>
      <w:r>
        <w:rPr>
          <w:rFonts w:hint="eastAsia"/>
          <w:iCs/>
        </w:rPr>
        <w:t xml:space="preserve"> and only ROs within UL </w:t>
      </w:r>
      <w:proofErr w:type="spellStart"/>
      <w:r>
        <w:rPr>
          <w:rFonts w:hint="eastAsia"/>
          <w:iCs/>
        </w:rPr>
        <w:t>subband</w:t>
      </w:r>
      <w:proofErr w:type="spellEnd"/>
      <w:r>
        <w:rPr>
          <w:rFonts w:hint="eastAsia"/>
          <w:iCs/>
        </w:rPr>
        <w:t xml:space="preserve"> in SBFD symbols are valid, it is obvious that there are configuration flexibility restriction and would cause resource fragmentation in legacy UL </w:t>
      </w:r>
      <w:r>
        <w:rPr>
          <w:iCs/>
        </w:rPr>
        <w:t>symbols</w:t>
      </w:r>
      <w:r>
        <w:rPr>
          <w:rFonts w:hint="eastAsia"/>
          <w:iCs/>
        </w:rPr>
        <w:t>. Therefore, it is desirable to support separate frequency resource configurations in SBFD symbols and legacy UL symbols.</w:t>
      </w:r>
      <w:r w:rsidR="0050748F">
        <w:rPr>
          <w:rFonts w:hint="eastAsia"/>
          <w:iCs/>
        </w:rPr>
        <w:t xml:space="preserve"> </w:t>
      </w:r>
    </w:p>
    <w:p w14:paraId="7362AA8C" w14:textId="3162AC7E" w:rsidR="00DE6D52" w:rsidRDefault="001D4799" w:rsidP="001D4799">
      <w:pPr>
        <w:pStyle w:val="a6"/>
        <w:numPr>
          <w:ilvl w:val="0"/>
          <w:numId w:val="27"/>
        </w:numPr>
        <w:ind w:firstLineChars="0"/>
        <w:jc w:val="both"/>
        <w:rPr>
          <w:iCs/>
        </w:rPr>
      </w:pPr>
      <w:r>
        <w:rPr>
          <w:iCs/>
        </w:rPr>
        <w:t>T</w:t>
      </w:r>
      <w:r>
        <w:rPr>
          <w:rFonts w:hint="eastAsia"/>
          <w:iCs/>
        </w:rPr>
        <w:t>ime resource</w:t>
      </w:r>
      <w:r w:rsidR="00971AFD">
        <w:rPr>
          <w:rFonts w:hint="eastAsia"/>
          <w:iCs/>
        </w:rPr>
        <w:t xml:space="preserve"> allocation</w:t>
      </w:r>
      <w:r w:rsidR="00707BC1">
        <w:rPr>
          <w:rFonts w:hint="eastAsia"/>
          <w:iCs/>
        </w:rPr>
        <w:t xml:space="preserve"> </w:t>
      </w:r>
    </w:p>
    <w:p w14:paraId="74A01CEE" w14:textId="4BD6F629" w:rsidR="00E42C4D" w:rsidRDefault="00386FC2" w:rsidP="00E42C4D">
      <w:pPr>
        <w:jc w:val="both"/>
        <w:rPr>
          <w:iCs/>
        </w:rPr>
      </w:pPr>
      <w:r>
        <w:rPr>
          <w:iCs/>
        </w:rPr>
        <w:t>T</w:t>
      </w:r>
      <w:r>
        <w:rPr>
          <w:rFonts w:hint="eastAsia"/>
          <w:iCs/>
        </w:rPr>
        <w:t>ime resources of the PRACH occasions</w:t>
      </w:r>
      <w:r w:rsidR="00CD5093">
        <w:rPr>
          <w:rFonts w:hint="eastAsia"/>
          <w:iCs/>
        </w:rPr>
        <w:t xml:space="preserve"> and PRACH format</w:t>
      </w:r>
      <w:r>
        <w:rPr>
          <w:rFonts w:hint="eastAsia"/>
          <w:iCs/>
        </w:rPr>
        <w:t xml:space="preserve"> are configured by </w:t>
      </w:r>
      <w:proofErr w:type="spellStart"/>
      <w:r w:rsidRPr="00386FC2">
        <w:rPr>
          <w:i/>
          <w:iCs/>
        </w:rPr>
        <w:t>prach-ConfigurationIndex</w:t>
      </w:r>
      <w:proofErr w:type="spellEnd"/>
      <w:r>
        <w:rPr>
          <w:rFonts w:hint="eastAsia"/>
          <w:iCs/>
        </w:rPr>
        <w:t>.</w:t>
      </w:r>
      <w:r w:rsidRPr="00386FC2">
        <w:rPr>
          <w:rFonts w:hint="eastAsia"/>
          <w:iCs/>
        </w:rPr>
        <w:t xml:space="preserve"> </w:t>
      </w:r>
      <w:r w:rsidR="00E42C4D">
        <w:rPr>
          <w:rFonts w:hint="eastAsia"/>
          <w:iCs/>
        </w:rPr>
        <w:t>To support SBFD random access, ROs in DL symbols should be provided. It is possible to have a single</w:t>
      </w:r>
      <w:r w:rsidR="00E42C4D" w:rsidRPr="00E42C4D">
        <w:rPr>
          <w:i/>
          <w:iCs/>
        </w:rPr>
        <w:t xml:space="preserve"> </w:t>
      </w:r>
      <w:proofErr w:type="spellStart"/>
      <w:r w:rsidR="00E42C4D" w:rsidRPr="00386FC2">
        <w:rPr>
          <w:i/>
          <w:iCs/>
        </w:rPr>
        <w:t>prach-ConfigurationIndex</w:t>
      </w:r>
      <w:proofErr w:type="spellEnd"/>
      <w:r w:rsidR="00E42C4D">
        <w:rPr>
          <w:rFonts w:hint="eastAsia"/>
          <w:iCs/>
        </w:rPr>
        <w:t xml:space="preserve"> which provides ROs </w:t>
      </w:r>
      <w:r w:rsidR="004C11EA">
        <w:rPr>
          <w:rFonts w:hint="eastAsia"/>
          <w:iCs/>
        </w:rPr>
        <w:t xml:space="preserve">for </w:t>
      </w:r>
      <w:r w:rsidR="004C11EA">
        <w:rPr>
          <w:rFonts w:hint="eastAsia"/>
          <w:szCs w:val="20"/>
        </w:rPr>
        <w:t>legacy UE and SBFD aware UE</w:t>
      </w:r>
      <w:r w:rsidR="00E42C4D">
        <w:rPr>
          <w:rFonts w:hint="eastAsia"/>
          <w:iCs/>
        </w:rPr>
        <w:t xml:space="preserve">. However, it is obvious that it would limit the configuration flexibility of PRACH time resources in SBFD symbols and/or </w:t>
      </w:r>
      <w:r w:rsidR="008B431A">
        <w:rPr>
          <w:rFonts w:hint="eastAsia"/>
          <w:iCs/>
        </w:rPr>
        <w:t xml:space="preserve">non SBFD </w:t>
      </w:r>
      <w:r w:rsidR="00E42C4D">
        <w:rPr>
          <w:rFonts w:hint="eastAsia"/>
          <w:iCs/>
        </w:rPr>
        <w:t xml:space="preserve">symbols due to limited number of PRACH configurations defined in the spec. Hence, it is desirable to support separate PRACH time resource allocations in SBFD symbols and in UL symbols.  </w:t>
      </w:r>
    </w:p>
    <w:p w14:paraId="2FA37E30" w14:textId="29B52665" w:rsidR="00DE6D52" w:rsidRDefault="00DE6D52" w:rsidP="00DE6D52">
      <w:pPr>
        <w:pStyle w:val="a6"/>
        <w:numPr>
          <w:ilvl w:val="0"/>
          <w:numId w:val="27"/>
        </w:numPr>
        <w:ind w:firstLineChars="0"/>
        <w:jc w:val="both"/>
        <w:rPr>
          <w:iCs/>
        </w:rPr>
      </w:pPr>
      <w:r>
        <w:rPr>
          <w:rFonts w:hint="eastAsia"/>
          <w:iCs/>
        </w:rPr>
        <w:t>PRACH format</w:t>
      </w:r>
    </w:p>
    <w:p w14:paraId="259484CD" w14:textId="706FF273" w:rsidR="00A04BFB" w:rsidRDefault="00E42C4D" w:rsidP="00ED4DCB">
      <w:pPr>
        <w:jc w:val="both"/>
        <w:rPr>
          <w:iCs/>
        </w:rPr>
      </w:pPr>
      <w:r>
        <w:rPr>
          <w:rFonts w:hint="eastAsia"/>
          <w:iCs/>
        </w:rPr>
        <w:t>Due to different time and frequency resources for PRACH</w:t>
      </w:r>
      <w:r w:rsidR="004C11EA">
        <w:rPr>
          <w:rFonts w:hint="eastAsia"/>
          <w:iCs/>
        </w:rPr>
        <w:t xml:space="preserve"> transmitted</w:t>
      </w:r>
      <w:r>
        <w:rPr>
          <w:rFonts w:hint="eastAsia"/>
          <w:iCs/>
        </w:rPr>
        <w:t xml:space="preserve"> in </w:t>
      </w:r>
      <w:r w:rsidR="004C11EA">
        <w:rPr>
          <w:rFonts w:hint="eastAsia"/>
          <w:szCs w:val="20"/>
        </w:rPr>
        <w:t>ROs available for legacy UE</w:t>
      </w:r>
      <w:r w:rsidR="004C11EA">
        <w:rPr>
          <w:szCs w:val="20"/>
        </w:rPr>
        <w:t xml:space="preserve"> and</w:t>
      </w:r>
      <w:r w:rsidR="004C11EA">
        <w:rPr>
          <w:rFonts w:hint="eastAsia"/>
          <w:szCs w:val="20"/>
        </w:rPr>
        <w:t xml:space="preserve"> additional ROs available for SBFD aware UE</w:t>
      </w:r>
      <w:r>
        <w:rPr>
          <w:rFonts w:hint="eastAsia"/>
          <w:iCs/>
        </w:rPr>
        <w:t>, different PRACH formats may be used</w:t>
      </w:r>
      <w:r w:rsidR="00ED4DCB">
        <w:rPr>
          <w:rFonts w:hint="eastAsia"/>
          <w:iCs/>
        </w:rPr>
        <w:t xml:space="preserve">. It is preferred to support </w:t>
      </w:r>
      <w:r w:rsidR="00CF1972">
        <w:rPr>
          <w:rFonts w:hint="eastAsia"/>
          <w:iCs/>
        </w:rPr>
        <w:t xml:space="preserve">separate PRACH format </w:t>
      </w:r>
      <w:r w:rsidR="00ED4DCB">
        <w:rPr>
          <w:rFonts w:hint="eastAsia"/>
          <w:iCs/>
        </w:rPr>
        <w:t xml:space="preserve">configurations for PRACH </w:t>
      </w:r>
      <w:r w:rsidR="004C11EA">
        <w:rPr>
          <w:rFonts w:hint="eastAsia"/>
          <w:iCs/>
        </w:rPr>
        <w:t xml:space="preserve">transmitted </w:t>
      </w:r>
      <w:r w:rsidR="00ED4DCB">
        <w:rPr>
          <w:rFonts w:hint="eastAsia"/>
          <w:iCs/>
        </w:rPr>
        <w:t xml:space="preserve">in </w:t>
      </w:r>
      <w:r w:rsidR="004C11EA">
        <w:rPr>
          <w:rFonts w:hint="eastAsia"/>
          <w:szCs w:val="20"/>
        </w:rPr>
        <w:t>ROs available for legacy UE</w:t>
      </w:r>
      <w:r w:rsidR="00ED4DCB">
        <w:rPr>
          <w:rFonts w:hint="eastAsia"/>
          <w:iCs/>
        </w:rPr>
        <w:t xml:space="preserve"> and for PRACH </w:t>
      </w:r>
      <w:r w:rsidR="004C11EA">
        <w:rPr>
          <w:rFonts w:hint="eastAsia"/>
          <w:iCs/>
        </w:rPr>
        <w:t xml:space="preserve">transmitted </w:t>
      </w:r>
      <w:r w:rsidR="00ED4DCB">
        <w:rPr>
          <w:rFonts w:hint="eastAsia"/>
          <w:iCs/>
        </w:rPr>
        <w:t xml:space="preserve">in </w:t>
      </w:r>
      <w:r w:rsidR="004C11EA">
        <w:rPr>
          <w:rFonts w:hint="eastAsia"/>
          <w:szCs w:val="20"/>
        </w:rPr>
        <w:t xml:space="preserve">additional ROs available for </w:t>
      </w:r>
      <w:bookmarkStart w:id="25" w:name="OLE_LINK5"/>
      <w:bookmarkStart w:id="26" w:name="OLE_LINK6"/>
      <w:r w:rsidR="004C11EA">
        <w:rPr>
          <w:rFonts w:hint="eastAsia"/>
          <w:szCs w:val="20"/>
        </w:rPr>
        <w:t>SBFD aware UE</w:t>
      </w:r>
      <w:bookmarkEnd w:id="25"/>
      <w:bookmarkEnd w:id="26"/>
      <w:r w:rsidR="00297878">
        <w:rPr>
          <w:rFonts w:hint="eastAsia"/>
          <w:iCs/>
        </w:rPr>
        <w:t>.</w:t>
      </w:r>
      <w:r w:rsidR="00CF1972">
        <w:rPr>
          <w:rFonts w:hint="eastAsia"/>
          <w:iCs/>
        </w:rPr>
        <w:t xml:space="preserve"> </w:t>
      </w:r>
    </w:p>
    <w:p w14:paraId="2E1B19A4" w14:textId="72E7F34C" w:rsidR="001D4799" w:rsidRDefault="00165004" w:rsidP="001D4799">
      <w:pPr>
        <w:pStyle w:val="a6"/>
        <w:numPr>
          <w:ilvl w:val="0"/>
          <w:numId w:val="27"/>
        </w:numPr>
        <w:ind w:firstLineChars="0"/>
        <w:jc w:val="both"/>
        <w:rPr>
          <w:iCs/>
        </w:rPr>
      </w:pPr>
      <w:r>
        <w:rPr>
          <w:rFonts w:hint="eastAsia"/>
          <w:iCs/>
        </w:rPr>
        <w:t>SSB-</w:t>
      </w:r>
      <w:r w:rsidR="00ED4DCB">
        <w:rPr>
          <w:rFonts w:hint="eastAsia"/>
          <w:iCs/>
        </w:rPr>
        <w:t>to-</w:t>
      </w:r>
      <w:r>
        <w:rPr>
          <w:rFonts w:hint="eastAsia"/>
          <w:iCs/>
        </w:rPr>
        <w:t>RO mapping</w:t>
      </w:r>
      <w:r w:rsidR="00ED4DCB">
        <w:rPr>
          <w:rFonts w:hint="eastAsia"/>
          <w:iCs/>
        </w:rPr>
        <w:t xml:space="preserve"> parameters</w:t>
      </w:r>
    </w:p>
    <w:p w14:paraId="72504741" w14:textId="02053B2A" w:rsidR="00250B35" w:rsidRDefault="0089037F" w:rsidP="00ED4DCB">
      <w:pPr>
        <w:jc w:val="both"/>
        <w:rPr>
          <w:iCs/>
        </w:rPr>
      </w:pPr>
      <w:r>
        <w:rPr>
          <w:iCs/>
        </w:rPr>
        <w:t>A</w:t>
      </w:r>
      <w:r>
        <w:rPr>
          <w:rFonts w:hint="eastAsia"/>
          <w:iCs/>
        </w:rPr>
        <w:t>ccording to the current SSB-</w:t>
      </w:r>
      <w:r w:rsidR="00ED4DCB">
        <w:rPr>
          <w:rFonts w:hint="eastAsia"/>
          <w:iCs/>
        </w:rPr>
        <w:t>to-</w:t>
      </w:r>
      <w:r>
        <w:rPr>
          <w:rFonts w:hint="eastAsia"/>
          <w:iCs/>
        </w:rPr>
        <w:t xml:space="preserve">RO mapping rule, </w:t>
      </w:r>
      <w:r w:rsidR="00ED4DCB">
        <w:rPr>
          <w:rFonts w:hint="eastAsia"/>
          <w:iCs/>
        </w:rPr>
        <w:t>SSB-to-RO mapping is performed according to the parameter</w:t>
      </w:r>
      <w:r>
        <w:rPr>
          <w:rFonts w:hint="eastAsia"/>
          <w:iCs/>
        </w:rPr>
        <w:t xml:space="preserve"> indicated by </w:t>
      </w:r>
      <w:proofErr w:type="spellStart"/>
      <w:r w:rsidRPr="00971AFD">
        <w:rPr>
          <w:i/>
          <w:iCs/>
        </w:rPr>
        <w:t>ssb-perRACH-OccasionAndCB-PreamblesPerSSB</w:t>
      </w:r>
      <w:proofErr w:type="spellEnd"/>
      <w:r w:rsidR="00A0550D">
        <w:rPr>
          <w:rFonts w:hint="eastAsia"/>
          <w:iCs/>
        </w:rPr>
        <w:t xml:space="preserve">. </w:t>
      </w:r>
      <w:r w:rsidR="00A0550D">
        <w:rPr>
          <w:iCs/>
        </w:rPr>
        <w:t>C</w:t>
      </w:r>
      <w:r w:rsidR="00A0550D">
        <w:rPr>
          <w:rFonts w:hint="eastAsia"/>
          <w:iCs/>
        </w:rPr>
        <w:t xml:space="preserve">onsidering </w:t>
      </w:r>
      <w:r w:rsidR="00ED4DCB">
        <w:rPr>
          <w:rFonts w:hint="eastAsia"/>
          <w:iCs/>
        </w:rPr>
        <w:t>the different PRACH time and frequency resources in SBFD symbols and U/F symbols and the different number of SBFD aware UEs and non-SBFD aware UEs, it is desirable to support separate configurations for SSB-to-RO mapping.</w:t>
      </w:r>
    </w:p>
    <w:p w14:paraId="58F3EB2C" w14:textId="2E9D8FE3" w:rsidR="00250B35" w:rsidRDefault="00250B35" w:rsidP="00250B35">
      <w:pPr>
        <w:pStyle w:val="a6"/>
        <w:numPr>
          <w:ilvl w:val="0"/>
          <w:numId w:val="27"/>
        </w:numPr>
        <w:ind w:firstLineChars="0"/>
        <w:jc w:val="both"/>
        <w:rPr>
          <w:iCs/>
        </w:rPr>
      </w:pPr>
      <w:r>
        <w:rPr>
          <w:rFonts w:hint="eastAsia"/>
          <w:iCs/>
        </w:rPr>
        <w:t xml:space="preserve">Preamble </w:t>
      </w:r>
      <w:r w:rsidR="00ED4DCB">
        <w:rPr>
          <w:rFonts w:hint="eastAsia"/>
          <w:iCs/>
        </w:rPr>
        <w:t>partitioning parameters</w:t>
      </w:r>
    </w:p>
    <w:p w14:paraId="6927B0B4" w14:textId="16AB4578" w:rsidR="00165004" w:rsidRDefault="00C808B8" w:rsidP="00C808B8">
      <w:pPr>
        <w:jc w:val="both"/>
        <w:rPr>
          <w:iCs/>
        </w:rPr>
      </w:pPr>
      <w:r>
        <w:rPr>
          <w:iCs/>
        </w:rPr>
        <w:t>F</w:t>
      </w:r>
      <w:r>
        <w:rPr>
          <w:rFonts w:hint="eastAsia"/>
          <w:iCs/>
        </w:rPr>
        <w:t xml:space="preserve">irst of all, </w:t>
      </w:r>
      <w:proofErr w:type="spellStart"/>
      <w:r w:rsidRPr="00264377">
        <w:rPr>
          <w:i/>
          <w:iCs/>
        </w:rPr>
        <w:t>totalNumberOfRA</w:t>
      </w:r>
      <w:proofErr w:type="spellEnd"/>
      <w:r w:rsidRPr="00264377">
        <w:rPr>
          <w:i/>
          <w:iCs/>
        </w:rPr>
        <w:t>-Preambles</w:t>
      </w:r>
      <w:r>
        <w:rPr>
          <w:rFonts w:hint="eastAsia"/>
          <w:iCs/>
        </w:rPr>
        <w:t xml:space="preserve"> is configured to indicate the t</w:t>
      </w:r>
      <w:r w:rsidRPr="00C808B8">
        <w:rPr>
          <w:iCs/>
        </w:rPr>
        <w:t>otal number of preambles used for contention based and contention free 4-step or 2-step random access</w:t>
      </w:r>
      <w:r w:rsidR="00264377">
        <w:rPr>
          <w:rFonts w:hint="eastAsia"/>
          <w:iCs/>
        </w:rPr>
        <w:t xml:space="preserve">, </w:t>
      </w:r>
      <w:r w:rsidR="00264377" w:rsidRPr="00264377">
        <w:rPr>
          <w:iCs/>
        </w:rPr>
        <w:t>excluding pre</w:t>
      </w:r>
      <w:r w:rsidR="00264377">
        <w:rPr>
          <w:iCs/>
        </w:rPr>
        <w:t>ambles used for other purposes</w:t>
      </w:r>
      <w:r w:rsidR="00264377">
        <w:rPr>
          <w:rFonts w:hint="eastAsia"/>
          <w:iCs/>
        </w:rPr>
        <w:t xml:space="preserve">, </w:t>
      </w:r>
      <w:r w:rsidR="00264377">
        <w:rPr>
          <w:iCs/>
        </w:rPr>
        <w:t>e.g. for SI request</w:t>
      </w:r>
      <w:r w:rsidR="00264377">
        <w:rPr>
          <w:rFonts w:hint="eastAsia"/>
          <w:iCs/>
        </w:rPr>
        <w:t xml:space="preserve">. </w:t>
      </w:r>
      <w:r w:rsidR="00264377">
        <w:rPr>
          <w:iCs/>
        </w:rPr>
        <w:t>F</w:t>
      </w:r>
      <w:r w:rsidR="00264377">
        <w:rPr>
          <w:rFonts w:hint="eastAsia"/>
          <w:iCs/>
        </w:rPr>
        <w:t xml:space="preserve">or random access in SBFD symbols, the total number can be different from the legacy configuration in non SBFD symbols to </w:t>
      </w:r>
      <w:r w:rsidR="00901B21">
        <w:rPr>
          <w:rFonts w:hint="eastAsia"/>
          <w:iCs/>
        </w:rPr>
        <w:t>allocate more preambles for CBRA and CFRA</w:t>
      </w:r>
      <w:r w:rsidR="00264377">
        <w:rPr>
          <w:rFonts w:hint="eastAsia"/>
          <w:iCs/>
        </w:rPr>
        <w:t>.</w:t>
      </w:r>
      <w:r w:rsidR="00971AFD">
        <w:rPr>
          <w:rFonts w:hint="eastAsia"/>
          <w:iCs/>
        </w:rPr>
        <w:t xml:space="preserve"> </w:t>
      </w:r>
      <w:r w:rsidR="00165004">
        <w:rPr>
          <w:iCs/>
        </w:rPr>
        <w:t>F</w:t>
      </w:r>
      <w:r w:rsidR="00165004">
        <w:rPr>
          <w:rFonts w:hint="eastAsia"/>
          <w:iCs/>
        </w:rPr>
        <w:t xml:space="preserve">urther, </w:t>
      </w:r>
      <w:r w:rsidR="00165004" w:rsidRPr="00971AFD">
        <w:rPr>
          <w:iCs/>
        </w:rPr>
        <w:t xml:space="preserve">the </w:t>
      </w:r>
      <w:r w:rsidR="002A5FF4">
        <w:rPr>
          <w:rFonts w:hint="eastAsia"/>
          <w:iCs/>
        </w:rPr>
        <w:t xml:space="preserve">required </w:t>
      </w:r>
      <w:r w:rsidR="00165004" w:rsidRPr="00971AFD">
        <w:rPr>
          <w:iCs/>
        </w:rPr>
        <w:t xml:space="preserve">number of </w:t>
      </w:r>
      <w:r w:rsidR="00165004">
        <w:rPr>
          <w:rFonts w:hint="eastAsia"/>
          <w:iCs/>
        </w:rPr>
        <w:t>c</w:t>
      </w:r>
      <w:r w:rsidR="00165004" w:rsidRPr="00971AFD">
        <w:rPr>
          <w:iCs/>
        </w:rPr>
        <w:t xml:space="preserve">ontention </w:t>
      </w:r>
      <w:r w:rsidR="00165004">
        <w:rPr>
          <w:rFonts w:hint="eastAsia"/>
          <w:iCs/>
        </w:rPr>
        <w:t>b</w:t>
      </w:r>
      <w:r w:rsidR="00165004" w:rsidRPr="00971AFD">
        <w:rPr>
          <w:iCs/>
        </w:rPr>
        <w:t xml:space="preserve">ased preambles per SSB </w:t>
      </w:r>
      <w:r w:rsidR="00165004">
        <w:rPr>
          <w:iCs/>
        </w:rPr>
        <w:t>indicate</w:t>
      </w:r>
      <w:r w:rsidR="00165004">
        <w:rPr>
          <w:rFonts w:hint="eastAsia"/>
          <w:iCs/>
        </w:rPr>
        <w:t>d by</w:t>
      </w:r>
      <w:r w:rsidR="00165004" w:rsidRPr="00971AFD">
        <w:rPr>
          <w:i/>
          <w:iCs/>
        </w:rPr>
        <w:t xml:space="preserve"> </w:t>
      </w:r>
      <w:bookmarkStart w:id="27" w:name="OLE_LINK29"/>
      <w:bookmarkStart w:id="28" w:name="OLE_LINK36"/>
      <w:proofErr w:type="spellStart"/>
      <w:r w:rsidR="00165004" w:rsidRPr="00971AFD">
        <w:rPr>
          <w:i/>
          <w:iCs/>
        </w:rPr>
        <w:t>ssb-perRACH-OccasionAndCB-PreamblesPerSSB</w:t>
      </w:r>
      <w:bookmarkEnd w:id="27"/>
      <w:bookmarkEnd w:id="28"/>
      <w:proofErr w:type="spellEnd"/>
      <w:r w:rsidR="00165004" w:rsidRPr="00971AFD">
        <w:rPr>
          <w:rFonts w:hint="eastAsia"/>
          <w:iCs/>
        </w:rPr>
        <w:t xml:space="preserve"> </w:t>
      </w:r>
      <w:r w:rsidR="00165004">
        <w:rPr>
          <w:rFonts w:hint="eastAsia"/>
          <w:iCs/>
        </w:rPr>
        <w:t xml:space="preserve">can be </w:t>
      </w:r>
      <w:bookmarkStart w:id="29" w:name="OLE_LINK43"/>
      <w:bookmarkStart w:id="30" w:name="OLE_LINK44"/>
      <w:r w:rsidR="002A5FF4">
        <w:rPr>
          <w:rFonts w:hint="eastAsia"/>
          <w:iCs/>
        </w:rPr>
        <w:t>different for SBFD aware UEs and non-SBFD aware UEs, which requires separate configuration</w:t>
      </w:r>
      <w:r w:rsidR="00D00F19">
        <w:rPr>
          <w:rFonts w:hint="eastAsia"/>
          <w:iCs/>
        </w:rPr>
        <w:t>.</w:t>
      </w:r>
      <w:bookmarkEnd w:id="29"/>
      <w:bookmarkEnd w:id="30"/>
      <w:r w:rsidR="002A5FF4">
        <w:rPr>
          <w:rFonts w:hint="eastAsia"/>
          <w:iCs/>
        </w:rPr>
        <w:t xml:space="preserve"> Besides, due to separate </w:t>
      </w:r>
      <w:r w:rsidR="00C51B01">
        <w:rPr>
          <w:rFonts w:hint="eastAsia"/>
          <w:iCs/>
        </w:rPr>
        <w:t xml:space="preserve">number of </w:t>
      </w:r>
      <w:r w:rsidR="002A5FF4">
        <w:rPr>
          <w:rFonts w:hint="eastAsia"/>
          <w:iCs/>
        </w:rPr>
        <w:t>SSB</w:t>
      </w:r>
      <w:r w:rsidR="00C51B01">
        <w:rPr>
          <w:rFonts w:hint="eastAsia"/>
          <w:iCs/>
        </w:rPr>
        <w:t xml:space="preserve"> indexes mapped to one RO</w:t>
      </w:r>
      <w:r w:rsidR="002A5FF4">
        <w:rPr>
          <w:rFonts w:hint="eastAsia"/>
          <w:iCs/>
        </w:rPr>
        <w:t>, the total number of preambles and the number of preambles per SSB can also be different in</w:t>
      </w:r>
      <w:r w:rsidR="00F11E4A">
        <w:rPr>
          <w:rFonts w:hint="eastAsia"/>
          <w:iCs/>
        </w:rPr>
        <w:t xml:space="preserve"> </w:t>
      </w:r>
      <w:r w:rsidR="00F11E4A">
        <w:rPr>
          <w:rFonts w:hint="eastAsia"/>
          <w:szCs w:val="20"/>
        </w:rPr>
        <w:t>ROs available for legacy UE</w:t>
      </w:r>
      <w:r w:rsidR="00F11E4A">
        <w:rPr>
          <w:szCs w:val="20"/>
        </w:rPr>
        <w:t xml:space="preserve"> and</w:t>
      </w:r>
      <w:r w:rsidR="00F11E4A">
        <w:rPr>
          <w:rFonts w:hint="eastAsia"/>
          <w:szCs w:val="20"/>
        </w:rPr>
        <w:t xml:space="preserve"> additional ROs available for SBFD aware UE</w:t>
      </w:r>
      <w:r w:rsidR="002A5FF4">
        <w:rPr>
          <w:rFonts w:hint="eastAsia"/>
          <w:iCs/>
        </w:rPr>
        <w:t>.</w:t>
      </w:r>
    </w:p>
    <w:p w14:paraId="71094FB6" w14:textId="0EB3A786" w:rsidR="00C74EEC" w:rsidRDefault="00270029" w:rsidP="00C808B8">
      <w:pPr>
        <w:jc w:val="both"/>
        <w:rPr>
          <w:iCs/>
        </w:rPr>
      </w:pPr>
      <w:r>
        <w:rPr>
          <w:iCs/>
        </w:rPr>
        <w:t>I</w:t>
      </w:r>
      <w:r>
        <w:rPr>
          <w:rFonts w:hint="eastAsia"/>
          <w:iCs/>
        </w:rPr>
        <w:t>n addition,</w:t>
      </w:r>
      <w:r w:rsidR="00C74EEC">
        <w:rPr>
          <w:rFonts w:hint="eastAsia"/>
          <w:iCs/>
        </w:rPr>
        <w:t xml:space="preserve"> SBFD aware UE may be capable of other UE features supported in the current specification</w:t>
      </w:r>
      <w:r w:rsidR="002A5FF4">
        <w:rPr>
          <w:rFonts w:hint="eastAsia"/>
          <w:iCs/>
        </w:rPr>
        <w:t xml:space="preserve"> introduced in Rel-17/18</w:t>
      </w:r>
      <w:r w:rsidR="00C74EEC">
        <w:rPr>
          <w:rFonts w:hint="eastAsia"/>
          <w:iCs/>
        </w:rPr>
        <w:t xml:space="preserve">. </w:t>
      </w:r>
      <w:r w:rsidR="002A5FF4">
        <w:rPr>
          <w:rFonts w:hint="eastAsia"/>
          <w:iCs/>
        </w:rPr>
        <w:t>Depending on the UE capabilities, the required preamble partitioning for a feature or feature combination may be different for SBFD aware UEs and for non-SBFD aware UEs</w:t>
      </w:r>
      <w:r w:rsidR="0070641C">
        <w:rPr>
          <w:rFonts w:hint="eastAsia"/>
          <w:iCs/>
        </w:rPr>
        <w:t>.</w:t>
      </w:r>
      <w:r w:rsidR="002A5FF4">
        <w:rPr>
          <w:rFonts w:hint="eastAsia"/>
          <w:iCs/>
        </w:rPr>
        <w:t xml:space="preserve"> Therefore, separate configurations of preamble partitioning based on feature/feature combination in </w:t>
      </w:r>
      <w:r w:rsidR="00BF4EB4">
        <w:rPr>
          <w:rFonts w:hint="eastAsia"/>
          <w:szCs w:val="20"/>
        </w:rPr>
        <w:t>ROs available for legacy UE</w:t>
      </w:r>
      <w:r w:rsidR="00BF4EB4">
        <w:rPr>
          <w:szCs w:val="20"/>
        </w:rPr>
        <w:t xml:space="preserve"> and</w:t>
      </w:r>
      <w:r w:rsidR="00BF4EB4">
        <w:rPr>
          <w:rFonts w:hint="eastAsia"/>
          <w:szCs w:val="20"/>
        </w:rPr>
        <w:t xml:space="preserve"> additional ROs available for SBFD aware UE</w:t>
      </w:r>
      <w:bookmarkStart w:id="31" w:name="_GoBack"/>
      <w:bookmarkEnd w:id="31"/>
      <w:r w:rsidR="002A5FF4">
        <w:rPr>
          <w:rFonts w:hint="eastAsia"/>
          <w:iCs/>
        </w:rPr>
        <w:t>.</w:t>
      </w:r>
    </w:p>
    <w:p w14:paraId="68CAC5F6" w14:textId="2B76DD12" w:rsidR="00835A99" w:rsidRDefault="00835A99" w:rsidP="00C808B8">
      <w:pPr>
        <w:jc w:val="both"/>
        <w:rPr>
          <w:iCs/>
        </w:rPr>
      </w:pPr>
      <w:r>
        <w:rPr>
          <w:rFonts w:hint="eastAsia"/>
          <w:iCs/>
        </w:rPr>
        <w:t>It is still open that whether legacy ROs can be used for SBFD aware UEs. Assuming that legacy ROs can be used for SBFD aware UEs, further preamble partitioning between SBFD aware UEs and non-SBFD aware UEs is required on legacy ROs while it is not required on ROs in SBFD symbols since they are invalid for non-SBFD aware UEs. Therefore, potential separate preamble partitioning considering this aspect may be needed.</w:t>
      </w:r>
    </w:p>
    <w:p w14:paraId="6B9CC333" w14:textId="25E54CA8" w:rsidR="00BE6F71" w:rsidRPr="00CA7F2B" w:rsidRDefault="001D4799" w:rsidP="003E2500">
      <w:pPr>
        <w:pStyle w:val="a6"/>
        <w:numPr>
          <w:ilvl w:val="0"/>
          <w:numId w:val="27"/>
        </w:numPr>
        <w:ind w:firstLineChars="0"/>
        <w:jc w:val="both"/>
        <w:rPr>
          <w:iCs/>
        </w:rPr>
      </w:pPr>
      <w:r>
        <w:rPr>
          <w:iCs/>
        </w:rPr>
        <w:t>P</w:t>
      </w:r>
      <w:r>
        <w:rPr>
          <w:rFonts w:hint="eastAsia"/>
          <w:iCs/>
        </w:rPr>
        <w:t>ower control</w:t>
      </w:r>
      <w:r w:rsidR="00ED4DCB">
        <w:rPr>
          <w:rFonts w:hint="eastAsia"/>
          <w:iCs/>
        </w:rPr>
        <w:t xml:space="preserve"> parameters</w:t>
      </w:r>
    </w:p>
    <w:p w14:paraId="3142D133" w14:textId="77777777" w:rsidR="00CA7F2B" w:rsidRPr="00A84EA4" w:rsidRDefault="00CA7F2B" w:rsidP="00CA7F2B">
      <w:pPr>
        <w:jc w:val="both"/>
        <w:rPr>
          <w:rFonts w:cs="Times New Roman"/>
          <w:szCs w:val="20"/>
        </w:rPr>
      </w:pPr>
      <w:r w:rsidRPr="00A84EA4">
        <w:rPr>
          <w:rFonts w:cs="Times New Roman"/>
          <w:szCs w:val="20"/>
        </w:rPr>
        <w:t>The transmission power for a PRACH in a transmission occasion is determined by the following formula.</w:t>
      </w:r>
    </w:p>
    <w:p w14:paraId="6B605722" w14:textId="77777777" w:rsidR="00CA7F2B" w:rsidRPr="00A84EA4" w:rsidRDefault="00EA4134" w:rsidP="00CA7F2B">
      <w:pPr>
        <w:jc w:val="center"/>
        <w:rPr>
          <w:rFonts w:eastAsia="宋体" w:cs="Times New Roman"/>
          <w:noProof/>
          <w:kern w:val="0"/>
          <w:szCs w:val="20"/>
          <w:lang w:val="en-GB"/>
        </w:rPr>
      </w:pPr>
      <m:oMath>
        <m:sSub>
          <m:sSubPr>
            <m:ctrlPr>
              <w:rPr>
                <w:rFonts w:ascii="Cambria Math" w:eastAsia="宋体" w:hAnsi="Cambria Math" w:cs="Times New Roman"/>
                <w:noProof/>
                <w:kern w:val="0"/>
                <w:szCs w:val="20"/>
                <w:lang w:val="x-none" w:eastAsia="en-US"/>
              </w:rPr>
            </m:ctrlPr>
          </m:sSubPr>
          <m:e>
            <m:r>
              <w:rPr>
                <w:rFonts w:ascii="Cambria Math" w:eastAsia="宋体" w:hAnsi="Cambria Math" w:cs="Times New Roman"/>
                <w:noProof/>
                <w:kern w:val="0"/>
                <w:szCs w:val="20"/>
                <w:lang w:val="en-GB" w:eastAsia="en-US"/>
              </w:rPr>
              <m:t>P</m:t>
            </m:r>
          </m:e>
          <m:sub>
            <m:r>
              <m:rPr>
                <m:sty m:val="p"/>
              </m:rPr>
              <w:rPr>
                <w:rFonts w:ascii="Cambria Math" w:eastAsia="宋体" w:hAnsi="Cambria Math" w:cs="Times New Roman"/>
                <w:noProof/>
                <w:kern w:val="0"/>
                <w:szCs w:val="20"/>
                <w:lang w:val="en-GB" w:eastAsia="en-US"/>
              </w:rPr>
              <m:t>PRACH,</m:t>
            </m:r>
            <m:r>
              <w:rPr>
                <w:rFonts w:ascii="Cambria Math" w:eastAsia="宋体" w:hAnsi="Cambria Math" w:cs="Times New Roman"/>
                <w:noProof/>
                <w:kern w:val="0"/>
                <w:szCs w:val="20"/>
                <w:lang w:val="en-GB" w:eastAsia="en-US"/>
              </w:rPr>
              <m:t>b</m:t>
            </m:r>
            <m:r>
              <m:rPr>
                <m:sty m:val="p"/>
              </m:rPr>
              <w:rPr>
                <w:rFonts w:ascii="Cambria Math" w:eastAsia="宋体" w:hAnsi="Cambria Math" w:cs="Times New Roman"/>
                <w:noProof/>
                <w:kern w:val="0"/>
                <w:szCs w:val="20"/>
                <w:lang w:val="en-GB" w:eastAsia="en-US"/>
              </w:rPr>
              <m:t>,</m:t>
            </m:r>
            <m:r>
              <w:rPr>
                <w:rFonts w:ascii="Cambria Math" w:eastAsia="宋体" w:hAnsi="Cambria Math" w:cs="Times New Roman"/>
                <w:noProof/>
                <w:kern w:val="0"/>
                <w:szCs w:val="20"/>
                <w:lang w:val="en-GB" w:eastAsia="en-US"/>
              </w:rPr>
              <m:t>f</m:t>
            </m:r>
            <m:r>
              <m:rPr>
                <m:sty m:val="p"/>
              </m:rPr>
              <w:rPr>
                <w:rFonts w:ascii="Cambria Math" w:eastAsia="宋体" w:hAnsi="Cambria Math" w:cs="Times New Roman"/>
                <w:noProof/>
                <w:kern w:val="0"/>
                <w:szCs w:val="20"/>
                <w:lang w:val="en-GB" w:eastAsia="en-US"/>
              </w:rPr>
              <m:t>,</m:t>
            </m:r>
            <m:r>
              <w:rPr>
                <w:rFonts w:ascii="Cambria Math" w:eastAsia="宋体" w:hAnsi="Cambria Math" w:cs="Times New Roman"/>
                <w:noProof/>
                <w:kern w:val="0"/>
                <w:szCs w:val="20"/>
                <w:lang w:val="en-GB" w:eastAsia="en-US"/>
              </w:rPr>
              <m:t>c</m:t>
            </m:r>
          </m:sub>
        </m:sSub>
        <m:d>
          <m:dPr>
            <m:ctrlPr>
              <w:rPr>
                <w:rFonts w:ascii="Cambria Math" w:eastAsia="宋体" w:hAnsi="Cambria Math" w:cs="Times New Roman"/>
                <w:noProof/>
                <w:kern w:val="0"/>
                <w:szCs w:val="20"/>
                <w:lang w:val="x-none" w:eastAsia="en-US"/>
              </w:rPr>
            </m:ctrlPr>
          </m:dPr>
          <m:e>
            <m:r>
              <w:rPr>
                <w:rFonts w:ascii="Cambria Math" w:eastAsia="宋体" w:hAnsi="Cambria Math" w:cs="Times New Roman"/>
                <w:noProof/>
                <w:kern w:val="0"/>
                <w:szCs w:val="20"/>
                <w:lang w:val="x-none" w:eastAsia="en-US"/>
              </w:rPr>
              <m:t>i</m:t>
            </m:r>
          </m:e>
        </m:d>
        <m:r>
          <m:rPr>
            <m:sty m:val="p"/>
          </m:rPr>
          <w:rPr>
            <w:rFonts w:ascii="Cambria Math" w:eastAsia="宋体" w:hAnsi="Cambria Math" w:cs="Times New Roman"/>
            <w:noProof/>
            <w:kern w:val="0"/>
            <w:szCs w:val="20"/>
            <w:lang w:val="x-none" w:eastAsia="en-US"/>
          </w:rPr>
          <m:t>=</m:t>
        </m:r>
        <m:r>
          <w:rPr>
            <w:rFonts w:ascii="Cambria Math" w:eastAsia="宋体" w:hAnsi="Cambria Math" w:cs="Times New Roman"/>
            <w:noProof/>
            <w:kern w:val="0"/>
            <w:szCs w:val="20"/>
            <w:lang w:val="x-none" w:eastAsia="en-US"/>
          </w:rPr>
          <m:t>min</m:t>
        </m:r>
        <m:d>
          <m:dPr>
            <m:begChr m:val="{"/>
            <m:endChr m:val="}"/>
            <m:ctrlPr>
              <w:rPr>
                <w:rFonts w:ascii="Cambria Math" w:eastAsia="宋体" w:hAnsi="Cambria Math" w:cs="Times New Roman"/>
                <w:noProof/>
                <w:kern w:val="0"/>
                <w:szCs w:val="20"/>
                <w:lang w:val="x-none" w:eastAsia="en-US"/>
              </w:rPr>
            </m:ctrlPr>
          </m:dPr>
          <m:e>
            <m:sSub>
              <m:sSubPr>
                <m:ctrlPr>
                  <w:rPr>
                    <w:rFonts w:ascii="Cambria Math" w:eastAsia="宋体" w:hAnsi="Cambria Math" w:cs="Times New Roman"/>
                    <w:noProof/>
                    <w:kern w:val="0"/>
                    <w:szCs w:val="20"/>
                    <w:lang w:val="x-none" w:eastAsia="en-US"/>
                  </w:rPr>
                </m:ctrlPr>
              </m:sSubPr>
              <m:e>
                <m:r>
                  <w:rPr>
                    <w:rFonts w:ascii="Cambria Math" w:eastAsia="宋体" w:hAnsi="Cambria Math" w:cs="Times New Roman"/>
                    <w:noProof/>
                    <w:kern w:val="0"/>
                    <w:szCs w:val="20"/>
                    <w:lang w:val="en-GB" w:eastAsia="en-US"/>
                  </w:rPr>
                  <m:t>P</m:t>
                </m:r>
              </m:e>
              <m:sub>
                <m:r>
                  <m:rPr>
                    <m:sty m:val="p"/>
                  </m:rPr>
                  <w:rPr>
                    <w:rFonts w:ascii="Cambria Math" w:eastAsia="宋体" w:hAnsi="Cambria Math" w:cs="Times New Roman"/>
                    <w:noProof/>
                    <w:kern w:val="0"/>
                    <w:szCs w:val="20"/>
                    <w:lang w:val="en-GB" w:eastAsia="en-US"/>
                  </w:rPr>
                  <m:t>CMAX,</m:t>
                </m:r>
                <m:r>
                  <w:rPr>
                    <w:rFonts w:ascii="Cambria Math" w:eastAsia="宋体" w:hAnsi="Cambria Math" w:cs="Times New Roman"/>
                    <w:noProof/>
                    <w:kern w:val="0"/>
                    <w:szCs w:val="20"/>
                    <w:lang w:val="en-GB" w:eastAsia="en-US"/>
                  </w:rPr>
                  <m:t>f</m:t>
                </m:r>
                <m:r>
                  <m:rPr>
                    <m:sty m:val="p"/>
                  </m:rPr>
                  <w:rPr>
                    <w:rFonts w:ascii="Cambria Math" w:eastAsia="宋体" w:hAnsi="Cambria Math" w:cs="Times New Roman"/>
                    <w:noProof/>
                    <w:kern w:val="0"/>
                    <w:szCs w:val="20"/>
                    <w:lang w:val="en-GB" w:eastAsia="en-US"/>
                  </w:rPr>
                  <m:t>,</m:t>
                </m:r>
                <m:r>
                  <w:rPr>
                    <w:rFonts w:ascii="Cambria Math" w:eastAsia="宋体" w:hAnsi="Cambria Math" w:cs="Times New Roman"/>
                    <w:noProof/>
                    <w:kern w:val="0"/>
                    <w:szCs w:val="20"/>
                    <w:lang w:val="en-GB" w:eastAsia="en-US"/>
                  </w:rPr>
                  <m:t>c</m:t>
                </m:r>
              </m:sub>
            </m:sSub>
            <m:d>
              <m:dPr>
                <m:ctrlPr>
                  <w:rPr>
                    <w:rFonts w:ascii="Cambria Math" w:eastAsia="宋体" w:hAnsi="Cambria Math" w:cs="Times New Roman"/>
                    <w:noProof/>
                    <w:kern w:val="0"/>
                    <w:szCs w:val="20"/>
                    <w:lang w:val="x-none" w:eastAsia="en-US"/>
                  </w:rPr>
                </m:ctrlPr>
              </m:dPr>
              <m:e>
                <m:r>
                  <w:rPr>
                    <w:rFonts w:ascii="Cambria Math" w:eastAsia="宋体" w:hAnsi="Cambria Math" w:cs="Times New Roman"/>
                    <w:noProof/>
                    <w:kern w:val="0"/>
                    <w:szCs w:val="20"/>
                    <w:lang w:val="x-none" w:eastAsia="en-US"/>
                  </w:rPr>
                  <m:t>i</m:t>
                </m:r>
              </m:e>
            </m:d>
            <m:r>
              <m:rPr>
                <m:sty m:val="p"/>
              </m:rPr>
              <w:rPr>
                <w:rFonts w:ascii="Cambria Math" w:eastAsia="宋体" w:hAnsi="Cambria Math" w:cs="Times New Roman"/>
                <w:noProof/>
                <w:kern w:val="0"/>
                <w:szCs w:val="20"/>
                <w:lang w:val="x-none" w:eastAsia="en-US"/>
              </w:rPr>
              <m:t>,</m:t>
            </m:r>
            <m:sSub>
              <m:sSubPr>
                <m:ctrlPr>
                  <w:rPr>
                    <w:rFonts w:ascii="Cambria Math" w:eastAsia="宋体" w:hAnsi="Cambria Math" w:cs="Times New Roman"/>
                    <w:noProof/>
                    <w:kern w:val="0"/>
                    <w:szCs w:val="20"/>
                    <w:lang w:val="x-none" w:eastAsia="en-US"/>
                  </w:rPr>
                </m:ctrlPr>
              </m:sSubPr>
              <m:e>
                <m:r>
                  <w:rPr>
                    <w:rFonts w:ascii="Cambria Math" w:eastAsia="宋体" w:hAnsi="Cambria Math" w:cs="Times New Roman"/>
                    <w:noProof/>
                    <w:kern w:val="0"/>
                    <w:szCs w:val="20"/>
                    <w:lang w:val="en-GB" w:eastAsia="en-US"/>
                  </w:rPr>
                  <m:t>P</m:t>
                </m:r>
              </m:e>
              <m:sub>
                <m:r>
                  <m:rPr>
                    <m:sty m:val="p"/>
                  </m:rPr>
                  <w:rPr>
                    <w:rFonts w:ascii="Cambria Math" w:eastAsia="宋体" w:hAnsi="Cambria Math" w:cs="Times New Roman"/>
                    <w:noProof/>
                    <w:kern w:val="0"/>
                    <w:szCs w:val="20"/>
                    <w:lang w:val="en-GB" w:eastAsia="en-US"/>
                  </w:rPr>
                  <m:t>PRACH,target,</m:t>
                </m:r>
                <m:r>
                  <w:rPr>
                    <w:rFonts w:ascii="Cambria Math" w:eastAsia="宋体" w:hAnsi="Cambria Math" w:cs="Times New Roman"/>
                    <w:noProof/>
                    <w:kern w:val="0"/>
                    <w:szCs w:val="20"/>
                    <w:lang w:val="en-GB" w:eastAsia="en-US"/>
                  </w:rPr>
                  <m:t>f</m:t>
                </m:r>
                <m:r>
                  <m:rPr>
                    <m:sty m:val="p"/>
                  </m:rPr>
                  <w:rPr>
                    <w:rFonts w:ascii="Cambria Math" w:eastAsia="宋体" w:hAnsi="Cambria Math" w:cs="Times New Roman"/>
                    <w:noProof/>
                    <w:kern w:val="0"/>
                    <w:szCs w:val="20"/>
                    <w:lang w:val="en-GB" w:eastAsia="en-US"/>
                  </w:rPr>
                  <m:t>,</m:t>
                </m:r>
                <m:r>
                  <w:rPr>
                    <w:rFonts w:ascii="Cambria Math" w:eastAsia="宋体" w:hAnsi="Cambria Math" w:cs="Times New Roman"/>
                    <w:noProof/>
                    <w:kern w:val="0"/>
                    <w:szCs w:val="20"/>
                    <w:lang w:val="en-GB" w:eastAsia="en-US"/>
                  </w:rPr>
                  <m:t>c</m:t>
                </m:r>
              </m:sub>
            </m:sSub>
            <m:r>
              <m:rPr>
                <m:sty m:val="p"/>
              </m:rPr>
              <w:rPr>
                <w:rFonts w:ascii="Cambria Math" w:eastAsia="宋体" w:hAnsi="Cambria Math" w:cs="Times New Roman"/>
                <w:noProof/>
                <w:kern w:val="0"/>
                <w:szCs w:val="20"/>
                <w:lang w:val="x-none" w:eastAsia="en-US"/>
              </w:rPr>
              <m:t>+</m:t>
            </m:r>
            <m:sSub>
              <m:sSubPr>
                <m:ctrlPr>
                  <w:rPr>
                    <w:rFonts w:ascii="Cambria Math" w:eastAsia="宋体" w:hAnsi="Cambria Math" w:cs="Times New Roman"/>
                    <w:noProof/>
                    <w:kern w:val="0"/>
                    <w:szCs w:val="20"/>
                    <w:lang w:val="x-none" w:eastAsia="en-US"/>
                  </w:rPr>
                </m:ctrlPr>
              </m:sSubPr>
              <m:e>
                <m:r>
                  <w:rPr>
                    <w:rFonts w:ascii="Cambria Math" w:eastAsia="宋体" w:hAnsi="Cambria Math" w:cs="Times New Roman"/>
                    <w:noProof/>
                    <w:kern w:val="0"/>
                    <w:szCs w:val="20"/>
                    <w:lang w:val="en-GB" w:eastAsia="en-US"/>
                  </w:rPr>
                  <m:t>PL</m:t>
                </m:r>
              </m:e>
              <m:sub>
                <m:r>
                  <w:rPr>
                    <w:rFonts w:ascii="Cambria Math" w:eastAsia="宋体" w:hAnsi="Cambria Math" w:cs="Times New Roman"/>
                    <w:noProof/>
                    <w:kern w:val="0"/>
                    <w:szCs w:val="20"/>
                    <w:lang w:val="en-GB" w:eastAsia="en-US"/>
                  </w:rPr>
                  <m:t>b</m:t>
                </m:r>
                <m:r>
                  <m:rPr>
                    <m:sty m:val="p"/>
                  </m:rPr>
                  <w:rPr>
                    <w:rFonts w:ascii="Cambria Math" w:eastAsia="宋体" w:hAnsi="Cambria Math" w:cs="Times New Roman"/>
                    <w:noProof/>
                    <w:kern w:val="0"/>
                    <w:szCs w:val="20"/>
                    <w:lang w:val="en-GB" w:eastAsia="en-US"/>
                  </w:rPr>
                  <m:t>,</m:t>
                </m:r>
                <m:r>
                  <w:rPr>
                    <w:rFonts w:ascii="Cambria Math" w:eastAsia="宋体" w:hAnsi="Cambria Math" w:cs="Times New Roman"/>
                    <w:noProof/>
                    <w:kern w:val="0"/>
                    <w:szCs w:val="20"/>
                    <w:lang w:val="en-GB" w:eastAsia="en-US"/>
                  </w:rPr>
                  <m:t>f</m:t>
                </m:r>
                <m:r>
                  <m:rPr>
                    <m:sty m:val="p"/>
                  </m:rPr>
                  <w:rPr>
                    <w:rFonts w:ascii="Cambria Math" w:eastAsia="宋体" w:hAnsi="Cambria Math" w:cs="Times New Roman"/>
                    <w:noProof/>
                    <w:kern w:val="0"/>
                    <w:szCs w:val="20"/>
                    <w:lang w:val="en-GB" w:eastAsia="en-US"/>
                  </w:rPr>
                  <m:t>,</m:t>
                </m:r>
                <m:r>
                  <w:rPr>
                    <w:rFonts w:ascii="Cambria Math" w:eastAsia="宋体" w:hAnsi="Cambria Math" w:cs="Times New Roman"/>
                    <w:noProof/>
                    <w:kern w:val="0"/>
                    <w:szCs w:val="20"/>
                    <w:lang w:val="en-GB" w:eastAsia="en-US"/>
                  </w:rPr>
                  <m:t>c</m:t>
                </m:r>
              </m:sub>
            </m:sSub>
          </m:e>
        </m:d>
      </m:oMath>
      <w:r w:rsidR="00CA7F2B" w:rsidRPr="00A84EA4" w:rsidDel="00DF549F">
        <w:rPr>
          <w:rFonts w:eastAsia="宋体" w:cs="Times New Roman"/>
          <w:noProof/>
          <w:kern w:val="0"/>
          <w:szCs w:val="20"/>
          <w:lang w:val="en-GB" w:eastAsia="en-US"/>
        </w:rPr>
        <w:t xml:space="preserve"> </w:t>
      </w:r>
      <w:r w:rsidR="00CA7F2B" w:rsidRPr="00A84EA4">
        <w:rPr>
          <w:rFonts w:eastAsia="宋体" w:cs="Times New Roman"/>
          <w:noProof/>
          <w:kern w:val="0"/>
          <w:szCs w:val="20"/>
          <w:lang w:val="en-GB" w:eastAsia="en-US"/>
        </w:rPr>
        <w:t>[dBm],</w:t>
      </w:r>
    </w:p>
    <w:p w14:paraId="69FBA9BC" w14:textId="77777777" w:rsidR="00CA7F2B" w:rsidRPr="00A84EA4" w:rsidRDefault="00CA7F2B" w:rsidP="00CA7F2B">
      <w:pPr>
        <w:jc w:val="both"/>
        <w:rPr>
          <w:rFonts w:eastAsia="宋体" w:cs="Times New Roman"/>
          <w:kern w:val="0"/>
          <w:szCs w:val="20"/>
          <w:lang w:val="x-none"/>
        </w:rPr>
      </w:pPr>
      <w:r w:rsidRPr="00A84EA4">
        <w:rPr>
          <w:rFonts w:eastAsia="宋体" w:cs="Times New Roman"/>
          <w:noProof/>
          <w:kern w:val="0"/>
          <w:szCs w:val="20"/>
          <w:lang w:val="en-GB"/>
        </w:rPr>
        <w:t xml:space="preserve">Where </w:t>
      </w:r>
      <m:oMath>
        <m:sSub>
          <m:sSubPr>
            <m:ctrlPr>
              <w:rPr>
                <w:rFonts w:ascii="Cambria Math" w:eastAsia="宋体" w:hAnsi="Cambria Math" w:cs="Times New Roman"/>
                <w:i/>
                <w:kern w:val="0"/>
                <w:szCs w:val="20"/>
                <w:lang w:val="x-none" w:eastAsia="en-US"/>
              </w:rPr>
            </m:ctrlPr>
          </m:sSubPr>
          <m:e>
            <m:r>
              <w:rPr>
                <w:rFonts w:ascii="Cambria Math" w:eastAsia="宋体" w:hAnsi="Cambria Math" w:cs="Times New Roman"/>
                <w:kern w:val="0"/>
                <w:szCs w:val="20"/>
                <w:lang w:val="x-none" w:eastAsia="en-US"/>
              </w:rPr>
              <m:t>P</m:t>
            </m:r>
          </m:e>
          <m:sub>
            <m:r>
              <m:rPr>
                <m:sty m:val="p"/>
              </m:rPr>
              <w:rPr>
                <w:rFonts w:ascii="Cambria Math" w:eastAsia="宋体" w:hAnsi="Cambria Math" w:cs="Times New Roman"/>
                <w:kern w:val="0"/>
                <w:szCs w:val="20"/>
                <w:lang w:val="x-none" w:eastAsia="en-US"/>
              </w:rPr>
              <m:t>PRACH,target</m:t>
            </m:r>
            <m:r>
              <w:rPr>
                <w:rFonts w:ascii="Cambria Math" w:eastAsia="宋体" w:hAnsi="Cambria Math" w:cs="Times New Roman"/>
                <w:kern w:val="0"/>
                <w:szCs w:val="20"/>
                <w:lang w:val="x-none" w:eastAsia="en-US"/>
              </w:rPr>
              <m:t>,f,c</m:t>
            </m:r>
          </m:sub>
        </m:sSub>
      </m:oMath>
      <w:r w:rsidRPr="00A84EA4">
        <w:rPr>
          <w:rFonts w:eastAsia="宋体" w:cs="Times New Roman"/>
          <w:kern w:val="0"/>
          <w:szCs w:val="20"/>
          <w:lang w:val="x-none" w:eastAsia="en-US"/>
        </w:rPr>
        <w:t xml:space="preserve"> is the PRACH target reception power </w:t>
      </w:r>
      <w:r w:rsidRPr="00A84EA4">
        <w:rPr>
          <w:rFonts w:eastAsia="宋体" w:cs="Times New Roman"/>
          <w:i/>
          <w:kern w:val="0"/>
          <w:szCs w:val="20"/>
          <w:lang w:val="x-none" w:eastAsia="en-US"/>
        </w:rPr>
        <w:t>PREAMBLE_RECEIVED_TARGET_POWER</w:t>
      </w:r>
      <w:r w:rsidRPr="00A84EA4">
        <w:rPr>
          <w:rFonts w:eastAsia="宋体" w:cs="Times New Roman"/>
          <w:kern w:val="0"/>
          <w:szCs w:val="20"/>
          <w:lang w:val="x-none" w:eastAsia="en-US"/>
        </w:rPr>
        <w:t xml:space="preserve"> provided by higher layers</w:t>
      </w:r>
      <w:r w:rsidRPr="00A84EA4">
        <w:rPr>
          <w:rFonts w:eastAsia="宋体" w:cs="Times New Roman"/>
          <w:kern w:val="0"/>
          <w:szCs w:val="20"/>
          <w:lang w:val="x-none"/>
        </w:rPr>
        <w:t xml:space="preserve"> as the following formula</w:t>
      </w:r>
      <w:r>
        <w:rPr>
          <w:rFonts w:eastAsia="宋体" w:cs="Times New Roman" w:hint="eastAsia"/>
          <w:kern w:val="0"/>
          <w:szCs w:val="20"/>
          <w:lang w:val="x-none"/>
        </w:rPr>
        <w:t>.</w:t>
      </w:r>
    </w:p>
    <w:p w14:paraId="76AB9132" w14:textId="77777777" w:rsidR="00CA7F2B" w:rsidRDefault="00CA7F2B" w:rsidP="00CA7F2B">
      <w:pPr>
        <w:jc w:val="both"/>
        <w:rPr>
          <w:rFonts w:cs="Times New Roman"/>
          <w:i/>
          <w:iCs/>
          <w:kern w:val="0"/>
          <w:szCs w:val="20"/>
          <w:lang w:val="en-GB"/>
        </w:rPr>
      </w:pPr>
      <w:proofErr w:type="spellStart"/>
      <w:proofErr w:type="gramStart"/>
      <w:r w:rsidRPr="00A84EA4">
        <w:rPr>
          <w:rFonts w:eastAsia="Times New Roman" w:cs="Times New Roman"/>
          <w:i/>
          <w:kern w:val="0"/>
          <w:szCs w:val="20"/>
          <w:lang w:val="en-GB" w:eastAsia="ko-KR"/>
        </w:rPr>
        <w:t>preambleReceivedTargetPower</w:t>
      </w:r>
      <w:proofErr w:type="spellEnd"/>
      <w:proofErr w:type="gramEnd"/>
      <w:r w:rsidRPr="00A84EA4">
        <w:rPr>
          <w:rFonts w:eastAsia="Times New Roman" w:cs="Times New Roman"/>
          <w:kern w:val="0"/>
          <w:szCs w:val="20"/>
          <w:lang w:val="en-GB" w:eastAsia="ko-KR"/>
        </w:rPr>
        <w:t xml:space="preserve"> + </w:t>
      </w:r>
      <w:r w:rsidRPr="00A84EA4">
        <w:rPr>
          <w:rFonts w:eastAsia="Times New Roman" w:cs="Times New Roman"/>
          <w:i/>
          <w:kern w:val="0"/>
          <w:szCs w:val="20"/>
          <w:lang w:val="en-GB" w:eastAsia="ko-KR"/>
        </w:rPr>
        <w:t>DELTA_PREAMBLE</w:t>
      </w:r>
      <w:r w:rsidRPr="00A84EA4">
        <w:rPr>
          <w:rFonts w:eastAsia="Times New Roman" w:cs="Times New Roman"/>
          <w:kern w:val="0"/>
          <w:szCs w:val="20"/>
          <w:lang w:val="en-GB" w:eastAsia="ko-KR"/>
        </w:rPr>
        <w:t xml:space="preserve"> + (</w:t>
      </w:r>
      <w:r w:rsidRPr="00A84EA4">
        <w:rPr>
          <w:rFonts w:eastAsia="Times New Roman" w:cs="Times New Roman"/>
          <w:i/>
          <w:kern w:val="0"/>
          <w:szCs w:val="20"/>
          <w:lang w:val="en-GB" w:eastAsia="ko-KR"/>
        </w:rPr>
        <w:t>PREAMBLE_POWER_RAMPING_COUNTER</w:t>
      </w:r>
      <w:r w:rsidRPr="00A84EA4">
        <w:rPr>
          <w:rFonts w:eastAsia="Times New Roman" w:cs="Times New Roman"/>
          <w:kern w:val="0"/>
          <w:szCs w:val="20"/>
          <w:lang w:val="en-GB" w:eastAsia="ko-KR"/>
        </w:rPr>
        <w:t xml:space="preserve"> – 1) × </w:t>
      </w:r>
      <w:r w:rsidRPr="00A84EA4">
        <w:rPr>
          <w:rFonts w:eastAsia="Times New Roman" w:cs="Times New Roman"/>
          <w:i/>
          <w:kern w:val="0"/>
          <w:szCs w:val="20"/>
          <w:lang w:val="en-GB" w:eastAsia="ko-KR"/>
        </w:rPr>
        <w:lastRenderedPageBreak/>
        <w:t>PREAMBLE_POWER_RAMPING_STEP</w:t>
      </w:r>
      <w:r w:rsidRPr="00A84EA4">
        <w:rPr>
          <w:rFonts w:eastAsia="Times New Roman" w:cs="Times New Roman"/>
          <w:kern w:val="0"/>
          <w:szCs w:val="20"/>
          <w:lang w:val="en-GB" w:eastAsia="ko-KR"/>
        </w:rPr>
        <w:t xml:space="preserve"> </w:t>
      </w:r>
      <w:r w:rsidRPr="00A84EA4">
        <w:rPr>
          <w:rFonts w:eastAsia="Times New Roman" w:cs="Times New Roman"/>
          <w:i/>
          <w:kern w:val="0"/>
          <w:szCs w:val="20"/>
          <w:lang w:val="en-GB" w:eastAsia="ko-KR"/>
        </w:rPr>
        <w:t>+</w:t>
      </w:r>
      <w:r w:rsidRPr="00A84EA4">
        <w:rPr>
          <w:rFonts w:eastAsia="Times New Roman" w:cs="Times New Roman"/>
          <w:kern w:val="0"/>
          <w:szCs w:val="20"/>
          <w:lang w:val="en-GB" w:eastAsia="ko-KR"/>
        </w:rPr>
        <w:t xml:space="preserve"> </w:t>
      </w:r>
      <w:r w:rsidRPr="00A84EA4">
        <w:rPr>
          <w:rFonts w:eastAsia="Times New Roman" w:cs="Times New Roman"/>
          <w:i/>
          <w:iCs/>
          <w:kern w:val="0"/>
          <w:szCs w:val="20"/>
          <w:lang w:val="en-GB" w:eastAsia="ja-JP"/>
        </w:rPr>
        <w:t>POWER_OFFSET_2STEP_RA</w:t>
      </w:r>
      <w:r>
        <w:rPr>
          <w:rFonts w:cs="Times New Roman" w:hint="eastAsia"/>
          <w:i/>
          <w:iCs/>
          <w:kern w:val="0"/>
          <w:szCs w:val="20"/>
          <w:lang w:val="en-GB"/>
        </w:rPr>
        <w:t>.</w:t>
      </w:r>
    </w:p>
    <w:p w14:paraId="6C7EE96D" w14:textId="31B80AA1" w:rsidR="008D414B" w:rsidRDefault="00CA7F2B" w:rsidP="008D414B">
      <w:pPr>
        <w:jc w:val="both"/>
        <w:rPr>
          <w:szCs w:val="20"/>
        </w:rPr>
      </w:pPr>
      <w:r w:rsidRPr="00A84EA4">
        <w:rPr>
          <w:rFonts w:hint="eastAsia"/>
          <w:szCs w:val="20"/>
        </w:rPr>
        <w:t>Considering d</w:t>
      </w:r>
      <w:r w:rsidRPr="00A84EA4">
        <w:rPr>
          <w:szCs w:val="20"/>
        </w:rPr>
        <w:t xml:space="preserve">ifferent interference levels </w:t>
      </w:r>
      <w:r w:rsidRPr="00A84EA4">
        <w:rPr>
          <w:rFonts w:hint="eastAsia"/>
          <w:szCs w:val="20"/>
        </w:rPr>
        <w:t xml:space="preserve">would cause different SINR in </w:t>
      </w:r>
      <w:r w:rsidRPr="00A84EA4">
        <w:rPr>
          <w:szCs w:val="20"/>
        </w:rPr>
        <w:t>SBFD and non-SBFD symbols</w:t>
      </w:r>
      <w:r w:rsidRPr="00A84EA4">
        <w:rPr>
          <w:rFonts w:hint="eastAsia"/>
          <w:szCs w:val="20"/>
        </w:rPr>
        <w:t xml:space="preserve">, separate </w:t>
      </w:r>
      <w:r w:rsidRPr="00A84EA4">
        <w:rPr>
          <w:szCs w:val="20"/>
        </w:rPr>
        <w:t xml:space="preserve">PRACH power control parameters in SBFD symbols and non-SBFD symbols </w:t>
      </w:r>
      <w:r w:rsidRPr="00A84EA4">
        <w:rPr>
          <w:rFonts w:hint="eastAsia"/>
          <w:szCs w:val="20"/>
        </w:rPr>
        <w:t xml:space="preserve">can be supported </w:t>
      </w:r>
      <w:r w:rsidRPr="00A84EA4">
        <w:rPr>
          <w:szCs w:val="20"/>
        </w:rPr>
        <w:t xml:space="preserve">to adapt the different gNB antenna architectures as well as </w:t>
      </w:r>
      <w:r w:rsidR="0001743D">
        <w:rPr>
          <w:rFonts w:hint="eastAsia"/>
          <w:szCs w:val="20"/>
        </w:rPr>
        <w:t xml:space="preserve">to </w:t>
      </w:r>
      <w:r w:rsidRPr="00A84EA4">
        <w:rPr>
          <w:szCs w:val="20"/>
        </w:rPr>
        <w:t>reduce the CLI impact caused by PRACH transmission.</w:t>
      </w:r>
      <w:r>
        <w:rPr>
          <w:rFonts w:hint="eastAsia"/>
          <w:szCs w:val="20"/>
        </w:rPr>
        <w:t xml:space="preserve"> </w:t>
      </w:r>
      <w:r>
        <w:rPr>
          <w:rFonts w:cs="Times New Roman"/>
          <w:iCs/>
          <w:kern w:val="0"/>
          <w:szCs w:val="20"/>
          <w:lang w:val="en-GB"/>
        </w:rPr>
        <w:t>A</w:t>
      </w:r>
      <w:r>
        <w:rPr>
          <w:rFonts w:cs="Times New Roman" w:hint="eastAsia"/>
          <w:iCs/>
          <w:kern w:val="0"/>
          <w:szCs w:val="20"/>
          <w:lang w:val="en-GB"/>
        </w:rPr>
        <w:t xml:space="preserve">ccordingly, power control parameters for PRACH transmissions, e.g. </w:t>
      </w:r>
      <w:proofErr w:type="spellStart"/>
      <w:r w:rsidRPr="00A84EA4">
        <w:rPr>
          <w:rFonts w:eastAsia="Times New Roman" w:cs="Times New Roman"/>
          <w:i/>
          <w:kern w:val="0"/>
          <w:szCs w:val="20"/>
          <w:lang w:val="en-GB" w:eastAsia="ko-KR"/>
        </w:rPr>
        <w:t>preambleReceivedTargetPower</w:t>
      </w:r>
      <w:proofErr w:type="spellEnd"/>
      <w:r>
        <w:rPr>
          <w:rFonts w:cs="Times New Roman" w:hint="eastAsia"/>
          <w:kern w:val="0"/>
          <w:szCs w:val="20"/>
          <w:lang w:val="en-GB"/>
        </w:rPr>
        <w:t xml:space="preserve">, </w:t>
      </w:r>
      <w:r w:rsidRPr="00A84EA4">
        <w:rPr>
          <w:rFonts w:eastAsia="Times New Roman" w:cs="Times New Roman"/>
          <w:i/>
          <w:kern w:val="0"/>
          <w:szCs w:val="20"/>
          <w:lang w:val="en-GB" w:eastAsia="ko-KR"/>
        </w:rPr>
        <w:t>PREAMBLE_POWER_RAMPING_STEP</w:t>
      </w:r>
      <w:r>
        <w:rPr>
          <w:rFonts w:cs="Times New Roman" w:hint="eastAsia"/>
          <w:kern w:val="0"/>
          <w:szCs w:val="20"/>
          <w:lang w:val="en-GB"/>
        </w:rPr>
        <w:t xml:space="preserve"> and </w:t>
      </w:r>
      <w:r w:rsidRPr="00F11E4A">
        <w:rPr>
          <w:rFonts w:cs="Times New Roman"/>
          <w:i/>
          <w:kern w:val="0"/>
          <w:szCs w:val="20"/>
          <w:lang w:val="en-GB"/>
        </w:rPr>
        <w:t>ra-PrioritizationForAccessIdentity-r16</w:t>
      </w:r>
      <w:r>
        <w:rPr>
          <w:rFonts w:cs="Times New Roman" w:hint="eastAsia"/>
          <w:iCs/>
          <w:kern w:val="0"/>
          <w:szCs w:val="20"/>
          <w:lang w:val="en-GB"/>
        </w:rPr>
        <w:t xml:space="preserve"> should be separately configured for </w:t>
      </w:r>
      <w:r w:rsidR="00F11E4A">
        <w:rPr>
          <w:rFonts w:hint="eastAsia"/>
          <w:szCs w:val="20"/>
        </w:rPr>
        <w:t>ROs available for legacy UE</w:t>
      </w:r>
      <w:r>
        <w:rPr>
          <w:szCs w:val="20"/>
        </w:rPr>
        <w:t xml:space="preserve"> and</w:t>
      </w:r>
      <w:r w:rsidR="00F11E4A">
        <w:rPr>
          <w:rFonts w:hint="eastAsia"/>
          <w:szCs w:val="20"/>
        </w:rPr>
        <w:t xml:space="preserve"> additional ROs available for SBFD aware UE</w:t>
      </w:r>
      <w:r>
        <w:rPr>
          <w:rFonts w:hint="eastAsia"/>
          <w:szCs w:val="20"/>
        </w:rPr>
        <w:t>.</w:t>
      </w:r>
      <w:r w:rsidR="00C808B8">
        <w:rPr>
          <w:rFonts w:hint="eastAsia"/>
          <w:szCs w:val="20"/>
        </w:rPr>
        <w:t xml:space="preserve"> </w:t>
      </w:r>
    </w:p>
    <w:p w14:paraId="67C82180" w14:textId="7C7C88B1" w:rsidR="00C808B8" w:rsidRDefault="005839F8" w:rsidP="00C808B8">
      <w:pPr>
        <w:jc w:val="both"/>
        <w:rPr>
          <w:b/>
          <w:iCs/>
        </w:rPr>
      </w:pPr>
      <w:r>
        <w:rPr>
          <w:rFonts w:hint="eastAsia"/>
          <w:b/>
          <w:iCs/>
        </w:rPr>
        <w:t>Proposal</w:t>
      </w:r>
      <w:r w:rsidRPr="00901B21">
        <w:rPr>
          <w:rFonts w:hint="eastAsia"/>
          <w:b/>
          <w:iCs/>
        </w:rPr>
        <w:t xml:space="preserve"> </w:t>
      </w:r>
      <w:r w:rsidR="00987D43">
        <w:rPr>
          <w:rFonts w:hint="eastAsia"/>
          <w:b/>
          <w:iCs/>
        </w:rPr>
        <w:t>6</w:t>
      </w:r>
      <w:r w:rsidRPr="00901B21">
        <w:rPr>
          <w:rFonts w:hint="eastAsia"/>
          <w:b/>
          <w:iCs/>
        </w:rPr>
        <w:t xml:space="preserve">: For Option 1, </w:t>
      </w:r>
      <w:r w:rsidR="00ED4DCB">
        <w:rPr>
          <w:rFonts w:hint="eastAsia"/>
          <w:b/>
          <w:iCs/>
        </w:rPr>
        <w:t>at least</w:t>
      </w:r>
      <w:r w:rsidR="0091422B">
        <w:rPr>
          <w:rFonts w:hint="eastAsia"/>
          <w:b/>
          <w:iCs/>
        </w:rPr>
        <w:t xml:space="preserve"> the following </w:t>
      </w:r>
      <w:r w:rsidR="00ED4DCB">
        <w:rPr>
          <w:rFonts w:hint="eastAsia"/>
          <w:b/>
          <w:iCs/>
        </w:rPr>
        <w:t xml:space="preserve">separate </w:t>
      </w:r>
      <w:r w:rsidR="0091422B">
        <w:rPr>
          <w:rFonts w:hint="eastAsia"/>
          <w:b/>
          <w:iCs/>
        </w:rPr>
        <w:t>configurations</w:t>
      </w:r>
      <w:r w:rsidR="00ED4DCB">
        <w:rPr>
          <w:rFonts w:hint="eastAsia"/>
          <w:b/>
          <w:iCs/>
        </w:rPr>
        <w:t xml:space="preserve"> for RACH in SBFD symbols and RACH in U/F symbols</w:t>
      </w:r>
      <w:r>
        <w:rPr>
          <w:rFonts w:hint="eastAsia"/>
          <w:b/>
          <w:iCs/>
        </w:rPr>
        <w:t xml:space="preserve"> </w:t>
      </w:r>
      <w:r w:rsidR="00ED4DCB">
        <w:rPr>
          <w:rFonts w:hint="eastAsia"/>
          <w:b/>
          <w:iCs/>
        </w:rPr>
        <w:t>should</w:t>
      </w:r>
      <w:r>
        <w:rPr>
          <w:rFonts w:hint="eastAsia"/>
          <w:b/>
          <w:iCs/>
        </w:rPr>
        <w:t xml:space="preserve"> be considered.</w:t>
      </w:r>
    </w:p>
    <w:p w14:paraId="51A5C699" w14:textId="3A1A9775" w:rsidR="005839F8" w:rsidRDefault="0091422B" w:rsidP="0091422B">
      <w:pPr>
        <w:pStyle w:val="a6"/>
        <w:numPr>
          <w:ilvl w:val="0"/>
          <w:numId w:val="31"/>
        </w:numPr>
        <w:ind w:firstLineChars="0"/>
        <w:jc w:val="both"/>
        <w:rPr>
          <w:b/>
          <w:iCs/>
        </w:rPr>
      </w:pPr>
      <w:r>
        <w:rPr>
          <w:rFonts w:hint="eastAsia"/>
          <w:b/>
          <w:iCs/>
        </w:rPr>
        <w:t xml:space="preserve">Frequency resource allocation </w:t>
      </w:r>
    </w:p>
    <w:p w14:paraId="1DC0EE43" w14:textId="60C06E00" w:rsidR="00ED4DCB" w:rsidRDefault="0091422B" w:rsidP="0091422B">
      <w:pPr>
        <w:pStyle w:val="a6"/>
        <w:numPr>
          <w:ilvl w:val="0"/>
          <w:numId w:val="31"/>
        </w:numPr>
        <w:ind w:firstLineChars="0"/>
        <w:jc w:val="both"/>
        <w:rPr>
          <w:b/>
          <w:iCs/>
        </w:rPr>
      </w:pPr>
      <w:r>
        <w:rPr>
          <w:b/>
          <w:iCs/>
        </w:rPr>
        <w:t>T</w:t>
      </w:r>
      <w:r>
        <w:rPr>
          <w:rFonts w:hint="eastAsia"/>
          <w:b/>
          <w:iCs/>
        </w:rPr>
        <w:t xml:space="preserve">ime resource allocation </w:t>
      </w:r>
    </w:p>
    <w:p w14:paraId="0B95045F" w14:textId="0D8145F4" w:rsidR="0091422B" w:rsidRDefault="0091422B" w:rsidP="0091422B">
      <w:pPr>
        <w:pStyle w:val="a6"/>
        <w:numPr>
          <w:ilvl w:val="0"/>
          <w:numId w:val="31"/>
        </w:numPr>
        <w:ind w:firstLineChars="0"/>
        <w:jc w:val="both"/>
        <w:rPr>
          <w:b/>
          <w:iCs/>
        </w:rPr>
      </w:pPr>
      <w:r>
        <w:rPr>
          <w:rFonts w:hint="eastAsia"/>
          <w:b/>
          <w:iCs/>
        </w:rPr>
        <w:t>PRACH format</w:t>
      </w:r>
    </w:p>
    <w:p w14:paraId="26ED31D4" w14:textId="7F9A1762" w:rsidR="0091422B" w:rsidRDefault="00ED4DCB" w:rsidP="0091422B">
      <w:pPr>
        <w:pStyle w:val="a6"/>
        <w:numPr>
          <w:ilvl w:val="0"/>
          <w:numId w:val="31"/>
        </w:numPr>
        <w:ind w:firstLineChars="0"/>
        <w:jc w:val="both"/>
        <w:rPr>
          <w:b/>
          <w:iCs/>
        </w:rPr>
      </w:pPr>
      <w:r>
        <w:rPr>
          <w:rFonts w:hint="eastAsia"/>
          <w:b/>
          <w:iCs/>
        </w:rPr>
        <w:t>SSB-to-RO mapping parameters</w:t>
      </w:r>
    </w:p>
    <w:p w14:paraId="333E4B32" w14:textId="01C163C7" w:rsidR="0091422B" w:rsidRDefault="0091422B" w:rsidP="0091422B">
      <w:pPr>
        <w:pStyle w:val="a6"/>
        <w:numPr>
          <w:ilvl w:val="0"/>
          <w:numId w:val="31"/>
        </w:numPr>
        <w:ind w:firstLineChars="0"/>
        <w:jc w:val="both"/>
        <w:rPr>
          <w:b/>
          <w:iCs/>
        </w:rPr>
      </w:pPr>
      <w:r>
        <w:rPr>
          <w:rFonts w:hint="eastAsia"/>
          <w:b/>
          <w:iCs/>
        </w:rPr>
        <w:t>preamble partitioning</w:t>
      </w:r>
      <w:r w:rsidR="00ED4DCB">
        <w:rPr>
          <w:rFonts w:hint="eastAsia"/>
          <w:b/>
          <w:iCs/>
        </w:rPr>
        <w:t xml:space="preserve"> parameters</w:t>
      </w:r>
    </w:p>
    <w:p w14:paraId="3F14F7E2" w14:textId="48BD8D09" w:rsidR="0091422B" w:rsidRDefault="0091422B" w:rsidP="0091422B">
      <w:pPr>
        <w:pStyle w:val="a6"/>
        <w:numPr>
          <w:ilvl w:val="0"/>
          <w:numId w:val="31"/>
        </w:numPr>
        <w:ind w:firstLineChars="0"/>
        <w:jc w:val="both"/>
        <w:rPr>
          <w:b/>
          <w:iCs/>
        </w:rPr>
      </w:pPr>
      <w:r>
        <w:rPr>
          <w:b/>
          <w:iCs/>
        </w:rPr>
        <w:t>P</w:t>
      </w:r>
      <w:r>
        <w:rPr>
          <w:rFonts w:hint="eastAsia"/>
          <w:b/>
          <w:iCs/>
        </w:rPr>
        <w:t>ower control parameter</w:t>
      </w:r>
      <w:r w:rsidR="00ED4DCB">
        <w:rPr>
          <w:rFonts w:hint="eastAsia"/>
          <w:b/>
          <w:iCs/>
        </w:rPr>
        <w:t>s</w:t>
      </w:r>
    </w:p>
    <w:p w14:paraId="50E58894" w14:textId="7DB0EF78" w:rsidR="00987D43" w:rsidRDefault="00987D43" w:rsidP="008B431A">
      <w:pPr>
        <w:jc w:val="both"/>
        <w:rPr>
          <w:iCs/>
        </w:rPr>
      </w:pPr>
      <w:r>
        <w:rPr>
          <w:iCs/>
        </w:rPr>
        <w:t>F</w:t>
      </w:r>
      <w:r>
        <w:rPr>
          <w:rFonts w:hint="eastAsia"/>
          <w:iCs/>
        </w:rPr>
        <w:t>urther, we discuss the details of RO validation rule, SSB-to-RO mapping rule</w:t>
      </w:r>
      <w:r w:rsidR="00E2593E">
        <w:rPr>
          <w:rFonts w:hint="eastAsia"/>
          <w:iCs/>
        </w:rPr>
        <w:t xml:space="preserve"> and PRACH format.</w:t>
      </w:r>
    </w:p>
    <w:p w14:paraId="199E6B77" w14:textId="07DFD41F" w:rsidR="0006611B" w:rsidRDefault="0006611B" w:rsidP="008B431A">
      <w:pPr>
        <w:jc w:val="both"/>
        <w:rPr>
          <w:iCs/>
        </w:rPr>
      </w:pPr>
      <w:r>
        <w:rPr>
          <w:rFonts w:hint="eastAsia"/>
          <w:iCs/>
        </w:rPr>
        <w:t xml:space="preserve">RO validation rule needs to be updated to allow ROs within UL </w:t>
      </w:r>
      <w:proofErr w:type="spellStart"/>
      <w:r>
        <w:rPr>
          <w:rFonts w:hint="eastAsia"/>
          <w:iCs/>
        </w:rPr>
        <w:t>subband</w:t>
      </w:r>
      <w:proofErr w:type="spellEnd"/>
      <w:r>
        <w:rPr>
          <w:rFonts w:hint="eastAsia"/>
          <w:iCs/>
        </w:rPr>
        <w:t xml:space="preserve"> in SBFD symbols configured as DL in </w:t>
      </w:r>
      <w:r w:rsidRPr="00F355D1">
        <w:rPr>
          <w:i/>
          <w:iCs/>
        </w:rPr>
        <w:t>TDD-UL-DL-</w:t>
      </w:r>
      <w:proofErr w:type="spellStart"/>
      <w:r w:rsidRPr="00F355D1">
        <w:rPr>
          <w:i/>
          <w:iCs/>
        </w:rPr>
        <w:t>ConfigCommon</w:t>
      </w:r>
      <w:proofErr w:type="spellEnd"/>
      <w:r>
        <w:rPr>
          <w:rFonts w:hint="eastAsia"/>
          <w:iCs/>
        </w:rPr>
        <w:t xml:space="preserve"> to be valid to support SBFD random access. Furthermore, it can be discussed whether additional ROs configured in F/U symbols configured</w:t>
      </w:r>
      <w:r w:rsidRPr="0006611B">
        <w:rPr>
          <w:rFonts w:hint="eastAsia"/>
          <w:iCs/>
        </w:rPr>
        <w:t xml:space="preserve"> </w:t>
      </w:r>
      <w:r>
        <w:rPr>
          <w:rFonts w:hint="eastAsia"/>
          <w:iCs/>
        </w:rPr>
        <w:t xml:space="preserve">in </w:t>
      </w:r>
      <w:r w:rsidRPr="0050772D">
        <w:rPr>
          <w:rFonts w:hint="eastAsia"/>
          <w:i/>
          <w:iCs/>
        </w:rPr>
        <w:t>TDD-UL-DL-</w:t>
      </w:r>
      <w:proofErr w:type="spellStart"/>
      <w:r w:rsidRPr="0050772D">
        <w:rPr>
          <w:rFonts w:hint="eastAsia"/>
          <w:i/>
          <w:iCs/>
        </w:rPr>
        <w:t>ConfigCommon</w:t>
      </w:r>
      <w:proofErr w:type="spellEnd"/>
      <w:r>
        <w:rPr>
          <w:rFonts w:hint="eastAsia"/>
          <w:iCs/>
        </w:rPr>
        <w:t xml:space="preserve"> are valid or not</w:t>
      </w:r>
      <w:r w:rsidRPr="0006611B">
        <w:rPr>
          <w:rFonts w:hint="eastAsia"/>
          <w:iCs/>
        </w:rPr>
        <w:t xml:space="preserve"> </w:t>
      </w:r>
      <w:r>
        <w:rPr>
          <w:rFonts w:hint="eastAsia"/>
          <w:iCs/>
        </w:rPr>
        <w:t>for SBFD aware UEs. I</w:t>
      </w:r>
      <w:r w:rsidR="00F355D1">
        <w:rPr>
          <w:rFonts w:hint="eastAsia"/>
          <w:iCs/>
        </w:rPr>
        <w:t>f</w:t>
      </w:r>
      <w:r>
        <w:rPr>
          <w:rFonts w:hint="eastAsia"/>
          <w:iCs/>
        </w:rPr>
        <w:t xml:space="preserve"> not, additional RO validation rule can be considered to invalid those ROs.</w:t>
      </w:r>
    </w:p>
    <w:p w14:paraId="1D49975F" w14:textId="64DCD39F" w:rsidR="0006611B" w:rsidRDefault="0006611B" w:rsidP="008B431A">
      <w:pPr>
        <w:jc w:val="both"/>
        <w:rPr>
          <w:iCs/>
        </w:rPr>
      </w:pPr>
      <w:r>
        <w:rPr>
          <w:rFonts w:hint="eastAsia"/>
          <w:iCs/>
        </w:rPr>
        <w:t xml:space="preserve">For SSB-to-RO mapping, if Option 2 is adopted, it is straightforward that SSB-to-RO mapping is separate for valid ROs configured by separate configurations. For Option 1, if agreed, separate SSB-to-RO mapping should be performed for valid ROs for SBFD aware UEs and valid ROs for non-SBFD aware UEs in </w:t>
      </w:r>
      <w:r>
        <w:rPr>
          <w:iCs/>
        </w:rPr>
        <w:t>the</w:t>
      </w:r>
      <w:r>
        <w:rPr>
          <w:rFonts w:hint="eastAsia"/>
          <w:iCs/>
        </w:rPr>
        <w:t xml:space="preserve"> same configuration.</w:t>
      </w:r>
    </w:p>
    <w:p w14:paraId="06AF658A" w14:textId="515AF281" w:rsidR="0006611B" w:rsidRDefault="0006611B" w:rsidP="008B431A">
      <w:pPr>
        <w:jc w:val="both"/>
        <w:rPr>
          <w:iCs/>
        </w:rPr>
      </w:pPr>
      <w:r>
        <w:rPr>
          <w:rFonts w:hint="eastAsia"/>
          <w:iCs/>
        </w:rPr>
        <w:t xml:space="preserve">For PRACH format, as discussed above, we think separate PRACH formats </w:t>
      </w:r>
      <w:r>
        <w:rPr>
          <w:iCs/>
        </w:rPr>
        <w:t>should</w:t>
      </w:r>
      <w:r>
        <w:rPr>
          <w:rFonts w:hint="eastAsia"/>
          <w:iCs/>
        </w:rPr>
        <w:t xml:space="preserve"> be supported for SBFD aware UEs and non-SBFD aware UEs. It is naturally supported in Option 2 since the </w:t>
      </w:r>
      <w:r>
        <w:rPr>
          <w:iCs/>
        </w:rPr>
        <w:t>configuration of PRACH format is</w:t>
      </w:r>
      <w:r>
        <w:rPr>
          <w:rFonts w:hint="eastAsia"/>
          <w:iCs/>
        </w:rPr>
        <w:t xml:space="preserve"> separate for SBFD aware UEs and non-SBFD aware UEs. For Option 1, as </w:t>
      </w:r>
      <w:r w:rsidR="00816F5B">
        <w:rPr>
          <w:rFonts w:hint="eastAsia"/>
          <w:iCs/>
        </w:rPr>
        <w:t>discussed above, separate configurations should be considered.</w:t>
      </w:r>
    </w:p>
    <w:p w14:paraId="7D05EDD6" w14:textId="3BD30882" w:rsidR="007818A6" w:rsidRDefault="008B431A" w:rsidP="00F355D1">
      <w:pPr>
        <w:jc w:val="both"/>
        <w:rPr>
          <w:b/>
        </w:rPr>
      </w:pPr>
      <w:r w:rsidRPr="00A0550D">
        <w:rPr>
          <w:b/>
          <w:iCs/>
        </w:rPr>
        <w:t>P</w:t>
      </w:r>
      <w:r w:rsidRPr="00A0550D">
        <w:rPr>
          <w:rFonts w:hint="eastAsia"/>
          <w:b/>
          <w:iCs/>
        </w:rPr>
        <w:t>roposal</w:t>
      </w:r>
      <w:r>
        <w:rPr>
          <w:rFonts w:hint="eastAsia"/>
          <w:b/>
          <w:iCs/>
        </w:rPr>
        <w:t xml:space="preserve"> </w:t>
      </w:r>
      <w:r w:rsidR="007818A6">
        <w:rPr>
          <w:rFonts w:hint="eastAsia"/>
          <w:b/>
          <w:iCs/>
        </w:rPr>
        <w:t>7</w:t>
      </w:r>
      <w:r w:rsidRPr="00A0550D">
        <w:rPr>
          <w:rFonts w:hint="eastAsia"/>
          <w:b/>
          <w:iCs/>
        </w:rPr>
        <w:t xml:space="preserve">: </w:t>
      </w:r>
      <w:r w:rsidR="007818A6" w:rsidRPr="00C03C2E">
        <w:rPr>
          <w:b/>
          <w:iCs/>
        </w:rPr>
        <w:t>U</w:t>
      </w:r>
      <w:r w:rsidR="007818A6" w:rsidRPr="00C03C2E">
        <w:rPr>
          <w:rFonts w:hint="eastAsia"/>
          <w:b/>
          <w:iCs/>
        </w:rPr>
        <w:t xml:space="preserve">pdate RO validation rule to support valid ROs in </w:t>
      </w:r>
      <w:r w:rsidR="007818A6">
        <w:rPr>
          <w:rFonts w:hint="eastAsia"/>
          <w:b/>
          <w:iCs/>
        </w:rPr>
        <w:t>UL</w:t>
      </w:r>
      <w:r w:rsidR="007818A6" w:rsidRPr="00C03C2E">
        <w:rPr>
          <w:rFonts w:hint="eastAsia"/>
          <w:b/>
          <w:iCs/>
        </w:rPr>
        <w:t xml:space="preserve"> </w:t>
      </w:r>
      <w:proofErr w:type="spellStart"/>
      <w:r w:rsidR="007818A6" w:rsidRPr="00C03C2E">
        <w:rPr>
          <w:rFonts w:hint="eastAsia"/>
          <w:b/>
          <w:iCs/>
        </w:rPr>
        <w:t>subband</w:t>
      </w:r>
      <w:proofErr w:type="spellEnd"/>
      <w:r w:rsidR="007818A6" w:rsidRPr="00C03C2E">
        <w:rPr>
          <w:rFonts w:hint="eastAsia"/>
          <w:b/>
          <w:iCs/>
        </w:rPr>
        <w:t xml:space="preserve"> </w:t>
      </w:r>
      <w:r w:rsidR="007818A6" w:rsidRPr="00C03C2E">
        <w:rPr>
          <w:rFonts w:eastAsia="Malgun Gothic"/>
          <w:b/>
          <w:lang w:eastAsia="ko-KR"/>
        </w:rPr>
        <w:t xml:space="preserve">in </w:t>
      </w:r>
      <w:r w:rsidR="007818A6">
        <w:rPr>
          <w:rFonts w:hint="eastAsia"/>
          <w:b/>
        </w:rPr>
        <w:t>SBFD</w:t>
      </w:r>
      <w:r w:rsidR="007818A6" w:rsidRPr="00C03C2E">
        <w:rPr>
          <w:rFonts w:eastAsia="Malgun Gothic"/>
          <w:b/>
          <w:lang w:eastAsia="ko-KR"/>
        </w:rPr>
        <w:t xml:space="preserve"> symbol</w:t>
      </w:r>
      <w:r w:rsidR="00816F5B" w:rsidRPr="00816F5B">
        <w:rPr>
          <w:rFonts w:hint="eastAsia"/>
          <w:iCs/>
        </w:rPr>
        <w:t xml:space="preserve"> </w:t>
      </w:r>
      <w:r w:rsidR="00816F5B" w:rsidRPr="00F355D1">
        <w:rPr>
          <w:b/>
          <w:iCs/>
        </w:rPr>
        <w:t xml:space="preserve">configured as DL in </w:t>
      </w:r>
      <w:r w:rsidR="00816F5B" w:rsidRPr="00F355D1">
        <w:rPr>
          <w:b/>
          <w:i/>
          <w:iCs/>
        </w:rPr>
        <w:t>TDD-UL-DL-</w:t>
      </w:r>
      <w:proofErr w:type="spellStart"/>
      <w:r w:rsidR="00816F5B" w:rsidRPr="00F355D1">
        <w:rPr>
          <w:b/>
          <w:i/>
          <w:iCs/>
        </w:rPr>
        <w:t>ConfigCommon</w:t>
      </w:r>
      <w:proofErr w:type="spellEnd"/>
      <w:r w:rsidR="007818A6" w:rsidRPr="00816F5B">
        <w:rPr>
          <w:rFonts w:hint="eastAsia"/>
          <w:b/>
        </w:rPr>
        <w:t xml:space="preserve"> for SBFD aware UE.</w:t>
      </w:r>
    </w:p>
    <w:p w14:paraId="5A7493B1" w14:textId="15DC28AA" w:rsidR="00F355D1" w:rsidRDefault="00816F5B" w:rsidP="00F355D1">
      <w:pPr>
        <w:jc w:val="both"/>
        <w:rPr>
          <w:b/>
          <w:iCs/>
        </w:rPr>
      </w:pPr>
      <w:r w:rsidRPr="00F355D1">
        <w:rPr>
          <w:b/>
        </w:rPr>
        <w:t xml:space="preserve">Proposal 8: </w:t>
      </w:r>
      <w:r w:rsidRPr="00F355D1">
        <w:rPr>
          <w:b/>
          <w:iCs/>
        </w:rPr>
        <w:t>SSB-to-RO mapping</w:t>
      </w:r>
      <w:r>
        <w:rPr>
          <w:rFonts w:hint="eastAsia"/>
          <w:b/>
          <w:iCs/>
        </w:rPr>
        <w:t xml:space="preserve"> is separate</w:t>
      </w:r>
      <w:r w:rsidRPr="00F355D1">
        <w:rPr>
          <w:b/>
          <w:iCs/>
        </w:rPr>
        <w:t xml:space="preserve"> between ROs available for SBFD aware UE and non-SBFD aware UE.</w:t>
      </w:r>
    </w:p>
    <w:p w14:paraId="3A10BAEE" w14:textId="2EE006A4" w:rsidR="00F355D1" w:rsidRPr="00F355D1" w:rsidRDefault="00F355D1" w:rsidP="00F355D1">
      <w:pPr>
        <w:jc w:val="both"/>
        <w:rPr>
          <w:b/>
          <w:iCs/>
        </w:rPr>
      </w:pPr>
      <w:r>
        <w:rPr>
          <w:rFonts w:hint="eastAsia"/>
          <w:b/>
        </w:rPr>
        <w:t xml:space="preserve">Proposal 9: </w:t>
      </w:r>
      <w:r>
        <w:rPr>
          <w:rFonts w:hint="eastAsia"/>
          <w:b/>
          <w:iCs/>
        </w:rPr>
        <w:t>Support independent PRACH format configurations for SBFD aware UE and non-SBFD aware UE.</w:t>
      </w:r>
    </w:p>
    <w:p w14:paraId="3F3B3B1D" w14:textId="1DDDBEFA" w:rsidR="000971A7" w:rsidRPr="00B37F67" w:rsidRDefault="000971A7" w:rsidP="000971A7">
      <w:pPr>
        <w:pStyle w:val="30"/>
        <w:rPr>
          <w:lang w:val="en-GB"/>
        </w:rPr>
      </w:pPr>
      <w:r>
        <w:rPr>
          <w:rFonts w:hint="eastAsia"/>
        </w:rPr>
        <w:t>PRACH repetition</w:t>
      </w:r>
    </w:p>
    <w:p w14:paraId="3E29B3D4" w14:textId="0A8B9263" w:rsidR="007C3C8C" w:rsidRDefault="007C3C8C" w:rsidP="00004ED1">
      <w:pPr>
        <w:jc w:val="both"/>
        <w:rPr>
          <w:iCs/>
        </w:rPr>
      </w:pPr>
      <w:r>
        <w:rPr>
          <w:iCs/>
        </w:rPr>
        <w:t>T</w:t>
      </w:r>
      <w:r>
        <w:rPr>
          <w:rFonts w:hint="eastAsia"/>
          <w:iCs/>
        </w:rPr>
        <w:t xml:space="preserve">he following agreement was achieved in RAN1#106 meeting </w:t>
      </w:r>
      <w:r>
        <w:rPr>
          <w:iCs/>
        </w:rPr>
        <w:fldChar w:fldCharType="begin"/>
      </w:r>
      <w:r>
        <w:rPr>
          <w:iCs/>
        </w:rPr>
        <w:instrText xml:space="preserve"> </w:instrText>
      </w:r>
      <w:r>
        <w:rPr>
          <w:rFonts w:hint="eastAsia"/>
          <w:iCs/>
        </w:rPr>
        <w:instrText>REF _Ref149293168 \r \h</w:instrText>
      </w:r>
      <w:r>
        <w:rPr>
          <w:iCs/>
        </w:rPr>
        <w:instrText xml:space="preserve"> </w:instrText>
      </w:r>
      <w:r>
        <w:rPr>
          <w:iCs/>
        </w:rPr>
      </w:r>
      <w:r>
        <w:rPr>
          <w:iCs/>
        </w:rPr>
        <w:fldChar w:fldCharType="separate"/>
      </w:r>
      <w:r w:rsidR="006319DE">
        <w:rPr>
          <w:iCs/>
        </w:rPr>
        <w:t>[2]</w:t>
      </w:r>
      <w:r>
        <w:rPr>
          <w:iCs/>
        </w:rPr>
        <w:fldChar w:fldCharType="end"/>
      </w:r>
      <w:r>
        <w:rPr>
          <w:rFonts w:hint="eastAsia"/>
          <w:iCs/>
        </w:rPr>
        <w:t>.</w:t>
      </w:r>
    </w:p>
    <w:tbl>
      <w:tblPr>
        <w:tblStyle w:val="ad"/>
        <w:tblW w:w="0" w:type="auto"/>
        <w:tblLook w:val="04A0" w:firstRow="1" w:lastRow="0" w:firstColumn="1" w:lastColumn="0" w:noHBand="0" w:noVBand="1"/>
      </w:tblPr>
      <w:tblGrid>
        <w:gridCol w:w="9286"/>
      </w:tblGrid>
      <w:tr w:rsidR="007C3C8C" w14:paraId="0D8E8020" w14:textId="77777777" w:rsidTr="007C3C8C">
        <w:tc>
          <w:tcPr>
            <w:tcW w:w="9286" w:type="dxa"/>
          </w:tcPr>
          <w:p w14:paraId="2ED5F211" w14:textId="77777777" w:rsidR="007C3C8C" w:rsidRPr="00A4206C" w:rsidRDefault="007C3C8C" w:rsidP="007C3C8C">
            <w:pPr>
              <w:rPr>
                <w:b/>
                <w:bCs/>
                <w:highlight w:val="green"/>
              </w:rPr>
            </w:pPr>
            <w:r w:rsidRPr="00A4206C">
              <w:rPr>
                <w:b/>
                <w:bCs/>
                <w:highlight w:val="green"/>
              </w:rPr>
              <w:t>Agreement</w:t>
            </w:r>
          </w:p>
          <w:p w14:paraId="60B4309E" w14:textId="77777777" w:rsidR="007C3C8C" w:rsidRPr="00A4206C" w:rsidRDefault="007C3C8C" w:rsidP="007C3C8C">
            <w:r w:rsidRPr="00A4206C">
              <w:t>For SBFD aware UEs in RRC CONNECTED state,</w:t>
            </w:r>
            <w:r w:rsidRPr="00A4206C">
              <w:rPr>
                <w:rFonts w:hint="eastAsia"/>
              </w:rPr>
              <w:t xml:space="preserve"> </w:t>
            </w:r>
            <w:r w:rsidRPr="00A4206C">
              <w:t>at least PRACH without repetition is supported in SBFD symbols.</w:t>
            </w:r>
          </w:p>
          <w:p w14:paraId="7BBA114F" w14:textId="77777777" w:rsidR="007C3C8C" w:rsidRPr="00A4206C" w:rsidRDefault="007C3C8C" w:rsidP="007C3C8C">
            <w:pPr>
              <w:pStyle w:val="a6"/>
              <w:widowControl/>
              <w:numPr>
                <w:ilvl w:val="0"/>
                <w:numId w:val="19"/>
              </w:numPr>
              <w:spacing w:after="0"/>
              <w:ind w:left="720" w:firstLineChars="0"/>
            </w:pPr>
            <w:r w:rsidRPr="00A4206C">
              <w:t>FFS PRACH repetition in SBFD symbols.</w:t>
            </w:r>
          </w:p>
          <w:p w14:paraId="6F182D4B" w14:textId="504C59B9" w:rsidR="007C3C8C" w:rsidRPr="007C3C8C" w:rsidRDefault="007C3C8C" w:rsidP="007C3C8C">
            <w:pPr>
              <w:pStyle w:val="a6"/>
              <w:widowControl/>
              <w:numPr>
                <w:ilvl w:val="0"/>
                <w:numId w:val="19"/>
              </w:numPr>
              <w:spacing w:after="0"/>
              <w:ind w:left="720" w:firstLineChars="0"/>
            </w:pPr>
            <w:r w:rsidRPr="00A4206C">
              <w:t>FFS PRACH repetition across SBFD symbols and non-SBFDs symbols.</w:t>
            </w:r>
          </w:p>
        </w:tc>
      </w:tr>
    </w:tbl>
    <w:p w14:paraId="6B348458" w14:textId="77777777" w:rsidR="007C3C8C" w:rsidRDefault="007C3C8C" w:rsidP="00004ED1">
      <w:pPr>
        <w:jc w:val="both"/>
        <w:rPr>
          <w:iCs/>
        </w:rPr>
      </w:pPr>
    </w:p>
    <w:p w14:paraId="39A491C7" w14:textId="6704B6F0" w:rsidR="007E0346" w:rsidRDefault="007E0346" w:rsidP="00004ED1">
      <w:pPr>
        <w:jc w:val="both"/>
        <w:rPr>
          <w:iCs/>
        </w:rPr>
      </w:pPr>
      <w:r>
        <w:rPr>
          <w:rFonts w:hint="eastAsia"/>
          <w:iCs/>
        </w:rPr>
        <w:t xml:space="preserve">PRACH repetition was </w:t>
      </w:r>
      <w:r w:rsidR="002D19C9">
        <w:rPr>
          <w:rFonts w:hint="eastAsia"/>
          <w:iCs/>
        </w:rPr>
        <w:t>introduced</w:t>
      </w:r>
      <w:r>
        <w:rPr>
          <w:rFonts w:hint="eastAsia"/>
          <w:iCs/>
        </w:rPr>
        <w:t xml:space="preserve"> in Rel-18 to improve the coverage performance. </w:t>
      </w:r>
      <w:r>
        <w:rPr>
          <w:iCs/>
        </w:rPr>
        <w:t>C</w:t>
      </w:r>
      <w:r>
        <w:rPr>
          <w:rFonts w:hint="eastAsia"/>
          <w:iCs/>
        </w:rPr>
        <w:t>onsidering the coverage</w:t>
      </w:r>
      <w:r w:rsidR="00D564D1">
        <w:rPr>
          <w:rFonts w:hint="eastAsia"/>
          <w:iCs/>
        </w:rPr>
        <w:t xml:space="preserve"> improvement</w:t>
      </w:r>
      <w:r>
        <w:rPr>
          <w:rFonts w:hint="eastAsia"/>
          <w:iCs/>
        </w:rPr>
        <w:t xml:space="preserve"> is one of the </w:t>
      </w:r>
      <w:r>
        <w:rPr>
          <w:iCs/>
        </w:rPr>
        <w:t>motivations</w:t>
      </w:r>
      <w:r>
        <w:rPr>
          <w:rFonts w:hint="eastAsia"/>
          <w:iCs/>
        </w:rPr>
        <w:t xml:space="preserve"> to </w:t>
      </w:r>
      <w:r w:rsidR="002D19C9">
        <w:rPr>
          <w:rFonts w:hint="eastAsia"/>
          <w:iCs/>
        </w:rPr>
        <w:t>specify</w:t>
      </w:r>
      <w:r>
        <w:rPr>
          <w:rFonts w:hint="eastAsia"/>
          <w:iCs/>
        </w:rPr>
        <w:t xml:space="preserve"> SBFD operation during random access,</w:t>
      </w:r>
      <w:r w:rsidR="002D19C9">
        <w:rPr>
          <w:rFonts w:hint="eastAsia"/>
          <w:iCs/>
        </w:rPr>
        <w:t xml:space="preserve"> </w:t>
      </w:r>
      <w:r w:rsidR="008C35E0">
        <w:rPr>
          <w:rFonts w:hint="eastAsia"/>
          <w:iCs/>
        </w:rPr>
        <w:t xml:space="preserve">it is </w:t>
      </w:r>
      <w:r w:rsidR="008C35E0">
        <w:rPr>
          <w:iCs/>
        </w:rPr>
        <w:t>beneficial</w:t>
      </w:r>
      <w:r w:rsidR="008C35E0">
        <w:rPr>
          <w:rFonts w:hint="eastAsia"/>
          <w:iCs/>
        </w:rPr>
        <w:t xml:space="preserve"> for</w:t>
      </w:r>
      <w:r w:rsidR="008C35E0" w:rsidRPr="008C35E0">
        <w:rPr>
          <w:rFonts w:hint="eastAsia"/>
          <w:iCs/>
        </w:rPr>
        <w:t xml:space="preserve"> </w:t>
      </w:r>
      <w:r w:rsidR="008C35E0">
        <w:rPr>
          <w:rFonts w:hint="eastAsia"/>
          <w:iCs/>
        </w:rPr>
        <w:t xml:space="preserve">SBFD aware UEs to support </w:t>
      </w:r>
      <w:r w:rsidR="007C3C8C">
        <w:rPr>
          <w:rFonts w:hint="eastAsia"/>
          <w:iCs/>
        </w:rPr>
        <w:t>PRACH repetition</w:t>
      </w:r>
      <w:r w:rsidR="00171D4E">
        <w:rPr>
          <w:rFonts w:hint="eastAsia"/>
          <w:iCs/>
        </w:rPr>
        <w:t xml:space="preserve"> at least in SBFD symbols</w:t>
      </w:r>
      <w:r w:rsidR="008C35E0">
        <w:rPr>
          <w:rFonts w:hint="eastAsia"/>
          <w:iCs/>
        </w:rPr>
        <w:t>.</w:t>
      </w:r>
      <w:r w:rsidR="007C3C8C">
        <w:rPr>
          <w:rFonts w:hint="eastAsia"/>
          <w:iCs/>
        </w:rPr>
        <w:t xml:space="preserve"> </w:t>
      </w:r>
      <w:r w:rsidR="008C35E0">
        <w:rPr>
          <w:iCs/>
        </w:rPr>
        <w:t>W</w:t>
      </w:r>
      <w:r w:rsidR="008C35E0">
        <w:rPr>
          <w:rFonts w:hint="eastAsia"/>
          <w:iCs/>
        </w:rPr>
        <w:t xml:space="preserve">hether PRACH repetitions can be across SBFD symbols and non SBFD symbols or not depends on the RACH configuration of available ROs for SBFD aware UEs which is under discussion. </w:t>
      </w:r>
      <w:bookmarkStart w:id="32" w:name="OLE_LINK30"/>
      <w:bookmarkStart w:id="33" w:name="OLE_LINK31"/>
      <w:r w:rsidR="00171D4E">
        <w:rPr>
          <w:rFonts w:hint="eastAsia"/>
          <w:iCs/>
        </w:rPr>
        <w:t>T</w:t>
      </w:r>
      <w:r w:rsidR="008C35E0">
        <w:rPr>
          <w:rFonts w:hint="eastAsia"/>
          <w:iCs/>
        </w:rPr>
        <w:t xml:space="preserve">he details of PRACH repetition for SBFD aware UEs </w:t>
      </w:r>
      <w:r w:rsidR="004D1C80">
        <w:rPr>
          <w:rFonts w:hint="eastAsia"/>
          <w:iCs/>
        </w:rPr>
        <w:t>can</w:t>
      </w:r>
      <w:r w:rsidR="008C35E0">
        <w:rPr>
          <w:rFonts w:hint="eastAsia"/>
          <w:iCs/>
        </w:rPr>
        <w:t xml:space="preserve"> be discussed </w:t>
      </w:r>
      <w:r w:rsidR="00D564D1">
        <w:rPr>
          <w:rFonts w:hint="eastAsia"/>
          <w:iCs/>
        </w:rPr>
        <w:t>later</w:t>
      </w:r>
      <w:r w:rsidR="004D1C80">
        <w:rPr>
          <w:rFonts w:hint="eastAsia"/>
          <w:iCs/>
        </w:rPr>
        <w:t>.</w:t>
      </w:r>
      <w:bookmarkEnd w:id="32"/>
      <w:bookmarkEnd w:id="33"/>
    </w:p>
    <w:p w14:paraId="22DDE159" w14:textId="58E87B1A" w:rsidR="008C35E0" w:rsidRDefault="008C35E0" w:rsidP="00004ED1">
      <w:pPr>
        <w:jc w:val="both"/>
        <w:rPr>
          <w:b/>
          <w:iCs/>
        </w:rPr>
      </w:pPr>
      <w:r w:rsidRPr="008C35E0">
        <w:rPr>
          <w:b/>
          <w:iCs/>
        </w:rPr>
        <w:t>P</w:t>
      </w:r>
      <w:r w:rsidRPr="008C35E0">
        <w:rPr>
          <w:rFonts w:hint="eastAsia"/>
          <w:b/>
          <w:iCs/>
        </w:rPr>
        <w:t xml:space="preserve">roposal </w:t>
      </w:r>
      <w:r w:rsidR="00F355D1">
        <w:rPr>
          <w:rFonts w:hint="eastAsia"/>
          <w:b/>
          <w:iCs/>
        </w:rPr>
        <w:t>10</w:t>
      </w:r>
      <w:r w:rsidRPr="008C35E0">
        <w:rPr>
          <w:rFonts w:hint="eastAsia"/>
          <w:b/>
          <w:iCs/>
        </w:rPr>
        <w:t xml:space="preserve">: </w:t>
      </w:r>
      <w:r w:rsidR="00496E28" w:rsidRPr="00496E28">
        <w:rPr>
          <w:b/>
          <w:iCs/>
        </w:rPr>
        <w:t xml:space="preserve">For SBFD aware UEs in RRC CONNECTED </w:t>
      </w:r>
      <w:proofErr w:type="gramStart"/>
      <w:r w:rsidR="00496E28" w:rsidRPr="00496E28">
        <w:rPr>
          <w:b/>
          <w:iCs/>
        </w:rPr>
        <w:t>state</w:t>
      </w:r>
      <w:r w:rsidR="00496E28">
        <w:rPr>
          <w:rFonts w:hint="eastAsia"/>
          <w:b/>
          <w:iCs/>
        </w:rPr>
        <w:t>,</w:t>
      </w:r>
      <w:proofErr w:type="gramEnd"/>
      <w:r w:rsidR="00496E28">
        <w:rPr>
          <w:rFonts w:hint="eastAsia"/>
          <w:b/>
          <w:iCs/>
        </w:rPr>
        <w:t xml:space="preserve"> s</w:t>
      </w:r>
      <w:r w:rsidRPr="008C35E0">
        <w:rPr>
          <w:rFonts w:hint="eastAsia"/>
          <w:b/>
          <w:iCs/>
        </w:rPr>
        <w:t>upport PRACH repetition</w:t>
      </w:r>
      <w:r w:rsidR="004D1C80">
        <w:rPr>
          <w:rFonts w:hint="eastAsia"/>
          <w:b/>
          <w:iCs/>
        </w:rPr>
        <w:t xml:space="preserve"> in SBFD </w:t>
      </w:r>
      <w:r w:rsidR="00496E28">
        <w:rPr>
          <w:rFonts w:hint="eastAsia"/>
          <w:b/>
          <w:iCs/>
        </w:rPr>
        <w:lastRenderedPageBreak/>
        <w:t>symbols</w:t>
      </w:r>
      <w:r w:rsidR="004D1C80">
        <w:rPr>
          <w:rFonts w:hint="eastAsia"/>
          <w:b/>
          <w:iCs/>
        </w:rPr>
        <w:t>.</w:t>
      </w:r>
    </w:p>
    <w:p w14:paraId="327B7331" w14:textId="52542630" w:rsidR="004D1C80" w:rsidRDefault="004D1C80" w:rsidP="004D1C80">
      <w:pPr>
        <w:pStyle w:val="a6"/>
        <w:numPr>
          <w:ilvl w:val="0"/>
          <w:numId w:val="24"/>
        </w:numPr>
        <w:ind w:firstLineChars="0"/>
        <w:jc w:val="both"/>
        <w:rPr>
          <w:b/>
          <w:iCs/>
        </w:rPr>
      </w:pPr>
      <w:r>
        <w:rPr>
          <w:rFonts w:hint="eastAsia"/>
          <w:b/>
          <w:iCs/>
        </w:rPr>
        <w:t>FFS whether PRACH repetition can across SBFD symbols and non SBFD symbols.</w:t>
      </w:r>
    </w:p>
    <w:p w14:paraId="44B45B1F" w14:textId="67977FEC" w:rsidR="00EC0C13" w:rsidRPr="00CD3BCA" w:rsidRDefault="004D1C80" w:rsidP="00EC0C13">
      <w:pPr>
        <w:pStyle w:val="a6"/>
        <w:numPr>
          <w:ilvl w:val="0"/>
          <w:numId w:val="24"/>
        </w:numPr>
        <w:ind w:firstLineChars="0"/>
        <w:jc w:val="both"/>
        <w:rPr>
          <w:b/>
          <w:iCs/>
        </w:rPr>
      </w:pPr>
      <w:r>
        <w:rPr>
          <w:rFonts w:hint="eastAsia"/>
          <w:b/>
          <w:iCs/>
        </w:rPr>
        <w:t>FFS whether PRACH repetition mechanism can be reused in SBFD random access.</w:t>
      </w:r>
    </w:p>
    <w:p w14:paraId="6C9CB691" w14:textId="71758676" w:rsidR="00EC0C13" w:rsidRPr="00B37F67" w:rsidRDefault="00EC0C13" w:rsidP="00EC0C13">
      <w:pPr>
        <w:pStyle w:val="30"/>
        <w:rPr>
          <w:lang w:val="en-GB"/>
        </w:rPr>
      </w:pPr>
      <w:bookmarkStart w:id="34" w:name="OLE_LINK32"/>
      <w:bookmarkStart w:id="35" w:name="OLE_LINK33"/>
      <w:r>
        <w:t>Msg2/Msg3/Msg4 enhancement</w:t>
      </w:r>
    </w:p>
    <w:bookmarkEnd w:id="34"/>
    <w:bookmarkEnd w:id="35"/>
    <w:p w14:paraId="04A2572E" w14:textId="40754B20" w:rsidR="0035089F" w:rsidRPr="00B90E1E" w:rsidRDefault="007B1FA1" w:rsidP="00B32A7A">
      <w:pPr>
        <w:jc w:val="both"/>
      </w:pPr>
      <w:r>
        <w:rPr>
          <w:iCs/>
        </w:rPr>
        <w:t>I</w:t>
      </w:r>
      <w:r>
        <w:rPr>
          <w:rFonts w:hint="eastAsia"/>
          <w:iCs/>
        </w:rPr>
        <w:t xml:space="preserve">n frequency domain, the configuration of SBFD </w:t>
      </w:r>
      <w:proofErr w:type="spellStart"/>
      <w:r>
        <w:rPr>
          <w:rFonts w:hint="eastAsia"/>
          <w:iCs/>
        </w:rPr>
        <w:t>subband</w:t>
      </w:r>
      <w:r w:rsidR="0092015B">
        <w:rPr>
          <w:rFonts w:hint="eastAsia"/>
          <w:iCs/>
        </w:rPr>
        <w:t>s</w:t>
      </w:r>
      <w:proofErr w:type="spellEnd"/>
      <w:r>
        <w:rPr>
          <w:rFonts w:hint="eastAsia"/>
          <w:iCs/>
        </w:rPr>
        <w:t xml:space="preserve"> in DL symbols </w:t>
      </w:r>
      <w:r w:rsidR="00402649">
        <w:rPr>
          <w:rFonts w:hint="eastAsia"/>
          <w:iCs/>
        </w:rPr>
        <w:t xml:space="preserve">may have </w:t>
      </w:r>
      <w:r w:rsidR="0092015B">
        <w:rPr>
          <w:rFonts w:hint="eastAsia"/>
          <w:iCs/>
        </w:rPr>
        <w:t xml:space="preserve">impact on the DL receptions including Msg2 PDSCH and Msg4 PDSCH, </w:t>
      </w:r>
      <w:r w:rsidR="00F80754">
        <w:rPr>
          <w:rFonts w:hint="eastAsia"/>
          <w:iCs/>
        </w:rPr>
        <w:t xml:space="preserve">e.g. FDRA across two DL </w:t>
      </w:r>
      <w:proofErr w:type="spellStart"/>
      <w:r w:rsidR="00F80754">
        <w:rPr>
          <w:rFonts w:hint="eastAsia"/>
          <w:iCs/>
        </w:rPr>
        <w:t>subbands</w:t>
      </w:r>
      <w:proofErr w:type="spellEnd"/>
      <w:r w:rsidR="00F80754">
        <w:rPr>
          <w:rFonts w:hint="eastAsia"/>
          <w:iCs/>
        </w:rPr>
        <w:t xml:space="preserve"> and unaligned boundaries etc. In general, we propose to reuse the enhancements for DL receptions in non RACH proced</w:t>
      </w:r>
      <w:r w:rsidR="00F80754" w:rsidRPr="00B77BAA">
        <w:rPr>
          <w:rFonts w:hint="eastAsia"/>
          <w:iCs/>
        </w:rPr>
        <w:t>ure as discussed</w:t>
      </w:r>
      <w:r w:rsidR="00EC1753" w:rsidRPr="00B77BAA">
        <w:rPr>
          <w:rFonts w:hint="eastAsia"/>
          <w:iCs/>
        </w:rPr>
        <w:t xml:space="preserve"> in</w:t>
      </w:r>
      <w:r w:rsidR="00B77BAA">
        <w:rPr>
          <w:rFonts w:hint="eastAsia"/>
          <w:iCs/>
        </w:rPr>
        <w:t xml:space="preserve"> </w:t>
      </w:r>
      <w:r w:rsidR="00B77BAA">
        <w:rPr>
          <w:iCs/>
        </w:rPr>
        <w:fldChar w:fldCharType="begin"/>
      </w:r>
      <w:r w:rsidR="00B77BAA">
        <w:rPr>
          <w:iCs/>
        </w:rPr>
        <w:instrText xml:space="preserve"> </w:instrText>
      </w:r>
      <w:r w:rsidR="00B77BAA">
        <w:rPr>
          <w:rFonts w:hint="eastAsia"/>
          <w:iCs/>
        </w:rPr>
        <w:instrText>REF _Ref157586121 \n \h</w:instrText>
      </w:r>
      <w:r w:rsidR="00B77BAA">
        <w:rPr>
          <w:iCs/>
        </w:rPr>
        <w:instrText xml:space="preserve"> </w:instrText>
      </w:r>
      <w:r w:rsidR="00B77BAA">
        <w:rPr>
          <w:iCs/>
        </w:rPr>
      </w:r>
      <w:r w:rsidR="00B77BAA">
        <w:rPr>
          <w:iCs/>
        </w:rPr>
        <w:fldChar w:fldCharType="separate"/>
      </w:r>
      <w:r w:rsidR="006319DE">
        <w:rPr>
          <w:iCs/>
        </w:rPr>
        <w:t>[6]</w:t>
      </w:r>
      <w:r w:rsidR="00B77BAA">
        <w:rPr>
          <w:iCs/>
        </w:rPr>
        <w:fldChar w:fldCharType="end"/>
      </w:r>
      <w:r w:rsidR="00F80754" w:rsidRPr="00B77BAA">
        <w:rPr>
          <w:rFonts w:hint="eastAsia"/>
          <w:iCs/>
        </w:rPr>
        <w:t xml:space="preserve">. </w:t>
      </w:r>
    </w:p>
    <w:p w14:paraId="5295E538" w14:textId="69C77E2B" w:rsidR="00F80754" w:rsidRDefault="00F80754" w:rsidP="003E2500">
      <w:pPr>
        <w:jc w:val="both"/>
        <w:rPr>
          <w:b/>
          <w:iCs/>
        </w:rPr>
      </w:pPr>
      <w:r w:rsidRPr="0077325A">
        <w:rPr>
          <w:b/>
          <w:iCs/>
        </w:rPr>
        <w:t>P</w:t>
      </w:r>
      <w:r w:rsidRPr="0077325A">
        <w:rPr>
          <w:rFonts w:hint="eastAsia"/>
          <w:b/>
          <w:iCs/>
        </w:rPr>
        <w:t>roposal</w:t>
      </w:r>
      <w:r w:rsidR="00816F5B">
        <w:rPr>
          <w:rFonts w:hint="eastAsia"/>
          <w:b/>
          <w:iCs/>
        </w:rPr>
        <w:t xml:space="preserve"> </w:t>
      </w:r>
      <w:r w:rsidR="00F355D1">
        <w:rPr>
          <w:rFonts w:hint="eastAsia"/>
          <w:b/>
          <w:iCs/>
        </w:rPr>
        <w:t>11</w:t>
      </w:r>
      <w:r w:rsidR="001A7970" w:rsidRPr="0077325A">
        <w:rPr>
          <w:rFonts w:hint="eastAsia"/>
          <w:b/>
          <w:iCs/>
        </w:rPr>
        <w:t xml:space="preserve">: Reuse the enhancements </w:t>
      </w:r>
      <w:r w:rsidR="00303A16">
        <w:rPr>
          <w:rFonts w:hint="eastAsia"/>
          <w:b/>
          <w:iCs/>
        </w:rPr>
        <w:t>on</w:t>
      </w:r>
      <w:r w:rsidR="001A7970" w:rsidRPr="0077325A">
        <w:rPr>
          <w:rFonts w:hint="eastAsia"/>
          <w:b/>
          <w:iCs/>
        </w:rPr>
        <w:t xml:space="preserve"> DL receptions in non RACH procedure for Msg2 and Msg4 PDSCH</w:t>
      </w:r>
      <w:r w:rsidR="00807293">
        <w:rPr>
          <w:rFonts w:hint="eastAsia"/>
          <w:b/>
          <w:iCs/>
        </w:rPr>
        <w:t xml:space="preserve"> </w:t>
      </w:r>
      <w:r w:rsidR="00402649">
        <w:rPr>
          <w:rFonts w:hint="eastAsia"/>
          <w:b/>
          <w:iCs/>
        </w:rPr>
        <w:t>if needed</w:t>
      </w:r>
      <w:r w:rsidR="001A7970" w:rsidRPr="0077325A">
        <w:rPr>
          <w:rFonts w:hint="eastAsia"/>
          <w:b/>
          <w:iCs/>
        </w:rPr>
        <w:t>.</w:t>
      </w:r>
    </w:p>
    <w:p w14:paraId="73B3C64B" w14:textId="5646ECD9" w:rsidR="0077325A" w:rsidRDefault="007B0C20" w:rsidP="007B0C20">
      <w:pPr>
        <w:jc w:val="both"/>
      </w:pPr>
      <w:r>
        <w:t>R</w:t>
      </w:r>
      <w:r>
        <w:rPr>
          <w:rFonts w:hint="eastAsia"/>
        </w:rPr>
        <w:t xml:space="preserve">egarding Msg3 PUSCH and PUCCH for Msg4, the restriction on frequency resource exists in SBFD </w:t>
      </w:r>
      <w:proofErr w:type="spellStart"/>
      <w:r>
        <w:rPr>
          <w:rFonts w:hint="eastAsia"/>
        </w:rPr>
        <w:t>subbands</w:t>
      </w:r>
      <w:proofErr w:type="spellEnd"/>
      <w:r>
        <w:rPr>
          <w:rFonts w:hint="eastAsia"/>
        </w:rPr>
        <w:t xml:space="preserve"> configured in both flexible and DL symbols indicated by</w:t>
      </w:r>
      <w:r w:rsidRPr="007B0C20">
        <w:rPr>
          <w:rFonts w:eastAsia="Malgun Gothic"/>
          <w:i/>
          <w:iCs/>
          <w:lang w:eastAsia="ko-KR"/>
        </w:rPr>
        <w:t xml:space="preserve"> </w:t>
      </w:r>
      <w:r w:rsidRPr="003E0D9F">
        <w:rPr>
          <w:rFonts w:eastAsia="Malgun Gothic"/>
          <w:i/>
          <w:iCs/>
          <w:lang w:eastAsia="ko-KR"/>
        </w:rPr>
        <w:t>TDD-UL-DL-</w:t>
      </w:r>
      <w:proofErr w:type="spellStart"/>
      <w:r w:rsidRPr="003E0D9F">
        <w:rPr>
          <w:rFonts w:eastAsia="Malgun Gothic"/>
          <w:i/>
          <w:iCs/>
          <w:lang w:eastAsia="ko-KR"/>
        </w:rPr>
        <w:t>ConfigCommon</w:t>
      </w:r>
      <w:proofErr w:type="spellEnd"/>
      <w:r>
        <w:rPr>
          <w:rFonts w:hint="eastAsia"/>
        </w:rPr>
        <w:t>.</w:t>
      </w:r>
      <w:r w:rsidR="00EC71B6">
        <w:rPr>
          <w:rFonts w:hint="eastAsia"/>
        </w:rPr>
        <w:t xml:space="preserve"> </w:t>
      </w:r>
      <w:r w:rsidR="00EC71B6">
        <w:t>F</w:t>
      </w:r>
      <w:r w:rsidR="00EC71B6">
        <w:rPr>
          <w:rFonts w:hint="eastAsia"/>
        </w:rPr>
        <w:t>or Msg3</w:t>
      </w:r>
      <w:r w:rsidR="00EC71B6" w:rsidRPr="00EC71B6">
        <w:rPr>
          <w:rFonts w:asciiTheme="minorHAnsi" w:eastAsia="微软雅黑" w:hAnsi="Arial"/>
          <w:color w:val="0D0D0D" w:themeColor="text1" w:themeTint="F2"/>
          <w:kern w:val="24"/>
          <w:sz w:val="32"/>
          <w:szCs w:val="32"/>
        </w:rPr>
        <w:t xml:space="preserve"> </w:t>
      </w:r>
      <w:r w:rsidR="00EC71B6" w:rsidRPr="00EC71B6">
        <w:t>PUSCH scheduled by RAR UL grant</w:t>
      </w:r>
      <w:r w:rsidR="00EC71B6">
        <w:rPr>
          <w:rFonts w:hint="eastAsia"/>
        </w:rPr>
        <w:t>, the f</w:t>
      </w:r>
      <w:r w:rsidR="00EC71B6" w:rsidRPr="00EC71B6">
        <w:t xml:space="preserve">requency resource is allocated with </w:t>
      </w:r>
      <w:r w:rsidR="00244B02">
        <w:rPr>
          <w:rFonts w:hint="eastAsia"/>
        </w:rPr>
        <w:t xml:space="preserve">reference </w:t>
      </w:r>
      <w:r w:rsidR="00EC71B6" w:rsidRPr="00EC71B6">
        <w:t>to initial UL BWP</w:t>
      </w:r>
      <w:r w:rsidR="00EC71B6">
        <w:rPr>
          <w:rFonts w:hint="eastAsia"/>
        </w:rPr>
        <w:t>.</w:t>
      </w:r>
      <w:r w:rsidR="0010202C">
        <w:rPr>
          <w:rFonts w:hint="eastAsia"/>
        </w:rPr>
        <w:t xml:space="preserve"> </w:t>
      </w:r>
      <w:r w:rsidR="0010202C">
        <w:t>F</w:t>
      </w:r>
      <w:r w:rsidR="0010202C">
        <w:rPr>
          <w:rFonts w:hint="eastAsia"/>
        </w:rPr>
        <w:t>urthermore, frequency hopping can be enabled according to the frequency hopping flag in the RAR UL grant.</w:t>
      </w:r>
      <w:r w:rsidR="002E379E">
        <w:rPr>
          <w:rFonts w:hint="eastAsia"/>
        </w:rPr>
        <w:t xml:space="preserve"> </w:t>
      </w:r>
      <w:r w:rsidR="00552756">
        <w:rPr>
          <w:rFonts w:hint="eastAsia"/>
        </w:rPr>
        <w:t>T</w:t>
      </w:r>
      <w:r w:rsidR="002E379E">
        <w:rPr>
          <w:rFonts w:hint="eastAsia"/>
        </w:rPr>
        <w:t xml:space="preserve">he frequency </w:t>
      </w:r>
      <w:r w:rsidR="00552756">
        <w:rPr>
          <w:rFonts w:hint="eastAsia"/>
        </w:rPr>
        <w:t xml:space="preserve">position of </w:t>
      </w:r>
      <w:r w:rsidR="000551C7">
        <w:rPr>
          <w:rFonts w:hint="eastAsia"/>
        </w:rPr>
        <w:t xml:space="preserve">the second </w:t>
      </w:r>
      <w:r w:rsidR="00552756">
        <w:rPr>
          <w:rFonts w:hint="eastAsia"/>
        </w:rPr>
        <w:t xml:space="preserve">PUSCH transmission </w:t>
      </w:r>
      <w:r w:rsidR="000551C7">
        <w:rPr>
          <w:rFonts w:hint="eastAsia"/>
        </w:rPr>
        <w:t xml:space="preserve">hop </w:t>
      </w:r>
      <w:r w:rsidR="00552756">
        <w:rPr>
          <w:rFonts w:hint="eastAsia"/>
        </w:rPr>
        <w:t xml:space="preserve">is </w:t>
      </w:r>
      <w:bookmarkStart w:id="36" w:name="OLE_LINK21"/>
      <w:bookmarkStart w:id="37" w:name="OLE_LINK22"/>
      <w:r w:rsidR="00552756">
        <w:rPr>
          <w:rFonts w:hint="eastAsia"/>
        </w:rPr>
        <w:t xml:space="preserve">determined based on the </w:t>
      </w:r>
      <w:r w:rsidR="000551C7">
        <w:rPr>
          <w:rFonts w:hint="eastAsia"/>
        </w:rPr>
        <w:t xml:space="preserve">hopping offset and </w:t>
      </w:r>
      <w:r w:rsidR="00552756">
        <w:rPr>
          <w:rFonts w:hint="eastAsia"/>
        </w:rPr>
        <w:t>size of BWP</w:t>
      </w:r>
      <w:bookmarkEnd w:id="36"/>
      <w:bookmarkEnd w:id="37"/>
      <w:r w:rsidR="00552756">
        <w:rPr>
          <w:rFonts w:hint="eastAsia"/>
        </w:rPr>
        <w:t xml:space="preserve"> in the current specification.</w:t>
      </w:r>
      <w:r w:rsidR="007F2E2C">
        <w:rPr>
          <w:rFonts w:hint="eastAsia"/>
        </w:rPr>
        <w:t xml:space="preserve"> Similar enhancement on PUSCH discussed in non-RA scenario </w:t>
      </w:r>
      <w:r w:rsidR="005C1F6A">
        <w:rPr>
          <w:rFonts w:hint="eastAsia"/>
        </w:rPr>
        <w:t xml:space="preserve">can </w:t>
      </w:r>
      <w:r w:rsidR="007F2E2C">
        <w:rPr>
          <w:rFonts w:hint="eastAsia"/>
        </w:rPr>
        <w:t xml:space="preserve">be reused to ensure the frequency resource </w:t>
      </w:r>
      <w:r w:rsidR="005C1F6A">
        <w:rPr>
          <w:rFonts w:hint="eastAsia"/>
        </w:rPr>
        <w:t>allocation</w:t>
      </w:r>
      <w:r w:rsidR="007F2E2C">
        <w:rPr>
          <w:rFonts w:hint="eastAsia"/>
        </w:rPr>
        <w:t xml:space="preserve"> of Msg3 PUSCH in SBFD symbols.</w:t>
      </w:r>
      <w:r w:rsidR="00AF16FF">
        <w:rPr>
          <w:rFonts w:hint="eastAsia"/>
        </w:rPr>
        <w:t xml:space="preserve"> </w:t>
      </w:r>
    </w:p>
    <w:p w14:paraId="37130F96" w14:textId="45B2C414" w:rsidR="00F05D4A" w:rsidRPr="00F05D4A" w:rsidRDefault="00F05D4A" w:rsidP="00F05D4A">
      <w:r w:rsidRPr="0050704B">
        <w:t>I</w:t>
      </w:r>
      <w:r w:rsidRPr="0050704B">
        <w:rPr>
          <w:rFonts w:hint="eastAsia"/>
        </w:rPr>
        <w:t xml:space="preserve">n </w:t>
      </w:r>
      <w:r>
        <w:rPr>
          <w:rFonts w:hint="eastAsia"/>
        </w:rPr>
        <w:t xml:space="preserve">addition, Msg3 repetition based on available slot counting is supported in Rel-17. </w:t>
      </w:r>
      <w:r>
        <w:t>T</w:t>
      </w:r>
      <w:r>
        <w:rPr>
          <w:rFonts w:hint="eastAsia"/>
        </w:rPr>
        <w:t xml:space="preserve">he definition of available slot counting can be updated by taking the </w:t>
      </w:r>
      <w:proofErr w:type="spellStart"/>
      <w:r>
        <w:rPr>
          <w:rFonts w:hint="eastAsia"/>
        </w:rPr>
        <w:t>subband</w:t>
      </w:r>
      <w:proofErr w:type="spellEnd"/>
      <w:r>
        <w:rPr>
          <w:rFonts w:hint="eastAsia"/>
        </w:rPr>
        <w:t xml:space="preserve"> frequency location into account in SBFD symbols.</w:t>
      </w:r>
    </w:p>
    <w:p w14:paraId="35E24DD4" w14:textId="25401CC7" w:rsidR="002E379E" w:rsidRDefault="007F2E2C" w:rsidP="00F05D4A">
      <w:pPr>
        <w:jc w:val="both"/>
        <w:rPr>
          <w:b/>
        </w:rPr>
      </w:pPr>
      <w:r w:rsidRPr="007F2E2C">
        <w:rPr>
          <w:b/>
        </w:rPr>
        <w:t>P</w:t>
      </w:r>
      <w:r w:rsidRPr="007F2E2C">
        <w:rPr>
          <w:rFonts w:hint="eastAsia"/>
          <w:b/>
        </w:rPr>
        <w:t xml:space="preserve">roposal </w:t>
      </w:r>
      <w:r w:rsidR="00F355D1">
        <w:rPr>
          <w:rFonts w:hint="eastAsia"/>
          <w:b/>
        </w:rPr>
        <w:t>12</w:t>
      </w:r>
      <w:r w:rsidR="00303A16">
        <w:rPr>
          <w:rFonts w:hint="eastAsia"/>
          <w:b/>
        </w:rPr>
        <w:t xml:space="preserve">: </w:t>
      </w:r>
      <w:r w:rsidR="00AF16FF">
        <w:rPr>
          <w:rFonts w:hint="eastAsia"/>
          <w:b/>
        </w:rPr>
        <w:t>T</w:t>
      </w:r>
      <w:r w:rsidR="00303A16">
        <w:rPr>
          <w:rFonts w:hint="eastAsia"/>
          <w:b/>
        </w:rPr>
        <w:t xml:space="preserve">he enhancements on PUSCH transmission in non RACH procedure </w:t>
      </w:r>
      <w:r w:rsidR="00AF16FF">
        <w:rPr>
          <w:rFonts w:hint="eastAsia"/>
          <w:b/>
        </w:rPr>
        <w:t xml:space="preserve">can be reused </w:t>
      </w:r>
      <w:r w:rsidR="00303A16">
        <w:rPr>
          <w:rFonts w:hint="eastAsia"/>
          <w:b/>
        </w:rPr>
        <w:t>for Msg3 PUSCH with or without frequency hopping.</w:t>
      </w:r>
    </w:p>
    <w:p w14:paraId="3D28D669" w14:textId="279CBA03" w:rsidR="00F05D4A" w:rsidRDefault="00F05D4A" w:rsidP="00F05D4A">
      <w:pPr>
        <w:jc w:val="both"/>
        <w:rPr>
          <w:b/>
        </w:rPr>
      </w:pPr>
      <w:r>
        <w:rPr>
          <w:b/>
        </w:rPr>
        <w:t>P</w:t>
      </w:r>
      <w:r>
        <w:rPr>
          <w:rFonts w:hint="eastAsia"/>
          <w:b/>
        </w:rPr>
        <w:t xml:space="preserve">roposal </w:t>
      </w:r>
      <w:r w:rsidR="00F355D1">
        <w:rPr>
          <w:rFonts w:hint="eastAsia"/>
          <w:b/>
        </w:rPr>
        <w:t>13</w:t>
      </w:r>
      <w:r>
        <w:rPr>
          <w:rFonts w:hint="eastAsia"/>
          <w:b/>
        </w:rPr>
        <w:t>: Update the de</w:t>
      </w:r>
      <w:r w:rsidRPr="00F05D4A">
        <w:rPr>
          <w:b/>
        </w:rPr>
        <w:t>finition of available slot counting</w:t>
      </w:r>
      <w:r w:rsidRPr="00F05D4A">
        <w:t xml:space="preserve"> </w:t>
      </w:r>
      <w:r w:rsidRPr="00F05D4A">
        <w:rPr>
          <w:b/>
        </w:rPr>
        <w:t xml:space="preserve">by taking the </w:t>
      </w:r>
      <w:proofErr w:type="spellStart"/>
      <w:r w:rsidRPr="00F05D4A">
        <w:rPr>
          <w:b/>
        </w:rPr>
        <w:t>subband</w:t>
      </w:r>
      <w:proofErr w:type="spellEnd"/>
      <w:r w:rsidRPr="00F05D4A">
        <w:rPr>
          <w:b/>
        </w:rPr>
        <w:t xml:space="preserve"> frequency location into account in SBFD symbols</w:t>
      </w:r>
      <w:r>
        <w:rPr>
          <w:rFonts w:hint="eastAsia"/>
          <w:b/>
        </w:rPr>
        <w:t xml:space="preserve"> for Msg3 repetition.</w:t>
      </w:r>
    </w:p>
    <w:p w14:paraId="5582C137" w14:textId="368F9D64" w:rsidR="0077325A" w:rsidRPr="0021596E" w:rsidRDefault="00FE1AB5" w:rsidP="007E073F">
      <w:pPr>
        <w:jc w:val="both"/>
      </w:pPr>
      <w:r>
        <w:t>A</w:t>
      </w:r>
      <w:r>
        <w:rPr>
          <w:rFonts w:hint="eastAsia"/>
        </w:rPr>
        <w:t xml:space="preserve">s to PUCCH for Msg4, a </w:t>
      </w:r>
      <w:r w:rsidRPr="00FE1AB5">
        <w:t xml:space="preserve">PUCCH resource set </w:t>
      </w:r>
      <w:r>
        <w:rPr>
          <w:rFonts w:hint="eastAsia"/>
        </w:rPr>
        <w:t xml:space="preserve">including 16 </w:t>
      </w:r>
      <w:r w:rsidR="007E073F">
        <w:rPr>
          <w:rFonts w:hint="eastAsia"/>
        </w:rPr>
        <w:t xml:space="preserve">PUCCH </w:t>
      </w:r>
      <w:r>
        <w:rPr>
          <w:rFonts w:hint="eastAsia"/>
        </w:rPr>
        <w:t xml:space="preserve">resources </w:t>
      </w:r>
      <w:r w:rsidRPr="00FE1AB5">
        <w:t>is provided through a row index for HARQ-ACK on PUCCH in initial UL BWP</w:t>
      </w:r>
      <w:r>
        <w:rPr>
          <w:rFonts w:hint="eastAsia"/>
        </w:rPr>
        <w:t xml:space="preserve"> </w:t>
      </w:r>
      <w:r w:rsidR="007E073F">
        <w:rPr>
          <w:rFonts w:hint="eastAsia"/>
        </w:rPr>
        <w:t xml:space="preserve">as </w:t>
      </w:r>
      <w:r>
        <w:rPr>
          <w:rFonts w:hint="eastAsia"/>
        </w:rPr>
        <w:t>specified in TS38.213</w:t>
      </w:r>
      <w:r w:rsidR="00FD684D">
        <w:rPr>
          <w:rFonts w:hint="eastAsia"/>
        </w:rPr>
        <w:t xml:space="preserve"> </w:t>
      </w:r>
      <w:r w:rsidR="00DB1761">
        <w:rPr>
          <w:rFonts w:hint="eastAsia"/>
        </w:rPr>
        <w:t>i</w:t>
      </w:r>
      <w:r w:rsidR="00DB1761" w:rsidRPr="00B916EC">
        <w:t xml:space="preserve">f a UE </w:t>
      </w:r>
      <w:r w:rsidR="00DB1761">
        <w:t>does not have dedicated PUCCH resource configuration</w:t>
      </w:r>
      <w:r w:rsidR="00DB1761">
        <w:rPr>
          <w:rFonts w:hint="eastAsia"/>
        </w:rPr>
        <w:t xml:space="preserve"> </w:t>
      </w:r>
      <w:r w:rsidR="00FD684D">
        <w:fldChar w:fldCharType="begin"/>
      </w:r>
      <w:r w:rsidR="00FD684D">
        <w:instrText xml:space="preserve"> </w:instrText>
      </w:r>
      <w:r w:rsidR="00FD684D">
        <w:rPr>
          <w:rFonts w:hint="eastAsia"/>
        </w:rPr>
        <w:instrText>REF _Ref114216498 \n \h</w:instrText>
      </w:r>
      <w:r w:rsidR="00FD684D">
        <w:instrText xml:space="preserve"> </w:instrText>
      </w:r>
      <w:r w:rsidR="00FD684D">
        <w:fldChar w:fldCharType="separate"/>
      </w:r>
      <w:r w:rsidR="006319DE">
        <w:t>[7]</w:t>
      </w:r>
      <w:r w:rsidR="00FD684D">
        <w:fldChar w:fldCharType="end"/>
      </w:r>
      <w:r>
        <w:rPr>
          <w:rFonts w:hint="eastAsia"/>
        </w:rPr>
        <w:t xml:space="preserve">. </w:t>
      </w:r>
      <w:r w:rsidR="00DB1761">
        <w:t>O</w:t>
      </w:r>
      <w:r w:rsidR="00DB1761">
        <w:rPr>
          <w:rFonts w:hint="eastAsia"/>
        </w:rPr>
        <w:t>therwise, dedicated PUCCH resource set is used for PUCCH for Msg4. F</w:t>
      </w:r>
      <w:r w:rsidR="00244B02">
        <w:rPr>
          <w:rFonts w:hint="eastAsia"/>
        </w:rPr>
        <w:t xml:space="preserve">requency resource of </w:t>
      </w:r>
      <w:r w:rsidR="00DB1761">
        <w:rPr>
          <w:rFonts w:hint="eastAsia"/>
        </w:rPr>
        <w:t xml:space="preserve">the </w:t>
      </w:r>
      <w:r w:rsidR="00244B02">
        <w:rPr>
          <w:rFonts w:hint="eastAsia"/>
        </w:rPr>
        <w:t xml:space="preserve">PUCCH </w:t>
      </w:r>
      <w:r w:rsidR="00244B02">
        <w:t>resource</w:t>
      </w:r>
      <w:r w:rsidR="00244B02">
        <w:rPr>
          <w:rFonts w:hint="eastAsia"/>
        </w:rPr>
        <w:t xml:space="preserve"> set is configured with reference to the UL BWP. </w:t>
      </w:r>
      <w:r w:rsidR="00244B02">
        <w:t>I</w:t>
      </w:r>
      <w:r w:rsidR="00244B02">
        <w:rPr>
          <w:rFonts w:hint="eastAsia"/>
        </w:rPr>
        <w:t>n addition, t</w:t>
      </w:r>
      <w:r w:rsidR="007E073F">
        <w:rPr>
          <w:rFonts w:hint="eastAsia"/>
        </w:rPr>
        <w:t xml:space="preserve">he frequency hopping of PUCCH for Msg4 is </w:t>
      </w:r>
      <w:r w:rsidR="009840FB">
        <w:rPr>
          <w:rFonts w:hint="eastAsia"/>
        </w:rPr>
        <w:t>supported</w:t>
      </w:r>
      <w:r w:rsidR="00244B02">
        <w:rPr>
          <w:rFonts w:hint="eastAsia"/>
        </w:rPr>
        <w:t>.</w:t>
      </w:r>
      <w:r w:rsidR="007E073F">
        <w:rPr>
          <w:rFonts w:hint="eastAsia"/>
        </w:rPr>
        <w:t xml:space="preserve"> </w:t>
      </w:r>
      <w:r w:rsidR="00244B02">
        <w:rPr>
          <w:rFonts w:hint="eastAsia"/>
        </w:rPr>
        <w:t>T</w:t>
      </w:r>
      <w:r w:rsidR="007E073F">
        <w:rPr>
          <w:rFonts w:hint="eastAsia"/>
        </w:rPr>
        <w:t xml:space="preserve">he frequency position of each hop </w:t>
      </w:r>
      <w:r w:rsidR="00244B02">
        <w:rPr>
          <w:rFonts w:hint="eastAsia"/>
        </w:rPr>
        <w:t xml:space="preserve">may be outside of the SBFD </w:t>
      </w:r>
      <w:proofErr w:type="spellStart"/>
      <w:r w:rsidR="00244B02">
        <w:rPr>
          <w:rFonts w:hint="eastAsia"/>
        </w:rPr>
        <w:t>subband</w:t>
      </w:r>
      <w:proofErr w:type="spellEnd"/>
      <w:r w:rsidR="0021596E">
        <w:rPr>
          <w:rFonts w:hint="eastAsia"/>
        </w:rPr>
        <w:t>.</w:t>
      </w:r>
      <w:r w:rsidR="00244B02">
        <w:rPr>
          <w:rFonts w:hint="eastAsia"/>
        </w:rPr>
        <w:t xml:space="preserve"> </w:t>
      </w:r>
      <w:r w:rsidR="00244B02">
        <w:t>H</w:t>
      </w:r>
      <w:r w:rsidR="00244B02">
        <w:rPr>
          <w:rFonts w:hint="eastAsia"/>
        </w:rPr>
        <w:t>ence, the enhancement on PUCCH for Msg4 should be discussed to ensure the transmission</w:t>
      </w:r>
      <w:r w:rsidR="00FD5893">
        <w:rPr>
          <w:rFonts w:hint="eastAsia"/>
        </w:rPr>
        <w:t>s</w:t>
      </w:r>
      <w:r w:rsidR="00244B02">
        <w:rPr>
          <w:rFonts w:hint="eastAsia"/>
        </w:rPr>
        <w:t xml:space="preserve"> in SBFD symbols</w:t>
      </w:r>
      <w:r w:rsidR="00121E5B">
        <w:rPr>
          <w:rFonts w:hint="eastAsia"/>
        </w:rPr>
        <w:t xml:space="preserve"> are within </w:t>
      </w:r>
      <w:r w:rsidR="00FD5893">
        <w:rPr>
          <w:rFonts w:hint="eastAsia"/>
        </w:rPr>
        <w:t xml:space="preserve">the </w:t>
      </w:r>
      <w:r w:rsidR="00121E5B">
        <w:rPr>
          <w:rFonts w:hint="eastAsia"/>
        </w:rPr>
        <w:t xml:space="preserve">UL </w:t>
      </w:r>
      <w:proofErr w:type="spellStart"/>
      <w:r w:rsidR="00121E5B">
        <w:rPr>
          <w:rFonts w:hint="eastAsia"/>
        </w:rPr>
        <w:t>subband</w:t>
      </w:r>
      <w:proofErr w:type="spellEnd"/>
      <w:r w:rsidR="009840FB">
        <w:rPr>
          <w:rFonts w:hint="eastAsia"/>
        </w:rPr>
        <w:t xml:space="preserve"> for a UE without dedicated PUCCH resource configuration</w:t>
      </w:r>
      <w:r w:rsidR="00244B02">
        <w:rPr>
          <w:rFonts w:hint="eastAsia"/>
        </w:rPr>
        <w:t>.</w:t>
      </w:r>
      <w:r w:rsidR="009840FB">
        <w:rPr>
          <w:rFonts w:hint="eastAsia"/>
        </w:rPr>
        <w:t xml:space="preserve"> </w:t>
      </w:r>
      <w:r w:rsidR="007146DF">
        <w:t>O</w:t>
      </w:r>
      <w:r w:rsidR="007146DF">
        <w:rPr>
          <w:rFonts w:hint="eastAsia"/>
        </w:rPr>
        <w:t>therwise, similar enhancement on PUCCH discussed in non-RA scenario can be reused for PUCCH for Msg4 using dedicated PUCCH resource.</w:t>
      </w:r>
    </w:p>
    <w:p w14:paraId="07481AB2" w14:textId="4298D603" w:rsidR="007146DF" w:rsidRDefault="00F34056" w:rsidP="007E073F">
      <w:pPr>
        <w:jc w:val="both"/>
        <w:rPr>
          <w:b/>
        </w:rPr>
      </w:pPr>
      <w:r w:rsidRPr="00FD5893">
        <w:rPr>
          <w:b/>
        </w:rPr>
        <w:t xml:space="preserve">Proposal </w:t>
      </w:r>
      <w:r w:rsidR="00F355D1">
        <w:rPr>
          <w:rFonts w:hint="eastAsia"/>
          <w:b/>
        </w:rPr>
        <w:t>14</w:t>
      </w:r>
      <w:r w:rsidRPr="00FD5893">
        <w:rPr>
          <w:b/>
        </w:rPr>
        <w:t>:</w:t>
      </w:r>
      <w:r>
        <w:rPr>
          <w:rFonts w:hint="eastAsia"/>
          <w:b/>
        </w:rPr>
        <w:t xml:space="preserve"> </w:t>
      </w:r>
      <w:r w:rsidR="000551C7">
        <w:rPr>
          <w:rFonts w:hint="eastAsia"/>
          <w:b/>
        </w:rPr>
        <w:t>Consider</w:t>
      </w:r>
      <w:r w:rsidR="007146DF">
        <w:rPr>
          <w:rFonts w:hint="eastAsia"/>
          <w:b/>
        </w:rPr>
        <w:t xml:space="preserve"> e</w:t>
      </w:r>
      <w:r w:rsidR="0009739B">
        <w:rPr>
          <w:rFonts w:hint="eastAsia"/>
          <w:b/>
        </w:rPr>
        <w:t>nhancements on PUCCH for Msg4 in RACH procedure</w:t>
      </w:r>
      <w:r w:rsidR="00121E5B">
        <w:rPr>
          <w:rFonts w:hint="eastAsia"/>
          <w:b/>
        </w:rPr>
        <w:t xml:space="preserve"> to ensure PUCCH transmission in UL </w:t>
      </w:r>
      <w:proofErr w:type="spellStart"/>
      <w:r w:rsidR="00121E5B">
        <w:rPr>
          <w:rFonts w:hint="eastAsia"/>
          <w:b/>
        </w:rPr>
        <w:t>subband</w:t>
      </w:r>
      <w:proofErr w:type="spellEnd"/>
      <w:r w:rsidR="00121E5B">
        <w:rPr>
          <w:rFonts w:hint="eastAsia"/>
          <w:b/>
        </w:rPr>
        <w:t xml:space="preserve"> in SBFD symbols</w:t>
      </w:r>
      <w:r w:rsidR="000551C7">
        <w:rPr>
          <w:rFonts w:hint="eastAsia"/>
          <w:b/>
        </w:rPr>
        <w:t>.</w:t>
      </w:r>
      <w:r w:rsidR="007146DF">
        <w:rPr>
          <w:rFonts w:hint="eastAsia"/>
          <w:b/>
        </w:rPr>
        <w:t xml:space="preserve"> </w:t>
      </w:r>
    </w:p>
    <w:p w14:paraId="22BA8E8C" w14:textId="5C43459E" w:rsidR="00BB059D" w:rsidRDefault="00BB059D" w:rsidP="00BB059D">
      <w:pPr>
        <w:pStyle w:val="2"/>
        <w:spacing w:before="240"/>
        <w:ind w:left="723" w:hanging="723"/>
        <w:rPr>
          <w:lang w:val="en-GB"/>
        </w:rPr>
      </w:pPr>
      <w:r>
        <w:rPr>
          <w:lang w:val="en-GB"/>
        </w:rPr>
        <w:t>R</w:t>
      </w:r>
      <w:r>
        <w:rPr>
          <w:rFonts w:hint="eastAsia"/>
          <w:lang w:val="en-GB"/>
        </w:rPr>
        <w:t xml:space="preserve">andom access by UEs in </w:t>
      </w:r>
      <w:r w:rsidRPr="003E0D9F">
        <w:t>RRC</w:t>
      </w:r>
      <w:bookmarkStart w:id="38" w:name="OLE_LINK1"/>
      <w:bookmarkStart w:id="39" w:name="OLE_LINK2"/>
      <w:r w:rsidRPr="003E0D9F">
        <w:t>_IDLE/INACTIVE</w:t>
      </w:r>
      <w:r>
        <w:rPr>
          <w:rFonts w:hint="eastAsia"/>
          <w:lang w:val="en-GB"/>
        </w:rPr>
        <w:t xml:space="preserve"> mode</w:t>
      </w:r>
      <w:bookmarkEnd w:id="38"/>
      <w:bookmarkEnd w:id="39"/>
    </w:p>
    <w:p w14:paraId="2315D45F" w14:textId="3DEEF33B" w:rsidR="00504946" w:rsidRDefault="00504946" w:rsidP="00B51FB1">
      <w:pPr>
        <w:jc w:val="both"/>
        <w:rPr>
          <w:lang w:val="en-GB"/>
        </w:rPr>
      </w:pPr>
      <w:r>
        <w:rPr>
          <w:rFonts w:hint="eastAsia"/>
          <w:lang w:val="en-GB"/>
        </w:rPr>
        <w:t>R</w:t>
      </w:r>
      <w:r w:rsidR="001C3770">
        <w:rPr>
          <w:rFonts w:hint="eastAsia"/>
          <w:lang w:val="en-GB"/>
        </w:rPr>
        <w:t xml:space="preserve">andom access in </w:t>
      </w:r>
      <w:r>
        <w:rPr>
          <w:rFonts w:hint="eastAsia"/>
          <w:lang w:val="en-GB"/>
        </w:rPr>
        <w:t xml:space="preserve">SBFD </w:t>
      </w:r>
      <w:r w:rsidR="001C3770">
        <w:rPr>
          <w:rFonts w:hint="eastAsia"/>
          <w:lang w:val="en-GB"/>
        </w:rPr>
        <w:t xml:space="preserve">symbols can reduce the RACH latency for UEs in </w:t>
      </w:r>
      <w:r w:rsidR="001C3770" w:rsidRPr="001C3770">
        <w:rPr>
          <w:lang w:val="en-GB"/>
        </w:rPr>
        <w:t xml:space="preserve">RRC_IDLE/INACTIVE </w:t>
      </w:r>
      <w:proofErr w:type="gramStart"/>
      <w:r w:rsidR="001C3770" w:rsidRPr="001C3770">
        <w:rPr>
          <w:lang w:val="en-GB"/>
        </w:rPr>
        <w:t>mode</w:t>
      </w:r>
      <w:r w:rsidR="00121E5B">
        <w:rPr>
          <w:rFonts w:hint="eastAsia"/>
          <w:lang w:val="en-GB"/>
        </w:rPr>
        <w:t>,</w:t>
      </w:r>
      <w:proofErr w:type="gramEnd"/>
      <w:r w:rsidR="00121E5B">
        <w:rPr>
          <w:rFonts w:hint="eastAsia"/>
          <w:lang w:val="en-GB"/>
        </w:rPr>
        <w:t xml:space="preserve"> improve the capacity of random access and the coverage of random access</w:t>
      </w:r>
      <w:r w:rsidR="000E2D44">
        <w:rPr>
          <w:rFonts w:hint="eastAsia"/>
          <w:lang w:val="en-GB"/>
        </w:rPr>
        <w:t>.</w:t>
      </w:r>
      <w:r>
        <w:rPr>
          <w:rFonts w:hint="eastAsia"/>
          <w:lang w:val="en-GB"/>
        </w:rPr>
        <w:t xml:space="preserve"> </w:t>
      </w:r>
      <w:r w:rsidR="001C3770">
        <w:rPr>
          <w:rFonts w:hint="eastAsia"/>
          <w:lang w:val="en-GB"/>
        </w:rPr>
        <w:t>It is beneficial to support</w:t>
      </w:r>
      <w:r w:rsidR="001C3770" w:rsidRPr="001C3770">
        <w:t xml:space="preserve"> </w:t>
      </w:r>
      <w:r w:rsidR="001C3770" w:rsidRPr="001C3770">
        <w:rPr>
          <w:lang w:val="en-GB"/>
        </w:rPr>
        <w:t>SBFD operation to UE in RRC_IDLE/INACTIVE mode for random access.</w:t>
      </w:r>
      <w:r w:rsidR="001C3770">
        <w:rPr>
          <w:rFonts w:hint="eastAsia"/>
          <w:lang w:val="en-GB"/>
        </w:rPr>
        <w:t xml:space="preserve"> </w:t>
      </w:r>
    </w:p>
    <w:p w14:paraId="359B8625" w14:textId="5F68DD10" w:rsidR="00327722" w:rsidRDefault="000E2D44" w:rsidP="00B51FB1">
      <w:pPr>
        <w:jc w:val="both"/>
        <w:rPr>
          <w:lang w:val="en-GB"/>
        </w:rPr>
      </w:pPr>
      <w:r>
        <w:rPr>
          <w:lang w:val="en-GB"/>
        </w:rPr>
        <w:t>A</w:t>
      </w:r>
      <w:r>
        <w:rPr>
          <w:rFonts w:hint="eastAsia"/>
          <w:lang w:val="en-GB"/>
        </w:rPr>
        <w:t xml:space="preserve">ccording to the objective in the WID, both CBRA and CFRA are supported in SBFD symbols by UEs in RRC_CONNECTED mode. </w:t>
      </w:r>
      <w:r w:rsidR="00240184">
        <w:rPr>
          <w:lang w:val="en-GB"/>
        </w:rPr>
        <w:t>I</w:t>
      </w:r>
      <w:r w:rsidR="00240184">
        <w:rPr>
          <w:rFonts w:hint="eastAsia"/>
          <w:lang w:val="en-GB"/>
        </w:rPr>
        <w:t xml:space="preserve">n our opinion, </w:t>
      </w:r>
      <w:r w:rsidR="00151B55">
        <w:rPr>
          <w:rFonts w:hint="eastAsia"/>
          <w:lang w:val="en-GB"/>
        </w:rPr>
        <w:t xml:space="preserve">the RACH procedure </w:t>
      </w:r>
      <w:r w:rsidR="00240184">
        <w:rPr>
          <w:rFonts w:hint="eastAsia"/>
          <w:lang w:val="en-GB"/>
        </w:rPr>
        <w:t xml:space="preserve">of CBRA </w:t>
      </w:r>
      <w:r w:rsidR="00151B55">
        <w:rPr>
          <w:rFonts w:hint="eastAsia"/>
          <w:lang w:val="en-GB"/>
        </w:rPr>
        <w:t>does not distinguish RRC mode</w:t>
      </w:r>
      <w:r w:rsidR="00240184">
        <w:rPr>
          <w:rFonts w:hint="eastAsia"/>
          <w:lang w:val="en-GB"/>
        </w:rPr>
        <w:t xml:space="preserve">. </w:t>
      </w:r>
      <w:r w:rsidR="00240184" w:rsidRPr="00240184">
        <w:rPr>
          <w:lang w:val="en-GB"/>
        </w:rPr>
        <w:t xml:space="preserve">The interference </w:t>
      </w:r>
      <w:r w:rsidR="00121E5B">
        <w:rPr>
          <w:rFonts w:hint="eastAsia"/>
          <w:lang w:val="en-GB"/>
        </w:rPr>
        <w:t>is the same for</w:t>
      </w:r>
      <w:r w:rsidR="00240184" w:rsidRPr="00240184">
        <w:rPr>
          <w:lang w:val="en-GB"/>
        </w:rPr>
        <w:t xml:space="preserve"> </w:t>
      </w:r>
      <w:r w:rsidR="00240184">
        <w:rPr>
          <w:rFonts w:hint="eastAsia"/>
          <w:lang w:val="en-GB"/>
        </w:rPr>
        <w:t>UEs in RRC_IDLE/INACTIVE mode</w:t>
      </w:r>
      <w:r w:rsidR="00121E5B">
        <w:rPr>
          <w:rFonts w:hint="eastAsia"/>
          <w:lang w:val="en-GB"/>
        </w:rPr>
        <w:t xml:space="preserve"> and RRC_CONNECTED mode</w:t>
      </w:r>
      <w:r w:rsidR="00240184">
        <w:rPr>
          <w:rFonts w:hint="eastAsia"/>
          <w:lang w:val="en-GB"/>
        </w:rPr>
        <w:t xml:space="preserve"> during</w:t>
      </w:r>
      <w:r w:rsidR="00240184" w:rsidRPr="00240184">
        <w:rPr>
          <w:lang w:val="en-GB"/>
        </w:rPr>
        <w:t xml:space="preserve"> CBRA </w:t>
      </w:r>
      <w:r w:rsidR="00240184">
        <w:rPr>
          <w:rFonts w:hint="eastAsia"/>
          <w:lang w:val="en-GB"/>
        </w:rPr>
        <w:t>procedure</w:t>
      </w:r>
      <w:r w:rsidR="0093707D">
        <w:rPr>
          <w:rFonts w:hint="eastAsia"/>
          <w:lang w:val="en-GB"/>
        </w:rPr>
        <w:t>.</w:t>
      </w:r>
      <w:r w:rsidR="00151B55">
        <w:rPr>
          <w:rFonts w:hint="eastAsia"/>
          <w:lang w:val="en-GB"/>
        </w:rPr>
        <w:t xml:space="preserve"> </w:t>
      </w:r>
      <w:r w:rsidR="0093707D">
        <w:rPr>
          <w:rFonts w:hint="eastAsia"/>
          <w:lang w:val="en-GB"/>
        </w:rPr>
        <w:t xml:space="preserve">Common </w:t>
      </w:r>
      <w:r w:rsidR="00151B55">
        <w:rPr>
          <w:rFonts w:hint="eastAsia"/>
          <w:lang w:val="en-GB"/>
        </w:rPr>
        <w:t>design can be reused from random access in SBFD symbols by UEs in RRC_CONNECTED mode</w:t>
      </w:r>
      <w:r w:rsidR="00240184">
        <w:rPr>
          <w:rFonts w:hint="eastAsia"/>
          <w:lang w:val="en-GB"/>
        </w:rPr>
        <w:t xml:space="preserve"> without additional specification efforts</w:t>
      </w:r>
      <w:r w:rsidR="00151B55">
        <w:rPr>
          <w:rFonts w:hint="eastAsia"/>
          <w:lang w:val="en-GB"/>
        </w:rPr>
        <w:t>.</w:t>
      </w:r>
      <w:r w:rsidR="0093707D">
        <w:rPr>
          <w:rFonts w:hint="eastAsia"/>
          <w:lang w:val="en-GB"/>
        </w:rPr>
        <w:t xml:space="preserve"> In addition,</w:t>
      </w:r>
      <w:r w:rsidR="00240184" w:rsidRPr="00240184">
        <w:rPr>
          <w:lang w:val="en-GB"/>
        </w:rPr>
        <w:t xml:space="preserve"> </w:t>
      </w:r>
      <w:r w:rsidR="0093707D">
        <w:rPr>
          <w:rFonts w:hint="eastAsia"/>
          <w:lang w:val="en-GB"/>
        </w:rPr>
        <w:t>i</w:t>
      </w:r>
      <w:r w:rsidR="00240184">
        <w:rPr>
          <w:rFonts w:hint="eastAsia"/>
          <w:lang w:val="en-GB"/>
        </w:rPr>
        <w:t>t is more efficien</w:t>
      </w:r>
      <w:r w:rsidR="0093707D">
        <w:rPr>
          <w:rFonts w:hint="eastAsia"/>
          <w:lang w:val="en-GB"/>
        </w:rPr>
        <w:t>t</w:t>
      </w:r>
      <w:r w:rsidR="00240184">
        <w:rPr>
          <w:rFonts w:hint="eastAsia"/>
          <w:lang w:val="en-GB"/>
        </w:rPr>
        <w:t xml:space="preserve"> for PRACH resources to be used by UEs not only in RRC_CONNECTED mode but also in RRC_IDLE/INACTIVE mode. </w:t>
      </w:r>
      <w:r w:rsidR="00240184">
        <w:rPr>
          <w:lang w:val="en-GB"/>
        </w:rPr>
        <w:t>H</w:t>
      </w:r>
      <w:r w:rsidR="00240184">
        <w:rPr>
          <w:rFonts w:hint="eastAsia"/>
          <w:lang w:val="en-GB"/>
        </w:rPr>
        <w:t xml:space="preserve">ence, we propose to support SBFD </w:t>
      </w:r>
      <w:r w:rsidR="00240184" w:rsidRPr="00240184">
        <w:rPr>
          <w:lang w:val="en-GB"/>
        </w:rPr>
        <w:t>operation to UE in RRC_IDLE/INACTIVE mode for random access</w:t>
      </w:r>
      <w:r w:rsidR="00240184">
        <w:rPr>
          <w:rFonts w:hint="eastAsia"/>
          <w:lang w:val="en-GB"/>
        </w:rPr>
        <w:t>.</w:t>
      </w:r>
    </w:p>
    <w:p w14:paraId="0A9EA11A" w14:textId="334812C1" w:rsidR="001C3770" w:rsidRDefault="00151B55" w:rsidP="00B51FB1">
      <w:pPr>
        <w:jc w:val="both"/>
        <w:rPr>
          <w:b/>
          <w:lang w:val="en-GB"/>
        </w:rPr>
      </w:pPr>
      <w:r>
        <w:rPr>
          <w:b/>
          <w:lang w:val="en-GB"/>
        </w:rPr>
        <w:t>P</w:t>
      </w:r>
      <w:r>
        <w:rPr>
          <w:rFonts w:hint="eastAsia"/>
          <w:b/>
          <w:lang w:val="en-GB"/>
        </w:rPr>
        <w:t>roposal</w:t>
      </w:r>
      <w:r w:rsidR="007F2E2C">
        <w:rPr>
          <w:rFonts w:hint="eastAsia"/>
          <w:b/>
          <w:lang w:val="en-GB"/>
        </w:rPr>
        <w:t xml:space="preserve"> </w:t>
      </w:r>
      <w:r w:rsidR="00F355D1">
        <w:rPr>
          <w:rFonts w:hint="eastAsia"/>
          <w:b/>
          <w:lang w:val="en-GB"/>
        </w:rPr>
        <w:t>15</w:t>
      </w:r>
      <w:r>
        <w:rPr>
          <w:rFonts w:hint="eastAsia"/>
          <w:b/>
          <w:lang w:val="en-GB"/>
        </w:rPr>
        <w:t xml:space="preserve">: </w:t>
      </w:r>
      <w:r w:rsidR="001C3770">
        <w:rPr>
          <w:rFonts w:hint="eastAsia"/>
          <w:b/>
          <w:lang w:val="en-GB"/>
        </w:rPr>
        <w:t xml:space="preserve">Support </w:t>
      </w:r>
      <w:r w:rsidR="001C3770" w:rsidRPr="001C3770">
        <w:rPr>
          <w:b/>
          <w:lang w:val="en-GB"/>
        </w:rPr>
        <w:t xml:space="preserve">SBFD </w:t>
      </w:r>
      <w:bookmarkStart w:id="40" w:name="OLE_LINK17"/>
      <w:bookmarkStart w:id="41" w:name="OLE_LINK18"/>
      <w:r w:rsidR="001C3770" w:rsidRPr="001C3770">
        <w:rPr>
          <w:b/>
          <w:lang w:val="en-GB"/>
        </w:rPr>
        <w:t>operation to UE in RRC_IDLE/INACTIVE mode for random access</w:t>
      </w:r>
      <w:bookmarkEnd w:id="40"/>
      <w:bookmarkEnd w:id="41"/>
      <w:r w:rsidR="001C3770">
        <w:rPr>
          <w:rFonts w:hint="eastAsia"/>
          <w:b/>
          <w:lang w:val="en-GB"/>
        </w:rPr>
        <w:t>.</w:t>
      </w:r>
    </w:p>
    <w:p w14:paraId="021F9F40" w14:textId="02970BE2" w:rsidR="00151B55" w:rsidRPr="001C3770" w:rsidRDefault="00151B55" w:rsidP="00987D43">
      <w:pPr>
        <w:pStyle w:val="a6"/>
        <w:numPr>
          <w:ilvl w:val="0"/>
          <w:numId w:val="35"/>
        </w:numPr>
        <w:ind w:firstLineChars="0"/>
        <w:jc w:val="both"/>
        <w:rPr>
          <w:b/>
          <w:lang w:val="en-GB"/>
        </w:rPr>
      </w:pPr>
      <w:r w:rsidRPr="001C3770">
        <w:rPr>
          <w:rFonts w:hint="eastAsia"/>
          <w:b/>
          <w:lang w:val="en-GB"/>
        </w:rPr>
        <w:t xml:space="preserve">Common design can be used for random access in SBFD symbols by UEs in both in RRC_CONNECTED mode and in </w:t>
      </w:r>
      <w:r w:rsidRPr="001C3770">
        <w:rPr>
          <w:b/>
          <w:lang w:val="en-GB"/>
        </w:rPr>
        <w:t>RRC_IDLE/INACTIVE mode</w:t>
      </w:r>
      <w:r w:rsidRPr="001C3770">
        <w:rPr>
          <w:rFonts w:hint="eastAsia"/>
          <w:b/>
          <w:lang w:val="en-GB"/>
        </w:rPr>
        <w:t>.</w:t>
      </w:r>
    </w:p>
    <w:p w14:paraId="54EDADD0" w14:textId="77777777" w:rsidR="00A578C0" w:rsidRPr="00CC300E" w:rsidRDefault="00A578C0" w:rsidP="00206B02">
      <w:pPr>
        <w:pStyle w:val="1"/>
        <w:spacing w:before="240"/>
        <w:ind w:left="561" w:hanging="561"/>
      </w:pPr>
      <w:r w:rsidRPr="00CC300E">
        <w:rPr>
          <w:rFonts w:hint="eastAsia"/>
        </w:rPr>
        <w:lastRenderedPageBreak/>
        <w:t>Conclusion</w:t>
      </w:r>
    </w:p>
    <w:p w14:paraId="2D0FDDED" w14:textId="5E29F1E2" w:rsidR="00BF07D6" w:rsidRDefault="00473E9E" w:rsidP="002C4F09">
      <w:pPr>
        <w:widowControl/>
        <w:spacing w:beforeLines="50" w:before="120"/>
        <w:jc w:val="both"/>
        <w:rPr>
          <w:rFonts w:eastAsia="宋体" w:cs="Times New Roman"/>
          <w:kern w:val="0"/>
          <w:szCs w:val="21"/>
          <w:lang w:val="en-GB"/>
        </w:rPr>
      </w:pPr>
      <w:r w:rsidRPr="00F72CF9">
        <w:rPr>
          <w:rFonts w:eastAsia="宋体" w:cs="Times New Roman" w:hint="eastAsia"/>
          <w:kern w:val="0"/>
          <w:szCs w:val="21"/>
          <w:lang w:val="en-GB"/>
        </w:rPr>
        <w:t>In this contri</w:t>
      </w:r>
      <w:r w:rsidR="005D3A96" w:rsidRPr="00F72CF9">
        <w:rPr>
          <w:rFonts w:eastAsia="宋体" w:cs="Times New Roman" w:hint="eastAsia"/>
          <w:kern w:val="0"/>
          <w:szCs w:val="21"/>
          <w:lang w:val="en-GB"/>
        </w:rPr>
        <w:t>bution, we share</w:t>
      </w:r>
      <w:r w:rsidR="00371BE3" w:rsidRPr="00F72CF9">
        <w:rPr>
          <w:rFonts w:eastAsia="宋体" w:cs="Times New Roman" w:hint="eastAsia"/>
          <w:kern w:val="0"/>
          <w:szCs w:val="21"/>
          <w:lang w:val="en-GB"/>
        </w:rPr>
        <w:t xml:space="preserve"> our views</w:t>
      </w:r>
      <w:r w:rsidR="00064CC8" w:rsidRPr="00F72CF9">
        <w:rPr>
          <w:rFonts w:eastAsia="宋体" w:cs="Times New Roman" w:hint="eastAsia"/>
          <w:kern w:val="0"/>
          <w:szCs w:val="21"/>
          <w:lang w:val="en-GB"/>
        </w:rPr>
        <w:t xml:space="preserve"> on </w:t>
      </w:r>
      <w:r w:rsidR="0037098A">
        <w:rPr>
          <w:rFonts w:eastAsia="宋体" w:cs="Times New Roman" w:hint="eastAsia"/>
          <w:kern w:val="0"/>
          <w:szCs w:val="21"/>
          <w:lang w:val="en-GB"/>
        </w:rPr>
        <w:t>SBFD random access operation</w:t>
      </w:r>
      <w:r w:rsidR="00061BE4" w:rsidRPr="00F72CF9">
        <w:rPr>
          <w:rFonts w:eastAsia="宋体" w:cs="Times New Roman" w:hint="eastAsia"/>
          <w:kern w:val="0"/>
          <w:szCs w:val="21"/>
          <w:lang w:val="en-GB"/>
        </w:rPr>
        <w:t>.</w:t>
      </w:r>
      <w:r w:rsidRPr="00F72CF9">
        <w:rPr>
          <w:rFonts w:eastAsia="宋体" w:cs="Times New Roman" w:hint="eastAsia"/>
          <w:kern w:val="0"/>
          <w:szCs w:val="21"/>
          <w:lang w:val="en-GB"/>
        </w:rPr>
        <w:t xml:space="preserve"> </w:t>
      </w:r>
      <w:r w:rsidR="00061BE4" w:rsidRPr="00F72CF9">
        <w:rPr>
          <w:rFonts w:eastAsia="宋体" w:cs="Times New Roman" w:hint="eastAsia"/>
          <w:kern w:val="0"/>
          <w:szCs w:val="21"/>
          <w:lang w:val="en-GB"/>
        </w:rPr>
        <w:t>The</w:t>
      </w:r>
      <w:r w:rsidRPr="00F72CF9">
        <w:rPr>
          <w:rFonts w:eastAsia="宋体" w:cs="Times New Roman" w:hint="eastAsia"/>
          <w:kern w:val="0"/>
          <w:szCs w:val="21"/>
          <w:lang w:val="en-GB"/>
        </w:rPr>
        <w:t xml:space="preserve"> </w:t>
      </w:r>
      <w:r w:rsidR="00FD5893">
        <w:rPr>
          <w:rFonts w:eastAsia="宋体" w:cs="Times New Roman" w:hint="eastAsia"/>
          <w:kern w:val="0"/>
          <w:szCs w:val="21"/>
          <w:lang w:val="en-GB"/>
        </w:rPr>
        <w:t>observation</w:t>
      </w:r>
      <w:r w:rsidR="00CD3BCA">
        <w:rPr>
          <w:rFonts w:eastAsia="宋体" w:cs="Times New Roman" w:hint="eastAsia"/>
          <w:kern w:val="0"/>
          <w:szCs w:val="21"/>
          <w:lang w:val="en-GB"/>
        </w:rPr>
        <w:t>s</w:t>
      </w:r>
      <w:r w:rsidR="00BA3533">
        <w:rPr>
          <w:rFonts w:eastAsia="宋体" w:cs="Times New Roman" w:hint="eastAsia"/>
          <w:kern w:val="0"/>
          <w:szCs w:val="21"/>
          <w:lang w:val="en-GB"/>
        </w:rPr>
        <w:t xml:space="preserve"> and </w:t>
      </w:r>
      <w:r w:rsidRPr="00F72CF9">
        <w:rPr>
          <w:rFonts w:eastAsia="宋体" w:cs="Times New Roman" w:hint="eastAsia"/>
          <w:kern w:val="0"/>
          <w:szCs w:val="21"/>
          <w:lang w:val="en-GB"/>
        </w:rPr>
        <w:t>proposal</w:t>
      </w:r>
      <w:r w:rsidR="00691CBB" w:rsidRPr="00F72CF9">
        <w:rPr>
          <w:rFonts w:eastAsia="宋体" w:cs="Times New Roman" w:hint="eastAsia"/>
          <w:kern w:val="0"/>
          <w:szCs w:val="21"/>
          <w:lang w:val="en-GB"/>
        </w:rPr>
        <w:t>s</w:t>
      </w:r>
      <w:r w:rsidR="00061BE4" w:rsidRPr="00F72CF9">
        <w:rPr>
          <w:rFonts w:eastAsia="宋体" w:cs="Times New Roman" w:hint="eastAsia"/>
          <w:kern w:val="0"/>
          <w:szCs w:val="21"/>
          <w:lang w:val="en-GB"/>
        </w:rPr>
        <w:t xml:space="preserve"> are summarized as follows:</w:t>
      </w:r>
    </w:p>
    <w:p w14:paraId="52BC5C50" w14:textId="77777777" w:rsidR="00CD3BCA" w:rsidRPr="0094250F" w:rsidRDefault="00CD3BCA" w:rsidP="00CD3BCA">
      <w:pPr>
        <w:jc w:val="both"/>
        <w:rPr>
          <w:b/>
          <w:iCs/>
        </w:rPr>
      </w:pPr>
      <w:r w:rsidRPr="0094250F">
        <w:rPr>
          <w:b/>
          <w:iCs/>
        </w:rPr>
        <w:t>O</w:t>
      </w:r>
      <w:r w:rsidRPr="0094250F">
        <w:rPr>
          <w:rFonts w:hint="eastAsia"/>
          <w:b/>
          <w:iCs/>
        </w:rPr>
        <w:t xml:space="preserve">bservation 1: </w:t>
      </w:r>
      <w:r>
        <w:rPr>
          <w:rFonts w:hint="eastAsia"/>
          <w:b/>
          <w:iCs/>
        </w:rPr>
        <w:t>Additional RACH transmission occasions are provided by u</w:t>
      </w:r>
      <w:r w:rsidRPr="0094250F">
        <w:rPr>
          <w:rFonts w:hint="eastAsia"/>
          <w:b/>
          <w:iCs/>
        </w:rPr>
        <w:t xml:space="preserve">sing separate RACH configurations </w:t>
      </w:r>
      <w:r>
        <w:rPr>
          <w:rFonts w:hint="eastAsia"/>
          <w:b/>
          <w:iCs/>
        </w:rPr>
        <w:t>in</w:t>
      </w:r>
      <w:r w:rsidRPr="0094250F">
        <w:rPr>
          <w:rFonts w:hint="eastAsia"/>
          <w:b/>
          <w:iCs/>
        </w:rPr>
        <w:t xml:space="preserve"> Rel-16</w:t>
      </w:r>
      <w:r>
        <w:rPr>
          <w:rFonts w:hint="eastAsia"/>
          <w:b/>
          <w:iCs/>
        </w:rPr>
        <w:t>/17/18</w:t>
      </w:r>
      <w:r w:rsidRPr="0094250F">
        <w:rPr>
          <w:rFonts w:hint="eastAsia"/>
          <w:b/>
          <w:iCs/>
        </w:rPr>
        <w:t>.</w:t>
      </w:r>
    </w:p>
    <w:p w14:paraId="1F2E3CFC" w14:textId="77777777" w:rsidR="00CD3BCA" w:rsidRDefault="00CD3BCA" w:rsidP="00CD3BCA">
      <w:pPr>
        <w:jc w:val="both"/>
        <w:rPr>
          <w:b/>
          <w:iCs/>
        </w:rPr>
      </w:pPr>
      <w:r>
        <w:rPr>
          <w:b/>
          <w:iCs/>
        </w:rPr>
        <w:t>O</w:t>
      </w:r>
      <w:r>
        <w:rPr>
          <w:rFonts w:hint="eastAsia"/>
          <w:b/>
          <w:iCs/>
        </w:rPr>
        <w:t>bservation 2:</w:t>
      </w:r>
      <w:r w:rsidRPr="004B59FF">
        <w:rPr>
          <w:rFonts w:eastAsia="宋体"/>
          <w:b/>
          <w:bCs/>
          <w:szCs w:val="20"/>
        </w:rPr>
        <w:t xml:space="preserve"> </w:t>
      </w:r>
      <w:r>
        <w:rPr>
          <w:rFonts w:eastAsia="宋体" w:hint="eastAsia"/>
          <w:b/>
          <w:bCs/>
          <w:szCs w:val="20"/>
        </w:rPr>
        <w:t xml:space="preserve">The existing RACH partitioning framework introduced from </w:t>
      </w:r>
      <w:r w:rsidRPr="00F43A73">
        <w:rPr>
          <w:rFonts w:eastAsia="宋体"/>
          <w:b/>
          <w:bCs/>
          <w:szCs w:val="20"/>
        </w:rPr>
        <w:t xml:space="preserve">Rel-17 </w:t>
      </w:r>
      <w:r>
        <w:rPr>
          <w:rFonts w:eastAsia="宋体" w:hint="eastAsia"/>
          <w:b/>
          <w:bCs/>
          <w:szCs w:val="20"/>
        </w:rPr>
        <w:t>can be reused for SBFD random access operation</w:t>
      </w:r>
      <w:r w:rsidRPr="00F43A73">
        <w:rPr>
          <w:rFonts w:eastAsia="等线" w:hint="eastAsia"/>
          <w:b/>
          <w:bCs/>
          <w:szCs w:val="20"/>
        </w:rPr>
        <w:t>.</w:t>
      </w:r>
    </w:p>
    <w:p w14:paraId="4BE653CE" w14:textId="77777777" w:rsidR="00CD3BCA" w:rsidRDefault="00CD3BCA" w:rsidP="00CD3BCA">
      <w:pPr>
        <w:jc w:val="both"/>
        <w:rPr>
          <w:b/>
          <w:iCs/>
        </w:rPr>
      </w:pPr>
      <w:r w:rsidRPr="001409DA">
        <w:rPr>
          <w:b/>
          <w:iCs/>
        </w:rPr>
        <w:t>O</w:t>
      </w:r>
      <w:r w:rsidRPr="001409DA">
        <w:rPr>
          <w:rFonts w:hint="eastAsia"/>
          <w:b/>
          <w:iCs/>
        </w:rPr>
        <w:t xml:space="preserve">bservation </w:t>
      </w:r>
      <w:r>
        <w:rPr>
          <w:rFonts w:hint="eastAsia"/>
          <w:b/>
          <w:iCs/>
        </w:rPr>
        <w:t>3</w:t>
      </w:r>
      <w:r w:rsidRPr="001409DA">
        <w:rPr>
          <w:rFonts w:hint="eastAsia"/>
          <w:b/>
          <w:iCs/>
        </w:rPr>
        <w:t xml:space="preserve">: SIB1 overhead </w:t>
      </w:r>
      <w:r>
        <w:rPr>
          <w:rFonts w:hint="eastAsia"/>
          <w:b/>
          <w:iCs/>
        </w:rPr>
        <w:t xml:space="preserve">was not considered as an issue to support </w:t>
      </w:r>
      <w:r w:rsidRPr="00BB7E5A">
        <w:rPr>
          <w:b/>
          <w:iCs/>
        </w:rPr>
        <w:t>additional RACH transmission occasions</w:t>
      </w:r>
      <w:r>
        <w:rPr>
          <w:rFonts w:hint="eastAsia"/>
          <w:b/>
          <w:iCs/>
        </w:rPr>
        <w:t xml:space="preserve"> configured by separate RACH configurations in previous releases and should not be an issue for SBFD random access operation</w:t>
      </w:r>
      <w:r w:rsidRPr="001409DA">
        <w:rPr>
          <w:rFonts w:hint="eastAsia"/>
          <w:b/>
          <w:iCs/>
        </w:rPr>
        <w:t>.</w:t>
      </w:r>
    </w:p>
    <w:p w14:paraId="54DD8ECE" w14:textId="77777777" w:rsidR="00CD3BCA" w:rsidRPr="00CD3BCA" w:rsidRDefault="00CD3BCA" w:rsidP="00CD3BCA">
      <w:pPr>
        <w:jc w:val="both"/>
        <w:rPr>
          <w:b/>
        </w:rPr>
      </w:pPr>
    </w:p>
    <w:p w14:paraId="232C6D81" w14:textId="77777777" w:rsidR="00CD3BCA" w:rsidRPr="00715B1A" w:rsidRDefault="00CD3BCA" w:rsidP="00CD3BCA">
      <w:pPr>
        <w:jc w:val="both"/>
        <w:rPr>
          <w:b/>
        </w:rPr>
      </w:pPr>
      <w:r w:rsidRPr="00715B1A">
        <w:rPr>
          <w:b/>
        </w:rPr>
        <w:t>P</w:t>
      </w:r>
      <w:r w:rsidRPr="00715B1A">
        <w:rPr>
          <w:rFonts w:hint="eastAsia"/>
          <w:b/>
        </w:rPr>
        <w:t xml:space="preserve">roposal 1: Confirm the following </w:t>
      </w:r>
      <w:r>
        <w:rPr>
          <w:rFonts w:hint="eastAsia"/>
          <w:b/>
        </w:rPr>
        <w:t>WA</w:t>
      </w:r>
    </w:p>
    <w:p w14:paraId="7A71B471" w14:textId="77777777" w:rsidR="00CD3BCA" w:rsidRPr="00715B1A" w:rsidRDefault="00CD3BCA" w:rsidP="00CD3BCA">
      <w:pPr>
        <w:pStyle w:val="a6"/>
        <w:numPr>
          <w:ilvl w:val="0"/>
          <w:numId w:val="18"/>
        </w:numPr>
        <w:ind w:firstLineChars="0"/>
        <w:jc w:val="both"/>
        <w:rPr>
          <w:b/>
        </w:rPr>
      </w:pPr>
      <w:r w:rsidRPr="00715B1A">
        <w:rPr>
          <w:b/>
          <w:lang w:val="en-GB"/>
        </w:rPr>
        <w:t>For SBFD aware UEs in RRC CONNECTED state, support CBRA and CFRA in SBFD symbols.</w:t>
      </w:r>
    </w:p>
    <w:p w14:paraId="7724574C" w14:textId="77777777" w:rsidR="00CD3BCA" w:rsidRPr="00835D3B" w:rsidRDefault="00CD3BCA" w:rsidP="00CD3BCA">
      <w:pPr>
        <w:jc w:val="both"/>
        <w:rPr>
          <w:b/>
        </w:rPr>
      </w:pPr>
      <w:r w:rsidRPr="00835D3B">
        <w:rPr>
          <w:b/>
        </w:rPr>
        <w:t>P</w:t>
      </w:r>
      <w:r w:rsidRPr="00835D3B">
        <w:rPr>
          <w:rFonts w:hint="eastAsia"/>
          <w:b/>
        </w:rPr>
        <w:t>roposal</w:t>
      </w:r>
      <w:r>
        <w:rPr>
          <w:rFonts w:hint="eastAsia"/>
          <w:b/>
        </w:rPr>
        <w:t xml:space="preserve"> 2</w:t>
      </w:r>
      <w:r w:rsidRPr="00835D3B">
        <w:rPr>
          <w:rFonts w:hint="eastAsia"/>
          <w:b/>
        </w:rPr>
        <w:t>: A</w:t>
      </w:r>
      <w:r w:rsidRPr="00835D3B">
        <w:rPr>
          <w:b/>
        </w:rPr>
        <w:t xml:space="preserve"> valid RO can only be on SBFD symbols or on non-SBFD symbols</w:t>
      </w:r>
      <w:r w:rsidRPr="00835D3B">
        <w:rPr>
          <w:rFonts w:hint="eastAsia"/>
          <w:b/>
        </w:rPr>
        <w:t>.</w:t>
      </w:r>
    </w:p>
    <w:p w14:paraId="4835EF60" w14:textId="77777777" w:rsidR="00CD3BCA" w:rsidRPr="008E2DD4" w:rsidRDefault="00CD3BCA" w:rsidP="00CD3BCA">
      <w:pPr>
        <w:pStyle w:val="a6"/>
        <w:numPr>
          <w:ilvl w:val="0"/>
          <w:numId w:val="23"/>
        </w:numPr>
        <w:ind w:firstLineChars="0"/>
        <w:jc w:val="both"/>
        <w:rPr>
          <w:b/>
          <w:iCs/>
        </w:rPr>
      </w:pPr>
      <w:r w:rsidRPr="00835D3B">
        <w:rPr>
          <w:rFonts w:hint="eastAsia"/>
          <w:b/>
          <w:iCs/>
        </w:rPr>
        <w:t>A</w:t>
      </w:r>
      <w:r w:rsidRPr="00835D3B">
        <w:rPr>
          <w:b/>
          <w:iCs/>
        </w:rPr>
        <w:t xml:space="preserve"> configured RO across SBFD and non-SBFD symbols in the same slot or across slots is invalid</w:t>
      </w:r>
      <w:r w:rsidRPr="00835D3B">
        <w:rPr>
          <w:rFonts w:hint="eastAsia"/>
          <w:b/>
          <w:iCs/>
        </w:rPr>
        <w:t>.</w:t>
      </w:r>
    </w:p>
    <w:p w14:paraId="582D1DF3" w14:textId="77777777" w:rsidR="00CD3BCA" w:rsidRPr="00A154AB" w:rsidRDefault="00CD3BCA" w:rsidP="00CD3BCA">
      <w:pPr>
        <w:jc w:val="both"/>
        <w:rPr>
          <w:b/>
          <w:iCs/>
        </w:rPr>
      </w:pPr>
      <w:r w:rsidRPr="00A154AB">
        <w:rPr>
          <w:b/>
          <w:iCs/>
        </w:rPr>
        <w:t>P</w:t>
      </w:r>
      <w:r w:rsidRPr="00A154AB">
        <w:rPr>
          <w:rFonts w:hint="eastAsia"/>
          <w:b/>
          <w:iCs/>
        </w:rPr>
        <w:t xml:space="preserve">roposal </w:t>
      </w:r>
      <w:r>
        <w:rPr>
          <w:rFonts w:hint="eastAsia"/>
          <w:b/>
          <w:iCs/>
        </w:rPr>
        <w:t>3</w:t>
      </w:r>
      <w:r w:rsidRPr="00A154AB">
        <w:rPr>
          <w:rFonts w:hint="eastAsia"/>
          <w:b/>
          <w:iCs/>
        </w:rPr>
        <w:t xml:space="preserve">: </w:t>
      </w:r>
      <w:r>
        <w:rPr>
          <w:rFonts w:hint="eastAsia"/>
          <w:b/>
          <w:iCs/>
        </w:rPr>
        <w:t>Discuss whether</w:t>
      </w:r>
      <w:r w:rsidRPr="00A154AB">
        <w:rPr>
          <w:rFonts w:hint="eastAsia"/>
          <w:b/>
          <w:iCs/>
        </w:rPr>
        <w:t xml:space="preserve"> to enhance </w:t>
      </w:r>
      <w:r w:rsidRPr="00A154AB">
        <w:rPr>
          <w:b/>
          <w:iCs/>
        </w:rPr>
        <w:t>the existing random access configuration tables for unpaired spectrum</w:t>
      </w:r>
      <w:r>
        <w:rPr>
          <w:rFonts w:hint="eastAsia"/>
          <w:b/>
          <w:iCs/>
        </w:rPr>
        <w:t xml:space="preserve"> to support PRACH format 1/2 in legacy DL symbols.</w:t>
      </w:r>
    </w:p>
    <w:p w14:paraId="24309C36" w14:textId="77777777" w:rsidR="00CD3BCA" w:rsidRPr="006F12B7" w:rsidRDefault="00CD3BCA" w:rsidP="00CD3BCA">
      <w:pPr>
        <w:jc w:val="both"/>
        <w:rPr>
          <w:b/>
          <w:iCs/>
        </w:rPr>
      </w:pPr>
      <w:r w:rsidRPr="00472D40">
        <w:rPr>
          <w:b/>
          <w:iCs/>
        </w:rPr>
        <w:t xml:space="preserve">Proposal </w:t>
      </w:r>
      <w:r>
        <w:rPr>
          <w:rFonts w:hint="eastAsia"/>
          <w:b/>
          <w:iCs/>
        </w:rPr>
        <w:t>4</w:t>
      </w:r>
      <w:r w:rsidRPr="00472D40">
        <w:rPr>
          <w:b/>
          <w:iCs/>
        </w:rPr>
        <w:t>:</w:t>
      </w:r>
      <w:r>
        <w:rPr>
          <w:rFonts w:hint="eastAsia"/>
          <w:b/>
          <w:iCs/>
        </w:rPr>
        <w:t xml:space="preserve"> Adopt Option 2 to provide </w:t>
      </w:r>
      <w:r w:rsidRPr="004C4E61">
        <w:rPr>
          <w:b/>
          <w:iCs/>
        </w:rPr>
        <w:t>additional RACH transmission occasions for SBFD aware UEs</w:t>
      </w:r>
      <w:r>
        <w:rPr>
          <w:rFonts w:hint="eastAsia"/>
          <w:b/>
          <w:iCs/>
        </w:rPr>
        <w:t>.</w:t>
      </w:r>
    </w:p>
    <w:p w14:paraId="77E58DA5" w14:textId="77777777" w:rsidR="00CD3BCA" w:rsidRPr="00472D40" w:rsidRDefault="00CD3BCA" w:rsidP="00CD3BCA">
      <w:pPr>
        <w:pStyle w:val="a6"/>
        <w:numPr>
          <w:ilvl w:val="0"/>
          <w:numId w:val="20"/>
        </w:numPr>
        <w:ind w:firstLineChars="0"/>
        <w:jc w:val="both"/>
        <w:rPr>
          <w:b/>
        </w:rPr>
      </w:pPr>
      <w:r w:rsidRPr="00472D40">
        <w:rPr>
          <w:b/>
        </w:rPr>
        <w:t>Option 2: Use two separate RACH configurations, including one legacy RACH configuration and one additional RACH configuration</w:t>
      </w:r>
    </w:p>
    <w:p w14:paraId="3C77DE77" w14:textId="77777777" w:rsidR="00CD3BCA" w:rsidRPr="00472D40" w:rsidRDefault="00CD3BCA" w:rsidP="00CD3BCA">
      <w:pPr>
        <w:pStyle w:val="a6"/>
        <w:numPr>
          <w:ilvl w:val="1"/>
          <w:numId w:val="20"/>
        </w:numPr>
        <w:ind w:firstLineChars="0"/>
        <w:jc w:val="both"/>
        <w:rPr>
          <w:b/>
        </w:rPr>
      </w:pPr>
      <w:r w:rsidRPr="00472D40">
        <w:rPr>
          <w:b/>
        </w:rPr>
        <w:t xml:space="preserve">The ROs within UL </w:t>
      </w:r>
      <w:proofErr w:type="spellStart"/>
      <w:r w:rsidRPr="00472D40">
        <w:rPr>
          <w:b/>
        </w:rPr>
        <w:t>subband</w:t>
      </w:r>
      <w:proofErr w:type="spellEnd"/>
      <w:r w:rsidRPr="00472D40">
        <w:rPr>
          <w:b/>
        </w:rPr>
        <w:t xml:space="preserve"> in SBFD symbols configured by the additional RACH configuration can be valid for SBFD-aware UE</w:t>
      </w:r>
    </w:p>
    <w:p w14:paraId="5D9E47E1" w14:textId="77777777" w:rsidR="00CD3BCA" w:rsidRPr="006F12B7" w:rsidRDefault="00CD3BCA" w:rsidP="00CD3BCA">
      <w:pPr>
        <w:jc w:val="both"/>
        <w:rPr>
          <w:b/>
          <w:iCs/>
        </w:rPr>
      </w:pPr>
      <w:r>
        <w:rPr>
          <w:rFonts w:hint="eastAsia"/>
          <w:b/>
          <w:iCs/>
        </w:rPr>
        <w:t xml:space="preserve">Proposal 5: The existing </w:t>
      </w:r>
      <w:r w:rsidRPr="006F12B7">
        <w:rPr>
          <w:b/>
          <w:iCs/>
        </w:rPr>
        <w:t>framework for RACH resource configuration signaling per feature or feature combination</w:t>
      </w:r>
      <w:r>
        <w:rPr>
          <w:rFonts w:hint="eastAsia"/>
          <w:b/>
          <w:iCs/>
        </w:rPr>
        <w:t xml:space="preserve"> is supported for SBFD random access operation.</w:t>
      </w:r>
    </w:p>
    <w:p w14:paraId="1C387BFA" w14:textId="77777777" w:rsidR="00CD3BCA" w:rsidRDefault="00CD3BCA" w:rsidP="00CD3BCA">
      <w:pPr>
        <w:jc w:val="both"/>
        <w:rPr>
          <w:b/>
          <w:iCs/>
        </w:rPr>
      </w:pPr>
      <w:r>
        <w:rPr>
          <w:rFonts w:hint="eastAsia"/>
          <w:b/>
          <w:iCs/>
        </w:rPr>
        <w:t>Proposal</w:t>
      </w:r>
      <w:r w:rsidRPr="00901B21">
        <w:rPr>
          <w:rFonts w:hint="eastAsia"/>
          <w:b/>
          <w:iCs/>
        </w:rPr>
        <w:t xml:space="preserve"> </w:t>
      </w:r>
      <w:r>
        <w:rPr>
          <w:rFonts w:hint="eastAsia"/>
          <w:b/>
          <w:iCs/>
        </w:rPr>
        <w:t>6</w:t>
      </w:r>
      <w:r w:rsidRPr="00901B21">
        <w:rPr>
          <w:rFonts w:hint="eastAsia"/>
          <w:b/>
          <w:iCs/>
        </w:rPr>
        <w:t xml:space="preserve">: For Option 1, </w:t>
      </w:r>
      <w:r>
        <w:rPr>
          <w:rFonts w:hint="eastAsia"/>
          <w:b/>
          <w:iCs/>
        </w:rPr>
        <w:t>at least the following separate configurations for RACH in SBFD symbols and RACH in U/F symbols should be considered.</w:t>
      </w:r>
    </w:p>
    <w:p w14:paraId="3DF8D540" w14:textId="77777777" w:rsidR="00CD3BCA" w:rsidRDefault="00CD3BCA" w:rsidP="00CD3BCA">
      <w:pPr>
        <w:pStyle w:val="a6"/>
        <w:numPr>
          <w:ilvl w:val="0"/>
          <w:numId w:val="31"/>
        </w:numPr>
        <w:ind w:firstLineChars="0"/>
        <w:jc w:val="both"/>
        <w:rPr>
          <w:b/>
          <w:iCs/>
        </w:rPr>
      </w:pPr>
      <w:r>
        <w:rPr>
          <w:rFonts w:hint="eastAsia"/>
          <w:b/>
          <w:iCs/>
        </w:rPr>
        <w:t xml:space="preserve">Frequency resource allocation </w:t>
      </w:r>
    </w:p>
    <w:p w14:paraId="0E19D145" w14:textId="77777777" w:rsidR="00CD3BCA" w:rsidRDefault="00CD3BCA" w:rsidP="00CD3BCA">
      <w:pPr>
        <w:pStyle w:val="a6"/>
        <w:numPr>
          <w:ilvl w:val="0"/>
          <w:numId w:val="31"/>
        </w:numPr>
        <w:ind w:firstLineChars="0"/>
        <w:jc w:val="both"/>
        <w:rPr>
          <w:b/>
          <w:iCs/>
        </w:rPr>
      </w:pPr>
      <w:r>
        <w:rPr>
          <w:b/>
          <w:iCs/>
        </w:rPr>
        <w:t>T</w:t>
      </w:r>
      <w:r>
        <w:rPr>
          <w:rFonts w:hint="eastAsia"/>
          <w:b/>
          <w:iCs/>
        </w:rPr>
        <w:t xml:space="preserve">ime resource allocation </w:t>
      </w:r>
    </w:p>
    <w:p w14:paraId="0F7DEF74" w14:textId="77777777" w:rsidR="00CD3BCA" w:rsidRDefault="00CD3BCA" w:rsidP="00CD3BCA">
      <w:pPr>
        <w:pStyle w:val="a6"/>
        <w:numPr>
          <w:ilvl w:val="0"/>
          <w:numId w:val="31"/>
        </w:numPr>
        <w:ind w:firstLineChars="0"/>
        <w:jc w:val="both"/>
        <w:rPr>
          <w:b/>
          <w:iCs/>
        </w:rPr>
      </w:pPr>
      <w:r>
        <w:rPr>
          <w:rFonts w:hint="eastAsia"/>
          <w:b/>
          <w:iCs/>
        </w:rPr>
        <w:t>PRACH format</w:t>
      </w:r>
    </w:p>
    <w:p w14:paraId="6D57EF22" w14:textId="77777777" w:rsidR="00CD3BCA" w:rsidRDefault="00CD3BCA" w:rsidP="00CD3BCA">
      <w:pPr>
        <w:pStyle w:val="a6"/>
        <w:numPr>
          <w:ilvl w:val="0"/>
          <w:numId w:val="31"/>
        </w:numPr>
        <w:ind w:firstLineChars="0"/>
        <w:jc w:val="both"/>
        <w:rPr>
          <w:b/>
          <w:iCs/>
        </w:rPr>
      </w:pPr>
      <w:r>
        <w:rPr>
          <w:rFonts w:hint="eastAsia"/>
          <w:b/>
          <w:iCs/>
        </w:rPr>
        <w:t>SSB-to-RO mapping parameters</w:t>
      </w:r>
    </w:p>
    <w:p w14:paraId="617DDBD1" w14:textId="77777777" w:rsidR="00CD3BCA" w:rsidRDefault="00CD3BCA" w:rsidP="00CD3BCA">
      <w:pPr>
        <w:pStyle w:val="a6"/>
        <w:numPr>
          <w:ilvl w:val="0"/>
          <w:numId w:val="31"/>
        </w:numPr>
        <w:ind w:firstLineChars="0"/>
        <w:jc w:val="both"/>
        <w:rPr>
          <w:b/>
          <w:iCs/>
        </w:rPr>
      </w:pPr>
      <w:r>
        <w:rPr>
          <w:rFonts w:hint="eastAsia"/>
          <w:b/>
          <w:iCs/>
        </w:rPr>
        <w:t>preamble partitioning parameters</w:t>
      </w:r>
    </w:p>
    <w:p w14:paraId="3466D37E" w14:textId="77777777" w:rsidR="00CD3BCA" w:rsidRDefault="00CD3BCA" w:rsidP="00CD3BCA">
      <w:pPr>
        <w:pStyle w:val="a6"/>
        <w:numPr>
          <w:ilvl w:val="0"/>
          <w:numId w:val="31"/>
        </w:numPr>
        <w:ind w:firstLineChars="0"/>
        <w:jc w:val="both"/>
        <w:rPr>
          <w:b/>
          <w:iCs/>
        </w:rPr>
      </w:pPr>
      <w:r>
        <w:rPr>
          <w:b/>
          <w:iCs/>
        </w:rPr>
        <w:t>P</w:t>
      </w:r>
      <w:r>
        <w:rPr>
          <w:rFonts w:hint="eastAsia"/>
          <w:b/>
          <w:iCs/>
        </w:rPr>
        <w:t>ower control parameters</w:t>
      </w:r>
    </w:p>
    <w:p w14:paraId="67CC5832" w14:textId="77777777" w:rsidR="00CD3BCA" w:rsidRDefault="00CD3BCA" w:rsidP="00CD3BCA">
      <w:pPr>
        <w:jc w:val="both"/>
        <w:rPr>
          <w:b/>
        </w:rPr>
      </w:pPr>
      <w:r w:rsidRPr="00A0550D">
        <w:rPr>
          <w:b/>
          <w:iCs/>
        </w:rPr>
        <w:t>P</w:t>
      </w:r>
      <w:r w:rsidRPr="00A0550D">
        <w:rPr>
          <w:rFonts w:hint="eastAsia"/>
          <w:b/>
          <w:iCs/>
        </w:rPr>
        <w:t>roposal</w:t>
      </w:r>
      <w:r>
        <w:rPr>
          <w:rFonts w:hint="eastAsia"/>
          <w:b/>
          <w:iCs/>
        </w:rPr>
        <w:t xml:space="preserve"> 7</w:t>
      </w:r>
      <w:r w:rsidRPr="00A0550D">
        <w:rPr>
          <w:rFonts w:hint="eastAsia"/>
          <w:b/>
          <w:iCs/>
        </w:rPr>
        <w:t xml:space="preserve">: </w:t>
      </w:r>
      <w:r w:rsidRPr="00C03C2E">
        <w:rPr>
          <w:b/>
          <w:iCs/>
        </w:rPr>
        <w:t>U</w:t>
      </w:r>
      <w:r w:rsidRPr="00C03C2E">
        <w:rPr>
          <w:rFonts w:hint="eastAsia"/>
          <w:b/>
          <w:iCs/>
        </w:rPr>
        <w:t xml:space="preserve">pdate RO validation rule to support valid ROs in </w:t>
      </w:r>
      <w:r>
        <w:rPr>
          <w:rFonts w:hint="eastAsia"/>
          <w:b/>
          <w:iCs/>
        </w:rPr>
        <w:t>UL</w:t>
      </w:r>
      <w:r w:rsidRPr="00C03C2E">
        <w:rPr>
          <w:rFonts w:hint="eastAsia"/>
          <w:b/>
          <w:iCs/>
        </w:rPr>
        <w:t xml:space="preserve"> </w:t>
      </w:r>
      <w:proofErr w:type="spellStart"/>
      <w:r w:rsidRPr="00C03C2E">
        <w:rPr>
          <w:rFonts w:hint="eastAsia"/>
          <w:b/>
          <w:iCs/>
        </w:rPr>
        <w:t>subband</w:t>
      </w:r>
      <w:proofErr w:type="spellEnd"/>
      <w:r w:rsidRPr="00C03C2E">
        <w:rPr>
          <w:rFonts w:hint="eastAsia"/>
          <w:b/>
          <w:iCs/>
        </w:rPr>
        <w:t xml:space="preserve"> </w:t>
      </w:r>
      <w:r w:rsidRPr="00C03C2E">
        <w:rPr>
          <w:rFonts w:eastAsia="Malgun Gothic"/>
          <w:b/>
          <w:lang w:eastAsia="ko-KR"/>
        </w:rPr>
        <w:t xml:space="preserve">in </w:t>
      </w:r>
      <w:r>
        <w:rPr>
          <w:rFonts w:hint="eastAsia"/>
          <w:b/>
        </w:rPr>
        <w:t>SBFD</w:t>
      </w:r>
      <w:r w:rsidRPr="00C03C2E">
        <w:rPr>
          <w:rFonts w:eastAsia="Malgun Gothic"/>
          <w:b/>
          <w:lang w:eastAsia="ko-KR"/>
        </w:rPr>
        <w:t xml:space="preserve"> symbol</w:t>
      </w:r>
      <w:r w:rsidRPr="00816F5B">
        <w:rPr>
          <w:rFonts w:hint="eastAsia"/>
          <w:iCs/>
        </w:rPr>
        <w:t xml:space="preserve"> </w:t>
      </w:r>
      <w:r w:rsidRPr="00F355D1">
        <w:rPr>
          <w:b/>
          <w:iCs/>
        </w:rPr>
        <w:t xml:space="preserve">configured as DL in </w:t>
      </w:r>
      <w:r w:rsidRPr="00F355D1">
        <w:rPr>
          <w:b/>
          <w:i/>
          <w:iCs/>
        </w:rPr>
        <w:t>TDD-UL-DL-</w:t>
      </w:r>
      <w:proofErr w:type="spellStart"/>
      <w:r w:rsidRPr="00F355D1">
        <w:rPr>
          <w:b/>
          <w:i/>
          <w:iCs/>
        </w:rPr>
        <w:t>ConfigCommon</w:t>
      </w:r>
      <w:proofErr w:type="spellEnd"/>
      <w:r w:rsidRPr="00816F5B">
        <w:rPr>
          <w:rFonts w:hint="eastAsia"/>
          <w:b/>
        </w:rPr>
        <w:t xml:space="preserve"> for SBFD aware UE.</w:t>
      </w:r>
    </w:p>
    <w:p w14:paraId="256064AF" w14:textId="77777777" w:rsidR="00CD3BCA" w:rsidRDefault="00CD3BCA" w:rsidP="00CD3BCA">
      <w:pPr>
        <w:jc w:val="both"/>
        <w:rPr>
          <w:b/>
          <w:iCs/>
        </w:rPr>
      </w:pPr>
      <w:r w:rsidRPr="00F355D1">
        <w:rPr>
          <w:b/>
        </w:rPr>
        <w:t xml:space="preserve">Proposal 8: </w:t>
      </w:r>
      <w:r w:rsidRPr="00F355D1">
        <w:rPr>
          <w:b/>
          <w:iCs/>
        </w:rPr>
        <w:t>SSB-to-RO mapping</w:t>
      </w:r>
      <w:r>
        <w:rPr>
          <w:rFonts w:hint="eastAsia"/>
          <w:b/>
          <w:iCs/>
        </w:rPr>
        <w:t xml:space="preserve"> is separate</w:t>
      </w:r>
      <w:r w:rsidRPr="00F355D1">
        <w:rPr>
          <w:b/>
          <w:iCs/>
        </w:rPr>
        <w:t xml:space="preserve"> between ROs available for SBFD aware UE and non-SBFD aware UE.</w:t>
      </w:r>
    </w:p>
    <w:p w14:paraId="7E036456" w14:textId="77777777" w:rsidR="00CD3BCA" w:rsidRPr="00F355D1" w:rsidRDefault="00CD3BCA" w:rsidP="00CD3BCA">
      <w:pPr>
        <w:jc w:val="both"/>
        <w:rPr>
          <w:b/>
          <w:iCs/>
        </w:rPr>
      </w:pPr>
      <w:r>
        <w:rPr>
          <w:rFonts w:hint="eastAsia"/>
          <w:b/>
        </w:rPr>
        <w:t xml:space="preserve">Proposal 9: </w:t>
      </w:r>
      <w:r>
        <w:rPr>
          <w:rFonts w:hint="eastAsia"/>
          <w:b/>
          <w:iCs/>
        </w:rPr>
        <w:t>Support independent PRACH format configurations for SBFD aware UE and non-SBFD aware UE.</w:t>
      </w:r>
    </w:p>
    <w:p w14:paraId="632D447B" w14:textId="77777777" w:rsidR="00CD3BCA" w:rsidRDefault="00CD3BCA" w:rsidP="00CD3BCA">
      <w:pPr>
        <w:jc w:val="both"/>
        <w:rPr>
          <w:b/>
          <w:iCs/>
        </w:rPr>
      </w:pPr>
      <w:r w:rsidRPr="008C35E0">
        <w:rPr>
          <w:b/>
          <w:iCs/>
        </w:rPr>
        <w:t>P</w:t>
      </w:r>
      <w:r w:rsidRPr="008C35E0">
        <w:rPr>
          <w:rFonts w:hint="eastAsia"/>
          <w:b/>
          <w:iCs/>
        </w:rPr>
        <w:t xml:space="preserve">roposal </w:t>
      </w:r>
      <w:r>
        <w:rPr>
          <w:rFonts w:hint="eastAsia"/>
          <w:b/>
          <w:iCs/>
        </w:rPr>
        <w:t>10</w:t>
      </w:r>
      <w:r w:rsidRPr="008C35E0">
        <w:rPr>
          <w:rFonts w:hint="eastAsia"/>
          <w:b/>
          <w:iCs/>
        </w:rPr>
        <w:t xml:space="preserve">: </w:t>
      </w:r>
      <w:r w:rsidRPr="00496E28">
        <w:rPr>
          <w:b/>
          <w:iCs/>
        </w:rPr>
        <w:t xml:space="preserve">For SBFD aware UEs in RRC CONNECTED </w:t>
      </w:r>
      <w:proofErr w:type="gramStart"/>
      <w:r w:rsidRPr="00496E28">
        <w:rPr>
          <w:b/>
          <w:iCs/>
        </w:rPr>
        <w:t>state</w:t>
      </w:r>
      <w:r>
        <w:rPr>
          <w:rFonts w:hint="eastAsia"/>
          <w:b/>
          <w:iCs/>
        </w:rPr>
        <w:t>,</w:t>
      </w:r>
      <w:proofErr w:type="gramEnd"/>
      <w:r>
        <w:rPr>
          <w:rFonts w:hint="eastAsia"/>
          <w:b/>
          <w:iCs/>
        </w:rPr>
        <w:t xml:space="preserve"> s</w:t>
      </w:r>
      <w:r w:rsidRPr="008C35E0">
        <w:rPr>
          <w:rFonts w:hint="eastAsia"/>
          <w:b/>
          <w:iCs/>
        </w:rPr>
        <w:t>upport PRACH repetition</w:t>
      </w:r>
      <w:r>
        <w:rPr>
          <w:rFonts w:hint="eastAsia"/>
          <w:b/>
          <w:iCs/>
        </w:rPr>
        <w:t xml:space="preserve"> in SBFD symbols.</w:t>
      </w:r>
    </w:p>
    <w:p w14:paraId="5AA90BA8" w14:textId="77777777" w:rsidR="00CD3BCA" w:rsidRDefault="00CD3BCA" w:rsidP="00CD3BCA">
      <w:pPr>
        <w:pStyle w:val="a6"/>
        <w:numPr>
          <w:ilvl w:val="0"/>
          <w:numId w:val="24"/>
        </w:numPr>
        <w:ind w:firstLineChars="0"/>
        <w:jc w:val="both"/>
        <w:rPr>
          <w:b/>
          <w:iCs/>
        </w:rPr>
      </w:pPr>
      <w:r>
        <w:rPr>
          <w:rFonts w:hint="eastAsia"/>
          <w:b/>
          <w:iCs/>
        </w:rPr>
        <w:t>FFS whether PRACH repetition can across SBFD symbols and non SBFD symbols.</w:t>
      </w:r>
    </w:p>
    <w:p w14:paraId="2231183B" w14:textId="77777777" w:rsidR="00CD3BCA" w:rsidRPr="00CD3BCA" w:rsidRDefault="00CD3BCA" w:rsidP="00CD3BCA">
      <w:pPr>
        <w:pStyle w:val="a6"/>
        <w:numPr>
          <w:ilvl w:val="0"/>
          <w:numId w:val="24"/>
        </w:numPr>
        <w:ind w:firstLineChars="0"/>
        <w:jc w:val="both"/>
        <w:rPr>
          <w:b/>
          <w:iCs/>
        </w:rPr>
      </w:pPr>
      <w:r>
        <w:rPr>
          <w:rFonts w:hint="eastAsia"/>
          <w:b/>
          <w:iCs/>
        </w:rPr>
        <w:t>FFS whether PRACH repetition mechanism can be reused in SBFD random access.</w:t>
      </w:r>
    </w:p>
    <w:p w14:paraId="507B4DFF" w14:textId="77777777" w:rsidR="00CD3BCA" w:rsidRDefault="00CD3BCA" w:rsidP="00CD3BCA">
      <w:pPr>
        <w:jc w:val="both"/>
        <w:rPr>
          <w:b/>
          <w:iCs/>
        </w:rPr>
      </w:pPr>
      <w:r w:rsidRPr="0077325A">
        <w:rPr>
          <w:b/>
          <w:iCs/>
        </w:rPr>
        <w:t>P</w:t>
      </w:r>
      <w:r w:rsidRPr="0077325A">
        <w:rPr>
          <w:rFonts w:hint="eastAsia"/>
          <w:b/>
          <w:iCs/>
        </w:rPr>
        <w:t>roposal</w:t>
      </w:r>
      <w:r>
        <w:rPr>
          <w:rFonts w:hint="eastAsia"/>
          <w:b/>
          <w:iCs/>
        </w:rPr>
        <w:t xml:space="preserve"> 11</w:t>
      </w:r>
      <w:r w:rsidRPr="0077325A">
        <w:rPr>
          <w:rFonts w:hint="eastAsia"/>
          <w:b/>
          <w:iCs/>
        </w:rPr>
        <w:t xml:space="preserve">: Reuse the enhancements </w:t>
      </w:r>
      <w:r>
        <w:rPr>
          <w:rFonts w:hint="eastAsia"/>
          <w:b/>
          <w:iCs/>
        </w:rPr>
        <w:t>on</w:t>
      </w:r>
      <w:r w:rsidRPr="0077325A">
        <w:rPr>
          <w:rFonts w:hint="eastAsia"/>
          <w:b/>
          <w:iCs/>
        </w:rPr>
        <w:t xml:space="preserve"> DL receptions in non RACH procedure for Msg2 and Msg4 PDSCH</w:t>
      </w:r>
      <w:r>
        <w:rPr>
          <w:rFonts w:hint="eastAsia"/>
          <w:b/>
          <w:iCs/>
        </w:rPr>
        <w:t xml:space="preserve"> if needed</w:t>
      </w:r>
      <w:r w:rsidRPr="0077325A">
        <w:rPr>
          <w:rFonts w:hint="eastAsia"/>
          <w:b/>
          <w:iCs/>
        </w:rPr>
        <w:t>.</w:t>
      </w:r>
    </w:p>
    <w:p w14:paraId="256C232E" w14:textId="77777777" w:rsidR="00CD3BCA" w:rsidRDefault="00CD3BCA" w:rsidP="00CD3BCA">
      <w:pPr>
        <w:jc w:val="both"/>
        <w:rPr>
          <w:b/>
        </w:rPr>
      </w:pPr>
      <w:r w:rsidRPr="007F2E2C">
        <w:rPr>
          <w:b/>
        </w:rPr>
        <w:t>P</w:t>
      </w:r>
      <w:r w:rsidRPr="007F2E2C">
        <w:rPr>
          <w:rFonts w:hint="eastAsia"/>
          <w:b/>
        </w:rPr>
        <w:t xml:space="preserve">roposal </w:t>
      </w:r>
      <w:r>
        <w:rPr>
          <w:rFonts w:hint="eastAsia"/>
          <w:b/>
        </w:rPr>
        <w:t xml:space="preserve">12: The enhancements on PUSCH transmission in non RACH procedure can be reused for Msg3 </w:t>
      </w:r>
      <w:r>
        <w:rPr>
          <w:rFonts w:hint="eastAsia"/>
          <w:b/>
        </w:rPr>
        <w:lastRenderedPageBreak/>
        <w:t>PUSCH with or without frequency hopping.</w:t>
      </w:r>
    </w:p>
    <w:p w14:paraId="408E52A2" w14:textId="77777777" w:rsidR="00CD3BCA" w:rsidRDefault="00CD3BCA" w:rsidP="00CD3BCA">
      <w:pPr>
        <w:jc w:val="both"/>
        <w:rPr>
          <w:b/>
        </w:rPr>
      </w:pPr>
      <w:r>
        <w:rPr>
          <w:b/>
        </w:rPr>
        <w:t>P</w:t>
      </w:r>
      <w:r>
        <w:rPr>
          <w:rFonts w:hint="eastAsia"/>
          <w:b/>
        </w:rPr>
        <w:t>roposal 13: Update the de</w:t>
      </w:r>
      <w:r w:rsidRPr="00F05D4A">
        <w:rPr>
          <w:b/>
        </w:rPr>
        <w:t>finition of available slot counting</w:t>
      </w:r>
      <w:r w:rsidRPr="00F05D4A">
        <w:t xml:space="preserve"> </w:t>
      </w:r>
      <w:r w:rsidRPr="00F05D4A">
        <w:rPr>
          <w:b/>
        </w:rPr>
        <w:t xml:space="preserve">by taking the </w:t>
      </w:r>
      <w:proofErr w:type="spellStart"/>
      <w:r w:rsidRPr="00F05D4A">
        <w:rPr>
          <w:b/>
        </w:rPr>
        <w:t>subband</w:t>
      </w:r>
      <w:proofErr w:type="spellEnd"/>
      <w:r w:rsidRPr="00F05D4A">
        <w:rPr>
          <w:b/>
        </w:rPr>
        <w:t xml:space="preserve"> frequency location into account in SBFD symbols</w:t>
      </w:r>
      <w:r>
        <w:rPr>
          <w:rFonts w:hint="eastAsia"/>
          <w:b/>
        </w:rPr>
        <w:t xml:space="preserve"> for Msg3 repetition.</w:t>
      </w:r>
    </w:p>
    <w:p w14:paraId="2F04F029" w14:textId="77777777" w:rsidR="00CD3BCA" w:rsidRDefault="00CD3BCA" w:rsidP="00CD3BCA">
      <w:pPr>
        <w:jc w:val="both"/>
        <w:rPr>
          <w:b/>
        </w:rPr>
      </w:pPr>
      <w:r w:rsidRPr="00FD5893">
        <w:rPr>
          <w:b/>
        </w:rPr>
        <w:t xml:space="preserve">Proposal </w:t>
      </w:r>
      <w:r>
        <w:rPr>
          <w:rFonts w:hint="eastAsia"/>
          <w:b/>
        </w:rPr>
        <w:t>14</w:t>
      </w:r>
      <w:r w:rsidRPr="00FD5893">
        <w:rPr>
          <w:b/>
        </w:rPr>
        <w:t>:</w:t>
      </w:r>
      <w:r>
        <w:rPr>
          <w:rFonts w:hint="eastAsia"/>
          <w:b/>
        </w:rPr>
        <w:t xml:space="preserve"> Consider enhancements on PUCCH for Msg4 in RACH procedure to ensure PUCCH transmission in UL </w:t>
      </w:r>
      <w:proofErr w:type="spellStart"/>
      <w:r>
        <w:rPr>
          <w:rFonts w:hint="eastAsia"/>
          <w:b/>
        </w:rPr>
        <w:t>subband</w:t>
      </w:r>
      <w:proofErr w:type="spellEnd"/>
      <w:r>
        <w:rPr>
          <w:rFonts w:hint="eastAsia"/>
          <w:b/>
        </w:rPr>
        <w:t xml:space="preserve"> in SBFD symbols. </w:t>
      </w:r>
    </w:p>
    <w:p w14:paraId="6B7E3088" w14:textId="77777777" w:rsidR="00CD3BCA" w:rsidRDefault="00CD3BCA" w:rsidP="00CD3BCA">
      <w:pPr>
        <w:jc w:val="both"/>
        <w:rPr>
          <w:b/>
          <w:lang w:val="en-GB"/>
        </w:rPr>
      </w:pPr>
      <w:r>
        <w:rPr>
          <w:b/>
          <w:lang w:val="en-GB"/>
        </w:rPr>
        <w:t>P</w:t>
      </w:r>
      <w:r>
        <w:rPr>
          <w:rFonts w:hint="eastAsia"/>
          <w:b/>
          <w:lang w:val="en-GB"/>
        </w:rPr>
        <w:t xml:space="preserve">roposal 15: Support </w:t>
      </w:r>
      <w:r w:rsidRPr="001C3770">
        <w:rPr>
          <w:b/>
          <w:lang w:val="en-GB"/>
        </w:rPr>
        <w:t>SBFD operation to UE in RRC_IDLE/INACTIVE mode for random access</w:t>
      </w:r>
      <w:r>
        <w:rPr>
          <w:rFonts w:hint="eastAsia"/>
          <w:b/>
          <w:lang w:val="en-GB"/>
        </w:rPr>
        <w:t>.</w:t>
      </w:r>
    </w:p>
    <w:p w14:paraId="6318B0DD" w14:textId="77777777" w:rsidR="00CD3BCA" w:rsidRPr="001C3770" w:rsidRDefault="00CD3BCA" w:rsidP="00CD3BCA">
      <w:pPr>
        <w:pStyle w:val="a6"/>
        <w:numPr>
          <w:ilvl w:val="0"/>
          <w:numId w:val="35"/>
        </w:numPr>
        <w:ind w:firstLineChars="0"/>
        <w:jc w:val="both"/>
        <w:rPr>
          <w:b/>
          <w:lang w:val="en-GB"/>
        </w:rPr>
      </w:pPr>
      <w:r w:rsidRPr="001C3770">
        <w:rPr>
          <w:rFonts w:hint="eastAsia"/>
          <w:b/>
          <w:lang w:val="en-GB"/>
        </w:rPr>
        <w:t xml:space="preserve">Common design can be used for random access in SBFD symbols by UEs in both in RRC_CONNECTED mode and in </w:t>
      </w:r>
      <w:r w:rsidRPr="001C3770">
        <w:rPr>
          <w:b/>
          <w:lang w:val="en-GB"/>
        </w:rPr>
        <w:t>RRC_IDLE/INACTIVE mode</w:t>
      </w:r>
      <w:r w:rsidRPr="001C3770">
        <w:rPr>
          <w:rFonts w:hint="eastAsia"/>
          <w:b/>
          <w:lang w:val="en-GB"/>
        </w:rPr>
        <w:t>.</w:t>
      </w:r>
    </w:p>
    <w:p w14:paraId="19700D03" w14:textId="1DEE8647" w:rsidR="00A5188B" w:rsidRPr="00CC300E" w:rsidRDefault="00A5188B" w:rsidP="001B57AB">
      <w:pPr>
        <w:pStyle w:val="1"/>
        <w:spacing w:before="240"/>
        <w:ind w:left="561" w:hanging="561"/>
      </w:pPr>
      <w:r>
        <w:rPr>
          <w:rFonts w:hint="eastAsia"/>
        </w:rPr>
        <w:t>Reference</w:t>
      </w:r>
    </w:p>
    <w:p w14:paraId="6768A186" w14:textId="276C2DC6" w:rsidR="000471E2" w:rsidRDefault="000471E2" w:rsidP="0037098A">
      <w:pPr>
        <w:pStyle w:val="a6"/>
        <w:widowControl/>
        <w:numPr>
          <w:ilvl w:val="0"/>
          <w:numId w:val="2"/>
        </w:numPr>
        <w:spacing w:beforeLines="50" w:before="120"/>
        <w:ind w:firstLineChars="0"/>
        <w:jc w:val="both"/>
        <w:rPr>
          <w:rFonts w:eastAsia="宋体" w:cs="Times New Roman"/>
          <w:kern w:val="0"/>
          <w:szCs w:val="21"/>
          <w:lang w:val="en-GB"/>
        </w:rPr>
      </w:pPr>
      <w:bookmarkStart w:id="42" w:name="_Ref114068667"/>
      <w:bookmarkStart w:id="43" w:name="_Ref114143752"/>
      <w:bookmarkStart w:id="44" w:name="_Ref411195401"/>
      <w:bookmarkStart w:id="45" w:name="_Ref101702155"/>
      <w:r w:rsidRPr="000471E2">
        <w:rPr>
          <w:rFonts w:eastAsia="宋体" w:cs="Times New Roman"/>
          <w:kern w:val="0"/>
          <w:szCs w:val="21"/>
          <w:lang w:val="en-GB"/>
        </w:rPr>
        <w:t>R</w:t>
      </w:r>
      <w:r w:rsidR="00F31119">
        <w:rPr>
          <w:rFonts w:eastAsia="宋体" w:cs="Times New Roman" w:hint="eastAsia"/>
          <w:kern w:val="0"/>
          <w:szCs w:val="21"/>
          <w:lang w:val="en-GB"/>
        </w:rPr>
        <w:t>P</w:t>
      </w:r>
      <w:r w:rsidRPr="000471E2">
        <w:rPr>
          <w:rFonts w:eastAsia="宋体" w:cs="Times New Roman"/>
          <w:kern w:val="0"/>
          <w:szCs w:val="21"/>
          <w:lang w:val="en-GB"/>
        </w:rPr>
        <w:t>-2</w:t>
      </w:r>
      <w:r w:rsidR="00825079">
        <w:rPr>
          <w:rFonts w:eastAsia="宋体" w:cs="Times New Roman" w:hint="eastAsia"/>
          <w:kern w:val="0"/>
          <w:szCs w:val="21"/>
          <w:lang w:val="en-GB"/>
        </w:rPr>
        <w:t>34035</w:t>
      </w:r>
      <w:r w:rsidRPr="000471E2">
        <w:rPr>
          <w:rFonts w:eastAsia="宋体" w:cs="Times New Roman"/>
          <w:kern w:val="0"/>
          <w:szCs w:val="21"/>
          <w:lang w:val="en-GB"/>
        </w:rPr>
        <w:t xml:space="preserve">, </w:t>
      </w:r>
      <w:bookmarkEnd w:id="42"/>
      <w:r w:rsidR="0037098A" w:rsidRPr="0037098A">
        <w:rPr>
          <w:rFonts w:eastAsia="宋体" w:cs="Times New Roman"/>
          <w:kern w:val="0"/>
          <w:szCs w:val="21"/>
          <w:lang w:val="en-GB"/>
        </w:rPr>
        <w:t>New WID: Evolution of NR duplex operation: Sub-band full duplex (SBFD)</w:t>
      </w:r>
      <w:r w:rsidR="00F31119">
        <w:rPr>
          <w:rFonts w:eastAsia="宋体" w:cs="Times New Roman" w:hint="eastAsia"/>
          <w:kern w:val="0"/>
          <w:szCs w:val="21"/>
          <w:lang w:val="en-GB"/>
        </w:rPr>
        <w:t xml:space="preserve">, </w:t>
      </w:r>
      <w:r w:rsidR="00F31119" w:rsidRPr="00F31119">
        <w:rPr>
          <w:rFonts w:eastAsia="宋体" w:cs="Times New Roman"/>
          <w:kern w:val="0"/>
          <w:szCs w:val="21"/>
          <w:lang w:val="en-GB"/>
        </w:rPr>
        <w:t>C</w:t>
      </w:r>
      <w:r w:rsidR="0037098A">
        <w:rPr>
          <w:rFonts w:eastAsia="宋体" w:cs="Times New Roman" w:hint="eastAsia"/>
          <w:kern w:val="0"/>
          <w:szCs w:val="21"/>
          <w:lang w:val="en-GB"/>
        </w:rPr>
        <w:t>MCC</w:t>
      </w:r>
      <w:r w:rsidR="00F31119">
        <w:rPr>
          <w:rFonts w:eastAsia="宋体" w:cs="Times New Roman"/>
          <w:kern w:val="0"/>
          <w:szCs w:val="21"/>
          <w:lang w:val="en-GB"/>
        </w:rPr>
        <w:t xml:space="preserve">, </w:t>
      </w:r>
      <w:r w:rsidR="00F31119" w:rsidRPr="00E906F8">
        <w:rPr>
          <w:rFonts w:eastAsia="宋体" w:cs="Times New Roman" w:hint="eastAsia"/>
          <w:kern w:val="0"/>
          <w:szCs w:val="21"/>
          <w:lang w:val="en-GB"/>
        </w:rPr>
        <w:t>RAN#</w:t>
      </w:r>
      <w:r w:rsidR="0037098A">
        <w:rPr>
          <w:rFonts w:eastAsia="宋体" w:cs="Times New Roman" w:hint="eastAsia"/>
          <w:kern w:val="0"/>
          <w:szCs w:val="21"/>
          <w:lang w:val="en-GB"/>
        </w:rPr>
        <w:t>102</w:t>
      </w:r>
      <w:r w:rsidR="00F31119">
        <w:rPr>
          <w:rFonts w:eastAsia="宋体" w:cs="Times New Roman" w:hint="eastAsia"/>
          <w:kern w:val="0"/>
          <w:szCs w:val="21"/>
          <w:lang w:val="en-GB"/>
        </w:rPr>
        <w:t>,</w:t>
      </w:r>
      <w:r w:rsidR="00F31119" w:rsidRPr="00FD339C">
        <w:t xml:space="preserve"> </w:t>
      </w:r>
      <w:r w:rsidR="0037098A" w:rsidRPr="0037098A">
        <w:rPr>
          <w:rFonts w:eastAsia="宋体" w:cs="Times New Roman"/>
          <w:kern w:val="0"/>
          <w:szCs w:val="21"/>
          <w:lang w:val="en-GB"/>
        </w:rPr>
        <w:t>December 11</w:t>
      </w:r>
      <w:r w:rsidR="0037098A">
        <w:rPr>
          <w:rFonts w:eastAsia="宋体" w:cs="Times New Roman" w:hint="eastAsia"/>
          <w:kern w:val="0"/>
          <w:szCs w:val="21"/>
          <w:lang w:val="en-GB"/>
        </w:rPr>
        <w:t>th</w:t>
      </w:r>
      <w:r w:rsidR="0037098A" w:rsidRPr="0037098A">
        <w:rPr>
          <w:rFonts w:eastAsia="宋体" w:cs="Times New Roman"/>
          <w:kern w:val="0"/>
          <w:szCs w:val="21"/>
          <w:lang w:val="en-GB"/>
        </w:rPr>
        <w:t>-15</w:t>
      </w:r>
      <w:r w:rsidR="0037098A">
        <w:rPr>
          <w:rFonts w:eastAsia="宋体" w:cs="Times New Roman" w:hint="eastAsia"/>
          <w:kern w:val="0"/>
          <w:szCs w:val="21"/>
          <w:lang w:val="en-GB"/>
        </w:rPr>
        <w:t>th</w:t>
      </w:r>
      <w:r w:rsidR="0037098A" w:rsidRPr="0037098A">
        <w:rPr>
          <w:rFonts w:eastAsia="宋体" w:cs="Times New Roman"/>
          <w:kern w:val="0"/>
          <w:szCs w:val="21"/>
          <w:lang w:val="en-GB"/>
        </w:rPr>
        <w:t>, 2023</w:t>
      </w:r>
      <w:r w:rsidR="00F31119">
        <w:rPr>
          <w:rFonts w:eastAsia="宋体" w:cs="Times New Roman" w:hint="eastAsia"/>
          <w:kern w:val="0"/>
          <w:szCs w:val="21"/>
          <w:lang w:val="en-GB"/>
        </w:rPr>
        <w:t>.</w:t>
      </w:r>
      <w:bookmarkEnd w:id="43"/>
    </w:p>
    <w:p w14:paraId="35DC9C1C" w14:textId="77777777" w:rsidR="00083EB7" w:rsidRDefault="00083EB7" w:rsidP="00083EB7">
      <w:pPr>
        <w:pStyle w:val="a6"/>
        <w:widowControl/>
        <w:numPr>
          <w:ilvl w:val="0"/>
          <w:numId w:val="2"/>
        </w:numPr>
        <w:spacing w:beforeLines="50" w:before="120"/>
        <w:ind w:firstLineChars="0"/>
        <w:jc w:val="both"/>
        <w:rPr>
          <w:rFonts w:eastAsia="宋体" w:cs="Times New Roman"/>
          <w:kern w:val="0"/>
          <w:szCs w:val="21"/>
          <w:lang w:val="en-GB"/>
        </w:rPr>
      </w:pPr>
      <w:bookmarkStart w:id="46" w:name="_Ref149293168"/>
      <w:r w:rsidRPr="00830848">
        <w:rPr>
          <w:rFonts w:eastAsia="宋体" w:cs="Times New Roman"/>
          <w:kern w:val="0"/>
          <w:szCs w:val="21"/>
          <w:lang w:val="en-GB"/>
        </w:rPr>
        <w:t>Chairman's Notes RAN1#1</w:t>
      </w:r>
      <w:r>
        <w:rPr>
          <w:rFonts w:eastAsia="宋体" w:cs="Times New Roman" w:hint="eastAsia"/>
          <w:kern w:val="0"/>
          <w:szCs w:val="21"/>
          <w:lang w:val="en-GB"/>
        </w:rPr>
        <w:t>16</w:t>
      </w:r>
      <w:r w:rsidRPr="005E3741">
        <w:rPr>
          <w:rFonts w:eastAsia="宋体" w:cs="Times New Roman"/>
          <w:kern w:val="0"/>
          <w:szCs w:val="21"/>
          <w:lang w:val="en-GB"/>
        </w:rPr>
        <w:t>, 3GPP TSG RAN WG1 Meeting #1</w:t>
      </w:r>
      <w:r w:rsidRPr="005E3741">
        <w:rPr>
          <w:rFonts w:eastAsia="宋体" w:cs="Times New Roman" w:hint="eastAsia"/>
          <w:kern w:val="0"/>
          <w:szCs w:val="21"/>
          <w:lang w:val="en-GB"/>
        </w:rPr>
        <w:t>1</w:t>
      </w:r>
      <w:r>
        <w:rPr>
          <w:rFonts w:eastAsia="宋体" w:cs="Times New Roman" w:hint="eastAsia"/>
          <w:kern w:val="0"/>
          <w:szCs w:val="21"/>
          <w:lang w:val="en-GB"/>
        </w:rPr>
        <w:t>6</w:t>
      </w:r>
      <w:r w:rsidRPr="005E3741">
        <w:rPr>
          <w:rFonts w:eastAsia="宋体" w:cs="Times New Roman" w:hint="eastAsia"/>
          <w:kern w:val="0"/>
          <w:szCs w:val="21"/>
          <w:lang w:val="en-GB"/>
        </w:rPr>
        <w:t xml:space="preserve"> M</w:t>
      </w:r>
      <w:r w:rsidRPr="005E3741">
        <w:rPr>
          <w:rFonts w:eastAsia="宋体" w:cs="Times New Roman"/>
          <w:kern w:val="0"/>
          <w:szCs w:val="21"/>
          <w:lang w:val="en-GB"/>
        </w:rPr>
        <w:t xml:space="preserve">eeting, </w:t>
      </w:r>
      <w:r w:rsidRPr="00BB65DD">
        <w:rPr>
          <w:rFonts w:eastAsia="宋体" w:cs="Times New Roman"/>
          <w:kern w:val="0"/>
          <w:szCs w:val="21"/>
          <w:lang w:val="en-GB"/>
        </w:rPr>
        <w:t>Athens</w:t>
      </w:r>
      <w:r w:rsidRPr="00105D6C">
        <w:rPr>
          <w:rFonts w:eastAsia="宋体" w:cs="Times New Roman"/>
          <w:kern w:val="0"/>
          <w:szCs w:val="21"/>
          <w:lang w:val="en-GB"/>
        </w:rPr>
        <w:t xml:space="preserve">, </w:t>
      </w:r>
      <w:r w:rsidRPr="00BB65DD">
        <w:rPr>
          <w:rFonts w:eastAsia="宋体" w:cs="Times New Roman"/>
          <w:kern w:val="0"/>
          <w:szCs w:val="21"/>
          <w:lang w:val="en-GB"/>
        </w:rPr>
        <w:t>Greece</w:t>
      </w:r>
      <w:r w:rsidRPr="00105D6C">
        <w:rPr>
          <w:rFonts w:eastAsia="宋体" w:cs="Times New Roman"/>
          <w:kern w:val="0"/>
          <w:szCs w:val="21"/>
          <w:lang w:val="en-GB"/>
        </w:rPr>
        <w:t xml:space="preserve">, </w:t>
      </w:r>
      <w:r w:rsidRPr="00BB65DD">
        <w:rPr>
          <w:rFonts w:eastAsia="宋体" w:cs="Times New Roman"/>
          <w:kern w:val="0"/>
          <w:szCs w:val="21"/>
          <w:lang w:val="en-GB"/>
        </w:rPr>
        <w:t>February 26th – March 1st, 2024</w:t>
      </w:r>
      <w:r w:rsidRPr="005E3741">
        <w:rPr>
          <w:rFonts w:eastAsia="宋体" w:cs="Times New Roman" w:hint="eastAsia"/>
          <w:kern w:val="0"/>
          <w:szCs w:val="21"/>
          <w:lang w:val="en-GB"/>
        </w:rPr>
        <w:t>.</w:t>
      </w:r>
      <w:bookmarkEnd w:id="46"/>
    </w:p>
    <w:p w14:paraId="64427C93" w14:textId="5D309B47" w:rsidR="003D585A" w:rsidRDefault="003D585A" w:rsidP="0001743D">
      <w:pPr>
        <w:pStyle w:val="a6"/>
        <w:widowControl/>
        <w:numPr>
          <w:ilvl w:val="0"/>
          <w:numId w:val="2"/>
        </w:numPr>
        <w:spacing w:afterLines="50"/>
        <w:ind w:firstLineChars="0"/>
        <w:jc w:val="both"/>
        <w:rPr>
          <w:rFonts w:eastAsia="宋体"/>
          <w:szCs w:val="21"/>
        </w:rPr>
      </w:pPr>
      <w:bookmarkStart w:id="47" w:name="_Ref162279776"/>
      <w:r w:rsidRPr="00940133">
        <w:rPr>
          <w:rFonts w:eastAsia="宋体"/>
          <w:szCs w:val="21"/>
        </w:rPr>
        <w:t>R4-2316941,</w:t>
      </w:r>
      <w:r w:rsidRPr="00940133">
        <w:t xml:space="preserve"> </w:t>
      </w:r>
      <w:r w:rsidRPr="00940133">
        <w:rPr>
          <w:rFonts w:eastAsia="宋体"/>
          <w:szCs w:val="21"/>
        </w:rPr>
        <w:t>WF on SBFD BS requirements, Ericsson,</w:t>
      </w:r>
      <w:r w:rsidRPr="00940133">
        <w:t xml:space="preserve"> RAN4  #108bis, </w:t>
      </w:r>
      <w:r w:rsidRPr="00940133">
        <w:rPr>
          <w:rFonts w:eastAsia="宋体"/>
          <w:szCs w:val="21"/>
        </w:rPr>
        <w:t>Xiamen, China, 9th ‒ 13th October, 2023</w:t>
      </w:r>
      <w:bookmarkEnd w:id="47"/>
    </w:p>
    <w:p w14:paraId="31D1D2A2" w14:textId="0F10736E" w:rsidR="00E509C8" w:rsidRPr="00665377" w:rsidRDefault="00E509C8" w:rsidP="0001743D">
      <w:pPr>
        <w:pStyle w:val="a6"/>
        <w:widowControl/>
        <w:numPr>
          <w:ilvl w:val="0"/>
          <w:numId w:val="2"/>
        </w:numPr>
        <w:spacing w:afterLines="50"/>
        <w:ind w:firstLineChars="0"/>
        <w:jc w:val="both"/>
        <w:rPr>
          <w:rFonts w:eastAsia="宋体"/>
          <w:szCs w:val="21"/>
        </w:rPr>
      </w:pPr>
      <w:bookmarkStart w:id="48" w:name="_Ref162968434"/>
      <w:r>
        <w:rPr>
          <w:rFonts w:hint="eastAsia"/>
          <w:iCs/>
        </w:rPr>
        <w:t xml:space="preserve">TS38.331, </w:t>
      </w:r>
      <w:r w:rsidRPr="0095250E">
        <w:t>Radio Resource Control (RRC) protocol specification</w:t>
      </w:r>
      <w:r>
        <w:rPr>
          <w:rFonts w:hint="eastAsia"/>
        </w:rPr>
        <w:t>, v18.0.0.</w:t>
      </w:r>
      <w:bookmarkEnd w:id="48"/>
    </w:p>
    <w:p w14:paraId="678B3E9D" w14:textId="6F097C7D" w:rsidR="00E509C8" w:rsidRPr="00940133" w:rsidRDefault="00E509C8" w:rsidP="0001743D">
      <w:pPr>
        <w:pStyle w:val="a6"/>
        <w:widowControl/>
        <w:numPr>
          <w:ilvl w:val="0"/>
          <w:numId w:val="2"/>
        </w:numPr>
        <w:spacing w:afterLines="50"/>
        <w:ind w:firstLineChars="0"/>
        <w:jc w:val="both"/>
        <w:rPr>
          <w:rFonts w:eastAsia="宋体"/>
          <w:szCs w:val="21"/>
        </w:rPr>
      </w:pPr>
      <w:bookmarkStart w:id="49" w:name="_Ref162968519"/>
      <w:r>
        <w:rPr>
          <w:rFonts w:hint="eastAsia"/>
        </w:rPr>
        <w:t xml:space="preserve">TS38.300, </w:t>
      </w:r>
      <w:r w:rsidRPr="00E96F07">
        <w:t>NR and NG-RAN Overall Description</w:t>
      </w:r>
      <w:r>
        <w:rPr>
          <w:rFonts w:hint="eastAsia"/>
        </w:rPr>
        <w:t>, v18.0.0.</w:t>
      </w:r>
      <w:bookmarkEnd w:id="49"/>
    </w:p>
    <w:p w14:paraId="0BB0C3FF" w14:textId="512ED379" w:rsidR="00B77BAA" w:rsidRDefault="00B77BAA" w:rsidP="002A49A4">
      <w:pPr>
        <w:pStyle w:val="a6"/>
        <w:widowControl/>
        <w:numPr>
          <w:ilvl w:val="0"/>
          <w:numId w:val="2"/>
        </w:numPr>
        <w:spacing w:beforeLines="50" w:before="120"/>
        <w:ind w:firstLineChars="0"/>
        <w:jc w:val="both"/>
        <w:rPr>
          <w:rFonts w:eastAsia="宋体" w:cs="Times New Roman"/>
          <w:kern w:val="0"/>
          <w:szCs w:val="21"/>
          <w:lang w:val="en-GB"/>
        </w:rPr>
      </w:pPr>
      <w:bookmarkStart w:id="50" w:name="_Ref157586121"/>
      <w:bookmarkStart w:id="51" w:name="_Ref126256643"/>
      <w:r>
        <w:rPr>
          <w:rFonts w:eastAsia="宋体" w:cs="Times New Roman" w:hint="eastAsia"/>
          <w:kern w:val="0"/>
          <w:szCs w:val="21"/>
          <w:lang w:val="en-GB"/>
        </w:rPr>
        <w:t>R1-</w:t>
      </w:r>
      <w:bookmarkEnd w:id="50"/>
      <w:r w:rsidR="002A49A4">
        <w:rPr>
          <w:rFonts w:eastAsia="宋体" w:cs="Times New Roman" w:hint="eastAsia"/>
          <w:kern w:val="0"/>
          <w:szCs w:val="21"/>
          <w:lang w:val="en-GB"/>
        </w:rPr>
        <w:t>2402380</w:t>
      </w:r>
      <w:r w:rsidR="00712CF3">
        <w:rPr>
          <w:rFonts w:eastAsia="宋体" w:cs="Times New Roman" w:hint="eastAsia"/>
          <w:kern w:val="0"/>
          <w:szCs w:val="21"/>
          <w:lang w:val="en-GB"/>
        </w:rPr>
        <w:t xml:space="preserve">, </w:t>
      </w:r>
      <w:r w:rsidR="001D731C">
        <w:rPr>
          <w:rFonts w:eastAsia="宋体" w:cs="Times New Roman"/>
          <w:kern w:val="0"/>
          <w:szCs w:val="21"/>
          <w:lang w:val="en-GB"/>
        </w:rPr>
        <w:t>‘</w:t>
      </w:r>
      <w:r w:rsidR="001D731C" w:rsidRPr="001D731C">
        <w:rPr>
          <w:rFonts w:eastAsia="宋体" w:cs="Times New Roman"/>
          <w:kern w:val="0"/>
          <w:szCs w:val="21"/>
          <w:lang w:val="en-GB"/>
        </w:rPr>
        <w:t>Discussion on SBFD TX/RX/measurement procedures</w:t>
      </w:r>
      <w:r w:rsidR="001D731C">
        <w:rPr>
          <w:rFonts w:eastAsia="宋体" w:cs="Times New Roman"/>
          <w:kern w:val="0"/>
          <w:szCs w:val="21"/>
          <w:lang w:val="en-GB"/>
        </w:rPr>
        <w:t>’</w:t>
      </w:r>
      <w:r w:rsidR="001D731C">
        <w:rPr>
          <w:rFonts w:eastAsia="宋体" w:cs="Times New Roman" w:hint="eastAsia"/>
          <w:kern w:val="0"/>
          <w:szCs w:val="21"/>
          <w:lang w:val="en-GB"/>
        </w:rPr>
        <w:t>, CATT, RAN1#116</w:t>
      </w:r>
      <w:r w:rsidR="002A49A4">
        <w:rPr>
          <w:rFonts w:eastAsia="宋体" w:cs="Times New Roman" w:hint="eastAsia"/>
          <w:kern w:val="0"/>
          <w:szCs w:val="21"/>
          <w:lang w:val="en-GB"/>
        </w:rPr>
        <w:t>-bis</w:t>
      </w:r>
      <w:r w:rsidR="001D731C">
        <w:rPr>
          <w:rFonts w:eastAsia="宋体" w:cs="Times New Roman" w:hint="eastAsia"/>
          <w:kern w:val="0"/>
          <w:szCs w:val="21"/>
          <w:lang w:val="en-GB"/>
        </w:rPr>
        <w:t xml:space="preserve">, </w:t>
      </w:r>
      <w:r w:rsidR="002A49A4" w:rsidRPr="002A49A4">
        <w:rPr>
          <w:rFonts w:eastAsia="宋体" w:cs="Times New Roman"/>
          <w:kern w:val="0"/>
          <w:szCs w:val="21"/>
          <w:lang w:val="en-GB"/>
        </w:rPr>
        <w:t>Changsha, China, April 15th – April 19th, 2024</w:t>
      </w:r>
      <w:r w:rsidR="001D731C">
        <w:rPr>
          <w:rFonts w:eastAsia="宋体" w:cs="Times New Roman" w:hint="eastAsia"/>
          <w:kern w:val="0"/>
          <w:szCs w:val="21"/>
          <w:lang w:val="en-GB"/>
        </w:rPr>
        <w:t>.</w:t>
      </w:r>
    </w:p>
    <w:p w14:paraId="74122077" w14:textId="3FD406B3" w:rsidR="00DC1DBC" w:rsidRPr="00190A97" w:rsidRDefault="00EC2F24" w:rsidP="00190A97">
      <w:pPr>
        <w:pStyle w:val="a6"/>
        <w:widowControl/>
        <w:numPr>
          <w:ilvl w:val="0"/>
          <w:numId w:val="2"/>
        </w:numPr>
        <w:spacing w:beforeLines="50" w:before="120"/>
        <w:ind w:firstLineChars="0"/>
        <w:jc w:val="both"/>
        <w:rPr>
          <w:rFonts w:eastAsia="宋体" w:cs="Times New Roman"/>
          <w:kern w:val="0"/>
          <w:szCs w:val="20"/>
        </w:rPr>
      </w:pPr>
      <w:bookmarkStart w:id="52" w:name="_Ref114216498"/>
      <w:bookmarkEnd w:id="44"/>
      <w:bookmarkEnd w:id="45"/>
      <w:bookmarkEnd w:id="51"/>
      <w:r w:rsidRPr="00D47CF3">
        <w:rPr>
          <w:rFonts w:eastAsia="宋体" w:cs="Times New Roman" w:hint="eastAsia"/>
          <w:kern w:val="0"/>
          <w:szCs w:val="21"/>
          <w:lang w:val="en-GB"/>
        </w:rPr>
        <w:t>T</w:t>
      </w:r>
      <w:r w:rsidR="00FD684D">
        <w:rPr>
          <w:rFonts w:eastAsia="宋体" w:cs="Times New Roman" w:hint="eastAsia"/>
          <w:kern w:val="0"/>
          <w:szCs w:val="21"/>
          <w:lang w:val="en-GB"/>
        </w:rPr>
        <w:t>S</w:t>
      </w:r>
      <w:r w:rsidRPr="00D47CF3">
        <w:rPr>
          <w:rFonts w:eastAsia="宋体" w:cs="Times New Roman" w:hint="eastAsia"/>
          <w:kern w:val="0"/>
          <w:szCs w:val="21"/>
          <w:lang w:val="en-GB"/>
        </w:rPr>
        <w:t>38.</w:t>
      </w:r>
      <w:r w:rsidR="00FD684D">
        <w:rPr>
          <w:rFonts w:eastAsia="宋体" w:cs="Times New Roman" w:hint="eastAsia"/>
          <w:kern w:val="0"/>
          <w:szCs w:val="21"/>
          <w:lang w:val="en-GB"/>
        </w:rPr>
        <w:t>213</w:t>
      </w:r>
      <w:r w:rsidRPr="00D47CF3">
        <w:rPr>
          <w:rFonts w:eastAsia="宋体" w:cs="Times New Roman" w:hint="eastAsia"/>
          <w:kern w:val="0"/>
          <w:szCs w:val="21"/>
          <w:lang w:val="en-GB"/>
        </w:rPr>
        <w:t xml:space="preserve">, </w:t>
      </w:r>
      <w:r w:rsidR="00FD684D" w:rsidRPr="00D11F23">
        <w:t xml:space="preserve">Physical layer procedures for </w:t>
      </w:r>
      <w:r w:rsidR="00FD684D">
        <w:t>control</w:t>
      </w:r>
      <w:r w:rsidRPr="00D47CF3">
        <w:rPr>
          <w:rFonts w:eastAsia="宋体" w:cs="Times New Roman" w:hint="eastAsia"/>
          <w:kern w:val="0"/>
          <w:szCs w:val="21"/>
          <w:lang w:val="en-GB"/>
        </w:rPr>
        <w:t>, v1</w:t>
      </w:r>
      <w:r w:rsidR="00FD684D">
        <w:rPr>
          <w:rFonts w:eastAsia="宋体" w:cs="Times New Roman" w:hint="eastAsia"/>
          <w:kern w:val="0"/>
          <w:szCs w:val="21"/>
          <w:lang w:val="en-GB"/>
        </w:rPr>
        <w:t>8</w:t>
      </w:r>
      <w:r w:rsidRPr="00D47CF3">
        <w:rPr>
          <w:rFonts w:eastAsia="宋体" w:cs="Times New Roman" w:hint="eastAsia"/>
          <w:kern w:val="0"/>
          <w:szCs w:val="21"/>
          <w:lang w:val="en-GB"/>
        </w:rPr>
        <w:t>.0.0.</w:t>
      </w:r>
      <w:bookmarkStart w:id="53" w:name="_Ref114237780"/>
      <w:bookmarkEnd w:id="52"/>
      <w:bookmarkEnd w:id="53"/>
    </w:p>
    <w:sectPr w:rsidR="00DC1DBC" w:rsidRPr="00190A97" w:rsidSect="00D7644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844E35" w14:textId="77777777" w:rsidR="00EA4134" w:rsidRDefault="00EA4134" w:rsidP="00A578C0">
      <w:r>
        <w:separator/>
      </w:r>
    </w:p>
  </w:endnote>
  <w:endnote w:type="continuationSeparator" w:id="0">
    <w:p w14:paraId="7C5FA594" w14:textId="77777777" w:rsidR="00EA4134" w:rsidRDefault="00EA4134" w:rsidP="00A578C0">
      <w:r>
        <w:continuationSeparator/>
      </w:r>
    </w:p>
  </w:endnote>
  <w:endnote w:type="continuationNotice" w:id="1">
    <w:p w14:paraId="0B9A03FC" w14:textId="77777777" w:rsidR="00EA4134" w:rsidRDefault="00EA41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54EDAB" w14:textId="77777777" w:rsidR="00EA4134" w:rsidRDefault="00EA4134" w:rsidP="00A578C0">
      <w:r>
        <w:separator/>
      </w:r>
    </w:p>
  </w:footnote>
  <w:footnote w:type="continuationSeparator" w:id="0">
    <w:p w14:paraId="2672D3F1" w14:textId="77777777" w:rsidR="00EA4134" w:rsidRDefault="00EA4134" w:rsidP="00A578C0">
      <w:r>
        <w:continuationSeparator/>
      </w:r>
    </w:p>
  </w:footnote>
  <w:footnote w:type="continuationNotice" w:id="1">
    <w:p w14:paraId="1FA7203B" w14:textId="77777777" w:rsidR="00EA4134" w:rsidRDefault="00EA413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723E0C"/>
    <w:lvl w:ilvl="0">
      <w:start w:val="1"/>
      <w:numFmt w:val="bullet"/>
      <w:pStyle w:val="3"/>
      <w:lvlText w:val=""/>
      <w:lvlJc w:val="left"/>
      <w:pPr>
        <w:tabs>
          <w:tab w:val="num" w:pos="926"/>
        </w:tabs>
        <w:ind w:left="926" w:hanging="360"/>
      </w:pPr>
      <w:rPr>
        <w:rFonts w:ascii="Symbol" w:hAnsi="Symbol" w:hint="default"/>
      </w:rPr>
    </w:lvl>
  </w:abstractNum>
  <w:abstractNum w:abstractNumId="1">
    <w:nsid w:val="039C196A"/>
    <w:multiLevelType w:val="hybridMultilevel"/>
    <w:tmpl w:val="7A7A052C"/>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5D1A12"/>
    <w:multiLevelType w:val="hybridMultilevel"/>
    <w:tmpl w:val="28D60F50"/>
    <w:lvl w:ilvl="0" w:tplc="B5A8667A">
      <w:numFmt w:val="bullet"/>
      <w:lvlText w:val="-"/>
      <w:lvlJc w:val="left"/>
      <w:pPr>
        <w:ind w:left="420" w:hanging="420"/>
      </w:pPr>
      <w:rPr>
        <w:rFonts w:ascii="Times" w:eastAsia="Batang" w:hAnsi="Times" w:cs="Time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07523C"/>
    <w:multiLevelType w:val="hybridMultilevel"/>
    <w:tmpl w:val="D7464D6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nsid w:val="14035E3A"/>
    <w:multiLevelType w:val="hybridMultilevel"/>
    <w:tmpl w:val="4022D6A6"/>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A474274"/>
    <w:multiLevelType w:val="hybridMultilevel"/>
    <w:tmpl w:val="288CF3D6"/>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F01D00"/>
    <w:multiLevelType w:val="hybridMultilevel"/>
    <w:tmpl w:val="93A81EE8"/>
    <w:lvl w:ilvl="0" w:tplc="A5624E28">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8506C3"/>
    <w:multiLevelType w:val="hybridMultilevel"/>
    <w:tmpl w:val="3ACCED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7797A9C"/>
    <w:multiLevelType w:val="hybridMultilevel"/>
    <w:tmpl w:val="EEA83C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E3A1262"/>
    <w:multiLevelType w:val="hybridMultilevel"/>
    <w:tmpl w:val="33D27408"/>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F0F6C39"/>
    <w:multiLevelType w:val="hybridMultilevel"/>
    <w:tmpl w:val="0B1A4A4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11E68CC"/>
    <w:multiLevelType w:val="hybridMultilevel"/>
    <w:tmpl w:val="45B806E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691BAE"/>
    <w:multiLevelType w:val="hybridMultilevel"/>
    <w:tmpl w:val="12C8DBC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4640411"/>
    <w:multiLevelType w:val="hybridMultilevel"/>
    <w:tmpl w:val="5EEC0B08"/>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6AD13B0"/>
    <w:multiLevelType w:val="multilevel"/>
    <w:tmpl w:val="86969326"/>
    <w:lvl w:ilvl="0">
      <w:start w:val="1"/>
      <w:numFmt w:val="decimal"/>
      <w:lvlText w:val="%1."/>
      <w:lvlJc w:val="left"/>
      <w:pPr>
        <w:ind w:left="420" w:hanging="420"/>
      </w:pPr>
      <w:rPr>
        <w:rFonts w:hint="eastAsia"/>
      </w:rPr>
    </w:lvl>
    <w:lvl w:ilvl="1">
      <w:start w:val="1"/>
      <w:numFmt w:val="decimal"/>
      <w:isLgl/>
      <w:lvlText w:val="%1.%2"/>
      <w:lvlJc w:val="left"/>
      <w:pPr>
        <w:ind w:left="630" w:hanging="420"/>
      </w:pPr>
      <w:rPr>
        <w:rFonts w:hint="eastAsia"/>
      </w:rPr>
    </w:lvl>
    <w:lvl w:ilvl="2">
      <w:start w:val="1"/>
      <w:numFmt w:val="decimal"/>
      <w:lvlText w:val="%1.%2.%3."/>
      <w:lvlJc w:val="left"/>
      <w:pPr>
        <w:ind w:left="840" w:hanging="420"/>
      </w:pPr>
      <w:rPr>
        <w:rFonts w:hint="eastAsia"/>
      </w:rPr>
    </w:lvl>
    <w:lvl w:ilvl="3">
      <w:start w:val="1"/>
      <w:numFmt w:val="decimal"/>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F7790E"/>
    <w:multiLevelType w:val="hybridMultilevel"/>
    <w:tmpl w:val="AD1A618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C1A5532"/>
    <w:multiLevelType w:val="hybridMultilevel"/>
    <w:tmpl w:val="46F21C88"/>
    <w:lvl w:ilvl="0" w:tplc="15FA82D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4517A1B"/>
    <w:multiLevelType w:val="hybridMultilevel"/>
    <w:tmpl w:val="A42CD7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F354C96"/>
    <w:multiLevelType w:val="hybridMultilevel"/>
    <w:tmpl w:val="AC0CEC50"/>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F4354D"/>
    <w:multiLevelType w:val="hybridMultilevel"/>
    <w:tmpl w:val="F12CA55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6D54031"/>
    <w:multiLevelType w:val="hybridMultilevel"/>
    <w:tmpl w:val="D3DE7C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9D31F20"/>
    <w:multiLevelType w:val="hybridMultilevel"/>
    <w:tmpl w:val="B094AC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1A05832"/>
    <w:multiLevelType w:val="hybridMultilevel"/>
    <w:tmpl w:val="64CC3F2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2BE2D22"/>
    <w:multiLevelType w:val="hybridMultilevel"/>
    <w:tmpl w:val="5FCA50F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76A31F8A"/>
    <w:multiLevelType w:val="hybridMultilevel"/>
    <w:tmpl w:val="9A38DB0A"/>
    <w:lvl w:ilvl="0" w:tplc="41082A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DD1092C"/>
    <w:multiLevelType w:val="hybridMultilevel"/>
    <w:tmpl w:val="3F04CAE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9"/>
  </w:num>
  <w:num w:numId="5">
    <w:abstractNumId w:val="4"/>
  </w:num>
  <w:num w:numId="6">
    <w:abstractNumId w:val="23"/>
  </w:num>
  <w:num w:numId="7">
    <w:abstractNumId w:val="32"/>
  </w:num>
  <w:num w:numId="8">
    <w:abstractNumId w:val="7"/>
  </w:num>
  <w:num w:numId="9">
    <w:abstractNumId w:val="15"/>
  </w:num>
  <w:num w:numId="10">
    <w:abstractNumId w:val="26"/>
  </w:num>
  <w:num w:numId="11">
    <w:abstractNumId w:val="0"/>
  </w:num>
  <w:num w:numId="12">
    <w:abstractNumId w:val="31"/>
  </w:num>
  <w:num w:numId="13">
    <w:abstractNumId w:val="22"/>
  </w:num>
  <w:num w:numId="14">
    <w:abstractNumId w:val="20"/>
  </w:num>
  <w:num w:numId="15">
    <w:abstractNumId w:val="30"/>
  </w:num>
  <w:num w:numId="16">
    <w:abstractNumId w:val="21"/>
  </w:num>
  <w:num w:numId="17">
    <w:abstractNumId w:val="9"/>
  </w:num>
  <w:num w:numId="18">
    <w:abstractNumId w:val="33"/>
  </w:num>
  <w:num w:numId="19">
    <w:abstractNumId w:val="12"/>
  </w:num>
  <w:num w:numId="20">
    <w:abstractNumId w:val="2"/>
  </w:num>
  <w:num w:numId="21">
    <w:abstractNumId w:val="29"/>
  </w:num>
  <w:num w:numId="22">
    <w:abstractNumId w:val="5"/>
  </w:num>
  <w:num w:numId="23">
    <w:abstractNumId w:val="3"/>
  </w:num>
  <w:num w:numId="24">
    <w:abstractNumId w:val="35"/>
  </w:num>
  <w:num w:numId="25">
    <w:abstractNumId w:val="13"/>
  </w:num>
  <w:num w:numId="26">
    <w:abstractNumId w:val="12"/>
  </w:num>
  <w:num w:numId="27">
    <w:abstractNumId w:val="24"/>
  </w:num>
  <w:num w:numId="28">
    <w:abstractNumId w:val="10"/>
  </w:num>
  <w:num w:numId="29">
    <w:abstractNumId w:val="14"/>
  </w:num>
  <w:num w:numId="30">
    <w:abstractNumId w:val="16"/>
  </w:num>
  <w:num w:numId="31">
    <w:abstractNumId w:val="27"/>
  </w:num>
  <w:num w:numId="32">
    <w:abstractNumId w:val="28"/>
  </w:num>
  <w:num w:numId="33">
    <w:abstractNumId w:val="34"/>
  </w:num>
  <w:num w:numId="34">
    <w:abstractNumId w:val="11"/>
  </w:num>
  <w:num w:numId="35">
    <w:abstractNumId w:val="25"/>
  </w:num>
  <w:num w:numId="36">
    <w:abstractNumId w:val="17"/>
  </w:num>
  <w:num w:numId="3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06B"/>
    <w:rsid w:val="00000555"/>
    <w:rsid w:val="000006F7"/>
    <w:rsid w:val="00001796"/>
    <w:rsid w:val="00001A17"/>
    <w:rsid w:val="00001F5F"/>
    <w:rsid w:val="000040E1"/>
    <w:rsid w:val="0000459E"/>
    <w:rsid w:val="00004ED1"/>
    <w:rsid w:val="00005726"/>
    <w:rsid w:val="00005768"/>
    <w:rsid w:val="00006EEA"/>
    <w:rsid w:val="0000705A"/>
    <w:rsid w:val="000074EC"/>
    <w:rsid w:val="00007673"/>
    <w:rsid w:val="00007ACD"/>
    <w:rsid w:val="00007C73"/>
    <w:rsid w:val="00010AA9"/>
    <w:rsid w:val="00011505"/>
    <w:rsid w:val="0001223D"/>
    <w:rsid w:val="00012764"/>
    <w:rsid w:val="0001390C"/>
    <w:rsid w:val="00013A87"/>
    <w:rsid w:val="000146C6"/>
    <w:rsid w:val="00014B1E"/>
    <w:rsid w:val="00015940"/>
    <w:rsid w:val="00016806"/>
    <w:rsid w:val="0001743D"/>
    <w:rsid w:val="00020791"/>
    <w:rsid w:val="00020D69"/>
    <w:rsid w:val="00020D96"/>
    <w:rsid w:val="00020EB9"/>
    <w:rsid w:val="0002146B"/>
    <w:rsid w:val="0002238C"/>
    <w:rsid w:val="000224C6"/>
    <w:rsid w:val="0002257B"/>
    <w:rsid w:val="00022670"/>
    <w:rsid w:val="00022D67"/>
    <w:rsid w:val="00022D6D"/>
    <w:rsid w:val="00022F3F"/>
    <w:rsid w:val="00023020"/>
    <w:rsid w:val="00024341"/>
    <w:rsid w:val="00024ADC"/>
    <w:rsid w:val="00024CA4"/>
    <w:rsid w:val="00025029"/>
    <w:rsid w:val="0002502E"/>
    <w:rsid w:val="00025CC3"/>
    <w:rsid w:val="000315C2"/>
    <w:rsid w:val="000318F5"/>
    <w:rsid w:val="0003481E"/>
    <w:rsid w:val="0003518E"/>
    <w:rsid w:val="0003625D"/>
    <w:rsid w:val="00040647"/>
    <w:rsid w:val="00040877"/>
    <w:rsid w:val="00041B87"/>
    <w:rsid w:val="00043E42"/>
    <w:rsid w:val="000443E0"/>
    <w:rsid w:val="000447F5"/>
    <w:rsid w:val="00045435"/>
    <w:rsid w:val="00046C5C"/>
    <w:rsid w:val="000471E2"/>
    <w:rsid w:val="000474D9"/>
    <w:rsid w:val="0005202B"/>
    <w:rsid w:val="000526FB"/>
    <w:rsid w:val="00052DBA"/>
    <w:rsid w:val="000530FF"/>
    <w:rsid w:val="0005323B"/>
    <w:rsid w:val="000539C9"/>
    <w:rsid w:val="00053E56"/>
    <w:rsid w:val="000551C7"/>
    <w:rsid w:val="00055BD6"/>
    <w:rsid w:val="00055F21"/>
    <w:rsid w:val="00057D0D"/>
    <w:rsid w:val="000605E6"/>
    <w:rsid w:val="0006067F"/>
    <w:rsid w:val="00061BE4"/>
    <w:rsid w:val="00062810"/>
    <w:rsid w:val="00062847"/>
    <w:rsid w:val="00062958"/>
    <w:rsid w:val="00062E44"/>
    <w:rsid w:val="00064093"/>
    <w:rsid w:val="00064A7E"/>
    <w:rsid w:val="00064CC8"/>
    <w:rsid w:val="00065802"/>
    <w:rsid w:val="0006611B"/>
    <w:rsid w:val="00066129"/>
    <w:rsid w:val="0006638F"/>
    <w:rsid w:val="00066D09"/>
    <w:rsid w:val="00066E34"/>
    <w:rsid w:val="00066E6D"/>
    <w:rsid w:val="000671F3"/>
    <w:rsid w:val="00070066"/>
    <w:rsid w:val="0007043E"/>
    <w:rsid w:val="000711AA"/>
    <w:rsid w:val="0007127D"/>
    <w:rsid w:val="0007142D"/>
    <w:rsid w:val="00071A82"/>
    <w:rsid w:val="00072FA3"/>
    <w:rsid w:val="0007496A"/>
    <w:rsid w:val="0007573E"/>
    <w:rsid w:val="00075A51"/>
    <w:rsid w:val="000767A9"/>
    <w:rsid w:val="00076A0E"/>
    <w:rsid w:val="00076DA1"/>
    <w:rsid w:val="00077040"/>
    <w:rsid w:val="00083598"/>
    <w:rsid w:val="00083681"/>
    <w:rsid w:val="00083EB7"/>
    <w:rsid w:val="000842E9"/>
    <w:rsid w:val="000842F7"/>
    <w:rsid w:val="00086611"/>
    <w:rsid w:val="00086B8C"/>
    <w:rsid w:val="00086C90"/>
    <w:rsid w:val="0008719B"/>
    <w:rsid w:val="00087687"/>
    <w:rsid w:val="00087CF6"/>
    <w:rsid w:val="00090107"/>
    <w:rsid w:val="00090232"/>
    <w:rsid w:val="00091B2A"/>
    <w:rsid w:val="00093D5F"/>
    <w:rsid w:val="0009407E"/>
    <w:rsid w:val="00094939"/>
    <w:rsid w:val="00094DAF"/>
    <w:rsid w:val="00095C41"/>
    <w:rsid w:val="00095ED5"/>
    <w:rsid w:val="00095F3D"/>
    <w:rsid w:val="00096071"/>
    <w:rsid w:val="000962D3"/>
    <w:rsid w:val="0009650B"/>
    <w:rsid w:val="00096A3B"/>
    <w:rsid w:val="000971A7"/>
    <w:rsid w:val="0009739B"/>
    <w:rsid w:val="000A07D3"/>
    <w:rsid w:val="000A0B36"/>
    <w:rsid w:val="000A15A5"/>
    <w:rsid w:val="000A1D9C"/>
    <w:rsid w:val="000A2F8C"/>
    <w:rsid w:val="000A33E5"/>
    <w:rsid w:val="000A5E48"/>
    <w:rsid w:val="000A6B94"/>
    <w:rsid w:val="000A7228"/>
    <w:rsid w:val="000A7776"/>
    <w:rsid w:val="000B02AF"/>
    <w:rsid w:val="000B0AA9"/>
    <w:rsid w:val="000B11C4"/>
    <w:rsid w:val="000B1352"/>
    <w:rsid w:val="000B3BC7"/>
    <w:rsid w:val="000B3DFF"/>
    <w:rsid w:val="000B4EC2"/>
    <w:rsid w:val="000B5383"/>
    <w:rsid w:val="000B605C"/>
    <w:rsid w:val="000B771A"/>
    <w:rsid w:val="000B7F9D"/>
    <w:rsid w:val="000C01EF"/>
    <w:rsid w:val="000C08ED"/>
    <w:rsid w:val="000C233D"/>
    <w:rsid w:val="000C2633"/>
    <w:rsid w:val="000C3CDA"/>
    <w:rsid w:val="000C5431"/>
    <w:rsid w:val="000C5837"/>
    <w:rsid w:val="000C7B3E"/>
    <w:rsid w:val="000D1635"/>
    <w:rsid w:val="000D1FCB"/>
    <w:rsid w:val="000D226C"/>
    <w:rsid w:val="000D2527"/>
    <w:rsid w:val="000D2F98"/>
    <w:rsid w:val="000D300B"/>
    <w:rsid w:val="000D34BD"/>
    <w:rsid w:val="000D389E"/>
    <w:rsid w:val="000D4230"/>
    <w:rsid w:val="000D44D0"/>
    <w:rsid w:val="000D5DD5"/>
    <w:rsid w:val="000D61A2"/>
    <w:rsid w:val="000D64EC"/>
    <w:rsid w:val="000D6B60"/>
    <w:rsid w:val="000D6E94"/>
    <w:rsid w:val="000D71B6"/>
    <w:rsid w:val="000D77C8"/>
    <w:rsid w:val="000D78AC"/>
    <w:rsid w:val="000E04BF"/>
    <w:rsid w:val="000E0D27"/>
    <w:rsid w:val="000E1EF6"/>
    <w:rsid w:val="000E2D44"/>
    <w:rsid w:val="000E2E72"/>
    <w:rsid w:val="000E2F02"/>
    <w:rsid w:val="000E349B"/>
    <w:rsid w:val="000E5F54"/>
    <w:rsid w:val="000E60E3"/>
    <w:rsid w:val="000E6C05"/>
    <w:rsid w:val="000E70BF"/>
    <w:rsid w:val="000E79CA"/>
    <w:rsid w:val="000E7A55"/>
    <w:rsid w:val="000F0D71"/>
    <w:rsid w:val="000F12AB"/>
    <w:rsid w:val="000F24F8"/>
    <w:rsid w:val="000F2533"/>
    <w:rsid w:val="000F2E51"/>
    <w:rsid w:val="000F3AE0"/>
    <w:rsid w:val="000F45FC"/>
    <w:rsid w:val="000F4B91"/>
    <w:rsid w:val="000F4FC8"/>
    <w:rsid w:val="000F5918"/>
    <w:rsid w:val="000F64F0"/>
    <w:rsid w:val="000F679A"/>
    <w:rsid w:val="000F7827"/>
    <w:rsid w:val="000F7BD9"/>
    <w:rsid w:val="001000B7"/>
    <w:rsid w:val="00100475"/>
    <w:rsid w:val="00101367"/>
    <w:rsid w:val="0010159A"/>
    <w:rsid w:val="00101CEE"/>
    <w:rsid w:val="0010202C"/>
    <w:rsid w:val="0010275C"/>
    <w:rsid w:val="00102819"/>
    <w:rsid w:val="0010365B"/>
    <w:rsid w:val="001037CC"/>
    <w:rsid w:val="00104328"/>
    <w:rsid w:val="0010450A"/>
    <w:rsid w:val="0010576F"/>
    <w:rsid w:val="00105878"/>
    <w:rsid w:val="00106504"/>
    <w:rsid w:val="00110CC6"/>
    <w:rsid w:val="00110ED6"/>
    <w:rsid w:val="00111303"/>
    <w:rsid w:val="00111BA0"/>
    <w:rsid w:val="0011249A"/>
    <w:rsid w:val="001134CB"/>
    <w:rsid w:val="001151A3"/>
    <w:rsid w:val="0011571C"/>
    <w:rsid w:val="00116A51"/>
    <w:rsid w:val="00116FAC"/>
    <w:rsid w:val="00117A7C"/>
    <w:rsid w:val="0012037D"/>
    <w:rsid w:val="0012040A"/>
    <w:rsid w:val="00121E5B"/>
    <w:rsid w:val="0012242C"/>
    <w:rsid w:val="00123546"/>
    <w:rsid w:val="00123B6B"/>
    <w:rsid w:val="00124629"/>
    <w:rsid w:val="00127470"/>
    <w:rsid w:val="0013085F"/>
    <w:rsid w:val="00130A40"/>
    <w:rsid w:val="001312DD"/>
    <w:rsid w:val="00131733"/>
    <w:rsid w:val="001318CE"/>
    <w:rsid w:val="00131E98"/>
    <w:rsid w:val="0013288C"/>
    <w:rsid w:val="00132A7F"/>
    <w:rsid w:val="00133BA8"/>
    <w:rsid w:val="00133E59"/>
    <w:rsid w:val="0013516D"/>
    <w:rsid w:val="00135A73"/>
    <w:rsid w:val="00135DF2"/>
    <w:rsid w:val="00135E1E"/>
    <w:rsid w:val="00135F1C"/>
    <w:rsid w:val="001365C1"/>
    <w:rsid w:val="00136724"/>
    <w:rsid w:val="0013716A"/>
    <w:rsid w:val="00140463"/>
    <w:rsid w:val="001409DA"/>
    <w:rsid w:val="00141509"/>
    <w:rsid w:val="0014242B"/>
    <w:rsid w:val="00142825"/>
    <w:rsid w:val="001429A4"/>
    <w:rsid w:val="00142D22"/>
    <w:rsid w:val="00142FAB"/>
    <w:rsid w:val="00145585"/>
    <w:rsid w:val="00145A39"/>
    <w:rsid w:val="0014643F"/>
    <w:rsid w:val="001467C0"/>
    <w:rsid w:val="00146A99"/>
    <w:rsid w:val="001475EC"/>
    <w:rsid w:val="001517AE"/>
    <w:rsid w:val="00151B55"/>
    <w:rsid w:val="00152354"/>
    <w:rsid w:val="00154EAA"/>
    <w:rsid w:val="00154F85"/>
    <w:rsid w:val="00155885"/>
    <w:rsid w:val="0015661E"/>
    <w:rsid w:val="0015665C"/>
    <w:rsid w:val="001568D3"/>
    <w:rsid w:val="00157194"/>
    <w:rsid w:val="001603F9"/>
    <w:rsid w:val="00160E21"/>
    <w:rsid w:val="001620FD"/>
    <w:rsid w:val="00162CC6"/>
    <w:rsid w:val="00163FA1"/>
    <w:rsid w:val="00164216"/>
    <w:rsid w:val="00165004"/>
    <w:rsid w:val="00165F4C"/>
    <w:rsid w:val="0016606B"/>
    <w:rsid w:val="0016668E"/>
    <w:rsid w:val="00166A40"/>
    <w:rsid w:val="00166CFC"/>
    <w:rsid w:val="00171879"/>
    <w:rsid w:val="00171D4E"/>
    <w:rsid w:val="00171E03"/>
    <w:rsid w:val="001723B8"/>
    <w:rsid w:val="00173760"/>
    <w:rsid w:val="00175734"/>
    <w:rsid w:val="00175BCD"/>
    <w:rsid w:val="001769F1"/>
    <w:rsid w:val="00177D20"/>
    <w:rsid w:val="001821B1"/>
    <w:rsid w:val="00182280"/>
    <w:rsid w:val="001823C6"/>
    <w:rsid w:val="00182BEC"/>
    <w:rsid w:val="00182D44"/>
    <w:rsid w:val="00183ED5"/>
    <w:rsid w:val="001847AA"/>
    <w:rsid w:val="00185908"/>
    <w:rsid w:val="00185C9C"/>
    <w:rsid w:val="00187DBA"/>
    <w:rsid w:val="001900B3"/>
    <w:rsid w:val="00190A97"/>
    <w:rsid w:val="00192501"/>
    <w:rsid w:val="00193172"/>
    <w:rsid w:val="00193309"/>
    <w:rsid w:val="00194B13"/>
    <w:rsid w:val="00194E72"/>
    <w:rsid w:val="00195DC6"/>
    <w:rsid w:val="00195F8E"/>
    <w:rsid w:val="0019618E"/>
    <w:rsid w:val="001977AF"/>
    <w:rsid w:val="001A02AC"/>
    <w:rsid w:val="001A3112"/>
    <w:rsid w:val="001A3394"/>
    <w:rsid w:val="001A67E4"/>
    <w:rsid w:val="001A7270"/>
    <w:rsid w:val="001A7970"/>
    <w:rsid w:val="001B0D94"/>
    <w:rsid w:val="001B2157"/>
    <w:rsid w:val="001B2303"/>
    <w:rsid w:val="001B2793"/>
    <w:rsid w:val="001B2AD2"/>
    <w:rsid w:val="001B3424"/>
    <w:rsid w:val="001B4293"/>
    <w:rsid w:val="001B49CD"/>
    <w:rsid w:val="001B4AB4"/>
    <w:rsid w:val="001B57AB"/>
    <w:rsid w:val="001B5C5B"/>
    <w:rsid w:val="001B60B0"/>
    <w:rsid w:val="001B7342"/>
    <w:rsid w:val="001B7ACA"/>
    <w:rsid w:val="001B7D7F"/>
    <w:rsid w:val="001C02E0"/>
    <w:rsid w:val="001C0F37"/>
    <w:rsid w:val="001C3770"/>
    <w:rsid w:val="001C396D"/>
    <w:rsid w:val="001C3998"/>
    <w:rsid w:val="001C3A65"/>
    <w:rsid w:val="001C5072"/>
    <w:rsid w:val="001C5344"/>
    <w:rsid w:val="001C5516"/>
    <w:rsid w:val="001C56F2"/>
    <w:rsid w:val="001C5B4B"/>
    <w:rsid w:val="001C6439"/>
    <w:rsid w:val="001C6690"/>
    <w:rsid w:val="001C726B"/>
    <w:rsid w:val="001C73F6"/>
    <w:rsid w:val="001C7B45"/>
    <w:rsid w:val="001D1A41"/>
    <w:rsid w:val="001D24B4"/>
    <w:rsid w:val="001D295D"/>
    <w:rsid w:val="001D3755"/>
    <w:rsid w:val="001D4799"/>
    <w:rsid w:val="001D5B05"/>
    <w:rsid w:val="001D6C47"/>
    <w:rsid w:val="001D731C"/>
    <w:rsid w:val="001D7800"/>
    <w:rsid w:val="001D7856"/>
    <w:rsid w:val="001E1477"/>
    <w:rsid w:val="001E1512"/>
    <w:rsid w:val="001E1A4B"/>
    <w:rsid w:val="001E2AC0"/>
    <w:rsid w:val="001E2D0C"/>
    <w:rsid w:val="001E499A"/>
    <w:rsid w:val="001E4CA5"/>
    <w:rsid w:val="001E5441"/>
    <w:rsid w:val="001E59CC"/>
    <w:rsid w:val="001E67C0"/>
    <w:rsid w:val="001E683F"/>
    <w:rsid w:val="001E6C7B"/>
    <w:rsid w:val="001E6F30"/>
    <w:rsid w:val="001E767B"/>
    <w:rsid w:val="001F0AE6"/>
    <w:rsid w:val="001F0D2E"/>
    <w:rsid w:val="001F0E31"/>
    <w:rsid w:val="001F207E"/>
    <w:rsid w:val="001F28E4"/>
    <w:rsid w:val="001F299C"/>
    <w:rsid w:val="001F2E7D"/>
    <w:rsid w:val="001F42A7"/>
    <w:rsid w:val="001F498B"/>
    <w:rsid w:val="001F56FD"/>
    <w:rsid w:val="001F5789"/>
    <w:rsid w:val="001F7D56"/>
    <w:rsid w:val="002001E4"/>
    <w:rsid w:val="0020441D"/>
    <w:rsid w:val="00206226"/>
    <w:rsid w:val="00206728"/>
    <w:rsid w:val="00206B02"/>
    <w:rsid w:val="00207CF8"/>
    <w:rsid w:val="002106E8"/>
    <w:rsid w:val="00211527"/>
    <w:rsid w:val="00211F5F"/>
    <w:rsid w:val="00213F6C"/>
    <w:rsid w:val="00214A9F"/>
    <w:rsid w:val="0021533F"/>
    <w:rsid w:val="0021596E"/>
    <w:rsid w:val="00215C94"/>
    <w:rsid w:val="00215E70"/>
    <w:rsid w:val="00216397"/>
    <w:rsid w:val="00216A88"/>
    <w:rsid w:val="002208D6"/>
    <w:rsid w:val="00220C58"/>
    <w:rsid w:val="0022194B"/>
    <w:rsid w:val="00221A66"/>
    <w:rsid w:val="00222260"/>
    <w:rsid w:val="00222845"/>
    <w:rsid w:val="00222E14"/>
    <w:rsid w:val="002231B7"/>
    <w:rsid w:val="002237F3"/>
    <w:rsid w:val="00224BA6"/>
    <w:rsid w:val="00224DBF"/>
    <w:rsid w:val="00225276"/>
    <w:rsid w:val="002254FB"/>
    <w:rsid w:val="0022567B"/>
    <w:rsid w:val="002261F6"/>
    <w:rsid w:val="00226C7E"/>
    <w:rsid w:val="00227D8C"/>
    <w:rsid w:val="00227F10"/>
    <w:rsid w:val="0023039D"/>
    <w:rsid w:val="0023062F"/>
    <w:rsid w:val="00231230"/>
    <w:rsid w:val="00232849"/>
    <w:rsid w:val="00233F10"/>
    <w:rsid w:val="0023439F"/>
    <w:rsid w:val="0023712F"/>
    <w:rsid w:val="00237200"/>
    <w:rsid w:val="0023721B"/>
    <w:rsid w:val="00237EDF"/>
    <w:rsid w:val="00240184"/>
    <w:rsid w:val="00240CAD"/>
    <w:rsid w:val="0024124C"/>
    <w:rsid w:val="0024169A"/>
    <w:rsid w:val="00243C03"/>
    <w:rsid w:val="00243DC4"/>
    <w:rsid w:val="00243F34"/>
    <w:rsid w:val="00244B02"/>
    <w:rsid w:val="00245AD4"/>
    <w:rsid w:val="002460C6"/>
    <w:rsid w:val="0024699D"/>
    <w:rsid w:val="0024734C"/>
    <w:rsid w:val="0024796D"/>
    <w:rsid w:val="00247D8A"/>
    <w:rsid w:val="00250B35"/>
    <w:rsid w:val="00250C47"/>
    <w:rsid w:val="00250F34"/>
    <w:rsid w:val="002512A8"/>
    <w:rsid w:val="0025137F"/>
    <w:rsid w:val="002518EE"/>
    <w:rsid w:val="00251BE0"/>
    <w:rsid w:val="0025388E"/>
    <w:rsid w:val="002542A0"/>
    <w:rsid w:val="002547B9"/>
    <w:rsid w:val="00254FC5"/>
    <w:rsid w:val="002553F7"/>
    <w:rsid w:val="0025554D"/>
    <w:rsid w:val="00260219"/>
    <w:rsid w:val="00261049"/>
    <w:rsid w:val="00262DBE"/>
    <w:rsid w:val="002639F3"/>
    <w:rsid w:val="00263A47"/>
    <w:rsid w:val="00263DAE"/>
    <w:rsid w:val="00264229"/>
    <w:rsid w:val="00264377"/>
    <w:rsid w:val="002644BD"/>
    <w:rsid w:val="0026466E"/>
    <w:rsid w:val="00264884"/>
    <w:rsid w:val="002656BA"/>
    <w:rsid w:val="0026650D"/>
    <w:rsid w:val="002669B8"/>
    <w:rsid w:val="002670E9"/>
    <w:rsid w:val="00267188"/>
    <w:rsid w:val="00270029"/>
    <w:rsid w:val="00270325"/>
    <w:rsid w:val="00270F00"/>
    <w:rsid w:val="0027131F"/>
    <w:rsid w:val="0027373D"/>
    <w:rsid w:val="00275532"/>
    <w:rsid w:val="002760EE"/>
    <w:rsid w:val="00276DE8"/>
    <w:rsid w:val="0027774E"/>
    <w:rsid w:val="00277A99"/>
    <w:rsid w:val="002810B9"/>
    <w:rsid w:val="002819D4"/>
    <w:rsid w:val="00282818"/>
    <w:rsid w:val="00282EF9"/>
    <w:rsid w:val="00283959"/>
    <w:rsid w:val="00283B64"/>
    <w:rsid w:val="00283BC5"/>
    <w:rsid w:val="0028452B"/>
    <w:rsid w:val="00285C51"/>
    <w:rsid w:val="0028628B"/>
    <w:rsid w:val="002867B9"/>
    <w:rsid w:val="00286A83"/>
    <w:rsid w:val="00287494"/>
    <w:rsid w:val="002900B9"/>
    <w:rsid w:val="00290421"/>
    <w:rsid w:val="00290C3E"/>
    <w:rsid w:val="00290D8E"/>
    <w:rsid w:val="002925C8"/>
    <w:rsid w:val="00292BEE"/>
    <w:rsid w:val="00293215"/>
    <w:rsid w:val="0029322F"/>
    <w:rsid w:val="00293589"/>
    <w:rsid w:val="00295831"/>
    <w:rsid w:val="00297556"/>
    <w:rsid w:val="002975EC"/>
    <w:rsid w:val="00297842"/>
    <w:rsid w:val="00297878"/>
    <w:rsid w:val="002A1831"/>
    <w:rsid w:val="002A1904"/>
    <w:rsid w:val="002A1CFF"/>
    <w:rsid w:val="002A3249"/>
    <w:rsid w:val="002A338D"/>
    <w:rsid w:val="002A367C"/>
    <w:rsid w:val="002A3AA0"/>
    <w:rsid w:val="002A3F64"/>
    <w:rsid w:val="002A438D"/>
    <w:rsid w:val="002A4465"/>
    <w:rsid w:val="002A484B"/>
    <w:rsid w:val="002A49A4"/>
    <w:rsid w:val="002A4CCD"/>
    <w:rsid w:val="002A5072"/>
    <w:rsid w:val="002A52CD"/>
    <w:rsid w:val="002A5FF4"/>
    <w:rsid w:val="002A6908"/>
    <w:rsid w:val="002A72F3"/>
    <w:rsid w:val="002B028C"/>
    <w:rsid w:val="002B067A"/>
    <w:rsid w:val="002B07AF"/>
    <w:rsid w:val="002B1774"/>
    <w:rsid w:val="002B1A99"/>
    <w:rsid w:val="002B3D9A"/>
    <w:rsid w:val="002B4E48"/>
    <w:rsid w:val="002B6801"/>
    <w:rsid w:val="002B69D8"/>
    <w:rsid w:val="002B717D"/>
    <w:rsid w:val="002B738A"/>
    <w:rsid w:val="002B7A9F"/>
    <w:rsid w:val="002C114A"/>
    <w:rsid w:val="002C29B9"/>
    <w:rsid w:val="002C3178"/>
    <w:rsid w:val="002C3DA2"/>
    <w:rsid w:val="002C3E1E"/>
    <w:rsid w:val="002C3EE6"/>
    <w:rsid w:val="002C4F09"/>
    <w:rsid w:val="002C5617"/>
    <w:rsid w:val="002C5647"/>
    <w:rsid w:val="002C7557"/>
    <w:rsid w:val="002D135A"/>
    <w:rsid w:val="002D19C9"/>
    <w:rsid w:val="002D1AF4"/>
    <w:rsid w:val="002D1D42"/>
    <w:rsid w:val="002D278E"/>
    <w:rsid w:val="002D31E9"/>
    <w:rsid w:val="002D345B"/>
    <w:rsid w:val="002D3B69"/>
    <w:rsid w:val="002D4D01"/>
    <w:rsid w:val="002D5C45"/>
    <w:rsid w:val="002D5D61"/>
    <w:rsid w:val="002D60E8"/>
    <w:rsid w:val="002D6E83"/>
    <w:rsid w:val="002D75BB"/>
    <w:rsid w:val="002D7863"/>
    <w:rsid w:val="002D7F6F"/>
    <w:rsid w:val="002E1245"/>
    <w:rsid w:val="002E1CD0"/>
    <w:rsid w:val="002E379E"/>
    <w:rsid w:val="002E397E"/>
    <w:rsid w:val="002E4FB9"/>
    <w:rsid w:val="002E52A8"/>
    <w:rsid w:val="002E60ED"/>
    <w:rsid w:val="002E63E3"/>
    <w:rsid w:val="002F0035"/>
    <w:rsid w:val="002F02C0"/>
    <w:rsid w:val="002F1881"/>
    <w:rsid w:val="002F189B"/>
    <w:rsid w:val="002F201D"/>
    <w:rsid w:val="002F2A4E"/>
    <w:rsid w:val="002F410F"/>
    <w:rsid w:val="002F5DE2"/>
    <w:rsid w:val="002F5F02"/>
    <w:rsid w:val="002F6378"/>
    <w:rsid w:val="002F6C42"/>
    <w:rsid w:val="002F6D5F"/>
    <w:rsid w:val="002F73B0"/>
    <w:rsid w:val="002F7CC2"/>
    <w:rsid w:val="00301667"/>
    <w:rsid w:val="00301A0F"/>
    <w:rsid w:val="003020FD"/>
    <w:rsid w:val="00302E90"/>
    <w:rsid w:val="003030B6"/>
    <w:rsid w:val="00303A16"/>
    <w:rsid w:val="00304CFA"/>
    <w:rsid w:val="00305513"/>
    <w:rsid w:val="00310A8D"/>
    <w:rsid w:val="00311643"/>
    <w:rsid w:val="00312E27"/>
    <w:rsid w:val="00313249"/>
    <w:rsid w:val="00313351"/>
    <w:rsid w:val="00313D37"/>
    <w:rsid w:val="0031472E"/>
    <w:rsid w:val="003147E4"/>
    <w:rsid w:val="00314875"/>
    <w:rsid w:val="00314A09"/>
    <w:rsid w:val="00315A1A"/>
    <w:rsid w:val="00315D9F"/>
    <w:rsid w:val="00316632"/>
    <w:rsid w:val="00316642"/>
    <w:rsid w:val="00317F5D"/>
    <w:rsid w:val="003214F4"/>
    <w:rsid w:val="00321D47"/>
    <w:rsid w:val="0032261D"/>
    <w:rsid w:val="0032278C"/>
    <w:rsid w:val="0032294F"/>
    <w:rsid w:val="0032301F"/>
    <w:rsid w:val="00323462"/>
    <w:rsid w:val="00323721"/>
    <w:rsid w:val="00324220"/>
    <w:rsid w:val="003249DD"/>
    <w:rsid w:val="00325420"/>
    <w:rsid w:val="00326608"/>
    <w:rsid w:val="00326E9F"/>
    <w:rsid w:val="003271CD"/>
    <w:rsid w:val="00327722"/>
    <w:rsid w:val="00327AE1"/>
    <w:rsid w:val="00330166"/>
    <w:rsid w:val="00330B05"/>
    <w:rsid w:val="00330DC8"/>
    <w:rsid w:val="00332DB3"/>
    <w:rsid w:val="003341BC"/>
    <w:rsid w:val="00336114"/>
    <w:rsid w:val="003368C2"/>
    <w:rsid w:val="00337513"/>
    <w:rsid w:val="00337D55"/>
    <w:rsid w:val="00340FD3"/>
    <w:rsid w:val="003414D3"/>
    <w:rsid w:val="00342C14"/>
    <w:rsid w:val="00343185"/>
    <w:rsid w:val="00343302"/>
    <w:rsid w:val="003434DC"/>
    <w:rsid w:val="003445E6"/>
    <w:rsid w:val="003452CA"/>
    <w:rsid w:val="00345686"/>
    <w:rsid w:val="00345CA6"/>
    <w:rsid w:val="00345FBE"/>
    <w:rsid w:val="003467CC"/>
    <w:rsid w:val="00346D1A"/>
    <w:rsid w:val="00346FF7"/>
    <w:rsid w:val="00347514"/>
    <w:rsid w:val="00347702"/>
    <w:rsid w:val="0035089F"/>
    <w:rsid w:val="00350BC0"/>
    <w:rsid w:val="00350DDE"/>
    <w:rsid w:val="00350E57"/>
    <w:rsid w:val="00351049"/>
    <w:rsid w:val="00351BCF"/>
    <w:rsid w:val="00353797"/>
    <w:rsid w:val="00353CA1"/>
    <w:rsid w:val="00354351"/>
    <w:rsid w:val="00354C02"/>
    <w:rsid w:val="00355A91"/>
    <w:rsid w:val="00356783"/>
    <w:rsid w:val="003569BB"/>
    <w:rsid w:val="00357C78"/>
    <w:rsid w:val="00357CD0"/>
    <w:rsid w:val="0036081B"/>
    <w:rsid w:val="00360EF6"/>
    <w:rsid w:val="003611DF"/>
    <w:rsid w:val="00361AEB"/>
    <w:rsid w:val="00362C71"/>
    <w:rsid w:val="003630D1"/>
    <w:rsid w:val="003635EF"/>
    <w:rsid w:val="00363DB9"/>
    <w:rsid w:val="00364077"/>
    <w:rsid w:val="00364B55"/>
    <w:rsid w:val="00365BA0"/>
    <w:rsid w:val="00366B60"/>
    <w:rsid w:val="00367139"/>
    <w:rsid w:val="0036751F"/>
    <w:rsid w:val="00367AF4"/>
    <w:rsid w:val="0037098A"/>
    <w:rsid w:val="00371AD2"/>
    <w:rsid w:val="00371BE3"/>
    <w:rsid w:val="00371D8D"/>
    <w:rsid w:val="00373636"/>
    <w:rsid w:val="003756A5"/>
    <w:rsid w:val="00375AD1"/>
    <w:rsid w:val="0038031B"/>
    <w:rsid w:val="00381035"/>
    <w:rsid w:val="00381D99"/>
    <w:rsid w:val="003827C4"/>
    <w:rsid w:val="00383A3C"/>
    <w:rsid w:val="00383A97"/>
    <w:rsid w:val="00384107"/>
    <w:rsid w:val="003849B6"/>
    <w:rsid w:val="0038641C"/>
    <w:rsid w:val="003865E4"/>
    <w:rsid w:val="00386B11"/>
    <w:rsid w:val="00386B9B"/>
    <w:rsid w:val="00386FC2"/>
    <w:rsid w:val="00387119"/>
    <w:rsid w:val="0038764A"/>
    <w:rsid w:val="00387C3A"/>
    <w:rsid w:val="00387D7A"/>
    <w:rsid w:val="00390A01"/>
    <w:rsid w:val="003913C1"/>
    <w:rsid w:val="00391D34"/>
    <w:rsid w:val="00391FA2"/>
    <w:rsid w:val="0039207F"/>
    <w:rsid w:val="0039366D"/>
    <w:rsid w:val="0039474F"/>
    <w:rsid w:val="0039481F"/>
    <w:rsid w:val="00394A16"/>
    <w:rsid w:val="00394D6A"/>
    <w:rsid w:val="00396526"/>
    <w:rsid w:val="0039703E"/>
    <w:rsid w:val="003979F0"/>
    <w:rsid w:val="00397E39"/>
    <w:rsid w:val="00397E94"/>
    <w:rsid w:val="003A14C8"/>
    <w:rsid w:val="003A1C15"/>
    <w:rsid w:val="003A1FA9"/>
    <w:rsid w:val="003A243A"/>
    <w:rsid w:val="003A2802"/>
    <w:rsid w:val="003A34A5"/>
    <w:rsid w:val="003A49CE"/>
    <w:rsid w:val="003A74E4"/>
    <w:rsid w:val="003A78E4"/>
    <w:rsid w:val="003B09DC"/>
    <w:rsid w:val="003B12D6"/>
    <w:rsid w:val="003B12F2"/>
    <w:rsid w:val="003B1313"/>
    <w:rsid w:val="003B1B81"/>
    <w:rsid w:val="003B22D0"/>
    <w:rsid w:val="003B2566"/>
    <w:rsid w:val="003B2E1D"/>
    <w:rsid w:val="003B36AF"/>
    <w:rsid w:val="003B463F"/>
    <w:rsid w:val="003B4960"/>
    <w:rsid w:val="003B52F8"/>
    <w:rsid w:val="003B6B0A"/>
    <w:rsid w:val="003B6C11"/>
    <w:rsid w:val="003B6DBE"/>
    <w:rsid w:val="003B72D0"/>
    <w:rsid w:val="003B758C"/>
    <w:rsid w:val="003B7D5F"/>
    <w:rsid w:val="003C0CDB"/>
    <w:rsid w:val="003C2466"/>
    <w:rsid w:val="003C2468"/>
    <w:rsid w:val="003C680A"/>
    <w:rsid w:val="003C7447"/>
    <w:rsid w:val="003C755C"/>
    <w:rsid w:val="003C7574"/>
    <w:rsid w:val="003D0061"/>
    <w:rsid w:val="003D27A2"/>
    <w:rsid w:val="003D35EA"/>
    <w:rsid w:val="003D386C"/>
    <w:rsid w:val="003D4B88"/>
    <w:rsid w:val="003D4E61"/>
    <w:rsid w:val="003D557A"/>
    <w:rsid w:val="003D562C"/>
    <w:rsid w:val="003D585A"/>
    <w:rsid w:val="003D5EFB"/>
    <w:rsid w:val="003D697F"/>
    <w:rsid w:val="003E0C10"/>
    <w:rsid w:val="003E12FF"/>
    <w:rsid w:val="003E2034"/>
    <w:rsid w:val="003E2500"/>
    <w:rsid w:val="003E3FB8"/>
    <w:rsid w:val="003E4045"/>
    <w:rsid w:val="003F001A"/>
    <w:rsid w:val="003F2829"/>
    <w:rsid w:val="003F2924"/>
    <w:rsid w:val="003F296A"/>
    <w:rsid w:val="003F33A3"/>
    <w:rsid w:val="003F3BD9"/>
    <w:rsid w:val="003F3DE5"/>
    <w:rsid w:val="003F43A1"/>
    <w:rsid w:val="003F4BFC"/>
    <w:rsid w:val="003F5706"/>
    <w:rsid w:val="003F6687"/>
    <w:rsid w:val="003F6ED3"/>
    <w:rsid w:val="003F77EF"/>
    <w:rsid w:val="003F7C5B"/>
    <w:rsid w:val="0040136E"/>
    <w:rsid w:val="0040140B"/>
    <w:rsid w:val="00401CA2"/>
    <w:rsid w:val="00401CF2"/>
    <w:rsid w:val="00401EDE"/>
    <w:rsid w:val="00402649"/>
    <w:rsid w:val="00402D66"/>
    <w:rsid w:val="0040382A"/>
    <w:rsid w:val="00404235"/>
    <w:rsid w:val="00404D9B"/>
    <w:rsid w:val="00404F3F"/>
    <w:rsid w:val="00405BA9"/>
    <w:rsid w:val="004063A1"/>
    <w:rsid w:val="0040775F"/>
    <w:rsid w:val="00407B10"/>
    <w:rsid w:val="0041200A"/>
    <w:rsid w:val="00412AAB"/>
    <w:rsid w:val="00412C6C"/>
    <w:rsid w:val="00413292"/>
    <w:rsid w:val="0041435B"/>
    <w:rsid w:val="00414897"/>
    <w:rsid w:val="004148BF"/>
    <w:rsid w:val="004149AC"/>
    <w:rsid w:val="0041617A"/>
    <w:rsid w:val="00416765"/>
    <w:rsid w:val="004177B0"/>
    <w:rsid w:val="00417B70"/>
    <w:rsid w:val="00417EC0"/>
    <w:rsid w:val="00420406"/>
    <w:rsid w:val="00420E15"/>
    <w:rsid w:val="004232F9"/>
    <w:rsid w:val="004236F6"/>
    <w:rsid w:val="00423BAC"/>
    <w:rsid w:val="004246EE"/>
    <w:rsid w:val="0042473D"/>
    <w:rsid w:val="00425795"/>
    <w:rsid w:val="00426232"/>
    <w:rsid w:val="004265C5"/>
    <w:rsid w:val="0042684D"/>
    <w:rsid w:val="00426A5F"/>
    <w:rsid w:val="00430469"/>
    <w:rsid w:val="00430713"/>
    <w:rsid w:val="00431B25"/>
    <w:rsid w:val="00431E26"/>
    <w:rsid w:val="0043282D"/>
    <w:rsid w:val="004328CA"/>
    <w:rsid w:val="0043327A"/>
    <w:rsid w:val="004349D3"/>
    <w:rsid w:val="00434BDF"/>
    <w:rsid w:val="004355E5"/>
    <w:rsid w:val="0043602D"/>
    <w:rsid w:val="00443F5F"/>
    <w:rsid w:val="00444536"/>
    <w:rsid w:val="004448AA"/>
    <w:rsid w:val="004448B8"/>
    <w:rsid w:val="00444CE3"/>
    <w:rsid w:val="00445506"/>
    <w:rsid w:val="00445DD1"/>
    <w:rsid w:val="00451CCC"/>
    <w:rsid w:val="00452C10"/>
    <w:rsid w:val="00452D7A"/>
    <w:rsid w:val="0045314F"/>
    <w:rsid w:val="004542EB"/>
    <w:rsid w:val="0045433C"/>
    <w:rsid w:val="004549B2"/>
    <w:rsid w:val="00455D16"/>
    <w:rsid w:val="00455D98"/>
    <w:rsid w:val="004564AA"/>
    <w:rsid w:val="004565FC"/>
    <w:rsid w:val="00456C2E"/>
    <w:rsid w:val="00457F8A"/>
    <w:rsid w:val="00460480"/>
    <w:rsid w:val="004612FF"/>
    <w:rsid w:val="00461EFA"/>
    <w:rsid w:val="004625AA"/>
    <w:rsid w:val="004626AA"/>
    <w:rsid w:val="004635E4"/>
    <w:rsid w:val="00463DAB"/>
    <w:rsid w:val="004646A3"/>
    <w:rsid w:val="004648E5"/>
    <w:rsid w:val="00465A0A"/>
    <w:rsid w:val="00465F1B"/>
    <w:rsid w:val="00471C2A"/>
    <w:rsid w:val="0047211D"/>
    <w:rsid w:val="00472B12"/>
    <w:rsid w:val="00472CC5"/>
    <w:rsid w:val="00472D40"/>
    <w:rsid w:val="00473E9E"/>
    <w:rsid w:val="00474273"/>
    <w:rsid w:val="004752C2"/>
    <w:rsid w:val="0047575F"/>
    <w:rsid w:val="004758C5"/>
    <w:rsid w:val="00475A2F"/>
    <w:rsid w:val="00475ECF"/>
    <w:rsid w:val="0047677F"/>
    <w:rsid w:val="0048086D"/>
    <w:rsid w:val="004814F8"/>
    <w:rsid w:val="004818B7"/>
    <w:rsid w:val="00481E71"/>
    <w:rsid w:val="0048391A"/>
    <w:rsid w:val="0048532A"/>
    <w:rsid w:val="0048577A"/>
    <w:rsid w:val="0048669F"/>
    <w:rsid w:val="00486938"/>
    <w:rsid w:val="00486A4A"/>
    <w:rsid w:val="0049120F"/>
    <w:rsid w:val="00491F88"/>
    <w:rsid w:val="00492E42"/>
    <w:rsid w:val="004932F4"/>
    <w:rsid w:val="00493952"/>
    <w:rsid w:val="00493EBA"/>
    <w:rsid w:val="004949D5"/>
    <w:rsid w:val="00496E28"/>
    <w:rsid w:val="00497923"/>
    <w:rsid w:val="00497D68"/>
    <w:rsid w:val="00497DD5"/>
    <w:rsid w:val="004A20F0"/>
    <w:rsid w:val="004A28E9"/>
    <w:rsid w:val="004A3070"/>
    <w:rsid w:val="004A3771"/>
    <w:rsid w:val="004A417F"/>
    <w:rsid w:val="004A45CF"/>
    <w:rsid w:val="004A4A4E"/>
    <w:rsid w:val="004A4F6A"/>
    <w:rsid w:val="004A56F1"/>
    <w:rsid w:val="004A6B99"/>
    <w:rsid w:val="004A6E69"/>
    <w:rsid w:val="004B07AB"/>
    <w:rsid w:val="004B2C66"/>
    <w:rsid w:val="004B3BB4"/>
    <w:rsid w:val="004B4F07"/>
    <w:rsid w:val="004B59FF"/>
    <w:rsid w:val="004B5B9A"/>
    <w:rsid w:val="004B6F0F"/>
    <w:rsid w:val="004C086A"/>
    <w:rsid w:val="004C11EA"/>
    <w:rsid w:val="004C1D12"/>
    <w:rsid w:val="004C2B36"/>
    <w:rsid w:val="004C2C19"/>
    <w:rsid w:val="004C2E2E"/>
    <w:rsid w:val="004C2F0E"/>
    <w:rsid w:val="004C2F4C"/>
    <w:rsid w:val="004C3B14"/>
    <w:rsid w:val="004C3D6D"/>
    <w:rsid w:val="004C4B9F"/>
    <w:rsid w:val="004C4E61"/>
    <w:rsid w:val="004C5B2F"/>
    <w:rsid w:val="004C7CEA"/>
    <w:rsid w:val="004D0765"/>
    <w:rsid w:val="004D0859"/>
    <w:rsid w:val="004D09BC"/>
    <w:rsid w:val="004D0B23"/>
    <w:rsid w:val="004D0D82"/>
    <w:rsid w:val="004D0ED7"/>
    <w:rsid w:val="004D1C80"/>
    <w:rsid w:val="004D2443"/>
    <w:rsid w:val="004D758B"/>
    <w:rsid w:val="004E085C"/>
    <w:rsid w:val="004E1D92"/>
    <w:rsid w:val="004E22DB"/>
    <w:rsid w:val="004E2AAC"/>
    <w:rsid w:val="004E2FD1"/>
    <w:rsid w:val="004E573F"/>
    <w:rsid w:val="004E66AF"/>
    <w:rsid w:val="004E6D59"/>
    <w:rsid w:val="004E7BC9"/>
    <w:rsid w:val="004F0588"/>
    <w:rsid w:val="004F0870"/>
    <w:rsid w:val="004F0A84"/>
    <w:rsid w:val="004F0E3E"/>
    <w:rsid w:val="004F0EC4"/>
    <w:rsid w:val="004F1AA4"/>
    <w:rsid w:val="004F2251"/>
    <w:rsid w:val="004F2971"/>
    <w:rsid w:val="004F3486"/>
    <w:rsid w:val="004F48ED"/>
    <w:rsid w:val="004F5FB2"/>
    <w:rsid w:val="004F712D"/>
    <w:rsid w:val="005007C2"/>
    <w:rsid w:val="00500B8F"/>
    <w:rsid w:val="00501691"/>
    <w:rsid w:val="005017E3"/>
    <w:rsid w:val="005021FD"/>
    <w:rsid w:val="00502BEF"/>
    <w:rsid w:val="00502FA3"/>
    <w:rsid w:val="005038E6"/>
    <w:rsid w:val="00504946"/>
    <w:rsid w:val="00505FA7"/>
    <w:rsid w:val="00506609"/>
    <w:rsid w:val="0050704B"/>
    <w:rsid w:val="0050748F"/>
    <w:rsid w:val="005079A1"/>
    <w:rsid w:val="00507DFD"/>
    <w:rsid w:val="005103B3"/>
    <w:rsid w:val="00510BDF"/>
    <w:rsid w:val="00511213"/>
    <w:rsid w:val="00511CDE"/>
    <w:rsid w:val="00517A7E"/>
    <w:rsid w:val="0052054D"/>
    <w:rsid w:val="00520E92"/>
    <w:rsid w:val="00521DEF"/>
    <w:rsid w:val="005220DA"/>
    <w:rsid w:val="005225EA"/>
    <w:rsid w:val="00522E52"/>
    <w:rsid w:val="00523632"/>
    <w:rsid w:val="005236CB"/>
    <w:rsid w:val="00524C08"/>
    <w:rsid w:val="005314DD"/>
    <w:rsid w:val="00531D08"/>
    <w:rsid w:val="00532E5D"/>
    <w:rsid w:val="00533FE1"/>
    <w:rsid w:val="00534EF0"/>
    <w:rsid w:val="00535EAC"/>
    <w:rsid w:val="00541405"/>
    <w:rsid w:val="00541934"/>
    <w:rsid w:val="005419F5"/>
    <w:rsid w:val="00542083"/>
    <w:rsid w:val="0054353E"/>
    <w:rsid w:val="00544465"/>
    <w:rsid w:val="00544E26"/>
    <w:rsid w:val="005453AA"/>
    <w:rsid w:val="005456E3"/>
    <w:rsid w:val="00545920"/>
    <w:rsid w:val="00545974"/>
    <w:rsid w:val="005463BC"/>
    <w:rsid w:val="00547EA1"/>
    <w:rsid w:val="005516AB"/>
    <w:rsid w:val="0055199A"/>
    <w:rsid w:val="005519DD"/>
    <w:rsid w:val="0055232D"/>
    <w:rsid w:val="00552381"/>
    <w:rsid w:val="00552756"/>
    <w:rsid w:val="0055295C"/>
    <w:rsid w:val="00552FF1"/>
    <w:rsid w:val="0055302B"/>
    <w:rsid w:val="00553410"/>
    <w:rsid w:val="00553556"/>
    <w:rsid w:val="00553A04"/>
    <w:rsid w:val="00553D27"/>
    <w:rsid w:val="00556352"/>
    <w:rsid w:val="00556EB8"/>
    <w:rsid w:val="00560942"/>
    <w:rsid w:val="00560CEA"/>
    <w:rsid w:val="00561ABE"/>
    <w:rsid w:val="00562777"/>
    <w:rsid w:val="0056452D"/>
    <w:rsid w:val="0056480E"/>
    <w:rsid w:val="00564D41"/>
    <w:rsid w:val="005652E1"/>
    <w:rsid w:val="0056539C"/>
    <w:rsid w:val="00565E08"/>
    <w:rsid w:val="00566F38"/>
    <w:rsid w:val="00567848"/>
    <w:rsid w:val="00567BC8"/>
    <w:rsid w:val="00570352"/>
    <w:rsid w:val="0057186B"/>
    <w:rsid w:val="0057358A"/>
    <w:rsid w:val="00573930"/>
    <w:rsid w:val="005747AE"/>
    <w:rsid w:val="005747BB"/>
    <w:rsid w:val="0057526F"/>
    <w:rsid w:val="005769C1"/>
    <w:rsid w:val="00576FDA"/>
    <w:rsid w:val="00577074"/>
    <w:rsid w:val="00577AFE"/>
    <w:rsid w:val="00577F47"/>
    <w:rsid w:val="00580B8C"/>
    <w:rsid w:val="00580CB5"/>
    <w:rsid w:val="00581A94"/>
    <w:rsid w:val="00582031"/>
    <w:rsid w:val="005822D9"/>
    <w:rsid w:val="005824DA"/>
    <w:rsid w:val="00582C7B"/>
    <w:rsid w:val="00583754"/>
    <w:rsid w:val="005839F8"/>
    <w:rsid w:val="0058449F"/>
    <w:rsid w:val="005858CB"/>
    <w:rsid w:val="00585EC9"/>
    <w:rsid w:val="0058645B"/>
    <w:rsid w:val="00587F98"/>
    <w:rsid w:val="0059163A"/>
    <w:rsid w:val="00591775"/>
    <w:rsid w:val="00593673"/>
    <w:rsid w:val="00593E81"/>
    <w:rsid w:val="00594BFB"/>
    <w:rsid w:val="00595646"/>
    <w:rsid w:val="00595759"/>
    <w:rsid w:val="00595B89"/>
    <w:rsid w:val="005965A2"/>
    <w:rsid w:val="00596EF4"/>
    <w:rsid w:val="00596FEA"/>
    <w:rsid w:val="005974D8"/>
    <w:rsid w:val="00597629"/>
    <w:rsid w:val="00597FB4"/>
    <w:rsid w:val="00597FDD"/>
    <w:rsid w:val="005A0705"/>
    <w:rsid w:val="005A1AE8"/>
    <w:rsid w:val="005A25C3"/>
    <w:rsid w:val="005A47BD"/>
    <w:rsid w:val="005A5FA2"/>
    <w:rsid w:val="005A643E"/>
    <w:rsid w:val="005B098B"/>
    <w:rsid w:val="005B0C37"/>
    <w:rsid w:val="005B4980"/>
    <w:rsid w:val="005B4A44"/>
    <w:rsid w:val="005B6273"/>
    <w:rsid w:val="005B72A1"/>
    <w:rsid w:val="005B7588"/>
    <w:rsid w:val="005B7B7A"/>
    <w:rsid w:val="005B7E3D"/>
    <w:rsid w:val="005B7F02"/>
    <w:rsid w:val="005C081A"/>
    <w:rsid w:val="005C19D9"/>
    <w:rsid w:val="005C1C31"/>
    <w:rsid w:val="005C1F6A"/>
    <w:rsid w:val="005C24F0"/>
    <w:rsid w:val="005C29A9"/>
    <w:rsid w:val="005C2BDC"/>
    <w:rsid w:val="005C402E"/>
    <w:rsid w:val="005C456A"/>
    <w:rsid w:val="005C4763"/>
    <w:rsid w:val="005C4E61"/>
    <w:rsid w:val="005C4E9D"/>
    <w:rsid w:val="005C5122"/>
    <w:rsid w:val="005C5649"/>
    <w:rsid w:val="005C612B"/>
    <w:rsid w:val="005C67EB"/>
    <w:rsid w:val="005D0220"/>
    <w:rsid w:val="005D0A26"/>
    <w:rsid w:val="005D0CB9"/>
    <w:rsid w:val="005D106D"/>
    <w:rsid w:val="005D134E"/>
    <w:rsid w:val="005D1973"/>
    <w:rsid w:val="005D1CBF"/>
    <w:rsid w:val="005D2670"/>
    <w:rsid w:val="005D2822"/>
    <w:rsid w:val="005D3639"/>
    <w:rsid w:val="005D3A96"/>
    <w:rsid w:val="005D5261"/>
    <w:rsid w:val="005D5368"/>
    <w:rsid w:val="005D6360"/>
    <w:rsid w:val="005D6D75"/>
    <w:rsid w:val="005E07AF"/>
    <w:rsid w:val="005E1173"/>
    <w:rsid w:val="005E2A5A"/>
    <w:rsid w:val="005E2AEC"/>
    <w:rsid w:val="005E3921"/>
    <w:rsid w:val="005E41B2"/>
    <w:rsid w:val="005E4F70"/>
    <w:rsid w:val="005E5D51"/>
    <w:rsid w:val="005E61F6"/>
    <w:rsid w:val="005F0CCE"/>
    <w:rsid w:val="005F100E"/>
    <w:rsid w:val="005F259D"/>
    <w:rsid w:val="005F2F6D"/>
    <w:rsid w:val="005F3307"/>
    <w:rsid w:val="005F3D46"/>
    <w:rsid w:val="005F4A0C"/>
    <w:rsid w:val="005F5289"/>
    <w:rsid w:val="005F66C0"/>
    <w:rsid w:val="005F753C"/>
    <w:rsid w:val="005F779B"/>
    <w:rsid w:val="0060064A"/>
    <w:rsid w:val="006009DD"/>
    <w:rsid w:val="00601310"/>
    <w:rsid w:val="006023F9"/>
    <w:rsid w:val="00603335"/>
    <w:rsid w:val="0060333B"/>
    <w:rsid w:val="006039D2"/>
    <w:rsid w:val="0060436D"/>
    <w:rsid w:val="00604C92"/>
    <w:rsid w:val="00606A4E"/>
    <w:rsid w:val="00607BD6"/>
    <w:rsid w:val="00611ACC"/>
    <w:rsid w:val="00612294"/>
    <w:rsid w:val="006123EE"/>
    <w:rsid w:val="006127D7"/>
    <w:rsid w:val="00613C9C"/>
    <w:rsid w:val="00613E94"/>
    <w:rsid w:val="00614866"/>
    <w:rsid w:val="00614F92"/>
    <w:rsid w:val="00615794"/>
    <w:rsid w:val="00615CA0"/>
    <w:rsid w:val="00615D3D"/>
    <w:rsid w:val="00616933"/>
    <w:rsid w:val="00617BFC"/>
    <w:rsid w:val="00617C5D"/>
    <w:rsid w:val="006206CC"/>
    <w:rsid w:val="0062137D"/>
    <w:rsid w:val="00621EE0"/>
    <w:rsid w:val="00622568"/>
    <w:rsid w:val="00623F63"/>
    <w:rsid w:val="00625123"/>
    <w:rsid w:val="006319DE"/>
    <w:rsid w:val="006328E5"/>
    <w:rsid w:val="006331E1"/>
    <w:rsid w:val="00633372"/>
    <w:rsid w:val="006344F4"/>
    <w:rsid w:val="00635105"/>
    <w:rsid w:val="0063693C"/>
    <w:rsid w:val="00641621"/>
    <w:rsid w:val="00642D35"/>
    <w:rsid w:val="006430B9"/>
    <w:rsid w:val="00643200"/>
    <w:rsid w:val="00644A52"/>
    <w:rsid w:val="00645C36"/>
    <w:rsid w:val="00646352"/>
    <w:rsid w:val="00647524"/>
    <w:rsid w:val="0065085C"/>
    <w:rsid w:val="006508C2"/>
    <w:rsid w:val="00653380"/>
    <w:rsid w:val="00655C4E"/>
    <w:rsid w:val="00657100"/>
    <w:rsid w:val="00657673"/>
    <w:rsid w:val="006578F6"/>
    <w:rsid w:val="00660D41"/>
    <w:rsid w:val="00661B19"/>
    <w:rsid w:val="00663F0E"/>
    <w:rsid w:val="00665377"/>
    <w:rsid w:val="00665989"/>
    <w:rsid w:val="00666771"/>
    <w:rsid w:val="00667770"/>
    <w:rsid w:val="00671C11"/>
    <w:rsid w:val="00674D1A"/>
    <w:rsid w:val="00677A64"/>
    <w:rsid w:val="0068108B"/>
    <w:rsid w:val="006817D0"/>
    <w:rsid w:val="0068220C"/>
    <w:rsid w:val="006823A1"/>
    <w:rsid w:val="0068275A"/>
    <w:rsid w:val="00682FB6"/>
    <w:rsid w:val="00685118"/>
    <w:rsid w:val="00686424"/>
    <w:rsid w:val="0068749D"/>
    <w:rsid w:val="00687C95"/>
    <w:rsid w:val="00687D4F"/>
    <w:rsid w:val="0069018B"/>
    <w:rsid w:val="006906FF"/>
    <w:rsid w:val="006907BA"/>
    <w:rsid w:val="00691CBB"/>
    <w:rsid w:val="00691D58"/>
    <w:rsid w:val="00691E12"/>
    <w:rsid w:val="00691FE1"/>
    <w:rsid w:val="0069395E"/>
    <w:rsid w:val="00693A09"/>
    <w:rsid w:val="00693AFE"/>
    <w:rsid w:val="00694283"/>
    <w:rsid w:val="00694C59"/>
    <w:rsid w:val="006952D4"/>
    <w:rsid w:val="0069568F"/>
    <w:rsid w:val="00695CD7"/>
    <w:rsid w:val="00695DEB"/>
    <w:rsid w:val="00696DAF"/>
    <w:rsid w:val="006A056E"/>
    <w:rsid w:val="006A0AB3"/>
    <w:rsid w:val="006A0CBF"/>
    <w:rsid w:val="006A26CA"/>
    <w:rsid w:val="006A3F7C"/>
    <w:rsid w:val="006A5132"/>
    <w:rsid w:val="006A5330"/>
    <w:rsid w:val="006A66A3"/>
    <w:rsid w:val="006A6ED3"/>
    <w:rsid w:val="006A7BCB"/>
    <w:rsid w:val="006A7DA5"/>
    <w:rsid w:val="006A7DB2"/>
    <w:rsid w:val="006B01C6"/>
    <w:rsid w:val="006B0D61"/>
    <w:rsid w:val="006B0F96"/>
    <w:rsid w:val="006B125B"/>
    <w:rsid w:val="006B2390"/>
    <w:rsid w:val="006B2A73"/>
    <w:rsid w:val="006B2CDD"/>
    <w:rsid w:val="006B375B"/>
    <w:rsid w:val="006B3788"/>
    <w:rsid w:val="006B3A4C"/>
    <w:rsid w:val="006B3D96"/>
    <w:rsid w:val="006B483F"/>
    <w:rsid w:val="006B6A13"/>
    <w:rsid w:val="006B6A62"/>
    <w:rsid w:val="006B7952"/>
    <w:rsid w:val="006C0F30"/>
    <w:rsid w:val="006C2D74"/>
    <w:rsid w:val="006C32F0"/>
    <w:rsid w:val="006C343C"/>
    <w:rsid w:val="006C45C4"/>
    <w:rsid w:val="006C7480"/>
    <w:rsid w:val="006C7C5C"/>
    <w:rsid w:val="006D010B"/>
    <w:rsid w:val="006D06D8"/>
    <w:rsid w:val="006D06E3"/>
    <w:rsid w:val="006D35BD"/>
    <w:rsid w:val="006D46AC"/>
    <w:rsid w:val="006D4F55"/>
    <w:rsid w:val="006D5545"/>
    <w:rsid w:val="006D725D"/>
    <w:rsid w:val="006D7355"/>
    <w:rsid w:val="006D7388"/>
    <w:rsid w:val="006D7857"/>
    <w:rsid w:val="006E03B9"/>
    <w:rsid w:val="006E1DE9"/>
    <w:rsid w:val="006E1ECB"/>
    <w:rsid w:val="006E1F5F"/>
    <w:rsid w:val="006E27B4"/>
    <w:rsid w:val="006E693B"/>
    <w:rsid w:val="006F064C"/>
    <w:rsid w:val="006F12B7"/>
    <w:rsid w:val="006F31D3"/>
    <w:rsid w:val="006F3D44"/>
    <w:rsid w:val="006F4106"/>
    <w:rsid w:val="006F4B31"/>
    <w:rsid w:val="006F4E90"/>
    <w:rsid w:val="006F5A74"/>
    <w:rsid w:val="006F618F"/>
    <w:rsid w:val="006F696F"/>
    <w:rsid w:val="006F78F1"/>
    <w:rsid w:val="006F79B8"/>
    <w:rsid w:val="00700206"/>
    <w:rsid w:val="007018D1"/>
    <w:rsid w:val="00701BD5"/>
    <w:rsid w:val="00701F81"/>
    <w:rsid w:val="007026A4"/>
    <w:rsid w:val="00702D35"/>
    <w:rsid w:val="00703B1A"/>
    <w:rsid w:val="00703B3C"/>
    <w:rsid w:val="0070419D"/>
    <w:rsid w:val="007048A2"/>
    <w:rsid w:val="00704AEE"/>
    <w:rsid w:val="00704B5D"/>
    <w:rsid w:val="00704DBB"/>
    <w:rsid w:val="0070641C"/>
    <w:rsid w:val="007072C5"/>
    <w:rsid w:val="00707836"/>
    <w:rsid w:val="00707B3C"/>
    <w:rsid w:val="00707BC1"/>
    <w:rsid w:val="00707D88"/>
    <w:rsid w:val="007101AB"/>
    <w:rsid w:val="00710E8C"/>
    <w:rsid w:val="00712C53"/>
    <w:rsid w:val="00712CF3"/>
    <w:rsid w:val="0071303C"/>
    <w:rsid w:val="007146DF"/>
    <w:rsid w:val="00715B1A"/>
    <w:rsid w:val="00715E4A"/>
    <w:rsid w:val="0071669A"/>
    <w:rsid w:val="007167BE"/>
    <w:rsid w:val="00716847"/>
    <w:rsid w:val="00717D22"/>
    <w:rsid w:val="00720930"/>
    <w:rsid w:val="00721317"/>
    <w:rsid w:val="007224F2"/>
    <w:rsid w:val="007234C8"/>
    <w:rsid w:val="00723FAC"/>
    <w:rsid w:val="00724CF0"/>
    <w:rsid w:val="00725001"/>
    <w:rsid w:val="007254F4"/>
    <w:rsid w:val="0072793C"/>
    <w:rsid w:val="00727ED8"/>
    <w:rsid w:val="00730394"/>
    <w:rsid w:val="00730DAC"/>
    <w:rsid w:val="00731063"/>
    <w:rsid w:val="00732942"/>
    <w:rsid w:val="0073306E"/>
    <w:rsid w:val="00733445"/>
    <w:rsid w:val="0073380F"/>
    <w:rsid w:val="00734C85"/>
    <w:rsid w:val="007356DE"/>
    <w:rsid w:val="007357AA"/>
    <w:rsid w:val="00736F00"/>
    <w:rsid w:val="00737C2F"/>
    <w:rsid w:val="007405E0"/>
    <w:rsid w:val="00740F97"/>
    <w:rsid w:val="00741406"/>
    <w:rsid w:val="007414A0"/>
    <w:rsid w:val="0074166B"/>
    <w:rsid w:val="0074256C"/>
    <w:rsid w:val="0074344C"/>
    <w:rsid w:val="007438EB"/>
    <w:rsid w:val="00743B84"/>
    <w:rsid w:val="007450D1"/>
    <w:rsid w:val="0074631B"/>
    <w:rsid w:val="00746584"/>
    <w:rsid w:val="00750473"/>
    <w:rsid w:val="00750EBC"/>
    <w:rsid w:val="007517A6"/>
    <w:rsid w:val="00751BD3"/>
    <w:rsid w:val="00752699"/>
    <w:rsid w:val="007536D9"/>
    <w:rsid w:val="00753833"/>
    <w:rsid w:val="00754212"/>
    <w:rsid w:val="0075470B"/>
    <w:rsid w:val="0075518B"/>
    <w:rsid w:val="007555D4"/>
    <w:rsid w:val="0075584C"/>
    <w:rsid w:val="00755D54"/>
    <w:rsid w:val="0075600F"/>
    <w:rsid w:val="0075702B"/>
    <w:rsid w:val="007572C4"/>
    <w:rsid w:val="007572E0"/>
    <w:rsid w:val="007572FC"/>
    <w:rsid w:val="00757B01"/>
    <w:rsid w:val="00757E6C"/>
    <w:rsid w:val="00760383"/>
    <w:rsid w:val="00760592"/>
    <w:rsid w:val="007605D9"/>
    <w:rsid w:val="00762761"/>
    <w:rsid w:val="0076324A"/>
    <w:rsid w:val="007637F9"/>
    <w:rsid w:val="0076424F"/>
    <w:rsid w:val="00764B4D"/>
    <w:rsid w:val="00764E73"/>
    <w:rsid w:val="00764F75"/>
    <w:rsid w:val="0076606B"/>
    <w:rsid w:val="00766F68"/>
    <w:rsid w:val="007701FB"/>
    <w:rsid w:val="007717BC"/>
    <w:rsid w:val="007718DD"/>
    <w:rsid w:val="00772E06"/>
    <w:rsid w:val="0077325A"/>
    <w:rsid w:val="0077325E"/>
    <w:rsid w:val="00774072"/>
    <w:rsid w:val="00774A53"/>
    <w:rsid w:val="00774EA5"/>
    <w:rsid w:val="00776568"/>
    <w:rsid w:val="007778E9"/>
    <w:rsid w:val="00777969"/>
    <w:rsid w:val="00777B32"/>
    <w:rsid w:val="0078037A"/>
    <w:rsid w:val="007818A6"/>
    <w:rsid w:val="00781CD4"/>
    <w:rsid w:val="00781DB3"/>
    <w:rsid w:val="0078217C"/>
    <w:rsid w:val="00782C29"/>
    <w:rsid w:val="00782C6E"/>
    <w:rsid w:val="0078421D"/>
    <w:rsid w:val="00785FDF"/>
    <w:rsid w:val="0078622C"/>
    <w:rsid w:val="00790695"/>
    <w:rsid w:val="00792E64"/>
    <w:rsid w:val="00793707"/>
    <w:rsid w:val="00793E39"/>
    <w:rsid w:val="007942C9"/>
    <w:rsid w:val="00794318"/>
    <w:rsid w:val="00797696"/>
    <w:rsid w:val="007A0F3F"/>
    <w:rsid w:val="007A1141"/>
    <w:rsid w:val="007A21A5"/>
    <w:rsid w:val="007A338B"/>
    <w:rsid w:val="007A4F54"/>
    <w:rsid w:val="007A70F7"/>
    <w:rsid w:val="007A7DD2"/>
    <w:rsid w:val="007B074F"/>
    <w:rsid w:val="007B0AB1"/>
    <w:rsid w:val="007B0C20"/>
    <w:rsid w:val="007B1CE2"/>
    <w:rsid w:val="007B1FA1"/>
    <w:rsid w:val="007B2018"/>
    <w:rsid w:val="007B2BA0"/>
    <w:rsid w:val="007B6297"/>
    <w:rsid w:val="007B62C6"/>
    <w:rsid w:val="007B7E22"/>
    <w:rsid w:val="007C0C70"/>
    <w:rsid w:val="007C3472"/>
    <w:rsid w:val="007C3648"/>
    <w:rsid w:val="007C3C8C"/>
    <w:rsid w:val="007C449B"/>
    <w:rsid w:val="007C4BBB"/>
    <w:rsid w:val="007C6006"/>
    <w:rsid w:val="007C66A6"/>
    <w:rsid w:val="007C795F"/>
    <w:rsid w:val="007D0408"/>
    <w:rsid w:val="007D1C04"/>
    <w:rsid w:val="007D2164"/>
    <w:rsid w:val="007D27B6"/>
    <w:rsid w:val="007D30C2"/>
    <w:rsid w:val="007D3D91"/>
    <w:rsid w:val="007D517C"/>
    <w:rsid w:val="007D69A2"/>
    <w:rsid w:val="007D7CD0"/>
    <w:rsid w:val="007E0072"/>
    <w:rsid w:val="007E0346"/>
    <w:rsid w:val="007E073F"/>
    <w:rsid w:val="007E1CEB"/>
    <w:rsid w:val="007E2474"/>
    <w:rsid w:val="007E3F04"/>
    <w:rsid w:val="007E4440"/>
    <w:rsid w:val="007E5A9A"/>
    <w:rsid w:val="007E7AC0"/>
    <w:rsid w:val="007F0C52"/>
    <w:rsid w:val="007F0D7A"/>
    <w:rsid w:val="007F1AE2"/>
    <w:rsid w:val="007F1B06"/>
    <w:rsid w:val="007F1DAE"/>
    <w:rsid w:val="007F2E2C"/>
    <w:rsid w:val="007F3436"/>
    <w:rsid w:val="007F39E7"/>
    <w:rsid w:val="007F53E7"/>
    <w:rsid w:val="007F5A48"/>
    <w:rsid w:val="007F64AB"/>
    <w:rsid w:val="007F68AE"/>
    <w:rsid w:val="008010D0"/>
    <w:rsid w:val="0080416D"/>
    <w:rsid w:val="00804E70"/>
    <w:rsid w:val="0080597D"/>
    <w:rsid w:val="008062B7"/>
    <w:rsid w:val="00806F86"/>
    <w:rsid w:val="00807293"/>
    <w:rsid w:val="00807418"/>
    <w:rsid w:val="00807523"/>
    <w:rsid w:val="008078EB"/>
    <w:rsid w:val="00807D7A"/>
    <w:rsid w:val="008106B1"/>
    <w:rsid w:val="00810BDA"/>
    <w:rsid w:val="00812459"/>
    <w:rsid w:val="008127AD"/>
    <w:rsid w:val="008134CC"/>
    <w:rsid w:val="00813640"/>
    <w:rsid w:val="00815209"/>
    <w:rsid w:val="00815788"/>
    <w:rsid w:val="0081590B"/>
    <w:rsid w:val="00815E73"/>
    <w:rsid w:val="0081600F"/>
    <w:rsid w:val="008164D6"/>
    <w:rsid w:val="00816C33"/>
    <w:rsid w:val="00816F5B"/>
    <w:rsid w:val="00817839"/>
    <w:rsid w:val="0082009C"/>
    <w:rsid w:val="00821424"/>
    <w:rsid w:val="00822AC9"/>
    <w:rsid w:val="0082309E"/>
    <w:rsid w:val="00823CC4"/>
    <w:rsid w:val="00824820"/>
    <w:rsid w:val="00825079"/>
    <w:rsid w:val="008256DF"/>
    <w:rsid w:val="00826412"/>
    <w:rsid w:val="00827AA5"/>
    <w:rsid w:val="00827C12"/>
    <w:rsid w:val="00830848"/>
    <w:rsid w:val="00831CE4"/>
    <w:rsid w:val="00831CF2"/>
    <w:rsid w:val="008329D0"/>
    <w:rsid w:val="00832A06"/>
    <w:rsid w:val="00832C2D"/>
    <w:rsid w:val="008333D2"/>
    <w:rsid w:val="00833D4A"/>
    <w:rsid w:val="00834623"/>
    <w:rsid w:val="008348E6"/>
    <w:rsid w:val="00835A99"/>
    <w:rsid w:val="00835D3B"/>
    <w:rsid w:val="00836BB6"/>
    <w:rsid w:val="008374EA"/>
    <w:rsid w:val="00841178"/>
    <w:rsid w:val="0084147A"/>
    <w:rsid w:val="00841657"/>
    <w:rsid w:val="00841A6A"/>
    <w:rsid w:val="00843025"/>
    <w:rsid w:val="008438CE"/>
    <w:rsid w:val="00843D5F"/>
    <w:rsid w:val="00844915"/>
    <w:rsid w:val="00845BDF"/>
    <w:rsid w:val="00845D01"/>
    <w:rsid w:val="008465F1"/>
    <w:rsid w:val="00846D35"/>
    <w:rsid w:val="00850D43"/>
    <w:rsid w:val="00850FB2"/>
    <w:rsid w:val="00851459"/>
    <w:rsid w:val="00852144"/>
    <w:rsid w:val="0085319C"/>
    <w:rsid w:val="00853249"/>
    <w:rsid w:val="00853324"/>
    <w:rsid w:val="0085332E"/>
    <w:rsid w:val="00853461"/>
    <w:rsid w:val="00853E71"/>
    <w:rsid w:val="00855F2C"/>
    <w:rsid w:val="00856006"/>
    <w:rsid w:val="00856562"/>
    <w:rsid w:val="008604E6"/>
    <w:rsid w:val="008608C7"/>
    <w:rsid w:val="0086108F"/>
    <w:rsid w:val="00861C81"/>
    <w:rsid w:val="00862C46"/>
    <w:rsid w:val="008637BF"/>
    <w:rsid w:val="0086384A"/>
    <w:rsid w:val="00865790"/>
    <w:rsid w:val="00865F3F"/>
    <w:rsid w:val="008664FF"/>
    <w:rsid w:val="00866C47"/>
    <w:rsid w:val="008671C1"/>
    <w:rsid w:val="0086736C"/>
    <w:rsid w:val="008678B4"/>
    <w:rsid w:val="00867C98"/>
    <w:rsid w:val="00870C06"/>
    <w:rsid w:val="00870E38"/>
    <w:rsid w:val="008716C2"/>
    <w:rsid w:val="00871739"/>
    <w:rsid w:val="00872905"/>
    <w:rsid w:val="0087371F"/>
    <w:rsid w:val="00873CA8"/>
    <w:rsid w:val="00873E29"/>
    <w:rsid w:val="00875A20"/>
    <w:rsid w:val="00875E8B"/>
    <w:rsid w:val="00875F7F"/>
    <w:rsid w:val="00876120"/>
    <w:rsid w:val="0087658E"/>
    <w:rsid w:val="00876DA5"/>
    <w:rsid w:val="008776F1"/>
    <w:rsid w:val="00877BA9"/>
    <w:rsid w:val="00877D6E"/>
    <w:rsid w:val="00880DB9"/>
    <w:rsid w:val="00881B82"/>
    <w:rsid w:val="008838AC"/>
    <w:rsid w:val="00883DCA"/>
    <w:rsid w:val="00884764"/>
    <w:rsid w:val="00884961"/>
    <w:rsid w:val="0088510D"/>
    <w:rsid w:val="00886235"/>
    <w:rsid w:val="00886EFB"/>
    <w:rsid w:val="00886F1C"/>
    <w:rsid w:val="008877CB"/>
    <w:rsid w:val="00887ACE"/>
    <w:rsid w:val="0089037F"/>
    <w:rsid w:val="0089274E"/>
    <w:rsid w:val="00892C08"/>
    <w:rsid w:val="00893437"/>
    <w:rsid w:val="0089414E"/>
    <w:rsid w:val="008956E9"/>
    <w:rsid w:val="0089640A"/>
    <w:rsid w:val="00896AE8"/>
    <w:rsid w:val="008A0387"/>
    <w:rsid w:val="008A07B6"/>
    <w:rsid w:val="008A3685"/>
    <w:rsid w:val="008A42E3"/>
    <w:rsid w:val="008A4CC5"/>
    <w:rsid w:val="008A5CD5"/>
    <w:rsid w:val="008A5DE5"/>
    <w:rsid w:val="008A7442"/>
    <w:rsid w:val="008A786C"/>
    <w:rsid w:val="008B111D"/>
    <w:rsid w:val="008B12E7"/>
    <w:rsid w:val="008B2A48"/>
    <w:rsid w:val="008B367B"/>
    <w:rsid w:val="008B36CC"/>
    <w:rsid w:val="008B3AA9"/>
    <w:rsid w:val="008B3ABD"/>
    <w:rsid w:val="008B431A"/>
    <w:rsid w:val="008B4829"/>
    <w:rsid w:val="008B4EE6"/>
    <w:rsid w:val="008B5065"/>
    <w:rsid w:val="008B53A2"/>
    <w:rsid w:val="008B5B31"/>
    <w:rsid w:val="008B5CAF"/>
    <w:rsid w:val="008B7536"/>
    <w:rsid w:val="008B771C"/>
    <w:rsid w:val="008B7A74"/>
    <w:rsid w:val="008B7F0F"/>
    <w:rsid w:val="008C05A3"/>
    <w:rsid w:val="008C0D29"/>
    <w:rsid w:val="008C1BF7"/>
    <w:rsid w:val="008C1F25"/>
    <w:rsid w:val="008C35E0"/>
    <w:rsid w:val="008C71C4"/>
    <w:rsid w:val="008D08AE"/>
    <w:rsid w:val="008D1669"/>
    <w:rsid w:val="008D3447"/>
    <w:rsid w:val="008D3D73"/>
    <w:rsid w:val="008D414B"/>
    <w:rsid w:val="008D47FF"/>
    <w:rsid w:val="008D5F79"/>
    <w:rsid w:val="008D6329"/>
    <w:rsid w:val="008D7039"/>
    <w:rsid w:val="008E0102"/>
    <w:rsid w:val="008E0FAC"/>
    <w:rsid w:val="008E1A28"/>
    <w:rsid w:val="008E231A"/>
    <w:rsid w:val="008E233B"/>
    <w:rsid w:val="008E2DD4"/>
    <w:rsid w:val="008E349D"/>
    <w:rsid w:val="008E3CF5"/>
    <w:rsid w:val="008E3EF8"/>
    <w:rsid w:val="008E46A3"/>
    <w:rsid w:val="008E5527"/>
    <w:rsid w:val="008E5A28"/>
    <w:rsid w:val="008E5DB4"/>
    <w:rsid w:val="008E5FCF"/>
    <w:rsid w:val="008E7E25"/>
    <w:rsid w:val="008E7F28"/>
    <w:rsid w:val="008F0C2D"/>
    <w:rsid w:val="008F0F47"/>
    <w:rsid w:val="008F1DF8"/>
    <w:rsid w:val="008F258F"/>
    <w:rsid w:val="008F31D8"/>
    <w:rsid w:val="008F37BB"/>
    <w:rsid w:val="008F42CC"/>
    <w:rsid w:val="008F56E1"/>
    <w:rsid w:val="008F5A3F"/>
    <w:rsid w:val="008F5EE7"/>
    <w:rsid w:val="008F6E04"/>
    <w:rsid w:val="008F6F35"/>
    <w:rsid w:val="008F719E"/>
    <w:rsid w:val="009003D2"/>
    <w:rsid w:val="0090102A"/>
    <w:rsid w:val="00901B21"/>
    <w:rsid w:val="009020EE"/>
    <w:rsid w:val="00902279"/>
    <w:rsid w:val="00906E8A"/>
    <w:rsid w:val="009100EA"/>
    <w:rsid w:val="0091192A"/>
    <w:rsid w:val="00912789"/>
    <w:rsid w:val="009133A3"/>
    <w:rsid w:val="0091422B"/>
    <w:rsid w:val="00914778"/>
    <w:rsid w:val="009151F2"/>
    <w:rsid w:val="00915B1A"/>
    <w:rsid w:val="009163B1"/>
    <w:rsid w:val="0092015B"/>
    <w:rsid w:val="009212BF"/>
    <w:rsid w:val="009213CC"/>
    <w:rsid w:val="009213DD"/>
    <w:rsid w:val="00924764"/>
    <w:rsid w:val="009249F3"/>
    <w:rsid w:val="00924F0E"/>
    <w:rsid w:val="009259E6"/>
    <w:rsid w:val="00925E91"/>
    <w:rsid w:val="00927344"/>
    <w:rsid w:val="00927EDE"/>
    <w:rsid w:val="00931575"/>
    <w:rsid w:val="0093373B"/>
    <w:rsid w:val="009342EC"/>
    <w:rsid w:val="00934AB5"/>
    <w:rsid w:val="00935AF6"/>
    <w:rsid w:val="00935C04"/>
    <w:rsid w:val="00935CCA"/>
    <w:rsid w:val="00935ED2"/>
    <w:rsid w:val="0093707D"/>
    <w:rsid w:val="009377E7"/>
    <w:rsid w:val="00937E7B"/>
    <w:rsid w:val="00941423"/>
    <w:rsid w:val="00941482"/>
    <w:rsid w:val="00941709"/>
    <w:rsid w:val="00941BCA"/>
    <w:rsid w:val="00941FCF"/>
    <w:rsid w:val="0094217D"/>
    <w:rsid w:val="0094250F"/>
    <w:rsid w:val="0094331B"/>
    <w:rsid w:val="00943F75"/>
    <w:rsid w:val="009440FC"/>
    <w:rsid w:val="00944BAE"/>
    <w:rsid w:val="00945246"/>
    <w:rsid w:val="00945DF0"/>
    <w:rsid w:val="00946284"/>
    <w:rsid w:val="009465DA"/>
    <w:rsid w:val="009469C5"/>
    <w:rsid w:val="00946AFD"/>
    <w:rsid w:val="00947229"/>
    <w:rsid w:val="0095083E"/>
    <w:rsid w:val="009519B1"/>
    <w:rsid w:val="00952B9C"/>
    <w:rsid w:val="00952CE2"/>
    <w:rsid w:val="00953037"/>
    <w:rsid w:val="00953CF0"/>
    <w:rsid w:val="0095468A"/>
    <w:rsid w:val="009550D7"/>
    <w:rsid w:val="009552C0"/>
    <w:rsid w:val="00956B31"/>
    <w:rsid w:val="0095751C"/>
    <w:rsid w:val="0095765E"/>
    <w:rsid w:val="00957890"/>
    <w:rsid w:val="00957FA0"/>
    <w:rsid w:val="00960B13"/>
    <w:rsid w:val="009616CA"/>
    <w:rsid w:val="00961DFB"/>
    <w:rsid w:val="009620BF"/>
    <w:rsid w:val="0096316B"/>
    <w:rsid w:val="009631F6"/>
    <w:rsid w:val="00964054"/>
    <w:rsid w:val="00964605"/>
    <w:rsid w:val="00965406"/>
    <w:rsid w:val="00965542"/>
    <w:rsid w:val="0096663F"/>
    <w:rsid w:val="00966F09"/>
    <w:rsid w:val="00966F7F"/>
    <w:rsid w:val="00967152"/>
    <w:rsid w:val="00967708"/>
    <w:rsid w:val="00967C6D"/>
    <w:rsid w:val="00971AFD"/>
    <w:rsid w:val="00972E20"/>
    <w:rsid w:val="009736A1"/>
    <w:rsid w:val="00973756"/>
    <w:rsid w:val="009772B4"/>
    <w:rsid w:val="009814BC"/>
    <w:rsid w:val="00981B63"/>
    <w:rsid w:val="00981D1B"/>
    <w:rsid w:val="0098268F"/>
    <w:rsid w:val="00982824"/>
    <w:rsid w:val="0098291D"/>
    <w:rsid w:val="00983517"/>
    <w:rsid w:val="009840FB"/>
    <w:rsid w:val="00984FC2"/>
    <w:rsid w:val="00985D76"/>
    <w:rsid w:val="0098624F"/>
    <w:rsid w:val="009865FD"/>
    <w:rsid w:val="00986902"/>
    <w:rsid w:val="00986A92"/>
    <w:rsid w:val="00986E4F"/>
    <w:rsid w:val="009871AC"/>
    <w:rsid w:val="009875F6"/>
    <w:rsid w:val="00987602"/>
    <w:rsid w:val="00987D43"/>
    <w:rsid w:val="00990163"/>
    <w:rsid w:val="00990ED9"/>
    <w:rsid w:val="009922C6"/>
    <w:rsid w:val="00992AA4"/>
    <w:rsid w:val="00992C47"/>
    <w:rsid w:val="00994247"/>
    <w:rsid w:val="00996BDE"/>
    <w:rsid w:val="009A0382"/>
    <w:rsid w:val="009A05CE"/>
    <w:rsid w:val="009A0B5B"/>
    <w:rsid w:val="009A109A"/>
    <w:rsid w:val="009A10FF"/>
    <w:rsid w:val="009A1175"/>
    <w:rsid w:val="009A141F"/>
    <w:rsid w:val="009A1462"/>
    <w:rsid w:val="009A2229"/>
    <w:rsid w:val="009A29DF"/>
    <w:rsid w:val="009A2AE7"/>
    <w:rsid w:val="009A2FE2"/>
    <w:rsid w:val="009A3815"/>
    <w:rsid w:val="009A5482"/>
    <w:rsid w:val="009A5C76"/>
    <w:rsid w:val="009A74A9"/>
    <w:rsid w:val="009B0CDC"/>
    <w:rsid w:val="009B25E4"/>
    <w:rsid w:val="009B533D"/>
    <w:rsid w:val="009B574C"/>
    <w:rsid w:val="009B663D"/>
    <w:rsid w:val="009C0368"/>
    <w:rsid w:val="009C12AD"/>
    <w:rsid w:val="009C1C09"/>
    <w:rsid w:val="009C2486"/>
    <w:rsid w:val="009C2D6D"/>
    <w:rsid w:val="009C36F2"/>
    <w:rsid w:val="009C4B7D"/>
    <w:rsid w:val="009C5ACE"/>
    <w:rsid w:val="009C74BD"/>
    <w:rsid w:val="009C7BC2"/>
    <w:rsid w:val="009D014C"/>
    <w:rsid w:val="009D27C0"/>
    <w:rsid w:val="009D285A"/>
    <w:rsid w:val="009D3B52"/>
    <w:rsid w:val="009D4D45"/>
    <w:rsid w:val="009D6BDD"/>
    <w:rsid w:val="009D732A"/>
    <w:rsid w:val="009D73D3"/>
    <w:rsid w:val="009D79AE"/>
    <w:rsid w:val="009D7FAC"/>
    <w:rsid w:val="009E135C"/>
    <w:rsid w:val="009E2176"/>
    <w:rsid w:val="009E240E"/>
    <w:rsid w:val="009E477C"/>
    <w:rsid w:val="009E4D68"/>
    <w:rsid w:val="009E557F"/>
    <w:rsid w:val="009E6CD8"/>
    <w:rsid w:val="009F31BB"/>
    <w:rsid w:val="009F47F5"/>
    <w:rsid w:val="009F4FDC"/>
    <w:rsid w:val="009F5C8D"/>
    <w:rsid w:val="00A003F3"/>
    <w:rsid w:val="00A01B4F"/>
    <w:rsid w:val="00A02567"/>
    <w:rsid w:val="00A0341C"/>
    <w:rsid w:val="00A03AFE"/>
    <w:rsid w:val="00A04BFB"/>
    <w:rsid w:val="00A04D23"/>
    <w:rsid w:val="00A04D87"/>
    <w:rsid w:val="00A0550D"/>
    <w:rsid w:val="00A05EFD"/>
    <w:rsid w:val="00A065C8"/>
    <w:rsid w:val="00A066F7"/>
    <w:rsid w:val="00A06CAD"/>
    <w:rsid w:val="00A07C8B"/>
    <w:rsid w:val="00A07DD1"/>
    <w:rsid w:val="00A10868"/>
    <w:rsid w:val="00A10C38"/>
    <w:rsid w:val="00A11315"/>
    <w:rsid w:val="00A11870"/>
    <w:rsid w:val="00A1238C"/>
    <w:rsid w:val="00A12B89"/>
    <w:rsid w:val="00A12EB5"/>
    <w:rsid w:val="00A137AC"/>
    <w:rsid w:val="00A14038"/>
    <w:rsid w:val="00A14208"/>
    <w:rsid w:val="00A14233"/>
    <w:rsid w:val="00A14BB1"/>
    <w:rsid w:val="00A154AB"/>
    <w:rsid w:val="00A155A6"/>
    <w:rsid w:val="00A16375"/>
    <w:rsid w:val="00A16ACA"/>
    <w:rsid w:val="00A174B1"/>
    <w:rsid w:val="00A17B18"/>
    <w:rsid w:val="00A17C91"/>
    <w:rsid w:val="00A17D85"/>
    <w:rsid w:val="00A2002A"/>
    <w:rsid w:val="00A20580"/>
    <w:rsid w:val="00A207DF"/>
    <w:rsid w:val="00A20EE2"/>
    <w:rsid w:val="00A21E4D"/>
    <w:rsid w:val="00A21F4A"/>
    <w:rsid w:val="00A22296"/>
    <w:rsid w:val="00A23086"/>
    <w:rsid w:val="00A2413F"/>
    <w:rsid w:val="00A250EA"/>
    <w:rsid w:val="00A26073"/>
    <w:rsid w:val="00A26174"/>
    <w:rsid w:val="00A26571"/>
    <w:rsid w:val="00A27E17"/>
    <w:rsid w:val="00A339E4"/>
    <w:rsid w:val="00A33A31"/>
    <w:rsid w:val="00A33B8B"/>
    <w:rsid w:val="00A34612"/>
    <w:rsid w:val="00A34617"/>
    <w:rsid w:val="00A34B08"/>
    <w:rsid w:val="00A35D43"/>
    <w:rsid w:val="00A35EB0"/>
    <w:rsid w:val="00A35F19"/>
    <w:rsid w:val="00A37EC6"/>
    <w:rsid w:val="00A401A4"/>
    <w:rsid w:val="00A408CF"/>
    <w:rsid w:val="00A40E93"/>
    <w:rsid w:val="00A42180"/>
    <w:rsid w:val="00A42CF7"/>
    <w:rsid w:val="00A430D0"/>
    <w:rsid w:val="00A43402"/>
    <w:rsid w:val="00A445A8"/>
    <w:rsid w:val="00A44A9B"/>
    <w:rsid w:val="00A462D4"/>
    <w:rsid w:val="00A4662F"/>
    <w:rsid w:val="00A467CD"/>
    <w:rsid w:val="00A46D89"/>
    <w:rsid w:val="00A476CD"/>
    <w:rsid w:val="00A51304"/>
    <w:rsid w:val="00A5188B"/>
    <w:rsid w:val="00A51930"/>
    <w:rsid w:val="00A52481"/>
    <w:rsid w:val="00A5295B"/>
    <w:rsid w:val="00A53C76"/>
    <w:rsid w:val="00A53EE0"/>
    <w:rsid w:val="00A53F3F"/>
    <w:rsid w:val="00A55A5C"/>
    <w:rsid w:val="00A55AFD"/>
    <w:rsid w:val="00A55E82"/>
    <w:rsid w:val="00A56EB4"/>
    <w:rsid w:val="00A578C0"/>
    <w:rsid w:val="00A60060"/>
    <w:rsid w:val="00A607D9"/>
    <w:rsid w:val="00A60A6F"/>
    <w:rsid w:val="00A612DF"/>
    <w:rsid w:val="00A62424"/>
    <w:rsid w:val="00A64269"/>
    <w:rsid w:val="00A64B1B"/>
    <w:rsid w:val="00A657AB"/>
    <w:rsid w:val="00A65B31"/>
    <w:rsid w:val="00A65D4E"/>
    <w:rsid w:val="00A65FE9"/>
    <w:rsid w:val="00A67977"/>
    <w:rsid w:val="00A67D51"/>
    <w:rsid w:val="00A67DB7"/>
    <w:rsid w:val="00A71713"/>
    <w:rsid w:val="00A71890"/>
    <w:rsid w:val="00A72B7C"/>
    <w:rsid w:val="00A73AE5"/>
    <w:rsid w:val="00A73EE2"/>
    <w:rsid w:val="00A77084"/>
    <w:rsid w:val="00A800ED"/>
    <w:rsid w:val="00A80384"/>
    <w:rsid w:val="00A8056B"/>
    <w:rsid w:val="00A8057B"/>
    <w:rsid w:val="00A80A89"/>
    <w:rsid w:val="00A80B54"/>
    <w:rsid w:val="00A819A9"/>
    <w:rsid w:val="00A82D52"/>
    <w:rsid w:val="00A8365B"/>
    <w:rsid w:val="00A83CB6"/>
    <w:rsid w:val="00A84EA4"/>
    <w:rsid w:val="00A85470"/>
    <w:rsid w:val="00A86A01"/>
    <w:rsid w:val="00A878ED"/>
    <w:rsid w:val="00A9105D"/>
    <w:rsid w:val="00A91E49"/>
    <w:rsid w:val="00A922DD"/>
    <w:rsid w:val="00A92A46"/>
    <w:rsid w:val="00A930D4"/>
    <w:rsid w:val="00A94304"/>
    <w:rsid w:val="00A947E5"/>
    <w:rsid w:val="00A9491F"/>
    <w:rsid w:val="00A95930"/>
    <w:rsid w:val="00A96099"/>
    <w:rsid w:val="00A960CF"/>
    <w:rsid w:val="00A9629C"/>
    <w:rsid w:val="00A96772"/>
    <w:rsid w:val="00AA019D"/>
    <w:rsid w:val="00AA0696"/>
    <w:rsid w:val="00AA1AE9"/>
    <w:rsid w:val="00AA1B16"/>
    <w:rsid w:val="00AA1BD0"/>
    <w:rsid w:val="00AA32E1"/>
    <w:rsid w:val="00AA35B9"/>
    <w:rsid w:val="00AA4C01"/>
    <w:rsid w:val="00AA50C0"/>
    <w:rsid w:val="00AA6C50"/>
    <w:rsid w:val="00AB0A81"/>
    <w:rsid w:val="00AB1AC6"/>
    <w:rsid w:val="00AB231A"/>
    <w:rsid w:val="00AB2417"/>
    <w:rsid w:val="00AB2704"/>
    <w:rsid w:val="00AB33C7"/>
    <w:rsid w:val="00AB7453"/>
    <w:rsid w:val="00AC0D20"/>
    <w:rsid w:val="00AC16AF"/>
    <w:rsid w:val="00AC1D58"/>
    <w:rsid w:val="00AC35F1"/>
    <w:rsid w:val="00AC3D27"/>
    <w:rsid w:val="00AC448C"/>
    <w:rsid w:val="00AC64A6"/>
    <w:rsid w:val="00AC6C7E"/>
    <w:rsid w:val="00AC7F63"/>
    <w:rsid w:val="00AD06C3"/>
    <w:rsid w:val="00AD09F7"/>
    <w:rsid w:val="00AD22C9"/>
    <w:rsid w:val="00AD3009"/>
    <w:rsid w:val="00AD3230"/>
    <w:rsid w:val="00AD3D40"/>
    <w:rsid w:val="00AD57BB"/>
    <w:rsid w:val="00AD5A62"/>
    <w:rsid w:val="00AD5DA2"/>
    <w:rsid w:val="00AD78AC"/>
    <w:rsid w:val="00AD7D8E"/>
    <w:rsid w:val="00AE1738"/>
    <w:rsid w:val="00AE4543"/>
    <w:rsid w:val="00AE46FF"/>
    <w:rsid w:val="00AE502E"/>
    <w:rsid w:val="00AE5039"/>
    <w:rsid w:val="00AE5C85"/>
    <w:rsid w:val="00AE6451"/>
    <w:rsid w:val="00AE6AC0"/>
    <w:rsid w:val="00AE6DC4"/>
    <w:rsid w:val="00AE6FA5"/>
    <w:rsid w:val="00AF00E8"/>
    <w:rsid w:val="00AF0B9A"/>
    <w:rsid w:val="00AF146D"/>
    <w:rsid w:val="00AF15F7"/>
    <w:rsid w:val="00AF15FA"/>
    <w:rsid w:val="00AF16FF"/>
    <w:rsid w:val="00AF4F07"/>
    <w:rsid w:val="00AF4F54"/>
    <w:rsid w:val="00AF5D3D"/>
    <w:rsid w:val="00B0247C"/>
    <w:rsid w:val="00B02BAD"/>
    <w:rsid w:val="00B04017"/>
    <w:rsid w:val="00B04655"/>
    <w:rsid w:val="00B0608B"/>
    <w:rsid w:val="00B066B1"/>
    <w:rsid w:val="00B0677A"/>
    <w:rsid w:val="00B10B72"/>
    <w:rsid w:val="00B1195D"/>
    <w:rsid w:val="00B1411E"/>
    <w:rsid w:val="00B152E2"/>
    <w:rsid w:val="00B15595"/>
    <w:rsid w:val="00B1746D"/>
    <w:rsid w:val="00B21254"/>
    <w:rsid w:val="00B219CA"/>
    <w:rsid w:val="00B22887"/>
    <w:rsid w:val="00B22E7D"/>
    <w:rsid w:val="00B25DA3"/>
    <w:rsid w:val="00B2631A"/>
    <w:rsid w:val="00B26795"/>
    <w:rsid w:val="00B26E13"/>
    <w:rsid w:val="00B27455"/>
    <w:rsid w:val="00B304E6"/>
    <w:rsid w:val="00B30AF4"/>
    <w:rsid w:val="00B31443"/>
    <w:rsid w:val="00B3165C"/>
    <w:rsid w:val="00B326FB"/>
    <w:rsid w:val="00B32A7A"/>
    <w:rsid w:val="00B33296"/>
    <w:rsid w:val="00B34993"/>
    <w:rsid w:val="00B34DF8"/>
    <w:rsid w:val="00B350B1"/>
    <w:rsid w:val="00B350FE"/>
    <w:rsid w:val="00B357F8"/>
    <w:rsid w:val="00B358BC"/>
    <w:rsid w:val="00B363DD"/>
    <w:rsid w:val="00B3660F"/>
    <w:rsid w:val="00B36996"/>
    <w:rsid w:val="00B374DD"/>
    <w:rsid w:val="00B40813"/>
    <w:rsid w:val="00B414BC"/>
    <w:rsid w:val="00B41700"/>
    <w:rsid w:val="00B41AE5"/>
    <w:rsid w:val="00B41B1F"/>
    <w:rsid w:val="00B421D7"/>
    <w:rsid w:val="00B4240A"/>
    <w:rsid w:val="00B424C2"/>
    <w:rsid w:val="00B425D7"/>
    <w:rsid w:val="00B435AB"/>
    <w:rsid w:val="00B44F5E"/>
    <w:rsid w:val="00B4662E"/>
    <w:rsid w:val="00B468B0"/>
    <w:rsid w:val="00B476F9"/>
    <w:rsid w:val="00B509C9"/>
    <w:rsid w:val="00B51FB1"/>
    <w:rsid w:val="00B52147"/>
    <w:rsid w:val="00B5365B"/>
    <w:rsid w:val="00B543EF"/>
    <w:rsid w:val="00B54778"/>
    <w:rsid w:val="00B550E1"/>
    <w:rsid w:val="00B5583D"/>
    <w:rsid w:val="00B5588B"/>
    <w:rsid w:val="00B61090"/>
    <w:rsid w:val="00B6119A"/>
    <w:rsid w:val="00B61E00"/>
    <w:rsid w:val="00B62DFA"/>
    <w:rsid w:val="00B63246"/>
    <w:rsid w:val="00B63864"/>
    <w:rsid w:val="00B65232"/>
    <w:rsid w:val="00B656CA"/>
    <w:rsid w:val="00B658F3"/>
    <w:rsid w:val="00B67739"/>
    <w:rsid w:val="00B7011F"/>
    <w:rsid w:val="00B708FA"/>
    <w:rsid w:val="00B70A86"/>
    <w:rsid w:val="00B70B26"/>
    <w:rsid w:val="00B7207E"/>
    <w:rsid w:val="00B72F53"/>
    <w:rsid w:val="00B73E51"/>
    <w:rsid w:val="00B743BB"/>
    <w:rsid w:val="00B74407"/>
    <w:rsid w:val="00B745C7"/>
    <w:rsid w:val="00B7490D"/>
    <w:rsid w:val="00B7516A"/>
    <w:rsid w:val="00B77088"/>
    <w:rsid w:val="00B77BAA"/>
    <w:rsid w:val="00B80DA3"/>
    <w:rsid w:val="00B812A3"/>
    <w:rsid w:val="00B81D20"/>
    <w:rsid w:val="00B82233"/>
    <w:rsid w:val="00B82EA6"/>
    <w:rsid w:val="00B8307E"/>
    <w:rsid w:val="00B8311A"/>
    <w:rsid w:val="00B8388E"/>
    <w:rsid w:val="00B843A4"/>
    <w:rsid w:val="00B85215"/>
    <w:rsid w:val="00B8602F"/>
    <w:rsid w:val="00B86698"/>
    <w:rsid w:val="00B86D73"/>
    <w:rsid w:val="00B90E1E"/>
    <w:rsid w:val="00B913AA"/>
    <w:rsid w:val="00B92499"/>
    <w:rsid w:val="00B92A8D"/>
    <w:rsid w:val="00B92B3F"/>
    <w:rsid w:val="00B932BA"/>
    <w:rsid w:val="00B94016"/>
    <w:rsid w:val="00B94576"/>
    <w:rsid w:val="00B94BD6"/>
    <w:rsid w:val="00B94C56"/>
    <w:rsid w:val="00B94E13"/>
    <w:rsid w:val="00B95496"/>
    <w:rsid w:val="00B96ED5"/>
    <w:rsid w:val="00B974BC"/>
    <w:rsid w:val="00B97DAC"/>
    <w:rsid w:val="00BA0E8F"/>
    <w:rsid w:val="00BA1BB6"/>
    <w:rsid w:val="00BA3020"/>
    <w:rsid w:val="00BA3533"/>
    <w:rsid w:val="00BA3E7E"/>
    <w:rsid w:val="00BA4B25"/>
    <w:rsid w:val="00BA6BAB"/>
    <w:rsid w:val="00BA78FA"/>
    <w:rsid w:val="00BB059D"/>
    <w:rsid w:val="00BB0C42"/>
    <w:rsid w:val="00BB187C"/>
    <w:rsid w:val="00BB1C17"/>
    <w:rsid w:val="00BB25BB"/>
    <w:rsid w:val="00BB3C3A"/>
    <w:rsid w:val="00BB4722"/>
    <w:rsid w:val="00BB4886"/>
    <w:rsid w:val="00BB4DAB"/>
    <w:rsid w:val="00BB501E"/>
    <w:rsid w:val="00BB549F"/>
    <w:rsid w:val="00BB643D"/>
    <w:rsid w:val="00BB714F"/>
    <w:rsid w:val="00BB79B0"/>
    <w:rsid w:val="00BB7E5A"/>
    <w:rsid w:val="00BC079F"/>
    <w:rsid w:val="00BC11A0"/>
    <w:rsid w:val="00BC19D6"/>
    <w:rsid w:val="00BC1B55"/>
    <w:rsid w:val="00BC2122"/>
    <w:rsid w:val="00BC25F4"/>
    <w:rsid w:val="00BC31DA"/>
    <w:rsid w:val="00BC336F"/>
    <w:rsid w:val="00BC5DCB"/>
    <w:rsid w:val="00BC6194"/>
    <w:rsid w:val="00BC69A7"/>
    <w:rsid w:val="00BC6BFA"/>
    <w:rsid w:val="00BD0654"/>
    <w:rsid w:val="00BD0D00"/>
    <w:rsid w:val="00BD0EDA"/>
    <w:rsid w:val="00BD263D"/>
    <w:rsid w:val="00BD2B32"/>
    <w:rsid w:val="00BD3B8D"/>
    <w:rsid w:val="00BD3D00"/>
    <w:rsid w:val="00BD3FB8"/>
    <w:rsid w:val="00BD4D3C"/>
    <w:rsid w:val="00BD550F"/>
    <w:rsid w:val="00BD69DD"/>
    <w:rsid w:val="00BD6AD3"/>
    <w:rsid w:val="00BD7A9A"/>
    <w:rsid w:val="00BE0EAE"/>
    <w:rsid w:val="00BE1B3E"/>
    <w:rsid w:val="00BE1F16"/>
    <w:rsid w:val="00BE1F23"/>
    <w:rsid w:val="00BE2310"/>
    <w:rsid w:val="00BE2C99"/>
    <w:rsid w:val="00BE4130"/>
    <w:rsid w:val="00BE5F81"/>
    <w:rsid w:val="00BE6F71"/>
    <w:rsid w:val="00BF0704"/>
    <w:rsid w:val="00BF07D6"/>
    <w:rsid w:val="00BF1087"/>
    <w:rsid w:val="00BF1A55"/>
    <w:rsid w:val="00BF1F30"/>
    <w:rsid w:val="00BF1FE8"/>
    <w:rsid w:val="00BF223C"/>
    <w:rsid w:val="00BF2C12"/>
    <w:rsid w:val="00BF4EB4"/>
    <w:rsid w:val="00BF5376"/>
    <w:rsid w:val="00C007F5"/>
    <w:rsid w:val="00C01972"/>
    <w:rsid w:val="00C038AE"/>
    <w:rsid w:val="00C03C2E"/>
    <w:rsid w:val="00C042FF"/>
    <w:rsid w:val="00C04390"/>
    <w:rsid w:val="00C04AD8"/>
    <w:rsid w:val="00C05629"/>
    <w:rsid w:val="00C063E6"/>
    <w:rsid w:val="00C070DB"/>
    <w:rsid w:val="00C07318"/>
    <w:rsid w:val="00C07A1A"/>
    <w:rsid w:val="00C117F0"/>
    <w:rsid w:val="00C120FB"/>
    <w:rsid w:val="00C12F10"/>
    <w:rsid w:val="00C14438"/>
    <w:rsid w:val="00C154EC"/>
    <w:rsid w:val="00C15A3D"/>
    <w:rsid w:val="00C16467"/>
    <w:rsid w:val="00C165D4"/>
    <w:rsid w:val="00C16FCF"/>
    <w:rsid w:val="00C17161"/>
    <w:rsid w:val="00C17E04"/>
    <w:rsid w:val="00C200BF"/>
    <w:rsid w:val="00C20F76"/>
    <w:rsid w:val="00C22771"/>
    <w:rsid w:val="00C22EC9"/>
    <w:rsid w:val="00C24325"/>
    <w:rsid w:val="00C25276"/>
    <w:rsid w:val="00C25C35"/>
    <w:rsid w:val="00C27B52"/>
    <w:rsid w:val="00C3002E"/>
    <w:rsid w:val="00C30163"/>
    <w:rsid w:val="00C305BE"/>
    <w:rsid w:val="00C30A39"/>
    <w:rsid w:val="00C31D29"/>
    <w:rsid w:val="00C31E92"/>
    <w:rsid w:val="00C3282B"/>
    <w:rsid w:val="00C33281"/>
    <w:rsid w:val="00C33A9A"/>
    <w:rsid w:val="00C33CE6"/>
    <w:rsid w:val="00C360BF"/>
    <w:rsid w:val="00C37618"/>
    <w:rsid w:val="00C377A7"/>
    <w:rsid w:val="00C40DC5"/>
    <w:rsid w:val="00C41592"/>
    <w:rsid w:val="00C42295"/>
    <w:rsid w:val="00C4404C"/>
    <w:rsid w:val="00C449AC"/>
    <w:rsid w:val="00C44E4A"/>
    <w:rsid w:val="00C4559B"/>
    <w:rsid w:val="00C470E3"/>
    <w:rsid w:val="00C47491"/>
    <w:rsid w:val="00C47CA1"/>
    <w:rsid w:val="00C50036"/>
    <w:rsid w:val="00C501CD"/>
    <w:rsid w:val="00C5061B"/>
    <w:rsid w:val="00C51B01"/>
    <w:rsid w:val="00C51B55"/>
    <w:rsid w:val="00C53038"/>
    <w:rsid w:val="00C531BD"/>
    <w:rsid w:val="00C53390"/>
    <w:rsid w:val="00C53D33"/>
    <w:rsid w:val="00C55F39"/>
    <w:rsid w:val="00C56946"/>
    <w:rsid w:val="00C56953"/>
    <w:rsid w:val="00C56CB2"/>
    <w:rsid w:val="00C604B6"/>
    <w:rsid w:val="00C61CE0"/>
    <w:rsid w:val="00C61E89"/>
    <w:rsid w:val="00C62B3B"/>
    <w:rsid w:val="00C635F6"/>
    <w:rsid w:val="00C6367C"/>
    <w:rsid w:val="00C63A04"/>
    <w:rsid w:val="00C64EBD"/>
    <w:rsid w:val="00C66765"/>
    <w:rsid w:val="00C70E34"/>
    <w:rsid w:val="00C72A67"/>
    <w:rsid w:val="00C73D69"/>
    <w:rsid w:val="00C73DC5"/>
    <w:rsid w:val="00C73DCB"/>
    <w:rsid w:val="00C74B8F"/>
    <w:rsid w:val="00C74EEC"/>
    <w:rsid w:val="00C75414"/>
    <w:rsid w:val="00C764C0"/>
    <w:rsid w:val="00C76A08"/>
    <w:rsid w:val="00C76C38"/>
    <w:rsid w:val="00C808B8"/>
    <w:rsid w:val="00C8103D"/>
    <w:rsid w:val="00C815C8"/>
    <w:rsid w:val="00C81E6D"/>
    <w:rsid w:val="00C83FA9"/>
    <w:rsid w:val="00C8488C"/>
    <w:rsid w:val="00C900A6"/>
    <w:rsid w:val="00C92826"/>
    <w:rsid w:val="00C92DC2"/>
    <w:rsid w:val="00C930A7"/>
    <w:rsid w:val="00C94150"/>
    <w:rsid w:val="00C9484A"/>
    <w:rsid w:val="00C94AD1"/>
    <w:rsid w:val="00C95E3B"/>
    <w:rsid w:val="00C96BE4"/>
    <w:rsid w:val="00C97D75"/>
    <w:rsid w:val="00CA2692"/>
    <w:rsid w:val="00CA4884"/>
    <w:rsid w:val="00CA4C13"/>
    <w:rsid w:val="00CA6137"/>
    <w:rsid w:val="00CA6247"/>
    <w:rsid w:val="00CA6A66"/>
    <w:rsid w:val="00CA7F2B"/>
    <w:rsid w:val="00CB06A9"/>
    <w:rsid w:val="00CB0DC6"/>
    <w:rsid w:val="00CB136A"/>
    <w:rsid w:val="00CB1CA4"/>
    <w:rsid w:val="00CB3343"/>
    <w:rsid w:val="00CB45AB"/>
    <w:rsid w:val="00CB5066"/>
    <w:rsid w:val="00CB740D"/>
    <w:rsid w:val="00CB799C"/>
    <w:rsid w:val="00CB7EF1"/>
    <w:rsid w:val="00CC03DC"/>
    <w:rsid w:val="00CC19B0"/>
    <w:rsid w:val="00CC300B"/>
    <w:rsid w:val="00CC300E"/>
    <w:rsid w:val="00CC557B"/>
    <w:rsid w:val="00CC6650"/>
    <w:rsid w:val="00CC6A83"/>
    <w:rsid w:val="00CC6EC8"/>
    <w:rsid w:val="00CC74C7"/>
    <w:rsid w:val="00CD09D6"/>
    <w:rsid w:val="00CD0E4A"/>
    <w:rsid w:val="00CD1757"/>
    <w:rsid w:val="00CD1C1D"/>
    <w:rsid w:val="00CD1D61"/>
    <w:rsid w:val="00CD2180"/>
    <w:rsid w:val="00CD241F"/>
    <w:rsid w:val="00CD2C02"/>
    <w:rsid w:val="00CD31B2"/>
    <w:rsid w:val="00CD3BCA"/>
    <w:rsid w:val="00CD3E17"/>
    <w:rsid w:val="00CD426C"/>
    <w:rsid w:val="00CD437B"/>
    <w:rsid w:val="00CD5093"/>
    <w:rsid w:val="00CD5822"/>
    <w:rsid w:val="00CD5A8A"/>
    <w:rsid w:val="00CD768C"/>
    <w:rsid w:val="00CE052B"/>
    <w:rsid w:val="00CE0F4D"/>
    <w:rsid w:val="00CE0FDA"/>
    <w:rsid w:val="00CE1194"/>
    <w:rsid w:val="00CE1B82"/>
    <w:rsid w:val="00CE3A2A"/>
    <w:rsid w:val="00CE50E2"/>
    <w:rsid w:val="00CE601F"/>
    <w:rsid w:val="00CE736A"/>
    <w:rsid w:val="00CF0A13"/>
    <w:rsid w:val="00CF1743"/>
    <w:rsid w:val="00CF1972"/>
    <w:rsid w:val="00CF2DEC"/>
    <w:rsid w:val="00CF3A05"/>
    <w:rsid w:val="00CF3C91"/>
    <w:rsid w:val="00CF40BF"/>
    <w:rsid w:val="00CF49B9"/>
    <w:rsid w:val="00CF5482"/>
    <w:rsid w:val="00CF731A"/>
    <w:rsid w:val="00CF746E"/>
    <w:rsid w:val="00CF74D2"/>
    <w:rsid w:val="00D00F19"/>
    <w:rsid w:val="00D02FB2"/>
    <w:rsid w:val="00D0528A"/>
    <w:rsid w:val="00D0538E"/>
    <w:rsid w:val="00D056AB"/>
    <w:rsid w:val="00D057CA"/>
    <w:rsid w:val="00D05A7A"/>
    <w:rsid w:val="00D07952"/>
    <w:rsid w:val="00D10B0F"/>
    <w:rsid w:val="00D111D2"/>
    <w:rsid w:val="00D11F3C"/>
    <w:rsid w:val="00D13128"/>
    <w:rsid w:val="00D1411A"/>
    <w:rsid w:val="00D142E5"/>
    <w:rsid w:val="00D145BB"/>
    <w:rsid w:val="00D15741"/>
    <w:rsid w:val="00D16658"/>
    <w:rsid w:val="00D16908"/>
    <w:rsid w:val="00D16C45"/>
    <w:rsid w:val="00D16C48"/>
    <w:rsid w:val="00D17F8F"/>
    <w:rsid w:val="00D20ACD"/>
    <w:rsid w:val="00D20DF4"/>
    <w:rsid w:val="00D21B1C"/>
    <w:rsid w:val="00D2392B"/>
    <w:rsid w:val="00D23D88"/>
    <w:rsid w:val="00D25087"/>
    <w:rsid w:val="00D253A5"/>
    <w:rsid w:val="00D27006"/>
    <w:rsid w:val="00D27024"/>
    <w:rsid w:val="00D30578"/>
    <w:rsid w:val="00D30F9C"/>
    <w:rsid w:val="00D31A26"/>
    <w:rsid w:val="00D321F3"/>
    <w:rsid w:val="00D32675"/>
    <w:rsid w:val="00D33E4D"/>
    <w:rsid w:val="00D345B0"/>
    <w:rsid w:val="00D3521B"/>
    <w:rsid w:val="00D35470"/>
    <w:rsid w:val="00D369BF"/>
    <w:rsid w:val="00D36FA1"/>
    <w:rsid w:val="00D37494"/>
    <w:rsid w:val="00D37D78"/>
    <w:rsid w:val="00D37DAD"/>
    <w:rsid w:val="00D40048"/>
    <w:rsid w:val="00D40532"/>
    <w:rsid w:val="00D40F32"/>
    <w:rsid w:val="00D41E78"/>
    <w:rsid w:val="00D42325"/>
    <w:rsid w:val="00D4236F"/>
    <w:rsid w:val="00D42A98"/>
    <w:rsid w:val="00D4366D"/>
    <w:rsid w:val="00D43FB3"/>
    <w:rsid w:val="00D46F4F"/>
    <w:rsid w:val="00D47C05"/>
    <w:rsid w:val="00D47CF3"/>
    <w:rsid w:val="00D505B4"/>
    <w:rsid w:val="00D51CC6"/>
    <w:rsid w:val="00D5277D"/>
    <w:rsid w:val="00D53B9A"/>
    <w:rsid w:val="00D5581E"/>
    <w:rsid w:val="00D55B0F"/>
    <w:rsid w:val="00D561B0"/>
    <w:rsid w:val="00D564D1"/>
    <w:rsid w:val="00D56570"/>
    <w:rsid w:val="00D5776B"/>
    <w:rsid w:val="00D57AF6"/>
    <w:rsid w:val="00D604EB"/>
    <w:rsid w:val="00D61687"/>
    <w:rsid w:val="00D62381"/>
    <w:rsid w:val="00D63C50"/>
    <w:rsid w:val="00D64DBC"/>
    <w:rsid w:val="00D66545"/>
    <w:rsid w:val="00D665AF"/>
    <w:rsid w:val="00D667DA"/>
    <w:rsid w:val="00D66D00"/>
    <w:rsid w:val="00D67FC5"/>
    <w:rsid w:val="00D70253"/>
    <w:rsid w:val="00D71031"/>
    <w:rsid w:val="00D71575"/>
    <w:rsid w:val="00D71C5D"/>
    <w:rsid w:val="00D72467"/>
    <w:rsid w:val="00D728AE"/>
    <w:rsid w:val="00D72993"/>
    <w:rsid w:val="00D72AD0"/>
    <w:rsid w:val="00D72E23"/>
    <w:rsid w:val="00D74315"/>
    <w:rsid w:val="00D74A88"/>
    <w:rsid w:val="00D74DD7"/>
    <w:rsid w:val="00D763D9"/>
    <w:rsid w:val="00D76448"/>
    <w:rsid w:val="00D76C93"/>
    <w:rsid w:val="00D80920"/>
    <w:rsid w:val="00D80AAB"/>
    <w:rsid w:val="00D81843"/>
    <w:rsid w:val="00D81922"/>
    <w:rsid w:val="00D81C68"/>
    <w:rsid w:val="00D82FE4"/>
    <w:rsid w:val="00D835B8"/>
    <w:rsid w:val="00D841AE"/>
    <w:rsid w:val="00D8575B"/>
    <w:rsid w:val="00D86BBC"/>
    <w:rsid w:val="00D90288"/>
    <w:rsid w:val="00D90C2B"/>
    <w:rsid w:val="00D914EB"/>
    <w:rsid w:val="00D91A46"/>
    <w:rsid w:val="00D92457"/>
    <w:rsid w:val="00D9266A"/>
    <w:rsid w:val="00D92AF2"/>
    <w:rsid w:val="00D92CB3"/>
    <w:rsid w:val="00D948A3"/>
    <w:rsid w:val="00D94A2F"/>
    <w:rsid w:val="00D94EC2"/>
    <w:rsid w:val="00D961EA"/>
    <w:rsid w:val="00D9772D"/>
    <w:rsid w:val="00DA019E"/>
    <w:rsid w:val="00DA1C37"/>
    <w:rsid w:val="00DA426F"/>
    <w:rsid w:val="00DA47AD"/>
    <w:rsid w:val="00DA524E"/>
    <w:rsid w:val="00DA577B"/>
    <w:rsid w:val="00DA6159"/>
    <w:rsid w:val="00DA79CB"/>
    <w:rsid w:val="00DA7C47"/>
    <w:rsid w:val="00DB07C9"/>
    <w:rsid w:val="00DB1761"/>
    <w:rsid w:val="00DB17A7"/>
    <w:rsid w:val="00DB3B72"/>
    <w:rsid w:val="00DB5121"/>
    <w:rsid w:val="00DB5439"/>
    <w:rsid w:val="00DB6AF4"/>
    <w:rsid w:val="00DB6CD1"/>
    <w:rsid w:val="00DB7364"/>
    <w:rsid w:val="00DC0054"/>
    <w:rsid w:val="00DC10DE"/>
    <w:rsid w:val="00DC1C10"/>
    <w:rsid w:val="00DC1DBC"/>
    <w:rsid w:val="00DC2790"/>
    <w:rsid w:val="00DC299D"/>
    <w:rsid w:val="00DC2E2F"/>
    <w:rsid w:val="00DC3075"/>
    <w:rsid w:val="00DC381C"/>
    <w:rsid w:val="00DC394F"/>
    <w:rsid w:val="00DC40D2"/>
    <w:rsid w:val="00DC477C"/>
    <w:rsid w:val="00DC4A2C"/>
    <w:rsid w:val="00DC4ADB"/>
    <w:rsid w:val="00DC5048"/>
    <w:rsid w:val="00DC56F0"/>
    <w:rsid w:val="00DC5FD4"/>
    <w:rsid w:val="00DC77FE"/>
    <w:rsid w:val="00DC79B0"/>
    <w:rsid w:val="00DD0943"/>
    <w:rsid w:val="00DD171D"/>
    <w:rsid w:val="00DD209A"/>
    <w:rsid w:val="00DD2EC6"/>
    <w:rsid w:val="00DD30D6"/>
    <w:rsid w:val="00DD41BD"/>
    <w:rsid w:val="00DD4940"/>
    <w:rsid w:val="00DD5520"/>
    <w:rsid w:val="00DD7011"/>
    <w:rsid w:val="00DD7C58"/>
    <w:rsid w:val="00DE0474"/>
    <w:rsid w:val="00DE04C1"/>
    <w:rsid w:val="00DE07B5"/>
    <w:rsid w:val="00DE175F"/>
    <w:rsid w:val="00DE1D56"/>
    <w:rsid w:val="00DE2070"/>
    <w:rsid w:val="00DE26EA"/>
    <w:rsid w:val="00DE3C39"/>
    <w:rsid w:val="00DE6D52"/>
    <w:rsid w:val="00DE7551"/>
    <w:rsid w:val="00DE7BEC"/>
    <w:rsid w:val="00DF1B19"/>
    <w:rsid w:val="00DF1C7E"/>
    <w:rsid w:val="00DF215D"/>
    <w:rsid w:val="00DF2517"/>
    <w:rsid w:val="00DF37C5"/>
    <w:rsid w:val="00DF7461"/>
    <w:rsid w:val="00E006E8"/>
    <w:rsid w:val="00E00DE7"/>
    <w:rsid w:val="00E0120C"/>
    <w:rsid w:val="00E01BE2"/>
    <w:rsid w:val="00E031CE"/>
    <w:rsid w:val="00E05CD9"/>
    <w:rsid w:val="00E061FC"/>
    <w:rsid w:val="00E0672B"/>
    <w:rsid w:val="00E07122"/>
    <w:rsid w:val="00E077B8"/>
    <w:rsid w:val="00E07CE9"/>
    <w:rsid w:val="00E100D6"/>
    <w:rsid w:val="00E10E2B"/>
    <w:rsid w:val="00E10FC1"/>
    <w:rsid w:val="00E13048"/>
    <w:rsid w:val="00E13EB1"/>
    <w:rsid w:val="00E15052"/>
    <w:rsid w:val="00E15EC4"/>
    <w:rsid w:val="00E16608"/>
    <w:rsid w:val="00E1786E"/>
    <w:rsid w:val="00E2087F"/>
    <w:rsid w:val="00E20EC7"/>
    <w:rsid w:val="00E2153E"/>
    <w:rsid w:val="00E218FB"/>
    <w:rsid w:val="00E22F3A"/>
    <w:rsid w:val="00E230BA"/>
    <w:rsid w:val="00E23A6B"/>
    <w:rsid w:val="00E23EDF"/>
    <w:rsid w:val="00E24839"/>
    <w:rsid w:val="00E2593E"/>
    <w:rsid w:val="00E273EC"/>
    <w:rsid w:val="00E27B0C"/>
    <w:rsid w:val="00E3033D"/>
    <w:rsid w:val="00E32B0A"/>
    <w:rsid w:val="00E32D43"/>
    <w:rsid w:val="00E33A23"/>
    <w:rsid w:val="00E345AA"/>
    <w:rsid w:val="00E35D10"/>
    <w:rsid w:val="00E36450"/>
    <w:rsid w:val="00E36BA1"/>
    <w:rsid w:val="00E3720A"/>
    <w:rsid w:val="00E37458"/>
    <w:rsid w:val="00E40104"/>
    <w:rsid w:val="00E413A3"/>
    <w:rsid w:val="00E416E1"/>
    <w:rsid w:val="00E42C4D"/>
    <w:rsid w:val="00E45C02"/>
    <w:rsid w:val="00E46F5C"/>
    <w:rsid w:val="00E509C8"/>
    <w:rsid w:val="00E50A2C"/>
    <w:rsid w:val="00E51410"/>
    <w:rsid w:val="00E52F30"/>
    <w:rsid w:val="00E53EF6"/>
    <w:rsid w:val="00E549D6"/>
    <w:rsid w:val="00E556F2"/>
    <w:rsid w:val="00E55EF6"/>
    <w:rsid w:val="00E56609"/>
    <w:rsid w:val="00E60376"/>
    <w:rsid w:val="00E60DFE"/>
    <w:rsid w:val="00E61EC8"/>
    <w:rsid w:val="00E61F01"/>
    <w:rsid w:val="00E62401"/>
    <w:rsid w:val="00E6564A"/>
    <w:rsid w:val="00E65D50"/>
    <w:rsid w:val="00E66561"/>
    <w:rsid w:val="00E66748"/>
    <w:rsid w:val="00E669BB"/>
    <w:rsid w:val="00E679FD"/>
    <w:rsid w:val="00E70D5B"/>
    <w:rsid w:val="00E71031"/>
    <w:rsid w:val="00E712CB"/>
    <w:rsid w:val="00E71611"/>
    <w:rsid w:val="00E72095"/>
    <w:rsid w:val="00E725E0"/>
    <w:rsid w:val="00E72DB2"/>
    <w:rsid w:val="00E74421"/>
    <w:rsid w:val="00E74749"/>
    <w:rsid w:val="00E74DF4"/>
    <w:rsid w:val="00E756FE"/>
    <w:rsid w:val="00E77661"/>
    <w:rsid w:val="00E800B3"/>
    <w:rsid w:val="00E8010D"/>
    <w:rsid w:val="00E807EC"/>
    <w:rsid w:val="00E80936"/>
    <w:rsid w:val="00E81839"/>
    <w:rsid w:val="00E8198B"/>
    <w:rsid w:val="00E81B47"/>
    <w:rsid w:val="00E828C6"/>
    <w:rsid w:val="00E82967"/>
    <w:rsid w:val="00E82EB6"/>
    <w:rsid w:val="00E832C5"/>
    <w:rsid w:val="00E84656"/>
    <w:rsid w:val="00E8546E"/>
    <w:rsid w:val="00E8610D"/>
    <w:rsid w:val="00E86B50"/>
    <w:rsid w:val="00E86B7B"/>
    <w:rsid w:val="00E873C3"/>
    <w:rsid w:val="00E90B0A"/>
    <w:rsid w:val="00E912DD"/>
    <w:rsid w:val="00E91775"/>
    <w:rsid w:val="00E928B3"/>
    <w:rsid w:val="00E92B9E"/>
    <w:rsid w:val="00E93044"/>
    <w:rsid w:val="00E93EB3"/>
    <w:rsid w:val="00E95079"/>
    <w:rsid w:val="00E967B5"/>
    <w:rsid w:val="00E979AE"/>
    <w:rsid w:val="00EA0A70"/>
    <w:rsid w:val="00EA0C4E"/>
    <w:rsid w:val="00EA14D5"/>
    <w:rsid w:val="00EA1A8E"/>
    <w:rsid w:val="00EA1F1B"/>
    <w:rsid w:val="00EA2D54"/>
    <w:rsid w:val="00EA364D"/>
    <w:rsid w:val="00EA3BA0"/>
    <w:rsid w:val="00EA4134"/>
    <w:rsid w:val="00EA476C"/>
    <w:rsid w:val="00EA4FD5"/>
    <w:rsid w:val="00EA51C9"/>
    <w:rsid w:val="00EA5650"/>
    <w:rsid w:val="00EA5690"/>
    <w:rsid w:val="00EA5691"/>
    <w:rsid w:val="00EA56B7"/>
    <w:rsid w:val="00EA6051"/>
    <w:rsid w:val="00EA6BD9"/>
    <w:rsid w:val="00EA6EA9"/>
    <w:rsid w:val="00EA7D6B"/>
    <w:rsid w:val="00EB00F9"/>
    <w:rsid w:val="00EB0426"/>
    <w:rsid w:val="00EB082A"/>
    <w:rsid w:val="00EB1A04"/>
    <w:rsid w:val="00EB1A59"/>
    <w:rsid w:val="00EB2592"/>
    <w:rsid w:val="00EB36D6"/>
    <w:rsid w:val="00EB3A28"/>
    <w:rsid w:val="00EB6183"/>
    <w:rsid w:val="00EB756F"/>
    <w:rsid w:val="00EC0629"/>
    <w:rsid w:val="00EC08D5"/>
    <w:rsid w:val="00EC0C13"/>
    <w:rsid w:val="00EC1753"/>
    <w:rsid w:val="00EC2397"/>
    <w:rsid w:val="00EC2F24"/>
    <w:rsid w:val="00EC3552"/>
    <w:rsid w:val="00EC3D42"/>
    <w:rsid w:val="00EC5DE1"/>
    <w:rsid w:val="00EC71A3"/>
    <w:rsid w:val="00EC71B6"/>
    <w:rsid w:val="00EC7BCE"/>
    <w:rsid w:val="00EC7DAC"/>
    <w:rsid w:val="00ED04B7"/>
    <w:rsid w:val="00ED0FCC"/>
    <w:rsid w:val="00ED15FB"/>
    <w:rsid w:val="00ED1FC3"/>
    <w:rsid w:val="00ED365D"/>
    <w:rsid w:val="00ED477D"/>
    <w:rsid w:val="00ED49BA"/>
    <w:rsid w:val="00ED4DCB"/>
    <w:rsid w:val="00ED50A8"/>
    <w:rsid w:val="00ED5828"/>
    <w:rsid w:val="00ED6803"/>
    <w:rsid w:val="00ED6E6A"/>
    <w:rsid w:val="00ED7B5D"/>
    <w:rsid w:val="00EE05CB"/>
    <w:rsid w:val="00EE08D6"/>
    <w:rsid w:val="00EE0960"/>
    <w:rsid w:val="00EE1407"/>
    <w:rsid w:val="00EE1A75"/>
    <w:rsid w:val="00EE1FB8"/>
    <w:rsid w:val="00EE3048"/>
    <w:rsid w:val="00EE45B8"/>
    <w:rsid w:val="00EE4DE0"/>
    <w:rsid w:val="00EE598E"/>
    <w:rsid w:val="00EE5B4D"/>
    <w:rsid w:val="00EE61B8"/>
    <w:rsid w:val="00EE64EF"/>
    <w:rsid w:val="00EE777A"/>
    <w:rsid w:val="00EE7E96"/>
    <w:rsid w:val="00EF2716"/>
    <w:rsid w:val="00EF5513"/>
    <w:rsid w:val="00EF6486"/>
    <w:rsid w:val="00EF7E6E"/>
    <w:rsid w:val="00EF7EC2"/>
    <w:rsid w:val="00F00223"/>
    <w:rsid w:val="00F00D2B"/>
    <w:rsid w:val="00F01BC7"/>
    <w:rsid w:val="00F02DF5"/>
    <w:rsid w:val="00F037BF"/>
    <w:rsid w:val="00F03A0C"/>
    <w:rsid w:val="00F04439"/>
    <w:rsid w:val="00F047AB"/>
    <w:rsid w:val="00F05D4A"/>
    <w:rsid w:val="00F06AA9"/>
    <w:rsid w:val="00F105D3"/>
    <w:rsid w:val="00F11E4A"/>
    <w:rsid w:val="00F121ED"/>
    <w:rsid w:val="00F122B0"/>
    <w:rsid w:val="00F12C0F"/>
    <w:rsid w:val="00F134CC"/>
    <w:rsid w:val="00F138C4"/>
    <w:rsid w:val="00F15C8C"/>
    <w:rsid w:val="00F16ED6"/>
    <w:rsid w:val="00F17D1B"/>
    <w:rsid w:val="00F17FD1"/>
    <w:rsid w:val="00F20498"/>
    <w:rsid w:val="00F20746"/>
    <w:rsid w:val="00F2109A"/>
    <w:rsid w:val="00F21D2A"/>
    <w:rsid w:val="00F21FF3"/>
    <w:rsid w:val="00F2250B"/>
    <w:rsid w:val="00F2270B"/>
    <w:rsid w:val="00F2324F"/>
    <w:rsid w:val="00F234D2"/>
    <w:rsid w:val="00F237EE"/>
    <w:rsid w:val="00F25190"/>
    <w:rsid w:val="00F25EF3"/>
    <w:rsid w:val="00F273AE"/>
    <w:rsid w:val="00F30221"/>
    <w:rsid w:val="00F3063A"/>
    <w:rsid w:val="00F3069C"/>
    <w:rsid w:val="00F30711"/>
    <w:rsid w:val="00F31119"/>
    <w:rsid w:val="00F31E14"/>
    <w:rsid w:val="00F31F3C"/>
    <w:rsid w:val="00F34056"/>
    <w:rsid w:val="00F34BAA"/>
    <w:rsid w:val="00F355D1"/>
    <w:rsid w:val="00F36F22"/>
    <w:rsid w:val="00F378E1"/>
    <w:rsid w:val="00F37ACD"/>
    <w:rsid w:val="00F4036E"/>
    <w:rsid w:val="00F403A7"/>
    <w:rsid w:val="00F407E6"/>
    <w:rsid w:val="00F40D02"/>
    <w:rsid w:val="00F41BE3"/>
    <w:rsid w:val="00F43A73"/>
    <w:rsid w:val="00F43CD3"/>
    <w:rsid w:val="00F43F55"/>
    <w:rsid w:val="00F4579A"/>
    <w:rsid w:val="00F45EE7"/>
    <w:rsid w:val="00F46BC3"/>
    <w:rsid w:val="00F50566"/>
    <w:rsid w:val="00F53427"/>
    <w:rsid w:val="00F55C3B"/>
    <w:rsid w:val="00F57009"/>
    <w:rsid w:val="00F573F4"/>
    <w:rsid w:val="00F604D2"/>
    <w:rsid w:val="00F614C5"/>
    <w:rsid w:val="00F623D4"/>
    <w:rsid w:val="00F62B87"/>
    <w:rsid w:val="00F62F4D"/>
    <w:rsid w:val="00F63025"/>
    <w:rsid w:val="00F637F7"/>
    <w:rsid w:val="00F63C64"/>
    <w:rsid w:val="00F64C15"/>
    <w:rsid w:val="00F64F8E"/>
    <w:rsid w:val="00F6660B"/>
    <w:rsid w:val="00F66916"/>
    <w:rsid w:val="00F67081"/>
    <w:rsid w:val="00F67429"/>
    <w:rsid w:val="00F70E5D"/>
    <w:rsid w:val="00F71F8D"/>
    <w:rsid w:val="00F71FB6"/>
    <w:rsid w:val="00F72045"/>
    <w:rsid w:val="00F721E2"/>
    <w:rsid w:val="00F72CF9"/>
    <w:rsid w:val="00F72F63"/>
    <w:rsid w:val="00F72FFD"/>
    <w:rsid w:val="00F757A5"/>
    <w:rsid w:val="00F75C6A"/>
    <w:rsid w:val="00F76ACF"/>
    <w:rsid w:val="00F77127"/>
    <w:rsid w:val="00F771C7"/>
    <w:rsid w:val="00F80754"/>
    <w:rsid w:val="00F816DF"/>
    <w:rsid w:val="00F82019"/>
    <w:rsid w:val="00F82034"/>
    <w:rsid w:val="00F828BE"/>
    <w:rsid w:val="00F84E5A"/>
    <w:rsid w:val="00F85275"/>
    <w:rsid w:val="00F8536D"/>
    <w:rsid w:val="00F85EE4"/>
    <w:rsid w:val="00F8606B"/>
    <w:rsid w:val="00F8607C"/>
    <w:rsid w:val="00F86E1E"/>
    <w:rsid w:val="00F91241"/>
    <w:rsid w:val="00F924A0"/>
    <w:rsid w:val="00F92D8F"/>
    <w:rsid w:val="00F94102"/>
    <w:rsid w:val="00F94BBF"/>
    <w:rsid w:val="00F95D27"/>
    <w:rsid w:val="00F971BA"/>
    <w:rsid w:val="00F972C4"/>
    <w:rsid w:val="00F97D65"/>
    <w:rsid w:val="00FA0FEF"/>
    <w:rsid w:val="00FA124C"/>
    <w:rsid w:val="00FA1ABC"/>
    <w:rsid w:val="00FA2627"/>
    <w:rsid w:val="00FA296F"/>
    <w:rsid w:val="00FA4590"/>
    <w:rsid w:val="00FA46D8"/>
    <w:rsid w:val="00FA4F46"/>
    <w:rsid w:val="00FB029F"/>
    <w:rsid w:val="00FB064D"/>
    <w:rsid w:val="00FB0953"/>
    <w:rsid w:val="00FB1E9D"/>
    <w:rsid w:val="00FB3BEF"/>
    <w:rsid w:val="00FB43CE"/>
    <w:rsid w:val="00FB4898"/>
    <w:rsid w:val="00FB77E2"/>
    <w:rsid w:val="00FB7EFE"/>
    <w:rsid w:val="00FC15F9"/>
    <w:rsid w:val="00FC3176"/>
    <w:rsid w:val="00FC362D"/>
    <w:rsid w:val="00FC4230"/>
    <w:rsid w:val="00FC4248"/>
    <w:rsid w:val="00FC6743"/>
    <w:rsid w:val="00FC6A32"/>
    <w:rsid w:val="00FC7E00"/>
    <w:rsid w:val="00FD079C"/>
    <w:rsid w:val="00FD1CC8"/>
    <w:rsid w:val="00FD3856"/>
    <w:rsid w:val="00FD5041"/>
    <w:rsid w:val="00FD5304"/>
    <w:rsid w:val="00FD5893"/>
    <w:rsid w:val="00FD657A"/>
    <w:rsid w:val="00FD684D"/>
    <w:rsid w:val="00FD7678"/>
    <w:rsid w:val="00FE0324"/>
    <w:rsid w:val="00FE0505"/>
    <w:rsid w:val="00FE0853"/>
    <w:rsid w:val="00FE0891"/>
    <w:rsid w:val="00FE0C9A"/>
    <w:rsid w:val="00FE1AB5"/>
    <w:rsid w:val="00FE20A0"/>
    <w:rsid w:val="00FE2657"/>
    <w:rsid w:val="00FE2739"/>
    <w:rsid w:val="00FE3720"/>
    <w:rsid w:val="00FE4105"/>
    <w:rsid w:val="00FE442C"/>
    <w:rsid w:val="00FE4944"/>
    <w:rsid w:val="00FE6BE3"/>
    <w:rsid w:val="00FE6D60"/>
    <w:rsid w:val="00FE7A36"/>
    <w:rsid w:val="00FF0D42"/>
    <w:rsid w:val="00FF29FA"/>
    <w:rsid w:val="00FF4B8A"/>
    <w:rsid w:val="00FF5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39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41435B"/>
    <w:pPr>
      <w:keepNext/>
      <w:keepLines/>
      <w:numPr>
        <w:numId w:val="25"/>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1435B"/>
    <w:pPr>
      <w:keepNext/>
      <w:keepLines/>
      <w:widowControl/>
      <w:numPr>
        <w:ilvl w:val="1"/>
        <w:numId w:val="25"/>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nhideWhenUsed/>
    <w:qFormat/>
    <w:rsid w:val="0041435B"/>
    <w:pPr>
      <w:keepNext/>
      <w:keepLines/>
      <w:numPr>
        <w:ilvl w:val="2"/>
        <w:numId w:val="25"/>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41435B"/>
    <w:pPr>
      <w:keepNext/>
      <w:keepLines/>
      <w:numPr>
        <w:ilvl w:val="3"/>
        <w:numId w:val="25"/>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EC0C13"/>
    <w:pPr>
      <w:keepNext/>
      <w:keepLines/>
      <w:widowControl/>
      <w:numPr>
        <w:ilvl w:val="4"/>
        <w:numId w:val="25"/>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EC0C13"/>
    <w:pPr>
      <w:keepNext/>
      <w:keepLines/>
      <w:widowControl/>
      <w:numPr>
        <w:ilvl w:val="5"/>
        <w:numId w:val="25"/>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CB1CA4"/>
    <w:pPr>
      <w:keepNext/>
      <w:keepLines/>
      <w:numPr>
        <w:ilvl w:val="6"/>
        <w:numId w:val="25"/>
      </w:numPr>
      <w:spacing w:before="240" w:after="64" w:line="320" w:lineRule="auto"/>
      <w:outlineLvl w:val="6"/>
    </w:pPr>
    <w:rPr>
      <w:b/>
      <w:bCs/>
      <w:sz w:val="24"/>
      <w:szCs w:val="24"/>
    </w:rPr>
  </w:style>
  <w:style w:type="paragraph" w:styleId="8">
    <w:name w:val="heading 8"/>
    <w:basedOn w:val="a"/>
    <w:next w:val="a"/>
    <w:link w:val="8Char"/>
    <w:unhideWhenUsed/>
    <w:qFormat/>
    <w:rsid w:val="00EC0C13"/>
    <w:pPr>
      <w:keepNext/>
      <w:keepLines/>
      <w:widowControl/>
      <w:numPr>
        <w:ilvl w:val="7"/>
        <w:numId w:val="25"/>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EC0C13"/>
    <w:pPr>
      <w:keepNext/>
      <w:keepLines/>
      <w:widowControl/>
      <w:numPr>
        <w:ilvl w:val="8"/>
        <w:numId w:val="25"/>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0"/>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0"/>
    <w:link w:val="8"/>
    <w:rsid w:val="00EC0C13"/>
    <w:rPr>
      <w:rFonts w:ascii="Cambria" w:eastAsia="宋体" w:hAnsi="Cambria" w:cs="Times New Roman"/>
      <w:kern w:val="0"/>
      <w:sz w:val="24"/>
      <w:szCs w:val="24"/>
      <w:lang w:val="x-none" w:eastAsia="en-US"/>
    </w:rPr>
  </w:style>
  <w:style w:type="character" w:customStyle="1" w:styleId="9Char">
    <w:name w:val="标题 9 Char"/>
    <w:basedOn w:val="a0"/>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Bullet 3"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0B0"/>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rsid w:val="0041435B"/>
    <w:pPr>
      <w:keepNext/>
      <w:keepLines/>
      <w:numPr>
        <w:numId w:val="25"/>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1435B"/>
    <w:pPr>
      <w:keepNext/>
      <w:keepLines/>
      <w:widowControl/>
      <w:numPr>
        <w:ilvl w:val="1"/>
        <w:numId w:val="25"/>
      </w:numPr>
      <w:tabs>
        <w:tab w:val="left" w:pos="550"/>
      </w:tabs>
      <w:spacing w:before="120"/>
      <w:jc w:val="both"/>
      <w:outlineLvl w:val="1"/>
    </w:pPr>
    <w:rPr>
      <w:rFonts w:ascii="Arial" w:eastAsiaTheme="majorEastAsia" w:hAnsi="Arial" w:cstheme="majorBidi"/>
      <w:b/>
      <w:bCs/>
      <w:kern w:val="0"/>
      <w:sz w:val="24"/>
      <w:szCs w:val="26"/>
    </w:rPr>
  </w:style>
  <w:style w:type="paragraph" w:styleId="30">
    <w:name w:val="heading 3"/>
    <w:basedOn w:val="a"/>
    <w:next w:val="a"/>
    <w:link w:val="3Char"/>
    <w:unhideWhenUsed/>
    <w:qFormat/>
    <w:rsid w:val="0041435B"/>
    <w:pPr>
      <w:keepNext/>
      <w:keepLines/>
      <w:numPr>
        <w:ilvl w:val="2"/>
        <w:numId w:val="25"/>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41435B"/>
    <w:pPr>
      <w:keepNext/>
      <w:keepLines/>
      <w:numPr>
        <w:ilvl w:val="3"/>
        <w:numId w:val="25"/>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EC0C13"/>
    <w:pPr>
      <w:keepNext/>
      <w:keepLines/>
      <w:widowControl/>
      <w:numPr>
        <w:ilvl w:val="4"/>
        <w:numId w:val="25"/>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EC0C13"/>
    <w:pPr>
      <w:keepNext/>
      <w:keepLines/>
      <w:widowControl/>
      <w:numPr>
        <w:ilvl w:val="5"/>
        <w:numId w:val="25"/>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CB1CA4"/>
    <w:pPr>
      <w:keepNext/>
      <w:keepLines/>
      <w:numPr>
        <w:ilvl w:val="6"/>
        <w:numId w:val="25"/>
      </w:numPr>
      <w:spacing w:before="240" w:after="64" w:line="320" w:lineRule="auto"/>
      <w:outlineLvl w:val="6"/>
    </w:pPr>
    <w:rPr>
      <w:b/>
      <w:bCs/>
      <w:sz w:val="24"/>
      <w:szCs w:val="24"/>
    </w:rPr>
  </w:style>
  <w:style w:type="paragraph" w:styleId="8">
    <w:name w:val="heading 8"/>
    <w:basedOn w:val="a"/>
    <w:next w:val="a"/>
    <w:link w:val="8Char"/>
    <w:unhideWhenUsed/>
    <w:qFormat/>
    <w:rsid w:val="00EC0C13"/>
    <w:pPr>
      <w:keepNext/>
      <w:keepLines/>
      <w:widowControl/>
      <w:numPr>
        <w:ilvl w:val="7"/>
        <w:numId w:val="25"/>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EC0C13"/>
    <w:pPr>
      <w:keepNext/>
      <w:keepLines/>
      <w:widowControl/>
      <w:numPr>
        <w:ilvl w:val="8"/>
        <w:numId w:val="25"/>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列表段落,—ñ弌’i"/>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750473"/>
  </w:style>
  <w:style w:type="character" w:styleId="a7">
    <w:name w:val="annotation reference"/>
    <w:basedOn w:val="a0"/>
    <w:uiPriority w:val="99"/>
    <w:unhideWhenUsed/>
    <w:qFormat/>
    <w:rsid w:val="00685118"/>
    <w:rPr>
      <w:sz w:val="21"/>
      <w:szCs w:val="21"/>
    </w:rPr>
  </w:style>
  <w:style w:type="paragraph" w:styleId="a8">
    <w:name w:val="annotation text"/>
    <w:basedOn w:val="a"/>
    <w:link w:val="Char3"/>
    <w:uiPriority w:val="99"/>
    <w:unhideWhenUsed/>
    <w:qFormat/>
    <w:rsid w:val="00685118"/>
  </w:style>
  <w:style w:type="character" w:customStyle="1" w:styleId="Char3">
    <w:name w:val="批注文字 Char"/>
    <w:basedOn w:val="a0"/>
    <w:link w:val="a8"/>
    <w:uiPriority w:val="99"/>
    <w:qFormat/>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850D43"/>
    <w:rPr>
      <w:rFonts w:asciiTheme="majorHAnsi" w:eastAsia="黑体" w:hAnsiTheme="majorHAnsi" w:cstheme="majorBidi"/>
      <w:szCs w:val="20"/>
    </w:rPr>
  </w:style>
  <w:style w:type="character" w:styleId="ac">
    <w:name w:val="Placeholder Text"/>
    <w:basedOn w:val="a0"/>
    <w:uiPriority w:val="99"/>
    <w:semiHidden/>
    <w:rsid w:val="00343302"/>
    <w:rPr>
      <w:color w:val="808080"/>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1435B"/>
    <w:rPr>
      <w:rFonts w:ascii="Arial" w:eastAsiaTheme="majorEastAsia" w:hAnsi="Arial" w:cstheme="majorBidi"/>
      <w:b/>
      <w:bCs/>
      <w:kern w:val="0"/>
      <w:sz w:val="24"/>
      <w:szCs w:val="26"/>
    </w:rPr>
  </w:style>
  <w:style w:type="table" w:styleId="ad">
    <w:name w:val="Table Grid"/>
    <w:basedOn w:val="a1"/>
    <w:uiPriority w:val="59"/>
    <w:qFormat/>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0"/>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1435B"/>
    <w:rPr>
      <w:rFonts w:ascii="Arial" w:hAnsi="Arial"/>
      <w:b/>
      <w:bCs/>
      <w:kern w:val="44"/>
      <w:sz w:val="28"/>
      <w:szCs w:val="4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41435B"/>
    <w:rPr>
      <w:rFonts w:ascii="Arial" w:eastAsia="Arial" w:hAnsi="Arial" w:cstheme="majorBidi"/>
      <w:b/>
      <w:bCs/>
      <w:sz w:val="24"/>
      <w:szCs w:val="28"/>
    </w:rPr>
  </w:style>
  <w:style w:type="character" w:styleId="af">
    <w:name w:val="Strong"/>
    <w:basedOn w:val="a0"/>
    <w:uiPriority w:val="22"/>
    <w:qFormat/>
    <w:rsid w:val="00DD0943"/>
    <w:rPr>
      <w:b/>
      <w:bCs/>
    </w:rPr>
  </w:style>
  <w:style w:type="paragraph" w:styleId="af0">
    <w:name w:val="Revision"/>
    <w:hidden/>
    <w:uiPriority w:val="99"/>
    <w:semiHidden/>
    <w:rsid w:val="008134CC"/>
    <w:rPr>
      <w:rFonts w:ascii="Times New Roman" w:hAnsi="Times New Roman"/>
      <w:sz w:val="20"/>
    </w:rPr>
  </w:style>
  <w:style w:type="numbering" w:customStyle="1" w:styleId="StyleBulletedSymbolsymbolLeft025Hanging025">
    <w:name w:val="Style Bulleted Symbol (symbol) Left:  0.25&quot; Hanging:  0.25&quot;"/>
    <w:basedOn w:val="a2"/>
    <w:rsid w:val="00B34993"/>
    <w:pPr>
      <w:numPr>
        <w:numId w:val="3"/>
      </w:numPr>
    </w:pPr>
  </w:style>
  <w:style w:type="paragraph" w:styleId="af1">
    <w:name w:val="table of figures"/>
    <w:basedOn w:val="a"/>
    <w:next w:val="a"/>
    <w:uiPriority w:val="99"/>
    <w:unhideWhenUsed/>
    <w:rsid w:val="00D667DA"/>
    <w:pPr>
      <w:ind w:leftChars="200" w:left="200" w:hangingChars="200" w:hanging="200"/>
    </w:pPr>
  </w:style>
  <w:style w:type="character" w:styleId="af2">
    <w:name w:val="Hyperlink"/>
    <w:basedOn w:val="a0"/>
    <w:uiPriority w:val="99"/>
    <w:unhideWhenUsed/>
    <w:rsid w:val="00D667DA"/>
    <w:rPr>
      <w:color w:val="0000FF" w:themeColor="hyperlink"/>
      <w:u w:val="single"/>
    </w:rPr>
  </w:style>
  <w:style w:type="paragraph" w:customStyle="1" w:styleId="textintend1">
    <w:name w:val="text intend 1"/>
    <w:basedOn w:val="a"/>
    <w:rsid w:val="00FB77E2"/>
    <w:pPr>
      <w:widowControl/>
      <w:numPr>
        <w:numId w:val="4"/>
      </w:numPr>
      <w:overflowPunct w:val="0"/>
      <w:autoSpaceDE w:val="0"/>
      <w:autoSpaceDN w:val="0"/>
      <w:adjustRightInd w:val="0"/>
      <w:jc w:val="both"/>
      <w:textAlignment w:val="baseline"/>
    </w:pPr>
    <w:rPr>
      <w:rFonts w:eastAsia="MS Mincho" w:cs="Times New Roman"/>
      <w:kern w:val="0"/>
      <w:sz w:val="24"/>
      <w:szCs w:val="20"/>
      <w:lang w:eastAsia="en-GB"/>
    </w:rPr>
  </w:style>
  <w:style w:type="paragraph" w:customStyle="1" w:styleId="EQ">
    <w:name w:val="EQ"/>
    <w:basedOn w:val="a"/>
    <w:next w:val="a"/>
    <w:uiPriority w:val="99"/>
    <w:qFormat/>
    <w:rsid w:val="005C2BDC"/>
    <w:pPr>
      <w:keepLines/>
      <w:widowControl/>
      <w:tabs>
        <w:tab w:val="center" w:pos="4536"/>
        <w:tab w:val="right" w:pos="9072"/>
      </w:tabs>
      <w:spacing w:after="180"/>
    </w:pPr>
    <w:rPr>
      <w:rFonts w:cs="Times New Roman"/>
      <w:noProof/>
      <w:kern w:val="0"/>
      <w:szCs w:val="20"/>
      <w:lang w:val="en-GB" w:eastAsia="en-US"/>
    </w:rPr>
  </w:style>
  <w:style w:type="character" w:customStyle="1" w:styleId="keywords-mean">
    <w:name w:val="keywords-mean"/>
    <w:basedOn w:val="a0"/>
    <w:rsid w:val="000E60E3"/>
  </w:style>
  <w:style w:type="paragraph" w:customStyle="1" w:styleId="CRCoverPage">
    <w:name w:val="CR Cover Page"/>
    <w:link w:val="CRCoverPageChar"/>
    <w:qFormat/>
    <w:rsid w:val="00B0677A"/>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B0677A"/>
    <w:rPr>
      <w:rFonts w:ascii="Arial" w:hAnsi="Arial" w:cs="Times New Roman"/>
      <w:kern w:val="0"/>
      <w:sz w:val="20"/>
      <w:szCs w:val="20"/>
      <w:lang w:val="en-GB" w:eastAsia="en-US"/>
    </w:rPr>
  </w:style>
  <w:style w:type="character" w:customStyle="1" w:styleId="q4iawc">
    <w:name w:val="q4iawc"/>
    <w:basedOn w:val="a0"/>
    <w:rsid w:val="003D0061"/>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sid w:val="0015665C"/>
    <w:rPr>
      <w:rFonts w:ascii="Times" w:hAnsi="Times"/>
      <w:szCs w:val="24"/>
      <w:lang w:val="en-GB"/>
    </w:rPr>
  </w:style>
  <w:style w:type="paragraph" w:customStyle="1" w:styleId="Observation">
    <w:name w:val="Observation"/>
    <w:basedOn w:val="a"/>
    <w:link w:val="ObservationChar"/>
    <w:qFormat/>
    <w:rsid w:val="00741406"/>
    <w:pPr>
      <w:numPr>
        <w:numId w:val="6"/>
      </w:numPr>
      <w:tabs>
        <w:tab w:val="left" w:pos="1701"/>
      </w:tabs>
      <w:spacing w:after="160" w:line="259" w:lineRule="auto"/>
      <w:jc w:val="both"/>
    </w:pPr>
    <w:rPr>
      <w:rFonts w:ascii="Calibri" w:eastAsia="宋体" w:hAnsi="Calibri" w:cs="Times New Roman"/>
      <w:b/>
      <w:bCs/>
      <w:sz w:val="21"/>
    </w:rPr>
  </w:style>
  <w:style w:type="character" w:customStyle="1" w:styleId="ObservationChar">
    <w:name w:val="Observation Char"/>
    <w:link w:val="Observation"/>
    <w:qFormat/>
    <w:locked/>
    <w:rsid w:val="00741406"/>
    <w:rPr>
      <w:rFonts w:ascii="Calibri" w:eastAsia="宋体" w:hAnsi="Calibri" w:cs="Times New Roman"/>
      <w:b/>
      <w:bCs/>
    </w:rPr>
  </w:style>
  <w:style w:type="character" w:customStyle="1" w:styleId="7Char">
    <w:name w:val="标题 7 Char"/>
    <w:basedOn w:val="a0"/>
    <w:link w:val="7"/>
    <w:rsid w:val="00CB1CA4"/>
    <w:rPr>
      <w:rFonts w:ascii="Times New Roman" w:hAnsi="Times New Roman"/>
      <w:b/>
      <w:bCs/>
      <w:sz w:val="24"/>
      <w:szCs w:val="24"/>
    </w:rPr>
  </w:style>
  <w:style w:type="paragraph" w:customStyle="1" w:styleId="3GPPAgreements">
    <w:name w:val="3GPP Agreements"/>
    <w:basedOn w:val="a"/>
    <w:qFormat/>
    <w:rsid w:val="00CB1CA4"/>
    <w:pPr>
      <w:widowControl/>
      <w:numPr>
        <w:numId w:val="7"/>
      </w:numPr>
      <w:autoSpaceDE w:val="0"/>
      <w:autoSpaceDN w:val="0"/>
      <w:adjustRightInd w:val="0"/>
      <w:snapToGrid w:val="0"/>
      <w:jc w:val="both"/>
    </w:pPr>
    <w:rPr>
      <w:rFonts w:eastAsia="宋体" w:cs="Times New Roman"/>
      <w:kern w:val="0"/>
      <w:sz w:val="22"/>
      <w:lang w:eastAsia="en-US"/>
    </w:rPr>
  </w:style>
  <w:style w:type="paragraph" w:customStyle="1" w:styleId="TAL">
    <w:name w:val="TAL"/>
    <w:basedOn w:val="a"/>
    <w:link w:val="TALCar"/>
    <w:qFormat/>
    <w:rsid w:val="008D47FF"/>
    <w:pPr>
      <w:keepNext/>
      <w:keepLines/>
      <w:widowControl/>
      <w:overflowPunct w:val="0"/>
      <w:autoSpaceDE w:val="0"/>
      <w:autoSpaceDN w:val="0"/>
      <w:adjustRightInd w:val="0"/>
      <w:spacing w:after="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D47FF"/>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B4EC2"/>
    <w:pPr>
      <w:widowControl/>
      <w:tabs>
        <w:tab w:val="left" w:pos="1622"/>
      </w:tabs>
      <w:overflowPunct w:val="0"/>
      <w:autoSpaceDE w:val="0"/>
      <w:autoSpaceDN w:val="0"/>
      <w:adjustRightInd w:val="0"/>
      <w:spacing w:after="0"/>
      <w:ind w:left="1622" w:hanging="363"/>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0B4EC2"/>
    <w:rPr>
      <w:rFonts w:ascii="Arial" w:eastAsia="Times New Roman" w:hAnsi="Arial" w:cs="Times New Roman"/>
      <w:kern w:val="0"/>
      <w:sz w:val="20"/>
      <w:szCs w:val="20"/>
      <w:lang w:val="en-GB" w:eastAsia="ja-JP"/>
    </w:rPr>
  </w:style>
  <w:style w:type="paragraph" w:customStyle="1" w:styleId="B1">
    <w:name w:val="B1"/>
    <w:basedOn w:val="a"/>
    <w:link w:val="B1Zchn"/>
    <w:qFormat/>
    <w:rsid w:val="0052054D"/>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52054D"/>
    <w:rPr>
      <w:rFonts w:ascii="Times New Roman" w:eastAsia="等线" w:hAnsi="Times New Roman" w:cs="Times New Roman"/>
      <w:kern w:val="0"/>
      <w:sz w:val="20"/>
      <w:szCs w:val="20"/>
      <w:lang w:val="en-GB" w:eastAsia="en-US"/>
    </w:rPr>
  </w:style>
  <w:style w:type="paragraph" w:styleId="3">
    <w:name w:val="List Bullet 3"/>
    <w:basedOn w:val="a"/>
    <w:uiPriority w:val="99"/>
    <w:qFormat/>
    <w:rsid w:val="0052054D"/>
    <w:pPr>
      <w:widowControl/>
      <w:numPr>
        <w:numId w:val="11"/>
      </w:numPr>
      <w:tabs>
        <w:tab w:val="clear" w:pos="926"/>
        <w:tab w:val="left" w:pos="360"/>
      </w:tabs>
      <w:spacing w:after="180"/>
      <w:ind w:left="360"/>
      <w:contextualSpacing/>
    </w:pPr>
    <w:rPr>
      <w:rFonts w:eastAsia="等线" w:cs="Times New Roman"/>
      <w:kern w:val="0"/>
      <w:szCs w:val="20"/>
      <w:lang w:val="en-GB" w:eastAsia="en-US"/>
    </w:rPr>
  </w:style>
  <w:style w:type="paragraph" w:customStyle="1" w:styleId="textintend3">
    <w:name w:val="text intend 3"/>
    <w:basedOn w:val="a"/>
    <w:rsid w:val="007E073F"/>
    <w:pPr>
      <w:widowControl/>
      <w:numPr>
        <w:numId w:val="14"/>
      </w:numPr>
      <w:overflowPunct w:val="0"/>
      <w:autoSpaceDE w:val="0"/>
      <w:autoSpaceDN w:val="0"/>
      <w:adjustRightInd w:val="0"/>
      <w:jc w:val="both"/>
      <w:textAlignment w:val="baseline"/>
    </w:pPr>
    <w:rPr>
      <w:rFonts w:eastAsia="MS Mincho" w:cs="Times New Roman"/>
      <w:kern w:val="0"/>
      <w:sz w:val="24"/>
      <w:szCs w:val="20"/>
      <w:lang w:eastAsia="en-GB"/>
    </w:rPr>
  </w:style>
  <w:style w:type="character" w:customStyle="1" w:styleId="5Char">
    <w:name w:val="标题 5 Char"/>
    <w:aliases w:val="h5 Char,Heading5 Char,H5 Char"/>
    <w:basedOn w:val="a0"/>
    <w:link w:val="5"/>
    <w:rsid w:val="00EC0C13"/>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EC0C13"/>
    <w:rPr>
      <w:rFonts w:ascii="Cambria" w:eastAsia="宋体" w:hAnsi="Cambria" w:cs="Times New Roman"/>
      <w:b/>
      <w:bCs/>
      <w:kern w:val="0"/>
      <w:sz w:val="24"/>
      <w:szCs w:val="24"/>
      <w:lang w:val="x-none" w:eastAsia="en-US"/>
    </w:rPr>
  </w:style>
  <w:style w:type="character" w:customStyle="1" w:styleId="8Char">
    <w:name w:val="标题 8 Char"/>
    <w:basedOn w:val="a0"/>
    <w:link w:val="8"/>
    <w:rsid w:val="00EC0C13"/>
    <w:rPr>
      <w:rFonts w:ascii="Cambria" w:eastAsia="宋体" w:hAnsi="Cambria" w:cs="Times New Roman"/>
      <w:kern w:val="0"/>
      <w:sz w:val="24"/>
      <w:szCs w:val="24"/>
      <w:lang w:val="x-none" w:eastAsia="en-US"/>
    </w:rPr>
  </w:style>
  <w:style w:type="character" w:customStyle="1" w:styleId="9Char">
    <w:name w:val="标题 9 Char"/>
    <w:basedOn w:val="a0"/>
    <w:link w:val="9"/>
    <w:rsid w:val="00EC0C13"/>
    <w:rPr>
      <w:rFonts w:ascii="Cambria" w:eastAsia="宋体" w:hAnsi="Cambria" w:cs="Times New Roman"/>
      <w:kern w:val="0"/>
      <w:szCs w:val="21"/>
      <w:lang w:val="x-none" w:eastAsia="en-US"/>
    </w:rPr>
  </w:style>
  <w:style w:type="character" w:customStyle="1" w:styleId="B1Char1">
    <w:name w:val="B1 Char1"/>
    <w:qFormat/>
    <w:rsid w:val="00A56EB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368296">
      <w:bodyDiv w:val="1"/>
      <w:marLeft w:val="0"/>
      <w:marRight w:val="0"/>
      <w:marTop w:val="0"/>
      <w:marBottom w:val="0"/>
      <w:divBdr>
        <w:top w:val="none" w:sz="0" w:space="0" w:color="auto"/>
        <w:left w:val="none" w:sz="0" w:space="0" w:color="auto"/>
        <w:bottom w:val="none" w:sz="0" w:space="0" w:color="auto"/>
        <w:right w:val="none" w:sz="0" w:space="0" w:color="auto"/>
      </w:divBdr>
      <w:divsChild>
        <w:div w:id="1392927743">
          <w:marLeft w:val="0"/>
          <w:marRight w:val="0"/>
          <w:marTop w:val="0"/>
          <w:marBottom w:val="0"/>
          <w:divBdr>
            <w:top w:val="none" w:sz="0" w:space="0" w:color="auto"/>
            <w:left w:val="none" w:sz="0" w:space="0" w:color="auto"/>
            <w:bottom w:val="none" w:sz="0" w:space="0" w:color="auto"/>
            <w:right w:val="none" w:sz="0" w:space="0" w:color="auto"/>
          </w:divBdr>
          <w:divsChild>
            <w:div w:id="915818940">
              <w:marLeft w:val="0"/>
              <w:marRight w:val="0"/>
              <w:marTop w:val="0"/>
              <w:marBottom w:val="0"/>
              <w:divBdr>
                <w:top w:val="none" w:sz="0" w:space="0" w:color="auto"/>
                <w:left w:val="none" w:sz="0" w:space="0" w:color="auto"/>
                <w:bottom w:val="none" w:sz="0" w:space="0" w:color="auto"/>
                <w:right w:val="none" w:sz="0" w:space="0" w:color="auto"/>
              </w:divBdr>
              <w:divsChild>
                <w:div w:id="1989819084">
                  <w:marLeft w:val="0"/>
                  <w:marRight w:val="0"/>
                  <w:marTop w:val="0"/>
                  <w:marBottom w:val="0"/>
                  <w:divBdr>
                    <w:top w:val="none" w:sz="0" w:space="0" w:color="auto"/>
                    <w:left w:val="none" w:sz="0" w:space="0" w:color="auto"/>
                    <w:bottom w:val="none" w:sz="0" w:space="0" w:color="auto"/>
                    <w:right w:val="none" w:sz="0" w:space="0" w:color="auto"/>
                  </w:divBdr>
                  <w:divsChild>
                    <w:div w:id="20455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054811">
          <w:marLeft w:val="0"/>
          <w:marRight w:val="0"/>
          <w:marTop w:val="0"/>
          <w:marBottom w:val="0"/>
          <w:divBdr>
            <w:top w:val="none" w:sz="0" w:space="0" w:color="auto"/>
            <w:left w:val="none" w:sz="0" w:space="0" w:color="auto"/>
            <w:bottom w:val="none" w:sz="0" w:space="0" w:color="auto"/>
            <w:right w:val="none" w:sz="0" w:space="0" w:color="auto"/>
          </w:divBdr>
          <w:divsChild>
            <w:div w:id="714161125">
              <w:marLeft w:val="0"/>
              <w:marRight w:val="0"/>
              <w:marTop w:val="0"/>
              <w:marBottom w:val="0"/>
              <w:divBdr>
                <w:top w:val="none" w:sz="0" w:space="0" w:color="auto"/>
                <w:left w:val="none" w:sz="0" w:space="0" w:color="auto"/>
                <w:bottom w:val="none" w:sz="0" w:space="0" w:color="auto"/>
                <w:right w:val="none" w:sz="0" w:space="0" w:color="auto"/>
              </w:divBdr>
              <w:divsChild>
                <w:div w:id="532424204">
                  <w:marLeft w:val="0"/>
                  <w:marRight w:val="0"/>
                  <w:marTop w:val="0"/>
                  <w:marBottom w:val="0"/>
                  <w:divBdr>
                    <w:top w:val="none" w:sz="0" w:space="0" w:color="auto"/>
                    <w:left w:val="none" w:sz="0" w:space="0" w:color="auto"/>
                    <w:bottom w:val="none" w:sz="0" w:space="0" w:color="auto"/>
                    <w:right w:val="none" w:sz="0" w:space="0" w:color="auto"/>
                  </w:divBdr>
                  <w:divsChild>
                    <w:div w:id="118594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714">
      <w:bodyDiv w:val="1"/>
      <w:marLeft w:val="0"/>
      <w:marRight w:val="0"/>
      <w:marTop w:val="0"/>
      <w:marBottom w:val="0"/>
      <w:divBdr>
        <w:top w:val="none" w:sz="0" w:space="0" w:color="auto"/>
        <w:left w:val="none" w:sz="0" w:space="0" w:color="auto"/>
        <w:bottom w:val="none" w:sz="0" w:space="0" w:color="auto"/>
        <w:right w:val="none" w:sz="0" w:space="0" w:color="auto"/>
      </w:divBdr>
      <w:divsChild>
        <w:div w:id="841579132">
          <w:marLeft w:val="1800"/>
          <w:marRight w:val="0"/>
          <w:marTop w:val="100"/>
          <w:marBottom w:val="0"/>
          <w:divBdr>
            <w:top w:val="none" w:sz="0" w:space="0" w:color="auto"/>
            <w:left w:val="none" w:sz="0" w:space="0" w:color="auto"/>
            <w:bottom w:val="none" w:sz="0" w:space="0" w:color="auto"/>
            <w:right w:val="none" w:sz="0" w:space="0" w:color="auto"/>
          </w:divBdr>
        </w:div>
      </w:divsChild>
    </w:div>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202061960">
      <w:bodyDiv w:val="1"/>
      <w:marLeft w:val="0"/>
      <w:marRight w:val="0"/>
      <w:marTop w:val="0"/>
      <w:marBottom w:val="0"/>
      <w:divBdr>
        <w:top w:val="none" w:sz="0" w:space="0" w:color="auto"/>
        <w:left w:val="none" w:sz="0" w:space="0" w:color="auto"/>
        <w:bottom w:val="none" w:sz="0" w:space="0" w:color="auto"/>
        <w:right w:val="none" w:sz="0" w:space="0" w:color="auto"/>
      </w:divBdr>
    </w:div>
    <w:div w:id="218637068">
      <w:bodyDiv w:val="1"/>
      <w:marLeft w:val="0"/>
      <w:marRight w:val="0"/>
      <w:marTop w:val="0"/>
      <w:marBottom w:val="0"/>
      <w:divBdr>
        <w:top w:val="none" w:sz="0" w:space="0" w:color="auto"/>
        <w:left w:val="none" w:sz="0" w:space="0" w:color="auto"/>
        <w:bottom w:val="none" w:sz="0" w:space="0" w:color="auto"/>
        <w:right w:val="none" w:sz="0" w:space="0" w:color="auto"/>
      </w:divBdr>
    </w:div>
    <w:div w:id="226654147">
      <w:bodyDiv w:val="1"/>
      <w:marLeft w:val="0"/>
      <w:marRight w:val="0"/>
      <w:marTop w:val="0"/>
      <w:marBottom w:val="0"/>
      <w:divBdr>
        <w:top w:val="none" w:sz="0" w:space="0" w:color="auto"/>
        <w:left w:val="none" w:sz="0" w:space="0" w:color="auto"/>
        <w:bottom w:val="none" w:sz="0" w:space="0" w:color="auto"/>
        <w:right w:val="none" w:sz="0" w:space="0" w:color="auto"/>
      </w:divBdr>
    </w:div>
    <w:div w:id="256790984">
      <w:bodyDiv w:val="1"/>
      <w:marLeft w:val="0"/>
      <w:marRight w:val="0"/>
      <w:marTop w:val="0"/>
      <w:marBottom w:val="0"/>
      <w:divBdr>
        <w:top w:val="none" w:sz="0" w:space="0" w:color="auto"/>
        <w:left w:val="none" w:sz="0" w:space="0" w:color="auto"/>
        <w:bottom w:val="none" w:sz="0" w:space="0" w:color="auto"/>
        <w:right w:val="none" w:sz="0" w:space="0" w:color="auto"/>
      </w:divBdr>
    </w:div>
    <w:div w:id="272445681">
      <w:bodyDiv w:val="1"/>
      <w:marLeft w:val="0"/>
      <w:marRight w:val="0"/>
      <w:marTop w:val="0"/>
      <w:marBottom w:val="0"/>
      <w:divBdr>
        <w:top w:val="none" w:sz="0" w:space="0" w:color="auto"/>
        <w:left w:val="none" w:sz="0" w:space="0" w:color="auto"/>
        <w:bottom w:val="none" w:sz="0" w:space="0" w:color="auto"/>
        <w:right w:val="none" w:sz="0" w:space="0" w:color="auto"/>
      </w:divBdr>
    </w:div>
    <w:div w:id="290324537">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351764395">
      <w:bodyDiv w:val="1"/>
      <w:marLeft w:val="0"/>
      <w:marRight w:val="0"/>
      <w:marTop w:val="0"/>
      <w:marBottom w:val="0"/>
      <w:divBdr>
        <w:top w:val="none" w:sz="0" w:space="0" w:color="auto"/>
        <w:left w:val="none" w:sz="0" w:space="0" w:color="auto"/>
        <w:bottom w:val="none" w:sz="0" w:space="0" w:color="auto"/>
        <w:right w:val="none" w:sz="0" w:space="0" w:color="auto"/>
      </w:divBdr>
    </w:div>
    <w:div w:id="394395908">
      <w:bodyDiv w:val="1"/>
      <w:marLeft w:val="0"/>
      <w:marRight w:val="0"/>
      <w:marTop w:val="0"/>
      <w:marBottom w:val="0"/>
      <w:divBdr>
        <w:top w:val="none" w:sz="0" w:space="0" w:color="auto"/>
        <w:left w:val="none" w:sz="0" w:space="0" w:color="auto"/>
        <w:bottom w:val="none" w:sz="0" w:space="0" w:color="auto"/>
        <w:right w:val="none" w:sz="0" w:space="0" w:color="auto"/>
      </w:divBdr>
      <w:divsChild>
        <w:div w:id="1288898346">
          <w:marLeft w:val="0"/>
          <w:marRight w:val="0"/>
          <w:marTop w:val="0"/>
          <w:marBottom w:val="0"/>
          <w:divBdr>
            <w:top w:val="none" w:sz="0" w:space="0" w:color="auto"/>
            <w:left w:val="none" w:sz="0" w:space="0" w:color="auto"/>
            <w:bottom w:val="none" w:sz="0" w:space="0" w:color="auto"/>
            <w:right w:val="none" w:sz="0" w:space="0" w:color="auto"/>
          </w:divBdr>
          <w:divsChild>
            <w:div w:id="1393382791">
              <w:marLeft w:val="0"/>
              <w:marRight w:val="0"/>
              <w:marTop w:val="0"/>
              <w:marBottom w:val="0"/>
              <w:divBdr>
                <w:top w:val="none" w:sz="0" w:space="0" w:color="auto"/>
                <w:left w:val="none" w:sz="0" w:space="0" w:color="auto"/>
                <w:bottom w:val="none" w:sz="0" w:space="0" w:color="auto"/>
                <w:right w:val="none" w:sz="0" w:space="0" w:color="auto"/>
              </w:divBdr>
              <w:divsChild>
                <w:div w:id="1175922883">
                  <w:marLeft w:val="0"/>
                  <w:marRight w:val="0"/>
                  <w:marTop w:val="0"/>
                  <w:marBottom w:val="0"/>
                  <w:divBdr>
                    <w:top w:val="none" w:sz="0" w:space="0" w:color="auto"/>
                    <w:left w:val="none" w:sz="0" w:space="0" w:color="auto"/>
                    <w:bottom w:val="none" w:sz="0" w:space="0" w:color="auto"/>
                    <w:right w:val="none" w:sz="0" w:space="0" w:color="auto"/>
                  </w:divBdr>
                  <w:divsChild>
                    <w:div w:id="198103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745699">
          <w:marLeft w:val="0"/>
          <w:marRight w:val="0"/>
          <w:marTop w:val="0"/>
          <w:marBottom w:val="0"/>
          <w:divBdr>
            <w:top w:val="none" w:sz="0" w:space="0" w:color="auto"/>
            <w:left w:val="none" w:sz="0" w:space="0" w:color="auto"/>
            <w:bottom w:val="none" w:sz="0" w:space="0" w:color="auto"/>
            <w:right w:val="none" w:sz="0" w:space="0" w:color="auto"/>
          </w:divBdr>
          <w:divsChild>
            <w:div w:id="1707289615">
              <w:marLeft w:val="0"/>
              <w:marRight w:val="0"/>
              <w:marTop w:val="0"/>
              <w:marBottom w:val="0"/>
              <w:divBdr>
                <w:top w:val="none" w:sz="0" w:space="0" w:color="auto"/>
                <w:left w:val="none" w:sz="0" w:space="0" w:color="auto"/>
                <w:bottom w:val="none" w:sz="0" w:space="0" w:color="auto"/>
                <w:right w:val="none" w:sz="0" w:space="0" w:color="auto"/>
              </w:divBdr>
              <w:divsChild>
                <w:div w:id="1717463540">
                  <w:marLeft w:val="0"/>
                  <w:marRight w:val="0"/>
                  <w:marTop w:val="0"/>
                  <w:marBottom w:val="0"/>
                  <w:divBdr>
                    <w:top w:val="none" w:sz="0" w:space="0" w:color="auto"/>
                    <w:left w:val="none" w:sz="0" w:space="0" w:color="auto"/>
                    <w:bottom w:val="none" w:sz="0" w:space="0" w:color="auto"/>
                    <w:right w:val="none" w:sz="0" w:space="0" w:color="auto"/>
                  </w:divBdr>
                  <w:divsChild>
                    <w:div w:id="18531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550003318">
      <w:bodyDiv w:val="1"/>
      <w:marLeft w:val="0"/>
      <w:marRight w:val="0"/>
      <w:marTop w:val="0"/>
      <w:marBottom w:val="0"/>
      <w:divBdr>
        <w:top w:val="none" w:sz="0" w:space="0" w:color="auto"/>
        <w:left w:val="none" w:sz="0" w:space="0" w:color="auto"/>
        <w:bottom w:val="none" w:sz="0" w:space="0" w:color="auto"/>
        <w:right w:val="none" w:sz="0" w:space="0" w:color="auto"/>
      </w:divBdr>
    </w:div>
    <w:div w:id="630789042">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688290021">
      <w:bodyDiv w:val="1"/>
      <w:marLeft w:val="0"/>
      <w:marRight w:val="0"/>
      <w:marTop w:val="0"/>
      <w:marBottom w:val="0"/>
      <w:divBdr>
        <w:top w:val="none" w:sz="0" w:space="0" w:color="auto"/>
        <w:left w:val="none" w:sz="0" w:space="0" w:color="auto"/>
        <w:bottom w:val="none" w:sz="0" w:space="0" w:color="auto"/>
        <w:right w:val="none" w:sz="0" w:space="0" w:color="auto"/>
      </w:divBdr>
      <w:divsChild>
        <w:div w:id="1346596512">
          <w:marLeft w:val="1166"/>
          <w:marRight w:val="0"/>
          <w:marTop w:val="0"/>
          <w:marBottom w:val="0"/>
          <w:divBdr>
            <w:top w:val="none" w:sz="0" w:space="0" w:color="auto"/>
            <w:left w:val="none" w:sz="0" w:space="0" w:color="auto"/>
            <w:bottom w:val="none" w:sz="0" w:space="0" w:color="auto"/>
            <w:right w:val="none" w:sz="0" w:space="0" w:color="auto"/>
          </w:divBdr>
        </w:div>
      </w:divsChild>
    </w:div>
    <w:div w:id="716006023">
      <w:bodyDiv w:val="1"/>
      <w:marLeft w:val="0"/>
      <w:marRight w:val="0"/>
      <w:marTop w:val="0"/>
      <w:marBottom w:val="0"/>
      <w:divBdr>
        <w:top w:val="none" w:sz="0" w:space="0" w:color="auto"/>
        <w:left w:val="none" w:sz="0" w:space="0" w:color="auto"/>
        <w:bottom w:val="none" w:sz="0" w:space="0" w:color="auto"/>
        <w:right w:val="none" w:sz="0" w:space="0" w:color="auto"/>
      </w:divBdr>
      <w:divsChild>
        <w:div w:id="1336766273">
          <w:marLeft w:val="1166"/>
          <w:marRight w:val="0"/>
          <w:marTop w:val="0"/>
          <w:marBottom w:val="0"/>
          <w:divBdr>
            <w:top w:val="none" w:sz="0" w:space="0" w:color="auto"/>
            <w:left w:val="none" w:sz="0" w:space="0" w:color="auto"/>
            <w:bottom w:val="none" w:sz="0" w:space="0" w:color="auto"/>
            <w:right w:val="none" w:sz="0" w:space="0" w:color="auto"/>
          </w:divBdr>
        </w:div>
      </w:divsChild>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55975069">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841700395">
      <w:bodyDiv w:val="1"/>
      <w:marLeft w:val="0"/>
      <w:marRight w:val="0"/>
      <w:marTop w:val="0"/>
      <w:marBottom w:val="0"/>
      <w:divBdr>
        <w:top w:val="none" w:sz="0" w:space="0" w:color="auto"/>
        <w:left w:val="none" w:sz="0" w:space="0" w:color="auto"/>
        <w:bottom w:val="none" w:sz="0" w:space="0" w:color="auto"/>
        <w:right w:val="none" w:sz="0" w:space="0" w:color="auto"/>
      </w:divBdr>
    </w:div>
    <w:div w:id="971862541">
      <w:bodyDiv w:val="1"/>
      <w:marLeft w:val="0"/>
      <w:marRight w:val="0"/>
      <w:marTop w:val="0"/>
      <w:marBottom w:val="0"/>
      <w:divBdr>
        <w:top w:val="none" w:sz="0" w:space="0" w:color="auto"/>
        <w:left w:val="none" w:sz="0" w:space="0" w:color="auto"/>
        <w:bottom w:val="none" w:sz="0" w:space="0" w:color="auto"/>
        <w:right w:val="none" w:sz="0" w:space="0" w:color="auto"/>
      </w:divBdr>
    </w:div>
    <w:div w:id="1022321535">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82996072">
      <w:bodyDiv w:val="1"/>
      <w:marLeft w:val="0"/>
      <w:marRight w:val="0"/>
      <w:marTop w:val="0"/>
      <w:marBottom w:val="0"/>
      <w:divBdr>
        <w:top w:val="none" w:sz="0" w:space="0" w:color="auto"/>
        <w:left w:val="none" w:sz="0" w:space="0" w:color="auto"/>
        <w:bottom w:val="none" w:sz="0" w:space="0" w:color="auto"/>
        <w:right w:val="none" w:sz="0" w:space="0" w:color="auto"/>
      </w:divBdr>
    </w:div>
    <w:div w:id="1096561044">
      <w:bodyDiv w:val="1"/>
      <w:marLeft w:val="0"/>
      <w:marRight w:val="0"/>
      <w:marTop w:val="0"/>
      <w:marBottom w:val="0"/>
      <w:divBdr>
        <w:top w:val="none" w:sz="0" w:space="0" w:color="auto"/>
        <w:left w:val="none" w:sz="0" w:space="0" w:color="auto"/>
        <w:bottom w:val="none" w:sz="0" w:space="0" w:color="auto"/>
        <w:right w:val="none" w:sz="0" w:space="0" w:color="auto"/>
      </w:divBdr>
      <w:divsChild>
        <w:div w:id="749548676">
          <w:marLeft w:val="1166"/>
          <w:marRight w:val="0"/>
          <w:marTop w:val="0"/>
          <w:marBottom w:val="0"/>
          <w:divBdr>
            <w:top w:val="none" w:sz="0" w:space="0" w:color="auto"/>
            <w:left w:val="none" w:sz="0" w:space="0" w:color="auto"/>
            <w:bottom w:val="none" w:sz="0" w:space="0" w:color="auto"/>
            <w:right w:val="none" w:sz="0" w:space="0" w:color="auto"/>
          </w:divBdr>
        </w:div>
      </w:divsChild>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09812751">
      <w:bodyDiv w:val="1"/>
      <w:marLeft w:val="0"/>
      <w:marRight w:val="0"/>
      <w:marTop w:val="0"/>
      <w:marBottom w:val="0"/>
      <w:divBdr>
        <w:top w:val="none" w:sz="0" w:space="0" w:color="auto"/>
        <w:left w:val="none" w:sz="0" w:space="0" w:color="auto"/>
        <w:bottom w:val="none" w:sz="0" w:space="0" w:color="auto"/>
        <w:right w:val="none" w:sz="0" w:space="0" w:color="auto"/>
      </w:divBdr>
    </w:div>
    <w:div w:id="1120222101">
      <w:bodyDiv w:val="1"/>
      <w:marLeft w:val="0"/>
      <w:marRight w:val="0"/>
      <w:marTop w:val="0"/>
      <w:marBottom w:val="0"/>
      <w:divBdr>
        <w:top w:val="none" w:sz="0" w:space="0" w:color="auto"/>
        <w:left w:val="none" w:sz="0" w:space="0" w:color="auto"/>
        <w:bottom w:val="none" w:sz="0" w:space="0" w:color="auto"/>
        <w:right w:val="none" w:sz="0" w:space="0" w:color="auto"/>
      </w:divBdr>
      <w:divsChild>
        <w:div w:id="328363261">
          <w:marLeft w:val="1800"/>
          <w:marRight w:val="0"/>
          <w:marTop w:val="100"/>
          <w:marBottom w:val="0"/>
          <w:divBdr>
            <w:top w:val="none" w:sz="0" w:space="0" w:color="auto"/>
            <w:left w:val="none" w:sz="0" w:space="0" w:color="auto"/>
            <w:bottom w:val="none" w:sz="0" w:space="0" w:color="auto"/>
            <w:right w:val="none" w:sz="0" w:space="0" w:color="auto"/>
          </w:divBdr>
        </w:div>
      </w:divsChild>
    </w:div>
    <w:div w:id="1156383101">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193304066">
      <w:bodyDiv w:val="1"/>
      <w:marLeft w:val="0"/>
      <w:marRight w:val="0"/>
      <w:marTop w:val="0"/>
      <w:marBottom w:val="0"/>
      <w:divBdr>
        <w:top w:val="none" w:sz="0" w:space="0" w:color="auto"/>
        <w:left w:val="none" w:sz="0" w:space="0" w:color="auto"/>
        <w:bottom w:val="none" w:sz="0" w:space="0" w:color="auto"/>
        <w:right w:val="none" w:sz="0" w:space="0" w:color="auto"/>
      </w:divBdr>
    </w:div>
    <w:div w:id="1234655192">
      <w:bodyDiv w:val="1"/>
      <w:marLeft w:val="0"/>
      <w:marRight w:val="0"/>
      <w:marTop w:val="0"/>
      <w:marBottom w:val="0"/>
      <w:divBdr>
        <w:top w:val="none" w:sz="0" w:space="0" w:color="auto"/>
        <w:left w:val="none" w:sz="0" w:space="0" w:color="auto"/>
        <w:bottom w:val="none" w:sz="0" w:space="0" w:color="auto"/>
        <w:right w:val="none" w:sz="0" w:space="0" w:color="auto"/>
      </w:divBdr>
    </w:div>
    <w:div w:id="1240015104">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294870342">
      <w:bodyDiv w:val="1"/>
      <w:marLeft w:val="0"/>
      <w:marRight w:val="0"/>
      <w:marTop w:val="0"/>
      <w:marBottom w:val="0"/>
      <w:divBdr>
        <w:top w:val="none" w:sz="0" w:space="0" w:color="auto"/>
        <w:left w:val="none" w:sz="0" w:space="0" w:color="auto"/>
        <w:bottom w:val="none" w:sz="0" w:space="0" w:color="auto"/>
        <w:right w:val="none" w:sz="0" w:space="0" w:color="auto"/>
      </w:divBdr>
      <w:divsChild>
        <w:div w:id="186062862">
          <w:marLeft w:val="1800"/>
          <w:marRight w:val="0"/>
          <w:marTop w:val="100"/>
          <w:marBottom w:val="0"/>
          <w:divBdr>
            <w:top w:val="none" w:sz="0" w:space="0" w:color="auto"/>
            <w:left w:val="none" w:sz="0" w:space="0" w:color="auto"/>
            <w:bottom w:val="none" w:sz="0" w:space="0" w:color="auto"/>
            <w:right w:val="none" w:sz="0" w:space="0" w:color="auto"/>
          </w:divBdr>
        </w:div>
      </w:divsChild>
    </w:div>
    <w:div w:id="1324117663">
      <w:bodyDiv w:val="1"/>
      <w:marLeft w:val="0"/>
      <w:marRight w:val="0"/>
      <w:marTop w:val="0"/>
      <w:marBottom w:val="0"/>
      <w:divBdr>
        <w:top w:val="none" w:sz="0" w:space="0" w:color="auto"/>
        <w:left w:val="none" w:sz="0" w:space="0" w:color="auto"/>
        <w:bottom w:val="none" w:sz="0" w:space="0" w:color="auto"/>
        <w:right w:val="none" w:sz="0" w:space="0" w:color="auto"/>
      </w:divBdr>
    </w:div>
    <w:div w:id="1380205418">
      <w:bodyDiv w:val="1"/>
      <w:marLeft w:val="0"/>
      <w:marRight w:val="0"/>
      <w:marTop w:val="0"/>
      <w:marBottom w:val="0"/>
      <w:divBdr>
        <w:top w:val="none" w:sz="0" w:space="0" w:color="auto"/>
        <w:left w:val="none" w:sz="0" w:space="0" w:color="auto"/>
        <w:bottom w:val="none" w:sz="0" w:space="0" w:color="auto"/>
        <w:right w:val="none" w:sz="0" w:space="0" w:color="auto"/>
      </w:divBdr>
    </w:div>
    <w:div w:id="1468621969">
      <w:bodyDiv w:val="1"/>
      <w:marLeft w:val="0"/>
      <w:marRight w:val="0"/>
      <w:marTop w:val="0"/>
      <w:marBottom w:val="0"/>
      <w:divBdr>
        <w:top w:val="none" w:sz="0" w:space="0" w:color="auto"/>
        <w:left w:val="none" w:sz="0" w:space="0" w:color="auto"/>
        <w:bottom w:val="none" w:sz="0" w:space="0" w:color="auto"/>
        <w:right w:val="none" w:sz="0" w:space="0" w:color="auto"/>
      </w:divBdr>
    </w:div>
    <w:div w:id="1475442714">
      <w:bodyDiv w:val="1"/>
      <w:marLeft w:val="0"/>
      <w:marRight w:val="0"/>
      <w:marTop w:val="0"/>
      <w:marBottom w:val="0"/>
      <w:divBdr>
        <w:top w:val="none" w:sz="0" w:space="0" w:color="auto"/>
        <w:left w:val="none" w:sz="0" w:space="0" w:color="auto"/>
        <w:bottom w:val="none" w:sz="0" w:space="0" w:color="auto"/>
        <w:right w:val="none" w:sz="0" w:space="0" w:color="auto"/>
      </w:divBdr>
      <w:divsChild>
        <w:div w:id="466971664">
          <w:marLeft w:val="0"/>
          <w:marRight w:val="0"/>
          <w:marTop w:val="0"/>
          <w:marBottom w:val="0"/>
          <w:divBdr>
            <w:top w:val="none" w:sz="0" w:space="0" w:color="auto"/>
            <w:left w:val="none" w:sz="0" w:space="0" w:color="auto"/>
            <w:bottom w:val="none" w:sz="0" w:space="0" w:color="auto"/>
            <w:right w:val="none" w:sz="0" w:space="0" w:color="auto"/>
          </w:divBdr>
          <w:divsChild>
            <w:div w:id="1009261520">
              <w:marLeft w:val="0"/>
              <w:marRight w:val="0"/>
              <w:marTop w:val="0"/>
              <w:marBottom w:val="0"/>
              <w:divBdr>
                <w:top w:val="none" w:sz="0" w:space="0" w:color="auto"/>
                <w:left w:val="none" w:sz="0" w:space="0" w:color="auto"/>
                <w:bottom w:val="none" w:sz="0" w:space="0" w:color="auto"/>
                <w:right w:val="none" w:sz="0" w:space="0" w:color="auto"/>
              </w:divBdr>
              <w:divsChild>
                <w:div w:id="1002659238">
                  <w:marLeft w:val="0"/>
                  <w:marRight w:val="0"/>
                  <w:marTop w:val="0"/>
                  <w:marBottom w:val="0"/>
                  <w:divBdr>
                    <w:top w:val="none" w:sz="0" w:space="0" w:color="auto"/>
                    <w:left w:val="none" w:sz="0" w:space="0" w:color="auto"/>
                    <w:bottom w:val="none" w:sz="0" w:space="0" w:color="auto"/>
                    <w:right w:val="none" w:sz="0" w:space="0" w:color="auto"/>
                  </w:divBdr>
                  <w:divsChild>
                    <w:div w:id="9972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442803">
          <w:marLeft w:val="0"/>
          <w:marRight w:val="0"/>
          <w:marTop w:val="0"/>
          <w:marBottom w:val="0"/>
          <w:divBdr>
            <w:top w:val="none" w:sz="0" w:space="0" w:color="auto"/>
            <w:left w:val="none" w:sz="0" w:space="0" w:color="auto"/>
            <w:bottom w:val="none" w:sz="0" w:space="0" w:color="auto"/>
            <w:right w:val="none" w:sz="0" w:space="0" w:color="auto"/>
          </w:divBdr>
          <w:divsChild>
            <w:div w:id="20975575">
              <w:marLeft w:val="0"/>
              <w:marRight w:val="0"/>
              <w:marTop w:val="0"/>
              <w:marBottom w:val="0"/>
              <w:divBdr>
                <w:top w:val="none" w:sz="0" w:space="0" w:color="auto"/>
                <w:left w:val="none" w:sz="0" w:space="0" w:color="auto"/>
                <w:bottom w:val="none" w:sz="0" w:space="0" w:color="auto"/>
                <w:right w:val="none" w:sz="0" w:space="0" w:color="auto"/>
              </w:divBdr>
              <w:divsChild>
                <w:div w:id="672757935">
                  <w:marLeft w:val="0"/>
                  <w:marRight w:val="0"/>
                  <w:marTop w:val="0"/>
                  <w:marBottom w:val="0"/>
                  <w:divBdr>
                    <w:top w:val="none" w:sz="0" w:space="0" w:color="auto"/>
                    <w:left w:val="none" w:sz="0" w:space="0" w:color="auto"/>
                    <w:bottom w:val="none" w:sz="0" w:space="0" w:color="auto"/>
                    <w:right w:val="none" w:sz="0" w:space="0" w:color="auto"/>
                  </w:divBdr>
                  <w:divsChild>
                    <w:div w:id="146191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6336296">
      <w:bodyDiv w:val="1"/>
      <w:marLeft w:val="0"/>
      <w:marRight w:val="0"/>
      <w:marTop w:val="0"/>
      <w:marBottom w:val="0"/>
      <w:divBdr>
        <w:top w:val="none" w:sz="0" w:space="0" w:color="auto"/>
        <w:left w:val="none" w:sz="0" w:space="0" w:color="auto"/>
        <w:bottom w:val="none" w:sz="0" w:space="0" w:color="auto"/>
        <w:right w:val="none" w:sz="0" w:space="0" w:color="auto"/>
      </w:divBdr>
    </w:div>
    <w:div w:id="1503935628">
      <w:bodyDiv w:val="1"/>
      <w:marLeft w:val="0"/>
      <w:marRight w:val="0"/>
      <w:marTop w:val="0"/>
      <w:marBottom w:val="0"/>
      <w:divBdr>
        <w:top w:val="none" w:sz="0" w:space="0" w:color="auto"/>
        <w:left w:val="none" w:sz="0" w:space="0" w:color="auto"/>
        <w:bottom w:val="none" w:sz="0" w:space="0" w:color="auto"/>
        <w:right w:val="none" w:sz="0" w:space="0" w:color="auto"/>
      </w:divBdr>
      <w:divsChild>
        <w:div w:id="892429491">
          <w:marLeft w:val="0"/>
          <w:marRight w:val="0"/>
          <w:marTop w:val="0"/>
          <w:marBottom w:val="0"/>
          <w:divBdr>
            <w:top w:val="none" w:sz="0" w:space="0" w:color="auto"/>
            <w:left w:val="none" w:sz="0" w:space="0" w:color="auto"/>
            <w:bottom w:val="none" w:sz="0" w:space="0" w:color="auto"/>
            <w:right w:val="none" w:sz="0" w:space="0" w:color="auto"/>
          </w:divBdr>
          <w:divsChild>
            <w:div w:id="2144882401">
              <w:marLeft w:val="0"/>
              <w:marRight w:val="0"/>
              <w:marTop w:val="0"/>
              <w:marBottom w:val="0"/>
              <w:divBdr>
                <w:top w:val="single" w:sz="6" w:space="0" w:color="DEDEDE"/>
                <w:left w:val="single" w:sz="6" w:space="0" w:color="DEDEDE"/>
                <w:bottom w:val="single" w:sz="6" w:space="0" w:color="DEDEDE"/>
                <w:right w:val="single" w:sz="6" w:space="0" w:color="DEDEDE"/>
              </w:divBdr>
              <w:divsChild>
                <w:div w:id="1813935976">
                  <w:marLeft w:val="0"/>
                  <w:marRight w:val="0"/>
                  <w:marTop w:val="0"/>
                  <w:marBottom w:val="0"/>
                  <w:divBdr>
                    <w:top w:val="none" w:sz="0" w:space="0" w:color="auto"/>
                    <w:left w:val="none" w:sz="0" w:space="0" w:color="auto"/>
                    <w:bottom w:val="none" w:sz="0" w:space="0" w:color="auto"/>
                    <w:right w:val="none" w:sz="0" w:space="0" w:color="auto"/>
                  </w:divBdr>
                  <w:divsChild>
                    <w:div w:id="176047629">
                      <w:marLeft w:val="0"/>
                      <w:marRight w:val="525"/>
                      <w:marTop w:val="0"/>
                      <w:marBottom w:val="0"/>
                      <w:divBdr>
                        <w:top w:val="none" w:sz="0" w:space="0" w:color="auto"/>
                        <w:left w:val="none" w:sz="0" w:space="0" w:color="auto"/>
                        <w:bottom w:val="none" w:sz="0" w:space="0" w:color="auto"/>
                        <w:right w:val="none" w:sz="0" w:space="0" w:color="auto"/>
                      </w:divBdr>
                      <w:divsChild>
                        <w:div w:id="109466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9677465">
          <w:marLeft w:val="0"/>
          <w:marRight w:val="0"/>
          <w:marTop w:val="0"/>
          <w:marBottom w:val="0"/>
          <w:divBdr>
            <w:top w:val="none" w:sz="0" w:space="0" w:color="auto"/>
            <w:left w:val="none" w:sz="0" w:space="0" w:color="auto"/>
            <w:bottom w:val="none" w:sz="0" w:space="0" w:color="auto"/>
            <w:right w:val="none" w:sz="0" w:space="0" w:color="auto"/>
          </w:divBdr>
          <w:divsChild>
            <w:div w:id="942037327">
              <w:marLeft w:val="0"/>
              <w:marRight w:val="0"/>
              <w:marTop w:val="0"/>
              <w:marBottom w:val="0"/>
              <w:divBdr>
                <w:top w:val="none" w:sz="0" w:space="0" w:color="auto"/>
                <w:left w:val="none" w:sz="0" w:space="0" w:color="auto"/>
                <w:bottom w:val="none" w:sz="0" w:space="0" w:color="auto"/>
                <w:right w:val="none" w:sz="0" w:space="0" w:color="auto"/>
              </w:divBdr>
              <w:divsChild>
                <w:div w:id="1280991260">
                  <w:marLeft w:val="0"/>
                  <w:marRight w:val="0"/>
                  <w:marTop w:val="0"/>
                  <w:marBottom w:val="0"/>
                  <w:divBdr>
                    <w:top w:val="single" w:sz="6" w:space="8" w:color="EEEEEE"/>
                    <w:left w:val="none" w:sz="0" w:space="8" w:color="auto"/>
                    <w:bottom w:val="single" w:sz="6" w:space="8" w:color="EEEEEE"/>
                    <w:right w:val="single" w:sz="6" w:space="8" w:color="EEEEEE"/>
                  </w:divBdr>
                  <w:divsChild>
                    <w:div w:id="151402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9192545">
      <w:bodyDiv w:val="1"/>
      <w:marLeft w:val="0"/>
      <w:marRight w:val="0"/>
      <w:marTop w:val="0"/>
      <w:marBottom w:val="0"/>
      <w:divBdr>
        <w:top w:val="none" w:sz="0" w:space="0" w:color="auto"/>
        <w:left w:val="none" w:sz="0" w:space="0" w:color="auto"/>
        <w:bottom w:val="none" w:sz="0" w:space="0" w:color="auto"/>
        <w:right w:val="none" w:sz="0" w:space="0" w:color="auto"/>
      </w:divBdr>
    </w:div>
    <w:div w:id="1519467113">
      <w:bodyDiv w:val="1"/>
      <w:marLeft w:val="0"/>
      <w:marRight w:val="0"/>
      <w:marTop w:val="0"/>
      <w:marBottom w:val="0"/>
      <w:divBdr>
        <w:top w:val="none" w:sz="0" w:space="0" w:color="auto"/>
        <w:left w:val="none" w:sz="0" w:space="0" w:color="auto"/>
        <w:bottom w:val="none" w:sz="0" w:space="0" w:color="auto"/>
        <w:right w:val="none" w:sz="0" w:space="0" w:color="auto"/>
      </w:divBdr>
      <w:divsChild>
        <w:div w:id="1387602108">
          <w:marLeft w:val="1800"/>
          <w:marRight w:val="0"/>
          <w:marTop w:val="100"/>
          <w:marBottom w:val="0"/>
          <w:divBdr>
            <w:top w:val="none" w:sz="0" w:space="0" w:color="auto"/>
            <w:left w:val="none" w:sz="0" w:space="0" w:color="auto"/>
            <w:bottom w:val="none" w:sz="0" w:space="0" w:color="auto"/>
            <w:right w:val="none" w:sz="0" w:space="0" w:color="auto"/>
          </w:divBdr>
        </w:div>
      </w:divsChild>
    </w:div>
    <w:div w:id="1520580221">
      <w:bodyDiv w:val="1"/>
      <w:marLeft w:val="0"/>
      <w:marRight w:val="0"/>
      <w:marTop w:val="0"/>
      <w:marBottom w:val="0"/>
      <w:divBdr>
        <w:top w:val="none" w:sz="0" w:space="0" w:color="auto"/>
        <w:left w:val="none" w:sz="0" w:space="0" w:color="auto"/>
        <w:bottom w:val="none" w:sz="0" w:space="0" w:color="auto"/>
        <w:right w:val="none" w:sz="0" w:space="0" w:color="auto"/>
      </w:divBdr>
    </w:div>
    <w:div w:id="1549226220">
      <w:bodyDiv w:val="1"/>
      <w:marLeft w:val="0"/>
      <w:marRight w:val="0"/>
      <w:marTop w:val="0"/>
      <w:marBottom w:val="0"/>
      <w:divBdr>
        <w:top w:val="none" w:sz="0" w:space="0" w:color="auto"/>
        <w:left w:val="none" w:sz="0" w:space="0" w:color="auto"/>
        <w:bottom w:val="none" w:sz="0" w:space="0" w:color="auto"/>
        <w:right w:val="none" w:sz="0" w:space="0" w:color="auto"/>
      </w:divBdr>
      <w:divsChild>
        <w:div w:id="2242353">
          <w:marLeft w:val="0"/>
          <w:marRight w:val="0"/>
          <w:marTop w:val="0"/>
          <w:marBottom w:val="0"/>
          <w:divBdr>
            <w:top w:val="none" w:sz="0" w:space="0" w:color="auto"/>
            <w:left w:val="none" w:sz="0" w:space="0" w:color="auto"/>
            <w:bottom w:val="none" w:sz="0" w:space="0" w:color="auto"/>
            <w:right w:val="none" w:sz="0" w:space="0" w:color="auto"/>
          </w:divBdr>
          <w:divsChild>
            <w:div w:id="170802460">
              <w:marLeft w:val="0"/>
              <w:marRight w:val="0"/>
              <w:marTop w:val="0"/>
              <w:marBottom w:val="0"/>
              <w:divBdr>
                <w:top w:val="none" w:sz="0" w:space="0" w:color="auto"/>
                <w:left w:val="none" w:sz="0" w:space="0" w:color="auto"/>
                <w:bottom w:val="none" w:sz="0" w:space="0" w:color="auto"/>
                <w:right w:val="none" w:sz="0" w:space="0" w:color="auto"/>
              </w:divBdr>
              <w:divsChild>
                <w:div w:id="331956499">
                  <w:marLeft w:val="0"/>
                  <w:marRight w:val="0"/>
                  <w:marTop w:val="0"/>
                  <w:marBottom w:val="0"/>
                  <w:divBdr>
                    <w:top w:val="none" w:sz="0" w:space="0" w:color="auto"/>
                    <w:left w:val="none" w:sz="0" w:space="0" w:color="auto"/>
                    <w:bottom w:val="none" w:sz="0" w:space="0" w:color="auto"/>
                    <w:right w:val="none" w:sz="0" w:space="0" w:color="auto"/>
                  </w:divBdr>
                  <w:divsChild>
                    <w:div w:id="15349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798326">
          <w:marLeft w:val="0"/>
          <w:marRight w:val="0"/>
          <w:marTop w:val="0"/>
          <w:marBottom w:val="0"/>
          <w:divBdr>
            <w:top w:val="none" w:sz="0" w:space="0" w:color="auto"/>
            <w:left w:val="none" w:sz="0" w:space="0" w:color="auto"/>
            <w:bottom w:val="none" w:sz="0" w:space="0" w:color="auto"/>
            <w:right w:val="none" w:sz="0" w:space="0" w:color="auto"/>
          </w:divBdr>
          <w:divsChild>
            <w:div w:id="1753694618">
              <w:marLeft w:val="0"/>
              <w:marRight w:val="0"/>
              <w:marTop w:val="0"/>
              <w:marBottom w:val="0"/>
              <w:divBdr>
                <w:top w:val="none" w:sz="0" w:space="0" w:color="auto"/>
                <w:left w:val="none" w:sz="0" w:space="0" w:color="auto"/>
                <w:bottom w:val="none" w:sz="0" w:space="0" w:color="auto"/>
                <w:right w:val="none" w:sz="0" w:space="0" w:color="auto"/>
              </w:divBdr>
              <w:divsChild>
                <w:div w:id="823088590">
                  <w:marLeft w:val="0"/>
                  <w:marRight w:val="0"/>
                  <w:marTop w:val="0"/>
                  <w:marBottom w:val="0"/>
                  <w:divBdr>
                    <w:top w:val="none" w:sz="0" w:space="0" w:color="auto"/>
                    <w:left w:val="none" w:sz="0" w:space="0" w:color="auto"/>
                    <w:bottom w:val="none" w:sz="0" w:space="0" w:color="auto"/>
                    <w:right w:val="none" w:sz="0" w:space="0" w:color="auto"/>
                  </w:divBdr>
                  <w:divsChild>
                    <w:div w:id="2063208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6196">
      <w:bodyDiv w:val="1"/>
      <w:marLeft w:val="0"/>
      <w:marRight w:val="0"/>
      <w:marTop w:val="0"/>
      <w:marBottom w:val="0"/>
      <w:divBdr>
        <w:top w:val="none" w:sz="0" w:space="0" w:color="auto"/>
        <w:left w:val="none" w:sz="0" w:space="0" w:color="auto"/>
        <w:bottom w:val="none" w:sz="0" w:space="0" w:color="auto"/>
        <w:right w:val="none" w:sz="0" w:space="0" w:color="auto"/>
      </w:divBdr>
      <w:divsChild>
        <w:div w:id="610167461">
          <w:marLeft w:val="1166"/>
          <w:marRight w:val="0"/>
          <w:marTop w:val="0"/>
          <w:marBottom w:val="0"/>
          <w:divBdr>
            <w:top w:val="none" w:sz="0" w:space="0" w:color="auto"/>
            <w:left w:val="none" w:sz="0" w:space="0" w:color="auto"/>
            <w:bottom w:val="none" w:sz="0" w:space="0" w:color="auto"/>
            <w:right w:val="none" w:sz="0" w:space="0" w:color="auto"/>
          </w:divBdr>
        </w:div>
      </w:divsChild>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57412231">
      <w:bodyDiv w:val="1"/>
      <w:marLeft w:val="0"/>
      <w:marRight w:val="0"/>
      <w:marTop w:val="0"/>
      <w:marBottom w:val="0"/>
      <w:divBdr>
        <w:top w:val="none" w:sz="0" w:space="0" w:color="auto"/>
        <w:left w:val="none" w:sz="0" w:space="0" w:color="auto"/>
        <w:bottom w:val="none" w:sz="0" w:space="0" w:color="auto"/>
        <w:right w:val="none" w:sz="0" w:space="0" w:color="auto"/>
      </w:divBdr>
    </w:div>
    <w:div w:id="1685205511">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740900770">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857226883">
      <w:bodyDiv w:val="1"/>
      <w:marLeft w:val="0"/>
      <w:marRight w:val="0"/>
      <w:marTop w:val="0"/>
      <w:marBottom w:val="0"/>
      <w:divBdr>
        <w:top w:val="none" w:sz="0" w:space="0" w:color="auto"/>
        <w:left w:val="none" w:sz="0" w:space="0" w:color="auto"/>
        <w:bottom w:val="none" w:sz="0" w:space="0" w:color="auto"/>
        <w:right w:val="none" w:sz="0" w:space="0" w:color="auto"/>
      </w:divBdr>
    </w:div>
    <w:div w:id="1858881906">
      <w:bodyDiv w:val="1"/>
      <w:marLeft w:val="0"/>
      <w:marRight w:val="0"/>
      <w:marTop w:val="0"/>
      <w:marBottom w:val="0"/>
      <w:divBdr>
        <w:top w:val="none" w:sz="0" w:space="0" w:color="auto"/>
        <w:left w:val="none" w:sz="0" w:space="0" w:color="auto"/>
        <w:bottom w:val="none" w:sz="0" w:space="0" w:color="auto"/>
        <w:right w:val="none" w:sz="0" w:space="0" w:color="auto"/>
      </w:divBdr>
    </w:div>
    <w:div w:id="1880969419">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15311009">
      <w:bodyDiv w:val="1"/>
      <w:marLeft w:val="0"/>
      <w:marRight w:val="0"/>
      <w:marTop w:val="0"/>
      <w:marBottom w:val="0"/>
      <w:divBdr>
        <w:top w:val="none" w:sz="0" w:space="0" w:color="auto"/>
        <w:left w:val="none" w:sz="0" w:space="0" w:color="auto"/>
        <w:bottom w:val="none" w:sz="0" w:space="0" w:color="auto"/>
        <w:right w:val="none" w:sz="0" w:space="0" w:color="auto"/>
      </w:divBdr>
    </w:div>
    <w:div w:id="1927228579">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6877921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80F30-9B5E-4BA8-91F4-ED64D1B3C0AE}">
  <ds:schemaRefs>
    <ds:schemaRef ds:uri="http://schemas.openxmlformats.org/officeDocument/2006/bibliography"/>
  </ds:schemaRefs>
</ds:datastoreItem>
</file>

<file path=customXml/itemProps2.xml><?xml version="1.0" encoding="utf-8"?>
<ds:datastoreItem xmlns:ds="http://schemas.openxmlformats.org/officeDocument/2006/customXml" ds:itemID="{6F39E581-2A00-42D9-8B51-766F37C7F347}">
  <ds:schemaRefs>
    <ds:schemaRef ds:uri="http://schemas.openxmlformats.org/officeDocument/2006/bibliography"/>
  </ds:schemaRefs>
</ds:datastoreItem>
</file>

<file path=customXml/itemProps3.xml><?xml version="1.0" encoding="utf-8"?>
<ds:datastoreItem xmlns:ds="http://schemas.openxmlformats.org/officeDocument/2006/customXml" ds:itemID="{5F7D6A87-936A-46FC-9489-1A86EDDF99BA}">
  <ds:schemaRefs>
    <ds:schemaRef ds:uri="http://schemas.openxmlformats.org/officeDocument/2006/bibliography"/>
  </ds:schemaRefs>
</ds:datastoreItem>
</file>

<file path=customXml/itemProps4.xml><?xml version="1.0" encoding="utf-8"?>
<ds:datastoreItem xmlns:ds="http://schemas.openxmlformats.org/officeDocument/2006/customXml" ds:itemID="{5A2DFBAC-DBF3-4409-A4E5-BDEB416CF3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4103</Words>
  <Characters>23390</Characters>
  <Application>Microsoft Office Word</Application>
  <DocSecurity>0</DocSecurity>
  <Lines>194</Lines>
  <Paragraphs>54</Paragraphs>
  <ScaleCrop>false</ScaleCrop>
  <Company>CATT</Company>
  <LinksUpToDate>false</LinksUpToDate>
  <CharactersWithSpaces>27439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4</cp:revision>
  <dcterms:created xsi:type="dcterms:W3CDTF">2024-04-03T09:48:00Z</dcterms:created>
  <dcterms:modified xsi:type="dcterms:W3CDTF">2024-04-03T09:57:00Z</dcterms:modified>
</cp:coreProperties>
</file>