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3288C" w:rsidRDefault="0084352A">
      <w:pPr>
        <w:tabs>
          <w:tab w:val="center" w:pos="4536"/>
          <w:tab w:val="right" w:pos="9639"/>
        </w:tabs>
        <w:spacing w:before="120" w:after="120" w:line="240" w:lineRule="auto"/>
        <w:ind w:right="2"/>
        <w:rPr>
          <w:b/>
          <w:bCs/>
          <w:sz w:val="22"/>
          <w:szCs w:val="22"/>
        </w:rPr>
      </w:pPr>
      <w:r>
        <w:rPr>
          <w:b/>
          <w:bCs/>
          <w:sz w:val="22"/>
          <w:szCs w:val="22"/>
          <w:lang w:eastAsia="ja-JP"/>
        </w:rPr>
        <w:t>3GPP TSG RAN WG1 meeting #11</w:t>
      </w:r>
      <w:r>
        <w:rPr>
          <w:b/>
          <w:bCs/>
          <w:sz w:val="22"/>
          <w:szCs w:val="22"/>
        </w:rPr>
        <w:t>6</w:t>
      </w:r>
      <w:r>
        <w:rPr>
          <w:rFonts w:hint="eastAsia"/>
          <w:b/>
          <w:bCs/>
          <w:sz w:val="22"/>
          <w:szCs w:val="22"/>
        </w:rPr>
        <w:t>bis</w:t>
      </w:r>
      <w:r>
        <w:rPr>
          <w:b/>
          <w:bCs/>
          <w:sz w:val="22"/>
          <w:szCs w:val="22"/>
          <w:lang w:eastAsia="ja-JP"/>
        </w:rPr>
        <w:tab/>
      </w:r>
      <w:r>
        <w:rPr>
          <w:b/>
          <w:bCs/>
          <w:sz w:val="22"/>
          <w:szCs w:val="22"/>
          <w:lang w:eastAsia="ja-JP"/>
        </w:rPr>
        <w:tab/>
        <w:t xml:space="preserve">                                   R1-24</w:t>
      </w:r>
      <w:r>
        <w:rPr>
          <w:rFonts w:hint="eastAsia"/>
          <w:b/>
          <w:bCs/>
          <w:sz w:val="22"/>
          <w:szCs w:val="22"/>
        </w:rPr>
        <w:t>02191</w:t>
      </w:r>
    </w:p>
    <w:p w:rsidR="00A3288C" w:rsidRDefault="0084352A">
      <w:pPr>
        <w:spacing w:before="120" w:after="120"/>
        <w:rPr>
          <w:b/>
          <w:bCs/>
          <w:sz w:val="22"/>
          <w:szCs w:val="22"/>
        </w:rPr>
      </w:pPr>
      <w:r>
        <w:rPr>
          <w:rFonts w:hint="eastAsia"/>
          <w:b/>
          <w:bCs/>
          <w:sz w:val="22"/>
          <w:szCs w:val="22"/>
        </w:rPr>
        <w:t>Changsha</w:t>
      </w:r>
      <w:r>
        <w:rPr>
          <w:b/>
          <w:bCs/>
          <w:sz w:val="22"/>
          <w:szCs w:val="22"/>
          <w:lang w:eastAsia="ja-JP"/>
        </w:rPr>
        <w:t xml:space="preserve">, </w:t>
      </w:r>
      <w:r>
        <w:rPr>
          <w:rFonts w:hint="eastAsia"/>
          <w:b/>
          <w:bCs/>
          <w:sz w:val="22"/>
          <w:szCs w:val="22"/>
        </w:rPr>
        <w:t>China</w:t>
      </w:r>
      <w:r>
        <w:rPr>
          <w:b/>
          <w:bCs/>
          <w:sz w:val="22"/>
          <w:szCs w:val="22"/>
        </w:rPr>
        <w:t xml:space="preserve">, </w:t>
      </w:r>
      <w:r>
        <w:rPr>
          <w:rFonts w:hint="eastAsia"/>
          <w:b/>
          <w:bCs/>
          <w:sz w:val="22"/>
          <w:szCs w:val="22"/>
        </w:rPr>
        <w:t>Apr</w:t>
      </w:r>
      <w:r w:rsidR="00343792">
        <w:rPr>
          <w:b/>
          <w:bCs/>
          <w:sz w:val="22"/>
          <w:szCs w:val="22"/>
        </w:rPr>
        <w:t>il</w:t>
      </w:r>
      <w:r>
        <w:rPr>
          <w:b/>
          <w:bCs/>
          <w:sz w:val="22"/>
          <w:szCs w:val="22"/>
        </w:rPr>
        <w:t xml:space="preserve"> </w:t>
      </w:r>
      <w:r>
        <w:rPr>
          <w:rFonts w:hint="eastAsia"/>
          <w:b/>
          <w:bCs/>
          <w:sz w:val="22"/>
          <w:szCs w:val="22"/>
        </w:rPr>
        <w:t>15</w:t>
      </w:r>
      <w:r>
        <w:rPr>
          <w:b/>
          <w:bCs/>
          <w:sz w:val="22"/>
          <w:szCs w:val="22"/>
          <w:vertAlign w:val="superscript"/>
        </w:rPr>
        <w:t>th</w:t>
      </w:r>
      <w:r>
        <w:rPr>
          <w:rFonts w:eastAsia="MS Mincho"/>
          <w:b/>
          <w:bCs/>
          <w:sz w:val="22"/>
          <w:szCs w:val="22"/>
        </w:rPr>
        <w:t xml:space="preserve"> – </w:t>
      </w:r>
      <w:r w:rsidR="00343792">
        <w:rPr>
          <w:rFonts w:hint="eastAsia"/>
          <w:b/>
          <w:bCs/>
          <w:sz w:val="22"/>
          <w:szCs w:val="22"/>
        </w:rPr>
        <w:t>Apr</w:t>
      </w:r>
      <w:r w:rsidR="00343792">
        <w:rPr>
          <w:b/>
          <w:bCs/>
          <w:sz w:val="22"/>
          <w:szCs w:val="22"/>
        </w:rPr>
        <w:t>il</w:t>
      </w:r>
      <w:r>
        <w:rPr>
          <w:b/>
          <w:bCs/>
          <w:sz w:val="22"/>
          <w:szCs w:val="22"/>
        </w:rPr>
        <w:t xml:space="preserve"> 1</w:t>
      </w:r>
      <w:r>
        <w:rPr>
          <w:rFonts w:hint="eastAsia"/>
          <w:b/>
          <w:bCs/>
          <w:sz w:val="22"/>
          <w:szCs w:val="22"/>
        </w:rPr>
        <w:t>9</w:t>
      </w:r>
      <w:r>
        <w:rPr>
          <w:b/>
          <w:bCs/>
          <w:sz w:val="22"/>
          <w:szCs w:val="22"/>
          <w:vertAlign w:val="superscript"/>
        </w:rPr>
        <w:t>t</w:t>
      </w:r>
      <w:r>
        <w:rPr>
          <w:rFonts w:hint="eastAsia"/>
          <w:b/>
          <w:bCs/>
          <w:sz w:val="22"/>
          <w:szCs w:val="22"/>
          <w:vertAlign w:val="superscript"/>
        </w:rPr>
        <w:t>h</w:t>
      </w:r>
      <w:r>
        <w:rPr>
          <w:b/>
          <w:bCs/>
          <w:sz w:val="22"/>
          <w:szCs w:val="22"/>
          <w:lang w:eastAsia="ja-JP"/>
        </w:rPr>
        <w:t>, 202</w:t>
      </w:r>
      <w:r>
        <w:rPr>
          <w:b/>
          <w:bCs/>
          <w:sz w:val="22"/>
          <w:szCs w:val="22"/>
        </w:rPr>
        <w:t>4</w:t>
      </w:r>
    </w:p>
    <w:p w:rsidR="00A3288C" w:rsidRDefault="0084352A">
      <w:pPr>
        <w:tabs>
          <w:tab w:val="left" w:pos="1985"/>
        </w:tabs>
        <w:spacing w:beforeLines="100" w:before="240" w:after="120"/>
        <w:ind w:left="1987" w:hanging="1987"/>
        <w:rPr>
          <w:b/>
          <w:sz w:val="22"/>
          <w:szCs w:val="22"/>
        </w:rPr>
      </w:pPr>
      <w:r>
        <w:rPr>
          <w:b/>
          <w:sz w:val="22"/>
          <w:szCs w:val="22"/>
        </w:rPr>
        <w:t xml:space="preserve">Title: </w:t>
      </w:r>
      <w:r>
        <w:rPr>
          <w:b/>
          <w:sz w:val="22"/>
          <w:szCs w:val="22"/>
        </w:rPr>
        <w:tab/>
        <w:t>Discussion on on-demand SIB1 for UEs in idle/inactive mode </w:t>
      </w:r>
    </w:p>
    <w:p w:rsidR="00A3288C" w:rsidRDefault="0084352A">
      <w:pPr>
        <w:tabs>
          <w:tab w:val="left" w:pos="1985"/>
        </w:tabs>
        <w:spacing w:before="120" w:after="120"/>
        <w:ind w:left="1980" w:hanging="1980"/>
        <w:rPr>
          <w:b/>
          <w:sz w:val="22"/>
          <w:szCs w:val="22"/>
        </w:rPr>
      </w:pPr>
      <w:r>
        <w:rPr>
          <w:b/>
          <w:sz w:val="22"/>
          <w:szCs w:val="22"/>
        </w:rPr>
        <w:t xml:space="preserve">Source: </w:t>
      </w:r>
      <w:r>
        <w:rPr>
          <w:b/>
          <w:sz w:val="22"/>
          <w:szCs w:val="22"/>
        </w:rPr>
        <w:tab/>
        <w:t xml:space="preserve">ZTE, </w:t>
      </w:r>
      <w:proofErr w:type="spellStart"/>
      <w:r>
        <w:rPr>
          <w:b/>
          <w:sz w:val="22"/>
          <w:szCs w:val="22"/>
        </w:rPr>
        <w:t>Sanechips</w:t>
      </w:r>
      <w:proofErr w:type="spellEnd"/>
    </w:p>
    <w:p w:rsidR="00A3288C" w:rsidRDefault="0084352A">
      <w:pPr>
        <w:tabs>
          <w:tab w:val="left" w:pos="1985"/>
        </w:tabs>
        <w:spacing w:before="120" w:after="120"/>
        <w:rPr>
          <w:b/>
          <w:sz w:val="20"/>
          <w:szCs w:val="22"/>
        </w:rPr>
      </w:pPr>
      <w:r>
        <w:rPr>
          <w:b/>
          <w:sz w:val="22"/>
          <w:szCs w:val="22"/>
          <w:lang w:val="pt-BR"/>
        </w:rPr>
        <w:t>Agenda item:</w:t>
      </w:r>
      <w:r>
        <w:rPr>
          <w:b/>
          <w:sz w:val="22"/>
          <w:szCs w:val="22"/>
          <w:lang w:val="pt-BR"/>
        </w:rPr>
        <w:tab/>
      </w:r>
      <w:r>
        <w:rPr>
          <w:b/>
          <w:sz w:val="22"/>
          <w:szCs w:val="22"/>
        </w:rPr>
        <w:t>9.5.2</w:t>
      </w:r>
    </w:p>
    <w:p w:rsidR="00A3288C" w:rsidRDefault="0084352A">
      <w:pPr>
        <w:tabs>
          <w:tab w:val="left" w:pos="1985"/>
        </w:tabs>
        <w:spacing w:before="120" w:after="120"/>
        <w:ind w:left="1980" w:hanging="1980"/>
        <w:rPr>
          <w:b/>
          <w:sz w:val="22"/>
          <w:szCs w:val="22"/>
          <w:lang w:val="pt-BR"/>
        </w:rPr>
      </w:pPr>
      <w:r>
        <w:rPr>
          <w:b/>
          <w:sz w:val="22"/>
          <w:szCs w:val="22"/>
          <w:lang w:val="pt-BR"/>
        </w:rPr>
        <w:t>Document for:</w:t>
      </w:r>
      <w:r>
        <w:rPr>
          <w:b/>
          <w:sz w:val="22"/>
          <w:szCs w:val="22"/>
          <w:lang w:val="pt-BR"/>
        </w:rPr>
        <w:tab/>
      </w:r>
      <w:r>
        <w:rPr>
          <w:b/>
          <w:sz w:val="22"/>
          <w:szCs w:val="22"/>
        </w:rPr>
        <w:t>Discussion and decision</w:t>
      </w:r>
    </w:p>
    <w:p w:rsidR="00A3288C" w:rsidRDefault="0084352A">
      <w:pPr>
        <w:pStyle w:val="1"/>
        <w:spacing w:before="120" w:after="120"/>
        <w:ind w:left="0"/>
        <w:rPr>
          <w:rFonts w:ascii="Times New Roman" w:eastAsia="宋体" w:hAnsi="Times New Roman"/>
          <w:b/>
          <w:bCs/>
          <w:sz w:val="28"/>
          <w:szCs w:val="28"/>
        </w:rPr>
      </w:pPr>
      <w:r>
        <w:rPr>
          <w:rFonts w:ascii="Times New Roman" w:eastAsia="宋体" w:hAnsi="Times New Roman"/>
          <w:b/>
          <w:bCs/>
          <w:sz w:val="28"/>
          <w:szCs w:val="28"/>
        </w:rPr>
        <w:t>Introduction</w:t>
      </w:r>
    </w:p>
    <w:p w:rsidR="00A3288C" w:rsidRDefault="0084352A">
      <w:pPr>
        <w:spacing w:before="120" w:after="120"/>
        <w:rPr>
          <w:szCs w:val="21"/>
        </w:rPr>
      </w:pPr>
      <w:r>
        <w:t xml:space="preserve">In </w:t>
      </w:r>
      <w:r>
        <w:rPr>
          <w:rFonts w:hint="eastAsia"/>
        </w:rPr>
        <w:t xml:space="preserve">3GPP </w:t>
      </w:r>
      <w:r>
        <w:t>RAN</w:t>
      </w:r>
      <w:r>
        <w:rPr>
          <w:rFonts w:hint="eastAsia"/>
        </w:rPr>
        <w:t>1</w:t>
      </w:r>
      <w:r>
        <w:t>#</w:t>
      </w:r>
      <w:r>
        <w:rPr>
          <w:rFonts w:hint="eastAsia"/>
        </w:rPr>
        <w:t>116</w:t>
      </w:r>
      <w:r>
        <w:t xml:space="preserve"> meeting, </w:t>
      </w:r>
      <w:r>
        <w:rPr>
          <w:rFonts w:hint="eastAsia"/>
        </w:rPr>
        <w:t>some agreements</w:t>
      </w:r>
      <w:r>
        <w:rPr>
          <w:bCs/>
        </w:rPr>
        <w:t xml:space="preserve"> </w:t>
      </w:r>
      <w:r>
        <w:rPr>
          <w:rFonts w:hint="eastAsia"/>
          <w:bCs/>
        </w:rPr>
        <w:t>about</w:t>
      </w:r>
      <w:r>
        <w:rPr>
          <w:bCs/>
        </w:rPr>
        <w:t xml:space="preserve"> on-demand SIB1 for UEs in idle</w:t>
      </w:r>
      <w:r>
        <w:t>/inactive</w:t>
      </w:r>
      <w:r>
        <w:rPr>
          <w:bCs/>
        </w:rPr>
        <w:t xml:space="preserve"> mode </w:t>
      </w:r>
      <w:r>
        <w:rPr>
          <w:lang w:bidi="ar"/>
        </w:rPr>
        <w:t>w</w:t>
      </w:r>
      <w:r>
        <w:rPr>
          <w:rFonts w:hint="eastAsia"/>
          <w:lang w:bidi="ar"/>
        </w:rPr>
        <w:t>ere</w:t>
      </w:r>
      <w:r>
        <w:rPr>
          <w:lang w:bidi="ar"/>
        </w:rPr>
        <w:t xml:space="preserve"> </w:t>
      </w:r>
      <w:r>
        <w:rPr>
          <w:rFonts w:hint="eastAsia"/>
          <w:lang w:bidi="ar"/>
        </w:rPr>
        <w:t>achieve</w:t>
      </w:r>
      <w:r>
        <w:rPr>
          <w:lang w:bidi="ar"/>
        </w:rPr>
        <w:t>d</w:t>
      </w:r>
      <w:r>
        <w:rPr>
          <w:bCs/>
        </w:rPr>
        <w:t xml:space="preserve"> as below [1]</w:t>
      </w:r>
      <w:r>
        <w:rPr>
          <w:szCs w:val="21"/>
        </w:rPr>
        <w:t>.</w:t>
      </w:r>
    </w:p>
    <w:tbl>
      <w:tblPr>
        <w:tblStyle w:val="af3"/>
        <w:tblW w:w="0" w:type="auto"/>
        <w:jc w:val="center"/>
        <w:tblLook w:val="04A0" w:firstRow="1" w:lastRow="0" w:firstColumn="1" w:lastColumn="0" w:noHBand="0" w:noVBand="1"/>
      </w:tblPr>
      <w:tblGrid>
        <w:gridCol w:w="9540"/>
      </w:tblGrid>
      <w:tr w:rsidR="00A3288C">
        <w:trPr>
          <w:jc w:val="center"/>
        </w:trPr>
        <w:tc>
          <w:tcPr>
            <w:tcW w:w="9540" w:type="dxa"/>
          </w:tcPr>
          <w:p w:rsidR="00A3288C" w:rsidRDefault="0084352A">
            <w:pPr>
              <w:spacing w:before="120" w:after="120"/>
              <w:rPr>
                <w:b/>
                <w:bCs/>
                <w:szCs w:val="21"/>
                <w:highlight w:val="green"/>
              </w:rPr>
            </w:pPr>
            <w:r>
              <w:rPr>
                <w:b/>
                <w:bCs/>
                <w:szCs w:val="21"/>
                <w:highlight w:val="green"/>
              </w:rPr>
              <w:t>Agreement</w:t>
            </w:r>
          </w:p>
          <w:p w:rsidR="00A3288C" w:rsidRDefault="0084352A" w:rsidP="000B786D">
            <w:pPr>
              <w:spacing w:beforeLines="0" w:afterLines="0" w:after="0"/>
              <w:rPr>
                <w:rFonts w:eastAsia="PMingLiU"/>
                <w:szCs w:val="21"/>
                <w:lang w:eastAsia="zh-TW"/>
              </w:rPr>
            </w:pPr>
            <w:r>
              <w:rPr>
                <w:rFonts w:eastAsia="PMingLiU"/>
                <w:szCs w:val="21"/>
                <w:lang w:eastAsia="zh-TW"/>
              </w:rPr>
              <w:t xml:space="preserve">For further study of achievable NES gain with on-demand SIB1 for idle/inactive mode UE, </w:t>
            </w:r>
          </w:p>
          <w:p w:rsidR="00A3288C" w:rsidRDefault="0084352A">
            <w:pPr>
              <w:pStyle w:val="af8"/>
              <w:numPr>
                <w:ilvl w:val="0"/>
                <w:numId w:val="5"/>
              </w:numPr>
              <w:spacing w:after="120"/>
              <w:rPr>
                <w:rFonts w:eastAsia="PMingLiU"/>
                <w:sz w:val="21"/>
                <w:szCs w:val="21"/>
                <w:lang w:eastAsia="zh-TW"/>
              </w:rPr>
            </w:pPr>
            <w:bookmarkStart w:id="0" w:name="OLE_LINK185"/>
            <w:r>
              <w:rPr>
                <w:rFonts w:eastAsia="PMingLiU"/>
                <w:sz w:val="21"/>
                <w:szCs w:val="21"/>
                <w:lang w:eastAsia="zh-TW"/>
              </w:rPr>
              <w:t>Assume the following for network energy evaluation of non-NES cell in FR1:</w:t>
            </w:r>
            <w:bookmarkStart w:id="1" w:name="OLE_LINK188"/>
            <w:bookmarkEnd w:id="0"/>
          </w:p>
          <w:p w:rsidR="00A3288C" w:rsidRDefault="0084352A">
            <w:pPr>
              <w:pStyle w:val="af8"/>
              <w:numPr>
                <w:ilvl w:val="1"/>
                <w:numId w:val="5"/>
              </w:numPr>
              <w:spacing w:after="120"/>
              <w:rPr>
                <w:rFonts w:eastAsia="PMingLiU"/>
                <w:sz w:val="21"/>
                <w:szCs w:val="21"/>
                <w:lang w:eastAsia="zh-TW"/>
              </w:rPr>
            </w:pPr>
            <w:r>
              <w:rPr>
                <w:rFonts w:eastAsia="PMingLiU"/>
                <w:sz w:val="21"/>
                <w:szCs w:val="21"/>
                <w:lang w:eastAsia="zh-TW"/>
              </w:rPr>
              <w:t>Empty/low/medium cell load as defined in 38.864</w:t>
            </w:r>
          </w:p>
          <w:p w:rsidR="00A3288C" w:rsidRDefault="0084352A">
            <w:pPr>
              <w:pStyle w:val="af8"/>
              <w:numPr>
                <w:ilvl w:val="1"/>
                <w:numId w:val="5"/>
              </w:numPr>
              <w:spacing w:after="120"/>
              <w:rPr>
                <w:rFonts w:eastAsia="PMingLiU"/>
                <w:sz w:val="21"/>
                <w:szCs w:val="21"/>
                <w:lang w:eastAsia="zh-TW"/>
              </w:rPr>
            </w:pPr>
            <w:bookmarkStart w:id="2" w:name="OLE_LINK189"/>
            <w:r>
              <w:rPr>
                <w:rFonts w:eastAsia="PMingLiU"/>
                <w:sz w:val="21"/>
                <w:szCs w:val="21"/>
                <w:lang w:eastAsia="zh-TW"/>
              </w:rPr>
              <w:t>Cat 1/Cat 2 BS as defined in 38.864</w:t>
            </w:r>
          </w:p>
          <w:bookmarkEnd w:id="1"/>
          <w:bookmarkEnd w:id="2"/>
          <w:p w:rsidR="00A3288C" w:rsidRDefault="0084352A">
            <w:pPr>
              <w:pStyle w:val="af8"/>
              <w:numPr>
                <w:ilvl w:val="1"/>
                <w:numId w:val="5"/>
              </w:numPr>
              <w:spacing w:after="120"/>
              <w:rPr>
                <w:rFonts w:eastAsia="PMingLiU"/>
                <w:sz w:val="21"/>
                <w:szCs w:val="21"/>
                <w:lang w:eastAsia="zh-TW"/>
              </w:rPr>
            </w:pPr>
            <w:r>
              <w:rPr>
                <w:rFonts w:eastAsia="PMingLiU"/>
                <w:sz w:val="21"/>
                <w:szCs w:val="21"/>
                <w:lang w:eastAsia="zh-TW"/>
              </w:rPr>
              <w:t>30kHz SCS, DDDSU TDD pattern</w:t>
            </w:r>
          </w:p>
          <w:p w:rsidR="00A3288C" w:rsidRDefault="0084352A">
            <w:pPr>
              <w:pStyle w:val="af8"/>
              <w:numPr>
                <w:ilvl w:val="2"/>
                <w:numId w:val="5"/>
              </w:numPr>
              <w:spacing w:after="120"/>
              <w:rPr>
                <w:rFonts w:eastAsia="PMingLiU"/>
                <w:sz w:val="21"/>
                <w:szCs w:val="21"/>
                <w:lang w:eastAsia="zh-TW"/>
              </w:rPr>
            </w:pPr>
            <w:r>
              <w:rPr>
                <w:rFonts w:eastAsia="PMingLiU"/>
                <w:sz w:val="21"/>
                <w:szCs w:val="21"/>
                <w:lang w:eastAsia="zh-TW"/>
              </w:rPr>
              <w:t xml:space="preserve">Case A: 20ms SSB period with 20ms SIB1 period; </w:t>
            </w:r>
          </w:p>
          <w:p w:rsidR="00A3288C" w:rsidRDefault="0084352A">
            <w:pPr>
              <w:pStyle w:val="af8"/>
              <w:numPr>
                <w:ilvl w:val="2"/>
                <w:numId w:val="5"/>
              </w:numPr>
              <w:spacing w:after="120"/>
              <w:rPr>
                <w:rFonts w:eastAsia="PMingLiU"/>
                <w:sz w:val="21"/>
                <w:szCs w:val="21"/>
                <w:lang w:eastAsia="zh-TW"/>
              </w:rPr>
            </w:pPr>
            <w:r>
              <w:rPr>
                <w:rFonts w:eastAsia="PMingLiU"/>
                <w:sz w:val="21"/>
                <w:szCs w:val="21"/>
                <w:lang w:eastAsia="zh-TW"/>
              </w:rPr>
              <w:t>Case C: 20ms SSB period with 160ms SIB1 period;</w:t>
            </w:r>
          </w:p>
          <w:p w:rsidR="00A3288C" w:rsidRDefault="0084352A" w:rsidP="000B786D">
            <w:pPr>
              <w:pStyle w:val="af8"/>
              <w:numPr>
                <w:ilvl w:val="2"/>
                <w:numId w:val="5"/>
              </w:numPr>
              <w:spacing w:afterLines="0" w:after="0"/>
              <w:ind w:left="2154" w:hanging="357"/>
              <w:rPr>
                <w:rFonts w:eastAsia="PMingLiU"/>
                <w:sz w:val="21"/>
                <w:szCs w:val="21"/>
                <w:lang w:eastAsia="zh-TW"/>
              </w:rPr>
            </w:pPr>
            <w:r>
              <w:rPr>
                <w:rFonts w:eastAsia="PMingLiU"/>
                <w:sz w:val="21"/>
                <w:szCs w:val="21"/>
                <w:lang w:eastAsia="zh-TW"/>
              </w:rPr>
              <w:t>Case D: 20ms SSB period with 40ms SIB1 period;</w:t>
            </w:r>
          </w:p>
          <w:p w:rsidR="00A3288C" w:rsidRDefault="0084352A" w:rsidP="000B786D">
            <w:pPr>
              <w:spacing w:beforeLines="0" w:afterLines="0" w:after="0"/>
              <w:ind w:leftChars="340" w:left="714"/>
              <w:rPr>
                <w:rFonts w:eastAsia="PMingLiU"/>
                <w:szCs w:val="21"/>
                <w:lang w:eastAsia="zh-TW"/>
              </w:rPr>
            </w:pPr>
            <w:bookmarkStart w:id="3" w:name="OLE_LINK186"/>
            <w:r>
              <w:rPr>
                <w:rFonts w:eastAsia="PMingLiU"/>
                <w:szCs w:val="21"/>
                <w:lang w:eastAsia="zh-TW"/>
              </w:rPr>
              <w:t>Note: Other SSB/SIB1 periodicity assumptions are not precluded (up to companies to report)</w:t>
            </w:r>
          </w:p>
          <w:bookmarkEnd w:id="3"/>
          <w:p w:rsidR="00A3288C" w:rsidRDefault="0084352A">
            <w:pPr>
              <w:pStyle w:val="af8"/>
              <w:numPr>
                <w:ilvl w:val="1"/>
                <w:numId w:val="5"/>
              </w:numPr>
              <w:spacing w:after="120"/>
              <w:rPr>
                <w:rFonts w:eastAsia="PMingLiU"/>
                <w:sz w:val="21"/>
                <w:szCs w:val="21"/>
                <w:lang w:eastAsia="zh-TW"/>
              </w:rPr>
            </w:pPr>
            <w:r>
              <w:rPr>
                <w:rFonts w:eastAsia="PMingLiU"/>
                <w:sz w:val="21"/>
                <w:szCs w:val="21"/>
                <w:lang w:eastAsia="zh-TW"/>
              </w:rPr>
              <w:t xml:space="preserve">4 or 8 SSBs in </w:t>
            </w:r>
            <w:proofErr w:type="gramStart"/>
            <w:r>
              <w:rPr>
                <w:rFonts w:eastAsia="PMingLiU"/>
                <w:sz w:val="21"/>
                <w:szCs w:val="21"/>
                <w:lang w:eastAsia="zh-TW"/>
              </w:rPr>
              <w:t>a</w:t>
            </w:r>
            <w:proofErr w:type="gramEnd"/>
            <w:r>
              <w:rPr>
                <w:rFonts w:eastAsia="PMingLiU"/>
                <w:sz w:val="21"/>
                <w:szCs w:val="21"/>
                <w:lang w:eastAsia="zh-TW"/>
              </w:rPr>
              <w:t xml:space="preserve"> SSB burst with SSB pattern case C</w:t>
            </w:r>
          </w:p>
          <w:p w:rsidR="00A3288C" w:rsidRDefault="0084352A">
            <w:pPr>
              <w:pStyle w:val="af8"/>
              <w:numPr>
                <w:ilvl w:val="1"/>
                <w:numId w:val="5"/>
              </w:numPr>
              <w:spacing w:after="120"/>
              <w:rPr>
                <w:rFonts w:eastAsia="PMingLiU"/>
                <w:sz w:val="21"/>
                <w:szCs w:val="21"/>
                <w:lang w:eastAsia="zh-TW"/>
              </w:rPr>
            </w:pPr>
            <w:r>
              <w:rPr>
                <w:rFonts w:eastAsia="PMingLiU"/>
                <w:sz w:val="21"/>
                <w:szCs w:val="21"/>
                <w:lang w:eastAsia="zh-TW"/>
              </w:rPr>
              <w:t>20ms or 160ms PRACH monitoring period</w:t>
            </w:r>
          </w:p>
          <w:p w:rsidR="00A3288C" w:rsidRDefault="0084352A">
            <w:pPr>
              <w:pStyle w:val="af8"/>
              <w:numPr>
                <w:ilvl w:val="0"/>
                <w:numId w:val="5"/>
              </w:numPr>
              <w:spacing w:after="120"/>
              <w:rPr>
                <w:rFonts w:eastAsia="PMingLiU"/>
                <w:sz w:val="21"/>
                <w:szCs w:val="21"/>
                <w:lang w:eastAsia="zh-TW"/>
              </w:rPr>
            </w:pPr>
            <w:r>
              <w:rPr>
                <w:rFonts w:eastAsia="PMingLiU"/>
                <w:sz w:val="21"/>
                <w:szCs w:val="21"/>
                <w:lang w:eastAsia="zh-TW"/>
              </w:rPr>
              <w:t>Assume the following for network energy evaluation of NES cell in FR1:</w:t>
            </w:r>
          </w:p>
          <w:p w:rsidR="00A3288C" w:rsidRDefault="0084352A">
            <w:pPr>
              <w:pStyle w:val="af8"/>
              <w:numPr>
                <w:ilvl w:val="1"/>
                <w:numId w:val="5"/>
              </w:numPr>
              <w:spacing w:after="120"/>
              <w:rPr>
                <w:rFonts w:eastAsia="PMingLiU"/>
                <w:sz w:val="21"/>
                <w:szCs w:val="21"/>
                <w:lang w:eastAsia="zh-TW"/>
              </w:rPr>
            </w:pPr>
            <w:r>
              <w:rPr>
                <w:rFonts w:eastAsia="PMingLiU"/>
                <w:sz w:val="21"/>
                <w:szCs w:val="21"/>
                <w:lang w:eastAsia="zh-TW"/>
              </w:rPr>
              <w:t>Empty/low/medium cell load as defined in 38.864</w:t>
            </w:r>
          </w:p>
          <w:p w:rsidR="00A3288C" w:rsidRDefault="0084352A">
            <w:pPr>
              <w:pStyle w:val="af8"/>
              <w:numPr>
                <w:ilvl w:val="1"/>
                <w:numId w:val="5"/>
              </w:numPr>
              <w:spacing w:after="120"/>
              <w:rPr>
                <w:rFonts w:eastAsia="PMingLiU"/>
                <w:sz w:val="21"/>
                <w:szCs w:val="21"/>
                <w:lang w:eastAsia="zh-TW"/>
              </w:rPr>
            </w:pPr>
            <w:r>
              <w:rPr>
                <w:rFonts w:eastAsia="PMingLiU"/>
                <w:sz w:val="21"/>
                <w:szCs w:val="21"/>
                <w:lang w:eastAsia="zh-TW"/>
              </w:rPr>
              <w:t>Cat 1/Cat 2 BS as defined in 38.864</w:t>
            </w:r>
          </w:p>
          <w:p w:rsidR="00A3288C" w:rsidRDefault="0084352A">
            <w:pPr>
              <w:pStyle w:val="af8"/>
              <w:numPr>
                <w:ilvl w:val="1"/>
                <w:numId w:val="5"/>
              </w:numPr>
              <w:spacing w:after="120"/>
              <w:rPr>
                <w:rFonts w:eastAsia="PMingLiU"/>
                <w:sz w:val="21"/>
                <w:szCs w:val="21"/>
                <w:lang w:eastAsia="zh-TW"/>
              </w:rPr>
            </w:pPr>
            <w:r>
              <w:rPr>
                <w:rFonts w:eastAsia="PMingLiU"/>
                <w:sz w:val="21"/>
                <w:szCs w:val="21"/>
                <w:lang w:eastAsia="zh-TW"/>
              </w:rPr>
              <w:t>30kHz SCS, DDDSU TDD pattern</w:t>
            </w:r>
          </w:p>
          <w:p w:rsidR="00A3288C" w:rsidRDefault="0084352A" w:rsidP="000B786D">
            <w:pPr>
              <w:pStyle w:val="af8"/>
              <w:numPr>
                <w:ilvl w:val="2"/>
                <w:numId w:val="5"/>
              </w:numPr>
              <w:spacing w:afterLines="0" w:after="0"/>
              <w:ind w:left="2154" w:hanging="357"/>
              <w:rPr>
                <w:rFonts w:eastAsia="PMingLiU"/>
                <w:sz w:val="21"/>
                <w:szCs w:val="21"/>
                <w:lang w:eastAsia="zh-TW"/>
              </w:rPr>
            </w:pPr>
            <w:r>
              <w:rPr>
                <w:rFonts w:eastAsia="PMingLiU"/>
                <w:sz w:val="21"/>
                <w:szCs w:val="21"/>
                <w:lang w:eastAsia="zh-TW"/>
              </w:rPr>
              <w:t xml:space="preserve">Case 1: 20ms SSB period with no SIB1 transmitted; </w:t>
            </w:r>
          </w:p>
          <w:p w:rsidR="00A3288C" w:rsidRDefault="0084352A" w:rsidP="000B786D">
            <w:pPr>
              <w:spacing w:beforeLines="0" w:afterLines="0" w:after="0"/>
              <w:ind w:leftChars="340" w:left="714"/>
              <w:rPr>
                <w:rFonts w:eastAsia="PMingLiU"/>
                <w:strike/>
                <w:szCs w:val="21"/>
                <w:lang w:eastAsia="zh-TW"/>
              </w:rPr>
            </w:pPr>
            <w:r>
              <w:rPr>
                <w:rFonts w:eastAsia="PMingLiU"/>
                <w:szCs w:val="21"/>
                <w:lang w:eastAsia="zh-TW"/>
              </w:rPr>
              <w:t>Note: Other SSB/SIB1 assumptions are not precluded (up to companies to report)</w:t>
            </w:r>
          </w:p>
          <w:p w:rsidR="00A3288C" w:rsidRDefault="0084352A">
            <w:pPr>
              <w:pStyle w:val="af8"/>
              <w:numPr>
                <w:ilvl w:val="1"/>
                <w:numId w:val="5"/>
              </w:numPr>
              <w:spacing w:after="120"/>
              <w:rPr>
                <w:rFonts w:eastAsia="PMingLiU"/>
                <w:sz w:val="21"/>
                <w:szCs w:val="21"/>
                <w:lang w:eastAsia="zh-TW"/>
              </w:rPr>
            </w:pPr>
            <w:r>
              <w:rPr>
                <w:rFonts w:eastAsia="PMingLiU"/>
                <w:sz w:val="21"/>
                <w:szCs w:val="21"/>
                <w:lang w:eastAsia="zh-TW"/>
              </w:rPr>
              <w:t xml:space="preserve">4 or 8 SSBs in </w:t>
            </w:r>
            <w:proofErr w:type="gramStart"/>
            <w:r>
              <w:rPr>
                <w:rFonts w:eastAsia="PMingLiU"/>
                <w:sz w:val="21"/>
                <w:szCs w:val="21"/>
                <w:lang w:eastAsia="zh-TW"/>
              </w:rPr>
              <w:t>a</w:t>
            </w:r>
            <w:proofErr w:type="gramEnd"/>
            <w:r>
              <w:rPr>
                <w:rFonts w:eastAsia="PMingLiU"/>
                <w:sz w:val="21"/>
                <w:szCs w:val="21"/>
                <w:lang w:eastAsia="zh-TW"/>
              </w:rPr>
              <w:t xml:space="preserve"> SSB burst with SSB pattern case C</w:t>
            </w:r>
          </w:p>
          <w:p w:rsidR="00A3288C" w:rsidRDefault="0084352A">
            <w:pPr>
              <w:pStyle w:val="af8"/>
              <w:numPr>
                <w:ilvl w:val="1"/>
                <w:numId w:val="5"/>
              </w:numPr>
              <w:spacing w:after="120"/>
              <w:rPr>
                <w:rFonts w:eastAsia="PMingLiU"/>
                <w:sz w:val="21"/>
                <w:szCs w:val="21"/>
                <w:lang w:eastAsia="zh-TW"/>
              </w:rPr>
            </w:pPr>
            <w:r>
              <w:rPr>
                <w:rFonts w:eastAsia="PMingLiU"/>
                <w:sz w:val="21"/>
                <w:szCs w:val="21"/>
                <w:lang w:eastAsia="zh-TW"/>
              </w:rPr>
              <w:t>20ms/160ms UL WUS monitoring period</w:t>
            </w:r>
          </w:p>
          <w:p w:rsidR="00A3288C" w:rsidRDefault="0084352A">
            <w:pPr>
              <w:pStyle w:val="af8"/>
              <w:numPr>
                <w:ilvl w:val="0"/>
                <w:numId w:val="5"/>
              </w:numPr>
              <w:spacing w:after="120"/>
              <w:rPr>
                <w:rFonts w:eastAsia="PMingLiU"/>
                <w:sz w:val="21"/>
                <w:szCs w:val="21"/>
                <w:lang w:eastAsia="zh-TW"/>
              </w:rPr>
            </w:pPr>
            <w:r>
              <w:rPr>
                <w:rFonts w:eastAsia="PMingLiU"/>
                <w:sz w:val="21"/>
                <w:szCs w:val="21"/>
                <w:lang w:eastAsia="zh-TW"/>
              </w:rPr>
              <w:t>Note: SSB/CORESET0 multiplexing pattern 1 is used</w:t>
            </w:r>
          </w:p>
          <w:p w:rsidR="00A3288C" w:rsidRDefault="0084352A">
            <w:pPr>
              <w:spacing w:before="120" w:after="120"/>
              <w:rPr>
                <w:b/>
                <w:bCs/>
                <w:szCs w:val="21"/>
                <w:highlight w:val="green"/>
              </w:rPr>
            </w:pPr>
            <w:r>
              <w:rPr>
                <w:b/>
                <w:bCs/>
                <w:szCs w:val="21"/>
                <w:highlight w:val="green"/>
              </w:rPr>
              <w:t>Agreement</w:t>
            </w:r>
          </w:p>
          <w:p w:rsidR="00A3288C" w:rsidRDefault="0084352A">
            <w:pPr>
              <w:spacing w:before="120" w:after="120"/>
              <w:rPr>
                <w:rFonts w:eastAsia="PMingLiU"/>
                <w:szCs w:val="21"/>
                <w:lang w:eastAsia="zh-TW"/>
              </w:rPr>
            </w:pPr>
            <w:r>
              <w:rPr>
                <w:rFonts w:eastAsia="PMingLiU"/>
                <w:szCs w:val="21"/>
                <w:lang w:eastAsia="zh-TW"/>
              </w:rPr>
              <w:t>For the further study of on-demand SIB1 for idle/inactive mode UE, RAN1 to discuss triggering conditions for sending UL-WUS.</w:t>
            </w:r>
          </w:p>
          <w:p w:rsidR="00A3288C" w:rsidRDefault="0084352A">
            <w:pPr>
              <w:spacing w:before="120" w:after="120"/>
              <w:rPr>
                <w:b/>
                <w:bCs/>
                <w:szCs w:val="21"/>
                <w:highlight w:val="green"/>
              </w:rPr>
            </w:pPr>
            <w:r>
              <w:rPr>
                <w:b/>
                <w:bCs/>
                <w:szCs w:val="21"/>
                <w:highlight w:val="green"/>
              </w:rPr>
              <w:t>Agreement</w:t>
            </w:r>
          </w:p>
          <w:p w:rsidR="00A3288C" w:rsidRDefault="0084352A">
            <w:pPr>
              <w:spacing w:before="120" w:after="120"/>
              <w:rPr>
                <w:szCs w:val="21"/>
              </w:rPr>
            </w:pPr>
            <w:r>
              <w:rPr>
                <w:rFonts w:eastAsia="MS Mincho"/>
                <w:szCs w:val="21"/>
                <w:lang w:eastAsia="ja-JP"/>
              </w:rPr>
              <w:t>For the study of on-demand SIB1</w:t>
            </w:r>
            <w:r>
              <w:rPr>
                <w:rFonts w:eastAsia="MS Mincho"/>
                <w:color w:val="C00000"/>
                <w:szCs w:val="21"/>
                <w:lang w:eastAsia="ja-JP"/>
              </w:rPr>
              <w:t xml:space="preserve"> </w:t>
            </w:r>
            <w:r>
              <w:rPr>
                <w:rFonts w:eastAsia="MS Mincho"/>
                <w:szCs w:val="21"/>
                <w:lang w:eastAsia="ja-JP"/>
              </w:rPr>
              <w:t xml:space="preserve">for idle/inactive mode UE, RAN1 to further study whether </w:t>
            </w:r>
            <w:r>
              <w:rPr>
                <w:szCs w:val="21"/>
              </w:rPr>
              <w:t xml:space="preserve">feedback from </w:t>
            </w:r>
            <w:proofErr w:type="spellStart"/>
            <w:r>
              <w:rPr>
                <w:szCs w:val="21"/>
              </w:rPr>
              <w:t>gNB</w:t>
            </w:r>
            <w:proofErr w:type="spellEnd"/>
            <w:r>
              <w:rPr>
                <w:szCs w:val="21"/>
              </w:rPr>
              <w:t xml:space="preserve"> in response to the SIB1 request is supported including associated details.</w:t>
            </w:r>
          </w:p>
          <w:p w:rsidR="00A3288C" w:rsidRDefault="0084352A">
            <w:pPr>
              <w:spacing w:before="120" w:after="120"/>
              <w:rPr>
                <w:b/>
                <w:bCs/>
                <w:szCs w:val="21"/>
                <w:highlight w:val="green"/>
              </w:rPr>
            </w:pPr>
            <w:bookmarkStart w:id="4" w:name="OLE_LINK190"/>
            <w:r>
              <w:rPr>
                <w:b/>
                <w:bCs/>
                <w:szCs w:val="21"/>
                <w:highlight w:val="green"/>
              </w:rPr>
              <w:t>Agreement</w:t>
            </w:r>
          </w:p>
          <w:p w:rsidR="00A3288C" w:rsidRDefault="0084352A" w:rsidP="000B786D">
            <w:pPr>
              <w:spacing w:beforeLines="20" w:before="48" w:afterLines="0" w:after="0" w:line="240" w:lineRule="auto"/>
              <w:rPr>
                <w:rFonts w:eastAsia="PMingLiU"/>
                <w:bCs/>
                <w:iCs/>
                <w:szCs w:val="21"/>
                <w:lang w:eastAsia="zh-TW"/>
              </w:rPr>
            </w:pPr>
            <w:r>
              <w:rPr>
                <w:rFonts w:eastAsia="PMingLiU"/>
                <w:bCs/>
                <w:iCs/>
                <w:szCs w:val="21"/>
                <w:lang w:eastAsia="zh-TW"/>
              </w:rPr>
              <w:t>For discussion purpose, the following assumption will be used in RAN1</w:t>
            </w:r>
          </w:p>
          <w:p w:rsidR="00A3288C" w:rsidRDefault="0084352A" w:rsidP="000B786D">
            <w:pPr>
              <w:numPr>
                <w:ilvl w:val="0"/>
                <w:numId w:val="5"/>
              </w:numPr>
              <w:spacing w:beforeLines="20" w:before="48" w:afterLines="0" w:after="0" w:line="240" w:lineRule="auto"/>
              <w:rPr>
                <w:rFonts w:eastAsia="PMingLiU"/>
                <w:bCs/>
                <w:iCs/>
                <w:szCs w:val="21"/>
                <w:lang w:eastAsia="zh-TW"/>
              </w:rPr>
            </w:pPr>
            <w:r>
              <w:rPr>
                <w:rFonts w:eastAsia="PMingLiU"/>
                <w:bCs/>
                <w:iCs/>
                <w:szCs w:val="21"/>
                <w:lang w:eastAsia="zh-TW"/>
              </w:rPr>
              <w:t>Cell A: A cell that is periodically transmitting at least its own SIB1</w:t>
            </w:r>
          </w:p>
          <w:p w:rsidR="00A3288C" w:rsidRDefault="0084352A" w:rsidP="000B786D">
            <w:pPr>
              <w:numPr>
                <w:ilvl w:val="0"/>
                <w:numId w:val="5"/>
              </w:numPr>
              <w:spacing w:beforeLines="20" w:before="48" w:afterLines="0" w:after="0" w:line="240" w:lineRule="auto"/>
              <w:rPr>
                <w:rFonts w:eastAsia="PMingLiU"/>
                <w:bCs/>
                <w:iCs/>
                <w:szCs w:val="21"/>
                <w:lang w:eastAsia="zh-TW"/>
              </w:rPr>
            </w:pPr>
            <w:r>
              <w:rPr>
                <w:rFonts w:eastAsia="PMingLiU"/>
                <w:bCs/>
                <w:iCs/>
                <w:szCs w:val="21"/>
                <w:lang w:eastAsia="zh-TW"/>
              </w:rPr>
              <w:t>NES Cell: A cell that may transmit SIB1 transmission in response to UL WUS from a UE</w:t>
            </w:r>
          </w:p>
          <w:p w:rsidR="00A3288C" w:rsidRDefault="0084352A" w:rsidP="000B786D">
            <w:pPr>
              <w:spacing w:beforeLines="20" w:before="48" w:afterLines="0" w:after="0" w:line="240" w:lineRule="auto"/>
              <w:rPr>
                <w:rFonts w:eastAsia="PMingLiU"/>
                <w:bCs/>
                <w:iCs/>
                <w:szCs w:val="21"/>
                <w:lang w:eastAsia="zh-TW"/>
              </w:rPr>
            </w:pPr>
            <w:r>
              <w:rPr>
                <w:rFonts w:eastAsia="PMingLiU"/>
                <w:bCs/>
                <w:iCs/>
                <w:szCs w:val="21"/>
                <w:lang w:eastAsia="zh-TW"/>
              </w:rPr>
              <w:lastRenderedPageBreak/>
              <w:t>For the further study of on-demand SIB1 for idle/inactive mode UE, RAN1 studies the following options.</w:t>
            </w:r>
          </w:p>
          <w:p w:rsidR="00A3288C" w:rsidRDefault="0084352A" w:rsidP="000B786D">
            <w:pPr>
              <w:spacing w:beforeLines="20" w:before="48" w:afterLines="0" w:after="0" w:line="240" w:lineRule="auto"/>
              <w:rPr>
                <w:rFonts w:eastAsia="PMingLiU"/>
                <w:bCs/>
                <w:iCs/>
                <w:szCs w:val="21"/>
                <w:lang w:eastAsia="zh-TW"/>
              </w:rPr>
            </w:pPr>
            <w:r>
              <w:rPr>
                <w:rFonts w:eastAsia="PMingLiU"/>
                <w:bCs/>
                <w:iCs/>
                <w:szCs w:val="21"/>
                <w:lang w:eastAsia="zh-TW"/>
              </w:rPr>
              <w:t>On target cell of UL WUS transmission:</w:t>
            </w:r>
          </w:p>
          <w:p w:rsidR="00A3288C" w:rsidRDefault="0084352A" w:rsidP="000B786D">
            <w:pPr>
              <w:numPr>
                <w:ilvl w:val="0"/>
                <w:numId w:val="5"/>
              </w:numPr>
              <w:spacing w:beforeLines="20" w:before="48" w:afterLines="0" w:after="0" w:line="240" w:lineRule="auto"/>
              <w:rPr>
                <w:rFonts w:eastAsia="PMingLiU"/>
                <w:bCs/>
                <w:iCs/>
                <w:szCs w:val="21"/>
                <w:lang w:eastAsia="zh-TW"/>
              </w:rPr>
            </w:pPr>
            <w:r>
              <w:rPr>
                <w:rFonts w:eastAsia="PMingLiU"/>
                <w:bCs/>
                <w:iCs/>
                <w:szCs w:val="21"/>
                <w:lang w:eastAsia="zh-TW"/>
              </w:rPr>
              <w:t>Option 1: UE transmits UL WUS to NES Cell</w:t>
            </w:r>
          </w:p>
          <w:p w:rsidR="00A3288C" w:rsidRDefault="0084352A" w:rsidP="000B786D">
            <w:pPr>
              <w:numPr>
                <w:ilvl w:val="0"/>
                <w:numId w:val="5"/>
              </w:numPr>
              <w:spacing w:beforeLines="20" w:before="48" w:afterLines="0" w:after="0" w:line="240" w:lineRule="auto"/>
              <w:rPr>
                <w:rFonts w:eastAsia="PMingLiU"/>
                <w:bCs/>
                <w:iCs/>
                <w:szCs w:val="21"/>
                <w:lang w:eastAsia="zh-TW"/>
              </w:rPr>
            </w:pPr>
            <w:r>
              <w:rPr>
                <w:rFonts w:eastAsia="PMingLiU"/>
                <w:bCs/>
                <w:iCs/>
                <w:szCs w:val="21"/>
                <w:lang w:eastAsia="zh-TW"/>
              </w:rPr>
              <w:t>Option 2: UE transmits UL WUS to Cell A</w:t>
            </w:r>
          </w:p>
          <w:p w:rsidR="00A3288C" w:rsidRDefault="0084352A" w:rsidP="000B786D">
            <w:pPr>
              <w:spacing w:beforeLines="20" w:before="48" w:afterLines="0" w:after="0" w:line="240" w:lineRule="auto"/>
              <w:rPr>
                <w:rFonts w:eastAsia="PMingLiU"/>
                <w:bCs/>
                <w:iCs/>
                <w:szCs w:val="21"/>
                <w:lang w:eastAsia="zh-TW"/>
              </w:rPr>
            </w:pPr>
            <w:r>
              <w:rPr>
                <w:rFonts w:eastAsia="PMingLiU"/>
                <w:bCs/>
                <w:iCs/>
                <w:szCs w:val="21"/>
                <w:lang w:eastAsia="zh-TW"/>
              </w:rPr>
              <w:t>On configuration provision for UL WUS transmission</w:t>
            </w:r>
          </w:p>
          <w:p w:rsidR="00A3288C" w:rsidRDefault="0084352A" w:rsidP="000B786D">
            <w:pPr>
              <w:numPr>
                <w:ilvl w:val="0"/>
                <w:numId w:val="5"/>
              </w:numPr>
              <w:spacing w:beforeLines="20" w:before="48" w:afterLines="0" w:after="0" w:line="240" w:lineRule="auto"/>
              <w:rPr>
                <w:rFonts w:eastAsia="PMingLiU"/>
                <w:bCs/>
                <w:iCs/>
                <w:szCs w:val="21"/>
                <w:lang w:eastAsia="zh-TW"/>
              </w:rPr>
            </w:pPr>
            <w:r>
              <w:rPr>
                <w:rFonts w:eastAsia="PMingLiU"/>
                <w:bCs/>
                <w:iCs/>
                <w:szCs w:val="21"/>
                <w:lang w:eastAsia="zh-TW"/>
              </w:rPr>
              <w:t>Option A: UE obtains the UL WUS configuration from NES Cell</w:t>
            </w:r>
          </w:p>
          <w:p w:rsidR="00A3288C" w:rsidRDefault="0084352A" w:rsidP="000B786D">
            <w:pPr>
              <w:numPr>
                <w:ilvl w:val="0"/>
                <w:numId w:val="5"/>
              </w:numPr>
              <w:spacing w:beforeLines="20" w:before="48" w:afterLines="0" w:after="0" w:line="240" w:lineRule="auto"/>
              <w:rPr>
                <w:rFonts w:eastAsia="PMingLiU"/>
                <w:bCs/>
                <w:iCs/>
                <w:szCs w:val="21"/>
                <w:lang w:eastAsia="zh-TW"/>
              </w:rPr>
            </w:pPr>
            <w:r>
              <w:rPr>
                <w:rFonts w:eastAsia="PMingLiU"/>
                <w:bCs/>
                <w:iCs/>
                <w:szCs w:val="21"/>
                <w:lang w:eastAsia="zh-TW"/>
              </w:rPr>
              <w:t xml:space="preserve">Option B: UE obtains the UL WUS configuration from Cell A </w:t>
            </w:r>
          </w:p>
          <w:p w:rsidR="00A3288C" w:rsidRDefault="0084352A" w:rsidP="000B786D">
            <w:pPr>
              <w:spacing w:beforeLines="20" w:before="48" w:afterLines="0" w:after="0" w:line="240" w:lineRule="auto"/>
              <w:rPr>
                <w:rFonts w:eastAsia="PMingLiU"/>
                <w:bCs/>
                <w:iCs/>
                <w:szCs w:val="21"/>
                <w:lang w:eastAsia="zh-TW"/>
              </w:rPr>
            </w:pPr>
            <w:r>
              <w:rPr>
                <w:rFonts w:eastAsia="PMingLiU"/>
                <w:bCs/>
                <w:iCs/>
                <w:szCs w:val="21"/>
                <w:lang w:eastAsia="zh-TW"/>
              </w:rPr>
              <w:t>Other options are not precluded</w:t>
            </w:r>
          </w:p>
          <w:p w:rsidR="00A3288C" w:rsidRDefault="0084352A">
            <w:pPr>
              <w:spacing w:before="120" w:after="120"/>
              <w:rPr>
                <w:b/>
                <w:bCs/>
                <w:szCs w:val="21"/>
                <w:highlight w:val="green"/>
              </w:rPr>
            </w:pPr>
            <w:r>
              <w:rPr>
                <w:b/>
                <w:bCs/>
                <w:szCs w:val="21"/>
                <w:highlight w:val="green"/>
              </w:rPr>
              <w:t>Agreement</w:t>
            </w:r>
          </w:p>
          <w:p w:rsidR="00A3288C" w:rsidRDefault="0084352A">
            <w:pPr>
              <w:pStyle w:val="af8"/>
              <w:numPr>
                <w:ilvl w:val="0"/>
                <w:numId w:val="5"/>
              </w:numPr>
              <w:spacing w:after="120"/>
              <w:rPr>
                <w:rFonts w:eastAsia="PMingLiU"/>
                <w:sz w:val="21"/>
                <w:szCs w:val="21"/>
                <w:lang w:eastAsia="zh-TW"/>
              </w:rPr>
            </w:pPr>
            <w:r>
              <w:rPr>
                <w:rFonts w:eastAsia="PMingLiU"/>
                <w:sz w:val="21"/>
                <w:szCs w:val="21"/>
                <w:lang w:eastAsia="zh-TW"/>
              </w:rPr>
              <w:t>For study of UL WUS design</w:t>
            </w:r>
            <w:bookmarkEnd w:id="4"/>
            <w:r>
              <w:rPr>
                <w:rFonts w:eastAsia="PMingLiU"/>
                <w:sz w:val="21"/>
                <w:szCs w:val="21"/>
                <w:lang w:eastAsia="zh-TW"/>
              </w:rPr>
              <w:t>, consider at least PRACH as a starting point</w:t>
            </w:r>
          </w:p>
          <w:p w:rsidR="00A3288C" w:rsidRDefault="0084352A">
            <w:pPr>
              <w:pStyle w:val="af8"/>
              <w:numPr>
                <w:ilvl w:val="1"/>
                <w:numId w:val="5"/>
              </w:numPr>
              <w:spacing w:after="120"/>
              <w:rPr>
                <w:rFonts w:eastAsia="PMingLiU"/>
                <w:sz w:val="21"/>
                <w:szCs w:val="21"/>
                <w:lang w:eastAsia="zh-TW"/>
              </w:rPr>
            </w:pPr>
            <w:r>
              <w:rPr>
                <w:rFonts w:eastAsia="PMingLiU"/>
                <w:sz w:val="21"/>
                <w:szCs w:val="21"/>
                <w:lang w:eastAsia="zh-TW"/>
              </w:rPr>
              <w:t xml:space="preserve">FFS: Whether there is dedicated PRACH resource for SIB1 request </w:t>
            </w:r>
          </w:p>
          <w:p w:rsidR="00A3288C" w:rsidRDefault="0084352A">
            <w:pPr>
              <w:pStyle w:val="af8"/>
              <w:numPr>
                <w:ilvl w:val="0"/>
                <w:numId w:val="5"/>
              </w:numPr>
              <w:spacing w:after="120"/>
              <w:rPr>
                <w:rFonts w:eastAsia="PMingLiU"/>
                <w:sz w:val="21"/>
                <w:szCs w:val="21"/>
                <w:lang w:eastAsia="zh-TW"/>
              </w:rPr>
            </w:pPr>
            <w:r>
              <w:rPr>
                <w:rFonts w:eastAsia="PMingLiU"/>
                <w:sz w:val="21"/>
                <w:szCs w:val="21"/>
                <w:lang w:eastAsia="zh-TW"/>
              </w:rPr>
              <w:t>Other option(s) not precluded</w:t>
            </w:r>
          </w:p>
          <w:p w:rsidR="00A3288C" w:rsidRDefault="0084352A">
            <w:pPr>
              <w:spacing w:before="120" w:after="120"/>
              <w:rPr>
                <w:b/>
                <w:bCs/>
                <w:szCs w:val="21"/>
                <w:highlight w:val="green"/>
              </w:rPr>
            </w:pPr>
            <w:r>
              <w:rPr>
                <w:b/>
                <w:bCs/>
                <w:szCs w:val="21"/>
                <w:highlight w:val="green"/>
              </w:rPr>
              <w:t>Agreement</w:t>
            </w:r>
          </w:p>
          <w:p w:rsidR="00A3288C" w:rsidRDefault="0084352A" w:rsidP="000B786D">
            <w:pPr>
              <w:spacing w:beforeLines="0" w:afterLines="0" w:after="0"/>
              <w:rPr>
                <w:rFonts w:eastAsia="PMingLiU"/>
                <w:szCs w:val="21"/>
                <w:lang w:eastAsia="zh-TW"/>
              </w:rPr>
            </w:pPr>
            <w:r>
              <w:rPr>
                <w:rFonts w:eastAsia="PMingLiU"/>
                <w:szCs w:val="21"/>
                <w:lang w:eastAsia="zh-TW"/>
              </w:rPr>
              <w:t xml:space="preserve">For the further study on UL WUS </w:t>
            </w:r>
            <w:bookmarkStart w:id="5" w:name="OLE_LINK163"/>
            <w:r>
              <w:rPr>
                <w:rFonts w:eastAsia="PMingLiU"/>
                <w:szCs w:val="21"/>
                <w:lang w:eastAsia="zh-TW"/>
              </w:rPr>
              <w:t>configuration</w:t>
            </w:r>
            <w:bookmarkEnd w:id="5"/>
            <w:r>
              <w:rPr>
                <w:rFonts w:eastAsia="PMingLiU"/>
                <w:szCs w:val="21"/>
                <w:lang w:eastAsia="zh-TW"/>
              </w:rPr>
              <w:t xml:space="preserve"> among the following options:</w:t>
            </w:r>
          </w:p>
          <w:p w:rsidR="00A3288C" w:rsidRDefault="0084352A" w:rsidP="000B786D">
            <w:pPr>
              <w:pStyle w:val="af8"/>
              <w:numPr>
                <w:ilvl w:val="0"/>
                <w:numId w:val="5"/>
              </w:numPr>
              <w:spacing w:beforeLines="20" w:before="48" w:afterLines="0" w:after="0"/>
              <w:ind w:left="714" w:hanging="357"/>
              <w:rPr>
                <w:rFonts w:eastAsia="PMingLiU"/>
                <w:sz w:val="21"/>
                <w:szCs w:val="21"/>
                <w:lang w:eastAsia="zh-TW"/>
              </w:rPr>
            </w:pPr>
            <w:r>
              <w:rPr>
                <w:rFonts w:eastAsia="PMingLiU"/>
                <w:sz w:val="21"/>
                <w:szCs w:val="21"/>
                <w:lang w:eastAsia="zh-TW"/>
              </w:rPr>
              <w:t>Option 1: Pre-defined UL WUS configuration</w:t>
            </w:r>
          </w:p>
          <w:p w:rsidR="00A3288C" w:rsidRDefault="0084352A">
            <w:pPr>
              <w:pStyle w:val="af8"/>
              <w:numPr>
                <w:ilvl w:val="0"/>
                <w:numId w:val="5"/>
              </w:numPr>
              <w:spacing w:after="120"/>
              <w:rPr>
                <w:rFonts w:eastAsia="PMingLiU"/>
                <w:sz w:val="21"/>
                <w:szCs w:val="21"/>
                <w:lang w:eastAsia="zh-TW"/>
              </w:rPr>
            </w:pPr>
            <w:r>
              <w:rPr>
                <w:rFonts w:eastAsia="PMingLiU"/>
                <w:sz w:val="21"/>
                <w:szCs w:val="21"/>
                <w:lang w:eastAsia="zh-TW"/>
              </w:rPr>
              <w:t xml:space="preserve">Option 2: UL WUS configuration that applies to multiple NES cell </w:t>
            </w:r>
          </w:p>
          <w:p w:rsidR="00A3288C" w:rsidRDefault="0084352A">
            <w:pPr>
              <w:pStyle w:val="af8"/>
              <w:numPr>
                <w:ilvl w:val="0"/>
                <w:numId w:val="5"/>
              </w:numPr>
              <w:spacing w:after="120"/>
              <w:rPr>
                <w:sz w:val="21"/>
                <w:szCs w:val="21"/>
              </w:rPr>
            </w:pPr>
            <w:r>
              <w:rPr>
                <w:rFonts w:eastAsia="PMingLiU"/>
                <w:sz w:val="21"/>
                <w:szCs w:val="21"/>
                <w:lang w:eastAsia="zh-TW"/>
              </w:rPr>
              <w:t>Option 3: UL WUS configuration that applies to a single NES cell</w:t>
            </w:r>
          </w:p>
        </w:tc>
      </w:tr>
    </w:tbl>
    <w:p w:rsidR="00A3288C" w:rsidRDefault="0084352A">
      <w:pPr>
        <w:spacing w:before="120" w:after="120"/>
        <w:rPr>
          <w:bCs/>
        </w:rPr>
      </w:pPr>
      <w:r>
        <w:rPr>
          <w:szCs w:val="21"/>
        </w:rPr>
        <w:lastRenderedPageBreak/>
        <w:t xml:space="preserve">In this contribution, </w:t>
      </w:r>
      <w:r>
        <w:rPr>
          <w:rFonts w:hint="eastAsia"/>
          <w:szCs w:val="21"/>
        </w:rPr>
        <w:t>the further discussion</w:t>
      </w:r>
      <w:r>
        <w:rPr>
          <w:szCs w:val="21"/>
        </w:rPr>
        <w:t xml:space="preserve"> on the </w:t>
      </w:r>
      <w:r>
        <w:rPr>
          <w:bCs/>
        </w:rPr>
        <w:t>on-demand SIB1 for UEs in idle</w:t>
      </w:r>
      <w:r>
        <w:t>/inactive</w:t>
      </w:r>
      <w:r>
        <w:rPr>
          <w:bCs/>
        </w:rPr>
        <w:t xml:space="preserve"> mode </w:t>
      </w:r>
      <w:r w:rsidR="00B34BC1">
        <w:rPr>
          <w:rFonts w:hint="eastAsia"/>
          <w:bCs/>
        </w:rPr>
        <w:t>is</w:t>
      </w:r>
      <w:r>
        <w:rPr>
          <w:bCs/>
        </w:rPr>
        <w:t xml:space="preserve"> </w:t>
      </w:r>
      <w:r>
        <w:rPr>
          <w:rFonts w:hint="eastAsia"/>
          <w:bCs/>
        </w:rPr>
        <w:t>provid</w:t>
      </w:r>
      <w:r>
        <w:rPr>
          <w:bCs/>
        </w:rPr>
        <w:t>ed.</w:t>
      </w:r>
    </w:p>
    <w:p w:rsidR="00A3288C" w:rsidRDefault="00A3288C">
      <w:pPr>
        <w:spacing w:before="120" w:after="120"/>
        <w:rPr>
          <w:bCs/>
        </w:rPr>
      </w:pPr>
    </w:p>
    <w:p w:rsidR="00A3288C" w:rsidRDefault="0084352A">
      <w:pPr>
        <w:pStyle w:val="1"/>
        <w:spacing w:before="120" w:after="120"/>
        <w:ind w:left="0"/>
        <w:rPr>
          <w:rFonts w:ascii="Times New Roman" w:hAnsi="Times New Roman"/>
          <w:b/>
          <w:bCs/>
          <w:sz w:val="28"/>
          <w:szCs w:val="28"/>
        </w:rPr>
      </w:pPr>
      <w:r>
        <w:rPr>
          <w:rFonts w:ascii="Times New Roman" w:eastAsia="宋体" w:hAnsi="Times New Roman"/>
          <w:b/>
          <w:bCs/>
          <w:sz w:val="28"/>
          <w:szCs w:val="28"/>
        </w:rPr>
        <w:t>Simulation results of the on-demand SIB1</w:t>
      </w:r>
    </w:p>
    <w:p w:rsidR="00A3288C" w:rsidRDefault="0084352A">
      <w:pPr>
        <w:spacing w:before="120" w:after="120"/>
      </w:pPr>
      <w:r>
        <w:t xml:space="preserve">Considering that the energy saving gain is an important KPI, the network energy saving gain of on-demand SIB1 transmission should be evaluated. And the solution to </w:t>
      </w:r>
      <w:r>
        <w:rPr>
          <w:bCs/>
        </w:rPr>
        <w:t>on-demand SIB1 for UEs in idle</w:t>
      </w:r>
      <w:r>
        <w:t>/inactive</w:t>
      </w:r>
      <w:r>
        <w:rPr>
          <w:bCs/>
        </w:rPr>
        <w:t xml:space="preserve"> mode can be specified only when it </w:t>
      </w:r>
      <w:r>
        <w:t>can provide significant network energy savings.</w:t>
      </w:r>
      <w:r>
        <w:rPr>
          <w:bCs/>
        </w:rPr>
        <w:t xml:space="preserve"> </w:t>
      </w:r>
    </w:p>
    <w:p w:rsidR="00A3288C" w:rsidRDefault="0084352A">
      <w:pPr>
        <w:pStyle w:val="YJ-Proposal"/>
        <w:spacing w:before="120" w:after="120"/>
        <w:jc w:val="both"/>
        <w:rPr>
          <w:lang w:val="en-US" w:eastAsia="zh-CN"/>
        </w:rPr>
      </w:pPr>
      <w:bookmarkStart w:id="6" w:name="_Toc20691"/>
      <w:bookmarkStart w:id="7" w:name="_Toc31754"/>
      <w:bookmarkStart w:id="8" w:name="_Toc10724"/>
      <w:bookmarkStart w:id="9" w:name="_Toc27967"/>
      <w:bookmarkStart w:id="10" w:name="_Toc28186"/>
      <w:bookmarkStart w:id="11" w:name="_Toc3692"/>
      <w:bookmarkStart w:id="12" w:name="_Toc2180"/>
      <w:bookmarkStart w:id="13" w:name="_Toc14250"/>
      <w:r>
        <w:rPr>
          <w:lang w:val="en-US" w:eastAsia="zh-CN"/>
        </w:rPr>
        <w:t>If the solution to on-demand SIB1 for UEs in idle/inactive mode is significantly beneficial for network energy savings, the normative work can be considered.</w:t>
      </w:r>
      <w:bookmarkEnd w:id="6"/>
      <w:bookmarkEnd w:id="7"/>
      <w:bookmarkEnd w:id="8"/>
      <w:bookmarkEnd w:id="9"/>
      <w:bookmarkEnd w:id="10"/>
      <w:bookmarkEnd w:id="11"/>
      <w:bookmarkEnd w:id="12"/>
      <w:bookmarkEnd w:id="13"/>
    </w:p>
    <w:p w:rsidR="00A3288C" w:rsidRDefault="0084352A">
      <w:pPr>
        <w:spacing w:before="120" w:after="120"/>
      </w:pPr>
      <w:r>
        <w:rPr>
          <w:rFonts w:hint="eastAsia"/>
          <w:bCs/>
          <w:iCs/>
          <w:szCs w:val="21"/>
        </w:rPr>
        <w:t>In 3GPP RAN1#116 meeting, some simulation assumptions were agreed for further evaluation. Thus</w:t>
      </w:r>
      <w:r w:rsidR="00A21037">
        <w:rPr>
          <w:bCs/>
          <w:iCs/>
          <w:szCs w:val="21"/>
        </w:rPr>
        <w:t>,</w:t>
      </w:r>
      <w:r>
        <w:rPr>
          <w:rFonts w:hint="eastAsia"/>
          <w:bCs/>
          <w:iCs/>
          <w:szCs w:val="21"/>
        </w:rPr>
        <w:t xml:space="preserve"> in this contribution, </w:t>
      </w:r>
      <w:r>
        <w:t>the system-level simulation results</w:t>
      </w:r>
      <w:r>
        <w:rPr>
          <w:rFonts w:hint="eastAsia"/>
        </w:rPr>
        <w:t xml:space="preserve"> are updated</w:t>
      </w:r>
      <w:r>
        <w:t xml:space="preserve"> </w:t>
      </w:r>
      <w:r>
        <w:rPr>
          <w:rFonts w:hint="eastAsia"/>
        </w:rPr>
        <w:t xml:space="preserve">accordingly. The </w:t>
      </w:r>
      <w:r>
        <w:t>power consumption model and simulation assumptions can be found in Appendix</w:t>
      </w:r>
      <w:r>
        <w:rPr>
          <w:rFonts w:hint="eastAsia"/>
        </w:rPr>
        <w:t xml:space="preserve"> A</w:t>
      </w:r>
      <w:r>
        <w:t>.</w:t>
      </w:r>
      <w:r>
        <w:rPr>
          <w:rFonts w:hint="eastAsia"/>
        </w:rPr>
        <w:t xml:space="preserve"> </w:t>
      </w:r>
      <w:r>
        <w:rPr>
          <w:rFonts w:hint="eastAsia"/>
          <w:bCs/>
          <w:iCs/>
          <w:szCs w:val="21"/>
        </w:rPr>
        <w:t>The additional simulation assumptions and simulation results</w:t>
      </w:r>
      <w:r>
        <w:rPr>
          <w:rFonts w:hint="eastAsia"/>
        </w:rPr>
        <w:t xml:space="preserve"> for case C </w:t>
      </w:r>
      <w:r>
        <w:t>are listed as follows</w:t>
      </w:r>
      <w:r>
        <w:rPr>
          <w:rFonts w:hint="eastAsia"/>
        </w:rPr>
        <w:t xml:space="preserve">. </w:t>
      </w:r>
      <w:r w:rsidR="00B34BC1">
        <w:t>Besides,</w:t>
      </w:r>
      <w:r>
        <w:rPr>
          <w:rFonts w:hint="eastAsia"/>
          <w:bCs/>
          <w:iCs/>
          <w:szCs w:val="21"/>
        </w:rPr>
        <w:t xml:space="preserve"> simulation assumptions and simulation results for case A and case D can be found in </w:t>
      </w:r>
      <w:r>
        <w:t>Appendix</w:t>
      </w:r>
      <w:r>
        <w:rPr>
          <w:rFonts w:hint="eastAsia"/>
        </w:rPr>
        <w:t xml:space="preserve"> B.</w:t>
      </w:r>
      <w:r>
        <w:t xml:space="preserve"> </w:t>
      </w:r>
    </w:p>
    <w:p w:rsidR="00A3288C" w:rsidRDefault="0084352A">
      <w:pPr>
        <w:numPr>
          <w:ilvl w:val="0"/>
          <w:numId w:val="6"/>
        </w:numPr>
        <w:spacing w:before="120" w:after="120"/>
      </w:pPr>
      <w:r>
        <w:rPr>
          <w:b/>
          <w:bCs/>
        </w:rPr>
        <w:t xml:space="preserve">Baseline: </w:t>
      </w:r>
      <w:r>
        <w:t>SSB</w:t>
      </w:r>
      <w:r>
        <w:rPr>
          <w:rFonts w:hint="eastAsia"/>
        </w:rPr>
        <w:t xml:space="preserve"> {20ms}, </w:t>
      </w:r>
      <w:r>
        <w:t>SIB</w:t>
      </w:r>
      <w:r>
        <w:rPr>
          <w:rFonts w:hint="eastAsia"/>
        </w:rPr>
        <w:t>1</w:t>
      </w:r>
      <w:r>
        <w:t xml:space="preserve"> periodicity {160ms}</w:t>
      </w:r>
      <w:r>
        <w:rPr>
          <w:rFonts w:hint="eastAsia"/>
        </w:rPr>
        <w:t>, PRACH periodicity {160ms}, as shown in Figure 1</w:t>
      </w:r>
      <w:r>
        <w:t>.</w:t>
      </w:r>
    </w:p>
    <w:p w:rsidR="00A3288C" w:rsidRDefault="0084352A">
      <w:pPr>
        <w:numPr>
          <w:ilvl w:val="0"/>
          <w:numId w:val="6"/>
        </w:numPr>
        <w:spacing w:before="120" w:after="120"/>
      </w:pPr>
      <w:r>
        <w:rPr>
          <w:b/>
          <w:bCs/>
        </w:rPr>
        <w:t>Enhanced scheme:</w:t>
      </w:r>
      <w:r>
        <w:t xml:space="preserve"> On-demand SIB is transmitted with a rate of 75%, 50%, 25%, 12.5% and 5% with a nominal periodicity of {160ms}. And</w:t>
      </w:r>
      <w:r>
        <w:rPr>
          <w:rFonts w:hint="eastAsia"/>
        </w:rPr>
        <w:t xml:space="preserve"> UL WUS periodicity </w:t>
      </w:r>
      <w:r>
        <w:t xml:space="preserve">is </w:t>
      </w:r>
      <w:r>
        <w:rPr>
          <w:rFonts w:hint="eastAsia"/>
        </w:rPr>
        <w:t>{160ms}.</w:t>
      </w:r>
    </w:p>
    <w:p w:rsidR="00A3288C" w:rsidRDefault="0084352A">
      <w:pPr>
        <w:spacing w:before="120" w:after="120"/>
        <w:jc w:val="center"/>
        <w:rPr>
          <w:kern w:val="0"/>
          <w:sz w:val="24"/>
          <w:szCs w:val="24"/>
          <w:lang w:bidi="ar"/>
        </w:rPr>
      </w:pPr>
      <w:r>
        <w:rPr>
          <w:noProof/>
        </w:rPr>
        <w:lastRenderedPageBreak/>
        <w:drawing>
          <wp:inline distT="0" distB="0" distL="114300" distR="114300">
            <wp:extent cx="3704590" cy="1513205"/>
            <wp:effectExtent l="0" t="0" r="3810" b="10795"/>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pic:cNvPicPr>
                      <a:picLocks noChangeAspect="1"/>
                    </pic:cNvPicPr>
                  </pic:nvPicPr>
                  <pic:blipFill>
                    <a:blip r:embed="rId9"/>
                    <a:stretch>
                      <a:fillRect/>
                    </a:stretch>
                  </pic:blipFill>
                  <pic:spPr>
                    <a:xfrm>
                      <a:off x="0" y="0"/>
                      <a:ext cx="3704590" cy="1513205"/>
                    </a:xfrm>
                    <a:prstGeom prst="rect">
                      <a:avLst/>
                    </a:prstGeom>
                    <a:noFill/>
                    <a:ln>
                      <a:noFill/>
                    </a:ln>
                  </pic:spPr>
                </pic:pic>
              </a:graphicData>
            </a:graphic>
          </wp:inline>
        </w:drawing>
      </w:r>
    </w:p>
    <w:p w:rsidR="00A3288C" w:rsidRDefault="0084352A">
      <w:pPr>
        <w:spacing w:before="120" w:after="120"/>
        <w:jc w:val="center"/>
      </w:pPr>
      <w:r>
        <w:t xml:space="preserve">Figure 1 SSB/SIB1 transmission procedure for </w:t>
      </w:r>
      <w:r>
        <w:rPr>
          <w:b/>
          <w:bCs/>
        </w:rPr>
        <w:t>baseline (upper)</w:t>
      </w:r>
      <w:r>
        <w:t xml:space="preserve"> and </w:t>
      </w:r>
      <w:r>
        <w:rPr>
          <w:b/>
          <w:bCs/>
        </w:rPr>
        <w:t>on-demand SIB1 operation</w:t>
      </w:r>
      <w:r w:rsidR="00B34BC1">
        <w:rPr>
          <w:b/>
          <w:bCs/>
        </w:rPr>
        <w:t xml:space="preserve"> </w:t>
      </w:r>
      <w:r>
        <w:rPr>
          <w:b/>
          <w:bCs/>
        </w:rPr>
        <w:t>(lower)</w:t>
      </w:r>
    </w:p>
    <w:p w:rsidR="00A3288C" w:rsidRDefault="0084352A">
      <w:pPr>
        <w:spacing w:before="120" w:after="120"/>
      </w:pPr>
      <w:r>
        <w:t xml:space="preserve">With the simulation assumptions provided above, the simulation results of on-demand SIB1 are shown in Figure 2. </w:t>
      </w:r>
    </w:p>
    <w:p w:rsidR="00A3288C" w:rsidRDefault="0084352A">
      <w:pPr>
        <w:spacing w:before="120" w:after="120"/>
        <w:jc w:val="center"/>
      </w:pPr>
      <w:r>
        <w:rPr>
          <w:noProof/>
        </w:rPr>
        <w:drawing>
          <wp:inline distT="0" distB="0" distL="114300" distR="114300">
            <wp:extent cx="3756025" cy="2327275"/>
            <wp:effectExtent l="0" t="0" r="8255" b="4445"/>
            <wp:docPr id="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2"/>
                    <pic:cNvPicPr>
                      <a:picLocks noChangeAspect="1"/>
                    </pic:cNvPicPr>
                  </pic:nvPicPr>
                  <pic:blipFill>
                    <a:blip r:embed="rId10"/>
                    <a:stretch>
                      <a:fillRect/>
                    </a:stretch>
                  </pic:blipFill>
                  <pic:spPr>
                    <a:xfrm>
                      <a:off x="0" y="0"/>
                      <a:ext cx="3756025" cy="2327275"/>
                    </a:xfrm>
                    <a:prstGeom prst="rect">
                      <a:avLst/>
                    </a:prstGeom>
                    <a:noFill/>
                    <a:ln>
                      <a:noFill/>
                    </a:ln>
                  </pic:spPr>
                </pic:pic>
              </a:graphicData>
            </a:graphic>
          </wp:inline>
        </w:drawing>
      </w:r>
    </w:p>
    <w:p w:rsidR="00A3288C" w:rsidRDefault="0084352A">
      <w:pPr>
        <w:numPr>
          <w:ilvl w:val="0"/>
          <w:numId w:val="7"/>
        </w:numPr>
        <w:spacing w:before="120" w:after="120"/>
        <w:jc w:val="center"/>
      </w:pPr>
      <w:r>
        <w:t xml:space="preserve">NES gain for TDD Cat1 power </w:t>
      </w:r>
      <w:r>
        <w:rPr>
          <w:rFonts w:hint="eastAsia"/>
        </w:rPr>
        <w:t xml:space="preserve">consumption </w:t>
      </w:r>
      <w:r>
        <w:t>model</w:t>
      </w:r>
    </w:p>
    <w:p w:rsidR="00A3288C" w:rsidRDefault="0084352A">
      <w:pPr>
        <w:numPr>
          <w:ilvl w:val="255"/>
          <w:numId w:val="0"/>
        </w:numPr>
        <w:spacing w:before="120" w:after="120"/>
        <w:jc w:val="center"/>
      </w:pPr>
      <w:r>
        <w:rPr>
          <w:noProof/>
        </w:rPr>
        <w:drawing>
          <wp:inline distT="0" distB="0" distL="114300" distR="114300">
            <wp:extent cx="3754755" cy="2334895"/>
            <wp:effectExtent l="0" t="0" r="4445" b="1905"/>
            <wp:docPr id="11"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3"/>
                    <pic:cNvPicPr>
                      <a:picLocks noChangeAspect="1"/>
                    </pic:cNvPicPr>
                  </pic:nvPicPr>
                  <pic:blipFill>
                    <a:blip r:embed="rId11"/>
                    <a:stretch>
                      <a:fillRect/>
                    </a:stretch>
                  </pic:blipFill>
                  <pic:spPr>
                    <a:xfrm>
                      <a:off x="0" y="0"/>
                      <a:ext cx="3754755" cy="2334895"/>
                    </a:xfrm>
                    <a:prstGeom prst="rect">
                      <a:avLst/>
                    </a:prstGeom>
                    <a:noFill/>
                    <a:ln>
                      <a:noFill/>
                    </a:ln>
                  </pic:spPr>
                </pic:pic>
              </a:graphicData>
            </a:graphic>
          </wp:inline>
        </w:drawing>
      </w:r>
    </w:p>
    <w:p w:rsidR="00A3288C" w:rsidRDefault="0084352A">
      <w:pPr>
        <w:numPr>
          <w:ilvl w:val="0"/>
          <w:numId w:val="7"/>
        </w:numPr>
        <w:spacing w:before="120" w:after="120"/>
        <w:jc w:val="center"/>
      </w:pPr>
      <w:r>
        <w:t xml:space="preserve">NES gain for TDD Cat2 power </w:t>
      </w:r>
      <w:r>
        <w:rPr>
          <w:rFonts w:hint="eastAsia"/>
        </w:rPr>
        <w:t xml:space="preserve">consumption </w:t>
      </w:r>
      <w:r>
        <w:t>model</w:t>
      </w:r>
    </w:p>
    <w:p w:rsidR="00A3288C" w:rsidRDefault="0084352A">
      <w:pPr>
        <w:spacing w:before="120" w:after="120"/>
        <w:jc w:val="center"/>
      </w:pPr>
      <w:r>
        <w:t>Figure 2 Network energy saving gain for on-demand SIB1 with different SIB1 transmission rate</w:t>
      </w:r>
      <w:r>
        <w:rPr>
          <w:rFonts w:hint="eastAsia"/>
        </w:rPr>
        <w:t>s</w:t>
      </w:r>
    </w:p>
    <w:p w:rsidR="00A3288C" w:rsidRDefault="0084352A">
      <w:pPr>
        <w:spacing w:before="120" w:after="120"/>
      </w:pPr>
      <w:r>
        <w:t>According to the simulation results, it can be observed that NES gain with TDD Cat1 and Cat2 power</w:t>
      </w:r>
      <w:r>
        <w:rPr>
          <w:rFonts w:hint="eastAsia"/>
        </w:rPr>
        <w:t xml:space="preserve"> consumption</w:t>
      </w:r>
      <w:r>
        <w:t xml:space="preserve"> model </w:t>
      </w:r>
      <w:r>
        <w:rPr>
          <w:rFonts w:hint="eastAsia"/>
        </w:rPr>
        <w:t xml:space="preserve">is </w:t>
      </w:r>
      <w:r>
        <w:t>0.</w:t>
      </w:r>
      <w:r>
        <w:rPr>
          <w:rFonts w:hint="eastAsia"/>
        </w:rPr>
        <w:t>31</w:t>
      </w:r>
      <w:r>
        <w:t>%~5.</w:t>
      </w:r>
      <w:r>
        <w:rPr>
          <w:rFonts w:hint="eastAsia"/>
        </w:rPr>
        <w:t>2</w:t>
      </w:r>
      <w:r>
        <w:t xml:space="preserve">3% and 0.39%~3.34% respectively </w:t>
      </w:r>
      <w:r>
        <w:rPr>
          <w:rFonts w:hint="eastAsia"/>
        </w:rPr>
        <w:t xml:space="preserve">in the </w:t>
      </w:r>
      <w:r>
        <w:t>cases of SIB transmission rate of 0</w:t>
      </w:r>
      <w:r>
        <w:rPr>
          <w:rFonts w:hint="eastAsia"/>
        </w:rPr>
        <w:t>~</w:t>
      </w:r>
      <w:r>
        <w:t xml:space="preserve"> 75%. </w:t>
      </w:r>
      <w:r>
        <w:rPr>
          <w:rFonts w:hint="eastAsia"/>
        </w:rPr>
        <w:t xml:space="preserve">Since the SSB transmission with smaller periodicity is still required and BS cannot enter into deep sleep mode even in the </w:t>
      </w:r>
      <w:r w:rsidR="00B34BC1">
        <w:rPr>
          <w:rFonts w:hint="eastAsia"/>
        </w:rPr>
        <w:lastRenderedPageBreak/>
        <w:t>empty load</w:t>
      </w:r>
      <w:r w:rsidR="00B34BC1">
        <w:t xml:space="preserve">. </w:t>
      </w:r>
      <w:r>
        <w:rPr>
          <w:rFonts w:hint="eastAsia"/>
        </w:rPr>
        <w:t>The n</w:t>
      </w:r>
      <w:r>
        <w:t xml:space="preserve">etwork energy </w:t>
      </w:r>
      <w:r>
        <w:rPr>
          <w:rFonts w:hint="eastAsia"/>
        </w:rPr>
        <w:t>saving gain</w:t>
      </w:r>
      <w:r>
        <w:t xml:space="preserve"> is reduced </w:t>
      </w:r>
      <w:r>
        <w:rPr>
          <w:rFonts w:hint="eastAsia"/>
        </w:rPr>
        <w:t>along with</w:t>
      </w:r>
      <w:r>
        <w:t xml:space="preserve"> the increase of SIB</w:t>
      </w:r>
      <w:r>
        <w:rPr>
          <w:rFonts w:hint="eastAsia"/>
        </w:rPr>
        <w:t>1</w:t>
      </w:r>
      <w:r>
        <w:t xml:space="preserve"> transmission rate</w:t>
      </w:r>
      <w:r>
        <w:rPr>
          <w:rFonts w:hint="eastAsia"/>
        </w:rPr>
        <w:t>.</w:t>
      </w:r>
      <w:r>
        <w:t xml:space="preserve"> Moreover, NES gain decreases with the increase of traffic load because the network energy consumption </w:t>
      </w:r>
      <w:r>
        <w:rPr>
          <w:rFonts w:hint="eastAsia"/>
        </w:rPr>
        <w:t>due to</w:t>
      </w:r>
      <w:r>
        <w:t xml:space="preserve"> data transmission is larger than that </w:t>
      </w:r>
      <w:r>
        <w:rPr>
          <w:rFonts w:hint="eastAsia"/>
        </w:rPr>
        <w:t xml:space="preserve">of </w:t>
      </w:r>
      <w:r>
        <w:t>SIB</w:t>
      </w:r>
      <w:r>
        <w:rPr>
          <w:rFonts w:hint="eastAsia"/>
        </w:rPr>
        <w:t>1</w:t>
      </w:r>
      <w:r>
        <w:t xml:space="preserve"> transmission.</w:t>
      </w:r>
    </w:p>
    <w:p w:rsidR="00A3288C" w:rsidRDefault="0084352A">
      <w:pPr>
        <w:pStyle w:val="YJ-Observation"/>
        <w:tabs>
          <w:tab w:val="clear" w:pos="420"/>
          <w:tab w:val="left" w:pos="1417"/>
          <w:tab w:val="left" w:pos="4820"/>
        </w:tabs>
        <w:spacing w:before="120" w:after="120"/>
        <w:jc w:val="both"/>
        <w:rPr>
          <w:rFonts w:eastAsia="宋体"/>
          <w:bCs w:val="0"/>
          <w:lang w:val="en-US" w:eastAsia="zh-CN"/>
        </w:rPr>
      </w:pPr>
      <w:bookmarkStart w:id="14" w:name="_Toc5803"/>
      <w:bookmarkStart w:id="15" w:name="_Toc21825"/>
      <w:bookmarkStart w:id="16" w:name="_Toc11345"/>
      <w:bookmarkStart w:id="17" w:name="_Toc14804"/>
      <w:bookmarkStart w:id="18" w:name="_Toc32677"/>
      <w:bookmarkStart w:id="19" w:name="_Toc24757"/>
      <w:bookmarkStart w:id="20" w:name="_Toc11305"/>
      <w:bookmarkStart w:id="21" w:name="_Toc24235"/>
      <w:r>
        <w:rPr>
          <w:lang w:val="en-US" w:eastAsia="zh-CN"/>
        </w:rPr>
        <w:t xml:space="preserve">For FR1, the NES gain is 0.31%~5.23% for </w:t>
      </w:r>
      <w:r w:rsidR="00B34BC1">
        <w:rPr>
          <w:lang w:val="en-US" w:eastAsia="zh-CN"/>
        </w:rPr>
        <w:t>C</w:t>
      </w:r>
      <w:r>
        <w:rPr>
          <w:lang w:val="en-US" w:eastAsia="zh-CN"/>
        </w:rPr>
        <w:t xml:space="preserve">at1 and 0.39%~3.34% for </w:t>
      </w:r>
      <w:r w:rsidR="00B34BC1">
        <w:rPr>
          <w:lang w:val="en-US" w:eastAsia="zh-CN"/>
        </w:rPr>
        <w:t>C</w:t>
      </w:r>
      <w:r>
        <w:rPr>
          <w:lang w:val="en-US" w:eastAsia="zh-CN"/>
        </w:rPr>
        <w:t>at 2 for 160ms SIB1 periodicity.</w:t>
      </w:r>
      <w:bookmarkEnd w:id="14"/>
      <w:bookmarkEnd w:id="15"/>
      <w:bookmarkEnd w:id="16"/>
      <w:bookmarkEnd w:id="17"/>
      <w:bookmarkEnd w:id="18"/>
      <w:bookmarkEnd w:id="19"/>
      <w:bookmarkEnd w:id="20"/>
      <w:bookmarkEnd w:id="21"/>
    </w:p>
    <w:p w:rsidR="00A3288C" w:rsidRDefault="0084352A">
      <w:pPr>
        <w:pStyle w:val="YJ-Observation"/>
        <w:tabs>
          <w:tab w:val="clear" w:pos="420"/>
          <w:tab w:val="left" w:pos="1417"/>
          <w:tab w:val="left" w:pos="4820"/>
        </w:tabs>
        <w:spacing w:before="120" w:after="120"/>
        <w:rPr>
          <w:rFonts w:eastAsia="宋体"/>
          <w:bCs w:val="0"/>
          <w:lang w:val="en-US" w:eastAsia="zh-CN"/>
        </w:rPr>
      </w:pPr>
      <w:bookmarkStart w:id="22" w:name="_Toc16306"/>
      <w:bookmarkStart w:id="23" w:name="_Toc7119"/>
      <w:bookmarkStart w:id="24" w:name="_Toc21159"/>
      <w:bookmarkStart w:id="25" w:name="_Toc8521"/>
      <w:bookmarkStart w:id="26" w:name="_Toc16296"/>
      <w:bookmarkStart w:id="27" w:name="_Toc16843"/>
      <w:bookmarkStart w:id="28" w:name="_Toc28727"/>
      <w:bookmarkStart w:id="29" w:name="_Toc25350"/>
      <w:r>
        <w:rPr>
          <w:lang w:val="en-US" w:eastAsia="zh-CN"/>
        </w:rPr>
        <w:t xml:space="preserve">NES gain is </w:t>
      </w:r>
      <w:r>
        <w:rPr>
          <w:rFonts w:hint="eastAsia"/>
          <w:lang w:val="en-US" w:eastAsia="zh-CN"/>
        </w:rPr>
        <w:t xml:space="preserve">reduced with the increase of </w:t>
      </w:r>
      <w:r>
        <w:rPr>
          <w:lang w:val="en-US" w:eastAsia="zh-CN"/>
        </w:rPr>
        <w:t xml:space="preserve">SIB1 transmission rate </w:t>
      </w:r>
      <w:r>
        <w:rPr>
          <w:rFonts w:hint="eastAsia"/>
          <w:lang w:val="en-US" w:eastAsia="zh-CN"/>
        </w:rPr>
        <w:t>and</w:t>
      </w:r>
      <w:r>
        <w:rPr>
          <w:lang w:val="en-US" w:eastAsia="zh-CN"/>
        </w:rPr>
        <w:t xml:space="preserve"> traffic load</w:t>
      </w:r>
      <w:bookmarkEnd w:id="22"/>
      <w:bookmarkEnd w:id="23"/>
      <w:bookmarkEnd w:id="24"/>
      <w:r>
        <w:rPr>
          <w:rFonts w:hint="eastAsia"/>
          <w:lang w:val="en-US" w:eastAsia="zh-CN"/>
        </w:rPr>
        <w:t>.</w:t>
      </w:r>
      <w:bookmarkEnd w:id="25"/>
      <w:bookmarkEnd w:id="26"/>
      <w:bookmarkEnd w:id="27"/>
      <w:bookmarkEnd w:id="28"/>
      <w:bookmarkEnd w:id="29"/>
      <w:r>
        <w:t xml:space="preserve"> </w:t>
      </w:r>
    </w:p>
    <w:p w:rsidR="00A3288C" w:rsidRDefault="0084352A">
      <w:pPr>
        <w:pStyle w:val="YJ-Proposal"/>
        <w:spacing w:before="120" w:after="120"/>
        <w:jc w:val="both"/>
        <w:rPr>
          <w:lang w:val="en-US" w:eastAsia="zh-CN"/>
        </w:rPr>
      </w:pPr>
      <w:bookmarkStart w:id="30" w:name="_Toc5672"/>
      <w:r>
        <w:rPr>
          <w:lang w:val="en-US" w:eastAsia="zh-CN"/>
        </w:rPr>
        <w:t xml:space="preserve">Capture the simulation result: For FR1, the NES gain is 0.31%~5.23% for </w:t>
      </w:r>
      <w:r w:rsidR="00B34BC1">
        <w:rPr>
          <w:lang w:val="en-US" w:eastAsia="zh-CN"/>
        </w:rPr>
        <w:t>C</w:t>
      </w:r>
      <w:r>
        <w:rPr>
          <w:lang w:val="en-US" w:eastAsia="zh-CN"/>
        </w:rPr>
        <w:t xml:space="preserve">at1 and 0.39%~3.34% for </w:t>
      </w:r>
      <w:r w:rsidR="00B34BC1">
        <w:rPr>
          <w:lang w:val="en-US" w:eastAsia="zh-CN"/>
        </w:rPr>
        <w:t>C</w:t>
      </w:r>
      <w:r>
        <w:rPr>
          <w:lang w:val="en-US" w:eastAsia="zh-CN"/>
        </w:rPr>
        <w:t>at 2 for 160ms SIB1 periodicity.</w:t>
      </w:r>
      <w:bookmarkEnd w:id="30"/>
      <w:r>
        <w:rPr>
          <w:rFonts w:hint="eastAsia"/>
          <w:lang w:val="en-US" w:eastAsia="zh-CN"/>
        </w:rPr>
        <w:t xml:space="preserve"> </w:t>
      </w:r>
    </w:p>
    <w:p w:rsidR="00A3288C" w:rsidRDefault="00A3288C">
      <w:pPr>
        <w:spacing w:before="120" w:after="120"/>
      </w:pPr>
    </w:p>
    <w:p w:rsidR="00A3288C" w:rsidRDefault="0084352A">
      <w:pPr>
        <w:pStyle w:val="1"/>
        <w:spacing w:before="120" w:after="120"/>
        <w:ind w:left="0"/>
        <w:rPr>
          <w:rFonts w:ascii="Times New Roman" w:hAnsi="Times New Roman"/>
          <w:b/>
          <w:bCs/>
          <w:sz w:val="28"/>
          <w:szCs w:val="28"/>
        </w:rPr>
      </w:pPr>
      <w:r>
        <w:rPr>
          <w:rFonts w:ascii="Times New Roman" w:eastAsia="宋体" w:hAnsi="Times New Roman" w:hint="eastAsia"/>
          <w:b/>
          <w:bCs/>
          <w:sz w:val="28"/>
          <w:szCs w:val="28"/>
        </w:rPr>
        <w:t>Discussion on</w:t>
      </w:r>
      <w:r>
        <w:rPr>
          <w:rFonts w:ascii="Times New Roman" w:eastAsia="宋体" w:hAnsi="Times New Roman"/>
          <w:b/>
          <w:bCs/>
          <w:sz w:val="28"/>
          <w:szCs w:val="28"/>
        </w:rPr>
        <w:t xml:space="preserve"> on-demand SIB1   </w:t>
      </w:r>
    </w:p>
    <w:p w:rsidR="00A3288C" w:rsidRDefault="0084352A">
      <w:pPr>
        <w:spacing w:before="120" w:after="120"/>
      </w:pPr>
      <w:r>
        <w:rPr>
          <w:rFonts w:hint="eastAsia"/>
        </w:rPr>
        <w:t xml:space="preserve">In last meeting, the use case and procedure of on-demand SIB1 </w:t>
      </w:r>
      <w:r w:rsidR="00B34BC1">
        <w:t>we</w:t>
      </w:r>
      <w:r>
        <w:rPr>
          <w:rFonts w:hint="eastAsia"/>
        </w:rPr>
        <w:t>re discussed but not settled down. In this contribution, the remaining issues for on-demand SIB1 are further discussed.</w:t>
      </w:r>
    </w:p>
    <w:p w:rsidR="00A3288C" w:rsidRDefault="0084352A">
      <w:pPr>
        <w:pStyle w:val="2"/>
        <w:spacing w:before="120" w:after="120" w:line="260" w:lineRule="auto"/>
        <w:ind w:left="0" w:right="210"/>
        <w:rPr>
          <w:rFonts w:ascii="Times New Roman" w:hAnsi="Times New Roman"/>
          <w:b/>
          <w:bCs/>
          <w:sz w:val="24"/>
          <w:szCs w:val="24"/>
        </w:rPr>
      </w:pPr>
      <w:r>
        <w:rPr>
          <w:rFonts w:ascii="Times New Roman" w:eastAsia="宋体" w:hAnsi="Times New Roman"/>
          <w:b/>
          <w:bCs/>
          <w:sz w:val="24"/>
          <w:szCs w:val="24"/>
        </w:rPr>
        <w:t>Single cell</w:t>
      </w:r>
      <w:r>
        <w:rPr>
          <w:rFonts w:ascii="Times New Roman" w:eastAsia="宋体" w:hAnsi="Times New Roman" w:hint="eastAsia"/>
          <w:b/>
          <w:bCs/>
          <w:sz w:val="24"/>
          <w:szCs w:val="24"/>
        </w:rPr>
        <w:t xml:space="preserve"> scenario or multi-cell scenario</w:t>
      </w:r>
    </w:p>
    <w:p w:rsidR="00A3288C" w:rsidRDefault="0084352A">
      <w:pPr>
        <w:spacing w:before="120" w:after="120"/>
      </w:pPr>
      <w:r>
        <w:rPr>
          <w:rFonts w:hint="eastAsia"/>
        </w:rPr>
        <w:t xml:space="preserve">It is noted that the </w:t>
      </w:r>
      <w:r>
        <w:t>“</w:t>
      </w:r>
      <w:r>
        <w:rPr>
          <w:rFonts w:hint="eastAsia"/>
        </w:rPr>
        <w:t>single cell</w:t>
      </w:r>
      <w:r>
        <w:t>”</w:t>
      </w:r>
      <w:r>
        <w:rPr>
          <w:rFonts w:hint="eastAsia"/>
        </w:rPr>
        <w:t xml:space="preserve"> and </w:t>
      </w:r>
      <w:r>
        <w:t>“</w:t>
      </w:r>
      <w:r>
        <w:rPr>
          <w:rFonts w:hint="eastAsia"/>
        </w:rPr>
        <w:t>multi-cell</w:t>
      </w:r>
      <w:r>
        <w:t>”</w:t>
      </w:r>
      <w:r>
        <w:rPr>
          <w:rFonts w:hint="eastAsia"/>
        </w:rPr>
        <w:t xml:space="preserve"> are defined from UE</w:t>
      </w:r>
      <w:r>
        <w:t>’</w:t>
      </w:r>
      <w:r>
        <w:rPr>
          <w:rFonts w:hint="eastAsia"/>
        </w:rPr>
        <w:t xml:space="preserve">s perspective. </w:t>
      </w:r>
    </w:p>
    <w:p w:rsidR="00A3288C" w:rsidRDefault="0084352A">
      <w:pPr>
        <w:spacing w:before="120" w:after="120"/>
      </w:pPr>
      <w:r>
        <w:rPr>
          <w:rFonts w:hint="eastAsia"/>
        </w:rPr>
        <w:t xml:space="preserve">In the single cell scenario, UE </w:t>
      </w:r>
      <w:r>
        <w:t xml:space="preserve">remains </w:t>
      </w:r>
      <w:r>
        <w:rPr>
          <w:rFonts w:hint="eastAsia"/>
        </w:rPr>
        <w:t>camp</w:t>
      </w:r>
      <w:r>
        <w:t>ing</w:t>
      </w:r>
      <w:r>
        <w:rPr>
          <w:rFonts w:hint="eastAsia"/>
        </w:rPr>
        <w:t xml:space="preserve"> on only one cell at </w:t>
      </w:r>
      <w:r>
        <w:t>a</w:t>
      </w:r>
      <w:r>
        <w:rPr>
          <w:rFonts w:hint="eastAsia"/>
        </w:rPr>
        <w:t xml:space="preserve"> time and can only perform interaction </w:t>
      </w:r>
      <w:r>
        <w:t>with</w:t>
      </w:r>
      <w:r>
        <w:rPr>
          <w:rFonts w:hint="eastAsia"/>
        </w:rPr>
        <w:t xml:space="preserve"> the camp</w:t>
      </w:r>
      <w:r>
        <w:t>ing</w:t>
      </w:r>
      <w:r>
        <w:rPr>
          <w:rFonts w:hint="eastAsia"/>
        </w:rPr>
        <w:t xml:space="preserve"> cell</w:t>
      </w:r>
      <w:r>
        <w:t>,</w:t>
      </w:r>
      <w:r>
        <w:rPr>
          <w:rFonts w:hint="eastAsia"/>
        </w:rPr>
        <w:t xml:space="preserve"> e.g.,</w:t>
      </w:r>
      <w:r>
        <w:t xml:space="preserve"> transmits WUS,</w:t>
      </w:r>
      <w:r>
        <w:rPr>
          <w:rFonts w:hint="eastAsia"/>
        </w:rPr>
        <w:t xml:space="preserve"> receives SSB and SIB1. If </w:t>
      </w:r>
      <w:r>
        <w:t>the</w:t>
      </w:r>
      <w:r>
        <w:rPr>
          <w:rFonts w:hint="eastAsia"/>
        </w:rPr>
        <w:t xml:space="preserve"> UE needs to send and/or receive signaling in a cell other than </w:t>
      </w:r>
      <w:r>
        <w:t>its current camping</w:t>
      </w:r>
      <w:r>
        <w:rPr>
          <w:rFonts w:hint="eastAsia"/>
        </w:rPr>
        <w:t xml:space="preserve"> cell, for example, the cell A, it needs to initiate cell re-selection to camp on the cell A </w:t>
      </w:r>
      <w:r>
        <w:t>firstly</w:t>
      </w:r>
      <w:r>
        <w:rPr>
          <w:rFonts w:hint="eastAsia"/>
        </w:rPr>
        <w:t xml:space="preserve">. </w:t>
      </w:r>
    </w:p>
    <w:p w:rsidR="00A3288C" w:rsidRDefault="0084352A">
      <w:pPr>
        <w:spacing w:before="120" w:after="120"/>
      </w:pPr>
      <w:r>
        <w:rPr>
          <w:rFonts w:hint="eastAsia"/>
        </w:rPr>
        <w:t xml:space="preserve">The multi-cell scenario for inactive/idle UEs is similar to the CA mechanism for connected mode UEs. </w:t>
      </w:r>
      <w:r>
        <w:t xml:space="preserve">The </w:t>
      </w:r>
      <w:r>
        <w:rPr>
          <w:rFonts w:hint="eastAsia"/>
        </w:rPr>
        <w:t>inactive/idle UEs can be associated with two or more cells at the same time</w:t>
      </w:r>
      <w:r>
        <w:t>.</w:t>
      </w:r>
      <w:r>
        <w:rPr>
          <w:rFonts w:hint="eastAsia"/>
        </w:rPr>
        <w:t xml:space="preserve"> They</w:t>
      </w:r>
      <w:r>
        <w:t xml:space="preserve"> </w:t>
      </w:r>
      <w:r>
        <w:rPr>
          <w:rFonts w:hint="eastAsia"/>
        </w:rPr>
        <w:t>can perform signaling interaction</w:t>
      </w:r>
      <w:r>
        <w:t>s</w:t>
      </w:r>
      <w:r>
        <w:rPr>
          <w:rFonts w:hint="eastAsia"/>
        </w:rPr>
        <w:t xml:space="preserve"> with multiple cells without </w:t>
      </w:r>
      <w:r>
        <w:t xml:space="preserve">needing </w:t>
      </w:r>
      <w:r>
        <w:rPr>
          <w:rFonts w:hint="eastAsia"/>
        </w:rPr>
        <w:t>cell re-selection.</w:t>
      </w:r>
    </w:p>
    <w:p w:rsidR="00A3288C" w:rsidRDefault="0084352A">
      <w:pPr>
        <w:spacing w:before="120" w:after="120"/>
      </w:pPr>
      <w:r>
        <w:rPr>
          <w:rFonts w:hint="eastAsia"/>
        </w:rPr>
        <w:t>Based on th</w:t>
      </w:r>
      <w:r>
        <w:t>ese assumptions</w:t>
      </w:r>
      <w:r>
        <w:rPr>
          <w:rFonts w:hint="eastAsia"/>
        </w:rPr>
        <w:t>, we analyze the single cell scenario and multi-cell scenario respectively.</w:t>
      </w:r>
      <w:r>
        <w:t xml:space="preserve"> </w:t>
      </w:r>
      <w:r>
        <w:rPr>
          <w:rFonts w:hint="eastAsia"/>
        </w:rPr>
        <w:t xml:space="preserve">For single cell scenario, two potential cases, </w:t>
      </w:r>
      <w:r>
        <w:t xml:space="preserve">i.e., </w:t>
      </w:r>
      <w:r>
        <w:rPr>
          <w:rFonts w:hint="eastAsia"/>
        </w:rPr>
        <w:t>case 1-1 and case 1-2</w:t>
      </w:r>
      <w:r>
        <w:t>,</w:t>
      </w:r>
      <w:r>
        <w:rPr>
          <w:rFonts w:hint="eastAsia"/>
        </w:rPr>
        <w:t xml:space="preserve"> are analyzed as follows. For both case 1-1 and case 1-2, UE camps on</w:t>
      </w:r>
      <w:r>
        <w:t>, transmits WUS</w:t>
      </w:r>
      <w:r>
        <w:rPr>
          <w:rFonts w:hint="eastAsia"/>
        </w:rPr>
        <w:t xml:space="preserve"> and receives the on-demand SIB1 on the NES cell.</w:t>
      </w:r>
    </w:p>
    <w:p w:rsidR="00A3288C" w:rsidRDefault="0084352A">
      <w:pPr>
        <w:pStyle w:val="YJ-Observation"/>
        <w:tabs>
          <w:tab w:val="clear" w:pos="420"/>
          <w:tab w:val="left" w:pos="1417"/>
          <w:tab w:val="left" w:pos="4820"/>
        </w:tabs>
        <w:spacing w:before="120" w:after="120"/>
        <w:jc w:val="both"/>
        <w:rPr>
          <w:lang w:val="en-US" w:eastAsia="zh-CN"/>
        </w:rPr>
      </w:pPr>
      <w:bookmarkStart w:id="31" w:name="_Toc24496"/>
      <w:bookmarkStart w:id="32" w:name="_Toc5095"/>
      <w:bookmarkStart w:id="33" w:name="_Toc25662"/>
      <w:r>
        <w:rPr>
          <w:rFonts w:hint="eastAsia"/>
          <w:lang w:val="en-US" w:eastAsia="zh-CN"/>
        </w:rPr>
        <w:t>For single cell scenario, UE camps on</w:t>
      </w:r>
      <w:r>
        <w:rPr>
          <w:lang w:val="en-US" w:eastAsia="zh-CN"/>
        </w:rPr>
        <w:t>,</w:t>
      </w:r>
      <w:r>
        <w:t xml:space="preserve"> transmits WUS</w:t>
      </w:r>
      <w:r>
        <w:rPr>
          <w:rFonts w:hint="eastAsia"/>
          <w:lang w:val="en-US" w:eastAsia="zh-CN"/>
        </w:rPr>
        <w:t xml:space="preserve"> and receives the on-demand SIB1 on the NES cell.</w:t>
      </w:r>
      <w:bookmarkEnd w:id="31"/>
      <w:bookmarkEnd w:id="32"/>
      <w:bookmarkEnd w:id="33"/>
    </w:p>
    <w:p w:rsidR="00A3288C" w:rsidRDefault="0084352A">
      <w:pPr>
        <w:numPr>
          <w:ilvl w:val="0"/>
          <w:numId w:val="8"/>
        </w:numPr>
        <w:spacing w:before="120" w:after="120"/>
      </w:pPr>
      <w:r>
        <w:rPr>
          <w:b/>
          <w:bCs/>
        </w:rPr>
        <w:t>Case 1-1:</w:t>
      </w:r>
      <w:r>
        <w:t xml:space="preserve"> </w:t>
      </w:r>
      <w:r>
        <w:rPr>
          <w:rFonts w:hint="eastAsia"/>
        </w:rPr>
        <w:t xml:space="preserve">As shown in Figure 3, UE camps on NES cell, </w:t>
      </w:r>
      <w:r>
        <w:t xml:space="preserve">SSB </w:t>
      </w:r>
      <w:r>
        <w:rPr>
          <w:rFonts w:hint="eastAsia"/>
        </w:rPr>
        <w:t xml:space="preserve">of the NES cell </w:t>
      </w:r>
      <w:r>
        <w:t>carriers the WUS configuration.</w:t>
      </w:r>
    </w:p>
    <w:p w:rsidR="00A3288C" w:rsidRDefault="0084352A">
      <w:pPr>
        <w:spacing w:before="120" w:after="120"/>
        <w:ind w:left="420"/>
        <w:jc w:val="center"/>
      </w:pPr>
      <w:r>
        <w:rPr>
          <w:noProof/>
        </w:rPr>
        <w:drawing>
          <wp:inline distT="0" distB="0" distL="114300" distR="114300">
            <wp:extent cx="3322320" cy="1402080"/>
            <wp:effectExtent l="0" t="0" r="0" b="0"/>
            <wp:docPr id="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1"/>
                    <pic:cNvPicPr>
                      <a:picLocks noChangeAspect="1"/>
                    </pic:cNvPicPr>
                  </pic:nvPicPr>
                  <pic:blipFill>
                    <a:blip r:embed="rId12"/>
                    <a:stretch>
                      <a:fillRect/>
                    </a:stretch>
                  </pic:blipFill>
                  <pic:spPr>
                    <a:xfrm>
                      <a:off x="0" y="0"/>
                      <a:ext cx="3322320" cy="1402080"/>
                    </a:xfrm>
                    <a:prstGeom prst="rect">
                      <a:avLst/>
                    </a:prstGeom>
                    <a:noFill/>
                    <a:ln>
                      <a:noFill/>
                    </a:ln>
                  </pic:spPr>
                </pic:pic>
              </a:graphicData>
            </a:graphic>
          </wp:inline>
        </w:drawing>
      </w:r>
    </w:p>
    <w:p w:rsidR="00A3288C" w:rsidRDefault="0084352A">
      <w:pPr>
        <w:spacing w:before="120" w:after="120"/>
        <w:ind w:left="420"/>
        <w:jc w:val="center"/>
      </w:pPr>
      <w:r>
        <w:t xml:space="preserve">Figure 3 </w:t>
      </w:r>
      <w:r>
        <w:rPr>
          <w:rFonts w:hint="eastAsia"/>
        </w:rPr>
        <w:t>Use case</w:t>
      </w:r>
      <w:r>
        <w:t xml:space="preserve"> 1-1</w:t>
      </w:r>
      <w:r>
        <w:rPr>
          <w:rFonts w:hint="eastAsia"/>
        </w:rPr>
        <w:t xml:space="preserve"> for</w:t>
      </w:r>
      <w:r>
        <w:t xml:space="preserve"> single cell</w:t>
      </w:r>
      <w:r>
        <w:rPr>
          <w:rFonts w:hint="eastAsia"/>
        </w:rPr>
        <w:t xml:space="preserve"> scenario</w:t>
      </w:r>
    </w:p>
    <w:p w:rsidR="00A3288C" w:rsidRDefault="00A3288C">
      <w:pPr>
        <w:spacing w:before="120" w:after="120"/>
        <w:ind w:left="420"/>
        <w:jc w:val="center"/>
      </w:pPr>
    </w:p>
    <w:p w:rsidR="00A3288C" w:rsidRDefault="0084352A">
      <w:pPr>
        <w:numPr>
          <w:ilvl w:val="0"/>
          <w:numId w:val="8"/>
        </w:numPr>
        <w:spacing w:before="120" w:after="120"/>
      </w:pPr>
      <w:r>
        <w:rPr>
          <w:b/>
          <w:bCs/>
        </w:rPr>
        <w:t xml:space="preserve">Case 1-2: </w:t>
      </w:r>
      <w:r>
        <w:rPr>
          <w:rFonts w:hint="eastAsia"/>
        </w:rPr>
        <w:t xml:space="preserve">As shown in Figure 4, UE camps on NES cell but </w:t>
      </w:r>
      <w:r>
        <w:t xml:space="preserve">obtains the WUS configuration from </w:t>
      </w:r>
      <w:r>
        <w:rPr>
          <w:rFonts w:hint="eastAsia"/>
        </w:rPr>
        <w:t>cell A</w:t>
      </w:r>
      <w:r>
        <w:t xml:space="preserve">, </w:t>
      </w:r>
      <w:r>
        <w:rPr>
          <w:rFonts w:hint="eastAsia"/>
        </w:rPr>
        <w:t>wherein cell A is</w:t>
      </w:r>
      <w:r>
        <w:t xml:space="preserve"> a cell </w:t>
      </w:r>
      <w:r>
        <w:rPr>
          <w:rFonts w:hint="eastAsia"/>
        </w:rPr>
        <w:t xml:space="preserve">UE camps on </w:t>
      </w:r>
      <w:r>
        <w:t xml:space="preserve">before </w:t>
      </w:r>
      <w:r>
        <w:rPr>
          <w:rFonts w:hint="eastAsia"/>
        </w:rPr>
        <w:t xml:space="preserve">UE </w:t>
      </w:r>
      <w:r>
        <w:t>camp</w:t>
      </w:r>
      <w:r>
        <w:rPr>
          <w:rFonts w:hint="eastAsia"/>
        </w:rPr>
        <w:t>s</w:t>
      </w:r>
      <w:r>
        <w:t xml:space="preserve"> on the </w:t>
      </w:r>
      <w:r>
        <w:rPr>
          <w:rFonts w:hint="eastAsia"/>
        </w:rPr>
        <w:t xml:space="preserve">NES </w:t>
      </w:r>
      <w:r>
        <w:t>cell</w:t>
      </w:r>
      <w:r>
        <w:rPr>
          <w:rFonts w:hint="eastAsia"/>
        </w:rPr>
        <w:t>.</w:t>
      </w:r>
      <w:r>
        <w:t xml:space="preserve"> </w:t>
      </w:r>
    </w:p>
    <w:p w:rsidR="00A3288C" w:rsidRDefault="0084352A">
      <w:pPr>
        <w:spacing w:before="120" w:after="120"/>
        <w:ind w:left="420"/>
        <w:jc w:val="center"/>
      </w:pPr>
      <w:r>
        <w:rPr>
          <w:noProof/>
        </w:rPr>
        <w:lastRenderedPageBreak/>
        <w:drawing>
          <wp:inline distT="0" distB="0" distL="114300" distR="114300">
            <wp:extent cx="3300095" cy="1683385"/>
            <wp:effectExtent l="0" t="0" r="1905" b="5715"/>
            <wp:docPr id="7"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2"/>
                    <pic:cNvPicPr>
                      <a:picLocks noChangeAspect="1"/>
                    </pic:cNvPicPr>
                  </pic:nvPicPr>
                  <pic:blipFill>
                    <a:blip r:embed="rId13"/>
                    <a:stretch>
                      <a:fillRect/>
                    </a:stretch>
                  </pic:blipFill>
                  <pic:spPr>
                    <a:xfrm>
                      <a:off x="0" y="0"/>
                      <a:ext cx="3300095" cy="1683385"/>
                    </a:xfrm>
                    <a:prstGeom prst="rect">
                      <a:avLst/>
                    </a:prstGeom>
                    <a:noFill/>
                    <a:ln>
                      <a:noFill/>
                    </a:ln>
                  </pic:spPr>
                </pic:pic>
              </a:graphicData>
            </a:graphic>
          </wp:inline>
        </w:drawing>
      </w:r>
    </w:p>
    <w:p w:rsidR="00A3288C" w:rsidRDefault="0084352A">
      <w:pPr>
        <w:spacing w:before="120" w:after="120"/>
        <w:ind w:left="420"/>
        <w:jc w:val="center"/>
      </w:pPr>
      <w:r>
        <w:t xml:space="preserve">Figure 4 </w:t>
      </w:r>
      <w:r>
        <w:rPr>
          <w:rFonts w:hint="eastAsia"/>
        </w:rPr>
        <w:t>Use case</w:t>
      </w:r>
      <w:r>
        <w:t xml:space="preserve"> 1-2</w:t>
      </w:r>
      <w:r>
        <w:rPr>
          <w:rFonts w:hint="eastAsia"/>
        </w:rPr>
        <w:t xml:space="preserve"> for </w:t>
      </w:r>
      <w:r>
        <w:t>single cell</w:t>
      </w:r>
      <w:r>
        <w:rPr>
          <w:rFonts w:hint="eastAsia"/>
        </w:rPr>
        <w:t xml:space="preserve"> scenario</w:t>
      </w:r>
    </w:p>
    <w:p w:rsidR="00A3288C" w:rsidRDefault="0084352A">
      <w:pPr>
        <w:spacing w:before="120" w:after="120"/>
      </w:pPr>
      <w:r>
        <w:t>T</w:t>
      </w:r>
      <w:r>
        <w:rPr>
          <w:rFonts w:hint="eastAsia"/>
        </w:rPr>
        <w:t>he difference betw</w:t>
      </w:r>
      <w:r>
        <w:t xml:space="preserve">een </w:t>
      </w:r>
      <w:r>
        <w:rPr>
          <w:rFonts w:hint="eastAsia"/>
        </w:rPr>
        <w:t>case 1-1 and case 1-2</w:t>
      </w:r>
      <w:r>
        <w:t xml:space="preserve"> </w:t>
      </w:r>
      <w:r>
        <w:rPr>
          <w:rFonts w:hint="eastAsia"/>
        </w:rPr>
        <w:t>is how to obtain the WUS configuration of the NES cell. In case 1-1, SSB is used to carry the WUS configuration so that that UEs can obtain the WUS configuration of an NES cell when detects the SSB. However, SSB has fixed resources and the PBCH has only 1 reserved</w:t>
      </w:r>
      <w:r>
        <w:rPr>
          <w:u w:val="dotted"/>
        </w:rPr>
        <w:t xml:space="preserve"> </w:t>
      </w:r>
      <w:r>
        <w:rPr>
          <w:rFonts w:hint="eastAsia"/>
        </w:rPr>
        <w:t>bit, which makes it very difficult to use SSB to carry additional information. Besides, SSBs are the basis of cell search. The modification of SSBs has large impact on the initial access, especially for UEs that do not support on-demand SIB1.</w:t>
      </w:r>
    </w:p>
    <w:p w:rsidR="00A3288C" w:rsidRDefault="0084352A">
      <w:pPr>
        <w:pStyle w:val="YJ-Observation"/>
        <w:tabs>
          <w:tab w:val="clear" w:pos="420"/>
          <w:tab w:val="left" w:pos="1417"/>
          <w:tab w:val="left" w:pos="4820"/>
        </w:tabs>
        <w:spacing w:before="120" w:after="120"/>
        <w:jc w:val="both"/>
        <w:rPr>
          <w:lang w:val="en-US" w:eastAsia="zh-CN"/>
        </w:rPr>
      </w:pPr>
      <w:bookmarkStart w:id="34" w:name="_Toc28315"/>
      <w:bookmarkStart w:id="35" w:name="_Toc21448"/>
      <w:bookmarkStart w:id="36" w:name="_Toc29294"/>
      <w:r>
        <w:rPr>
          <w:rFonts w:hint="eastAsia"/>
          <w:lang w:val="en-US" w:eastAsia="zh-CN"/>
        </w:rPr>
        <w:t xml:space="preserve">The PBCH only has 1 reserved bit, which is not </w:t>
      </w:r>
      <w:r>
        <w:rPr>
          <w:lang w:val="en-US" w:eastAsia="zh-CN"/>
        </w:rPr>
        <w:t>sufficient</w:t>
      </w:r>
      <w:r>
        <w:rPr>
          <w:rFonts w:hint="eastAsia"/>
          <w:lang w:val="en-US" w:eastAsia="zh-CN"/>
        </w:rPr>
        <w:t xml:space="preserve"> to </w:t>
      </w:r>
      <w:r>
        <w:rPr>
          <w:lang w:val="en-US" w:eastAsia="zh-CN"/>
        </w:rPr>
        <w:t xml:space="preserve">carry </w:t>
      </w:r>
      <w:r>
        <w:rPr>
          <w:rFonts w:hint="eastAsia"/>
          <w:lang w:val="en-US" w:eastAsia="zh-CN"/>
        </w:rPr>
        <w:t xml:space="preserve">information of </w:t>
      </w:r>
      <w:r>
        <w:rPr>
          <w:lang w:val="en-US" w:eastAsia="zh-CN"/>
        </w:rPr>
        <w:t>WUS configuration</w:t>
      </w:r>
      <w:r>
        <w:rPr>
          <w:rFonts w:hint="eastAsia"/>
          <w:lang w:val="en-US" w:eastAsia="zh-CN"/>
        </w:rPr>
        <w:t>.</w:t>
      </w:r>
      <w:bookmarkEnd w:id="34"/>
      <w:bookmarkEnd w:id="35"/>
      <w:bookmarkEnd w:id="36"/>
    </w:p>
    <w:p w:rsidR="00A3288C" w:rsidRDefault="0084352A">
      <w:pPr>
        <w:spacing w:before="120" w:after="120"/>
      </w:pPr>
      <w:r>
        <w:rPr>
          <w:rFonts w:hint="eastAsia"/>
        </w:rPr>
        <w:t xml:space="preserve">For case 1-2, </w:t>
      </w:r>
      <w:r w:rsidR="00E81361">
        <w:t>t</w:t>
      </w:r>
      <w:r>
        <w:rPr>
          <w:rFonts w:hint="eastAsia"/>
        </w:rPr>
        <w:t>he UE first</w:t>
      </w:r>
      <w:r w:rsidR="00E81361">
        <w:t>ly</w:t>
      </w:r>
      <w:r>
        <w:rPr>
          <w:rFonts w:hint="eastAsia"/>
        </w:rPr>
        <w:t xml:space="preserve"> camps on cell A and receives WUS configurations for one or more NES cells. Due to UE</w:t>
      </w:r>
      <w:r>
        <w:t>’</w:t>
      </w:r>
      <w:r>
        <w:rPr>
          <w:rFonts w:hint="eastAsia"/>
        </w:rPr>
        <w:t>s mobility or channel condition, the UE re</w:t>
      </w:r>
      <w:r>
        <w:t>-</w:t>
      </w:r>
      <w:r>
        <w:rPr>
          <w:rFonts w:hint="eastAsia"/>
        </w:rPr>
        <w:t xml:space="preserve">selects a NES cell for camping. However, there is SSB transmission but no SIB1 transmission in the NES cell. Hence, UE sends WUS in NES cell to trigger SIB1 for </w:t>
      </w:r>
      <w:r>
        <w:t xml:space="preserve">the </w:t>
      </w:r>
      <w:r>
        <w:rPr>
          <w:rFonts w:hint="eastAsia"/>
        </w:rPr>
        <w:t xml:space="preserve">necessary system information.  </w:t>
      </w:r>
    </w:p>
    <w:p w:rsidR="00A3288C" w:rsidRDefault="0084352A">
      <w:pPr>
        <w:pStyle w:val="YJ-Observation"/>
        <w:tabs>
          <w:tab w:val="clear" w:pos="420"/>
          <w:tab w:val="left" w:pos="1417"/>
          <w:tab w:val="left" w:pos="4820"/>
        </w:tabs>
        <w:spacing w:before="120" w:after="120"/>
        <w:jc w:val="both"/>
        <w:rPr>
          <w:lang w:val="en-US" w:eastAsia="zh-CN"/>
        </w:rPr>
      </w:pPr>
      <w:bookmarkStart w:id="37" w:name="_Toc18294"/>
      <w:bookmarkStart w:id="38" w:name="_Toc4441"/>
      <w:bookmarkStart w:id="39" w:name="_Toc7235"/>
      <w:r>
        <w:rPr>
          <w:rFonts w:hint="eastAsia"/>
          <w:lang w:val="en-US" w:eastAsia="zh-CN"/>
        </w:rPr>
        <w:t xml:space="preserve">It seems feasible that </w:t>
      </w:r>
      <w:r>
        <w:rPr>
          <w:lang w:val="en-US" w:eastAsia="zh-CN"/>
        </w:rPr>
        <w:t xml:space="preserve">UE obtains the WUS configuration from </w:t>
      </w:r>
      <w:r>
        <w:rPr>
          <w:rFonts w:hint="eastAsia"/>
          <w:lang w:val="en-US" w:eastAsia="zh-CN"/>
        </w:rPr>
        <w:t>cell A before moving to/re-selecting the NES cell.</w:t>
      </w:r>
      <w:bookmarkEnd w:id="37"/>
      <w:bookmarkEnd w:id="38"/>
      <w:bookmarkEnd w:id="39"/>
    </w:p>
    <w:p w:rsidR="00A3288C" w:rsidRDefault="0084352A">
      <w:pPr>
        <w:pStyle w:val="YJ-Proposal"/>
        <w:spacing w:before="120" w:after="120"/>
        <w:jc w:val="both"/>
      </w:pPr>
      <w:bookmarkStart w:id="40" w:name="_Toc28365"/>
      <w:bookmarkStart w:id="41" w:name="_Toc10989"/>
      <w:bookmarkStart w:id="42" w:name="_Toc12219"/>
      <w:r>
        <w:rPr>
          <w:rFonts w:hint="eastAsia"/>
          <w:lang w:val="en-US" w:eastAsia="zh-CN"/>
        </w:rPr>
        <w:t>For single cell scenario,</w:t>
      </w:r>
      <w:r>
        <w:rPr>
          <w:lang w:val="en-US" w:eastAsia="zh-CN"/>
        </w:rPr>
        <w:t xml:space="preserve"> the procedure that</w:t>
      </w:r>
      <w:r>
        <w:rPr>
          <w:rFonts w:hint="eastAsia"/>
          <w:lang w:val="en-US" w:eastAsia="zh-CN"/>
        </w:rPr>
        <w:t xml:space="preserve"> UE </w:t>
      </w:r>
      <w:r>
        <w:rPr>
          <w:lang w:val="en-US" w:eastAsia="zh-CN"/>
        </w:rPr>
        <w:t xml:space="preserve">obtains the WUS configuration from </w:t>
      </w:r>
      <w:r>
        <w:rPr>
          <w:rFonts w:hint="eastAsia"/>
          <w:lang w:val="en-US" w:eastAsia="zh-CN"/>
        </w:rPr>
        <w:t>cell A and transmits WUS on the NES cell can be considered.</w:t>
      </w:r>
      <w:bookmarkEnd w:id="40"/>
      <w:bookmarkEnd w:id="41"/>
      <w:bookmarkEnd w:id="42"/>
    </w:p>
    <w:p w:rsidR="00A3288C" w:rsidRDefault="00A3288C">
      <w:pPr>
        <w:spacing w:before="120" w:after="120"/>
      </w:pPr>
    </w:p>
    <w:p w:rsidR="00A3288C" w:rsidRDefault="0084352A">
      <w:pPr>
        <w:spacing w:before="120" w:after="120"/>
      </w:pPr>
      <w:r>
        <w:rPr>
          <w:rFonts w:hint="eastAsia"/>
        </w:rPr>
        <w:t xml:space="preserve">For multi-cell scenario, the </w:t>
      </w:r>
      <w:r>
        <w:t xml:space="preserve">motivation and </w:t>
      </w:r>
      <w:r>
        <w:rPr>
          <w:rFonts w:hint="eastAsia"/>
        </w:rPr>
        <w:t>procedures of UE triggering SIB1 transmission for NES cell are not clear. For example,</w:t>
      </w:r>
      <w:r>
        <w:t xml:space="preserve"> which cell is used to send WUS </w:t>
      </w:r>
      <w:r>
        <w:rPr>
          <w:rFonts w:hint="eastAsia"/>
        </w:rPr>
        <w:t>and/</w:t>
      </w:r>
      <w:r>
        <w:t>or transmit the triggered SIB1, the following four schemes</w:t>
      </w:r>
      <w:r>
        <w:rPr>
          <w:rFonts w:hint="eastAsia"/>
        </w:rPr>
        <w:t xml:space="preserve"> for multi-cell scenario</w:t>
      </w:r>
      <w:r>
        <w:t xml:space="preserve"> are </w:t>
      </w:r>
      <w:r>
        <w:rPr>
          <w:rFonts w:hint="eastAsia"/>
        </w:rPr>
        <w:t>discussed</w:t>
      </w:r>
      <w:r>
        <w:t>.</w:t>
      </w:r>
    </w:p>
    <w:p w:rsidR="00A3288C" w:rsidRDefault="0084352A">
      <w:pPr>
        <w:pStyle w:val="af8"/>
        <w:numPr>
          <w:ilvl w:val="0"/>
          <w:numId w:val="9"/>
        </w:numPr>
        <w:spacing w:before="120" w:after="120"/>
        <w:rPr>
          <w:sz w:val="21"/>
        </w:rPr>
      </w:pPr>
      <w:r w:rsidRPr="00E81361">
        <w:rPr>
          <w:rFonts w:hint="eastAsia"/>
          <w:i/>
          <w:sz w:val="21"/>
        </w:rPr>
        <w:t>S</w:t>
      </w:r>
      <w:r w:rsidRPr="00E81361">
        <w:rPr>
          <w:i/>
          <w:sz w:val="21"/>
        </w:rPr>
        <w:t>cheme 1:</w:t>
      </w:r>
      <w:r>
        <w:rPr>
          <w:sz w:val="21"/>
        </w:rPr>
        <w:t xml:space="preserve"> UE transmits WUS and receives SIB1 in camping cell, i.e., cell</w:t>
      </w:r>
      <w:r>
        <w:rPr>
          <w:rFonts w:eastAsia="宋体" w:hint="eastAsia"/>
          <w:sz w:val="21"/>
        </w:rPr>
        <w:t xml:space="preserve"> A</w:t>
      </w:r>
      <w:r>
        <w:rPr>
          <w:sz w:val="21"/>
        </w:rPr>
        <w:t>.</w:t>
      </w:r>
    </w:p>
    <w:p w:rsidR="00A3288C" w:rsidRDefault="0084352A">
      <w:pPr>
        <w:pStyle w:val="af8"/>
        <w:numPr>
          <w:ilvl w:val="0"/>
          <w:numId w:val="9"/>
        </w:numPr>
        <w:spacing w:before="120" w:after="120"/>
        <w:rPr>
          <w:sz w:val="21"/>
        </w:rPr>
      </w:pPr>
      <w:r w:rsidRPr="00E81361">
        <w:rPr>
          <w:rFonts w:hint="eastAsia"/>
          <w:i/>
          <w:sz w:val="21"/>
        </w:rPr>
        <w:t>S</w:t>
      </w:r>
      <w:r w:rsidRPr="00E81361">
        <w:rPr>
          <w:i/>
          <w:sz w:val="21"/>
        </w:rPr>
        <w:t>cheme 2:</w:t>
      </w:r>
      <w:r>
        <w:rPr>
          <w:sz w:val="21"/>
        </w:rPr>
        <w:t xml:space="preserve"> UE transmits WUS on the </w:t>
      </w:r>
      <w:r>
        <w:rPr>
          <w:rFonts w:eastAsia="宋体" w:hint="eastAsia"/>
          <w:sz w:val="21"/>
        </w:rPr>
        <w:t>NES</w:t>
      </w:r>
      <w:r>
        <w:rPr>
          <w:sz w:val="21"/>
        </w:rPr>
        <w:t xml:space="preserve"> cell but receives SIB1 in camping cell</w:t>
      </w:r>
      <w:r>
        <w:rPr>
          <w:rFonts w:eastAsia="宋体" w:hint="eastAsia"/>
          <w:sz w:val="21"/>
        </w:rPr>
        <w:t xml:space="preserve">, </w:t>
      </w:r>
      <w:r>
        <w:rPr>
          <w:sz w:val="21"/>
        </w:rPr>
        <w:t>i.e., cell</w:t>
      </w:r>
      <w:r>
        <w:rPr>
          <w:rFonts w:eastAsia="宋体" w:hint="eastAsia"/>
          <w:sz w:val="21"/>
        </w:rPr>
        <w:t xml:space="preserve"> A</w:t>
      </w:r>
      <w:r>
        <w:rPr>
          <w:sz w:val="21"/>
        </w:rPr>
        <w:t>.</w:t>
      </w:r>
    </w:p>
    <w:p w:rsidR="00A3288C" w:rsidRDefault="0084352A">
      <w:pPr>
        <w:pStyle w:val="af8"/>
        <w:numPr>
          <w:ilvl w:val="0"/>
          <w:numId w:val="9"/>
        </w:numPr>
        <w:spacing w:before="120" w:after="120"/>
        <w:rPr>
          <w:sz w:val="21"/>
        </w:rPr>
      </w:pPr>
      <w:r w:rsidRPr="00E81361">
        <w:rPr>
          <w:rFonts w:hint="eastAsia"/>
          <w:i/>
          <w:sz w:val="21"/>
        </w:rPr>
        <w:t>S</w:t>
      </w:r>
      <w:r w:rsidRPr="00E81361">
        <w:rPr>
          <w:i/>
          <w:sz w:val="21"/>
        </w:rPr>
        <w:t>cheme 3:</w:t>
      </w:r>
      <w:r>
        <w:rPr>
          <w:sz w:val="21"/>
        </w:rPr>
        <w:t xml:space="preserve"> UE transmits WUS in camping cell</w:t>
      </w:r>
      <w:r>
        <w:rPr>
          <w:rFonts w:eastAsia="宋体" w:hint="eastAsia"/>
          <w:sz w:val="21"/>
        </w:rPr>
        <w:t xml:space="preserve">, </w:t>
      </w:r>
      <w:r>
        <w:rPr>
          <w:sz w:val="21"/>
        </w:rPr>
        <w:t>i.e., cell</w:t>
      </w:r>
      <w:r>
        <w:rPr>
          <w:rFonts w:eastAsia="宋体" w:hint="eastAsia"/>
          <w:sz w:val="21"/>
        </w:rPr>
        <w:t xml:space="preserve"> A</w:t>
      </w:r>
      <w:r>
        <w:rPr>
          <w:rFonts w:eastAsia="宋体"/>
          <w:sz w:val="21"/>
        </w:rPr>
        <w:t>,</w:t>
      </w:r>
      <w:r>
        <w:rPr>
          <w:sz w:val="21"/>
        </w:rPr>
        <w:t xml:space="preserve"> but receives SIB1 in </w:t>
      </w:r>
      <w:r>
        <w:rPr>
          <w:rFonts w:eastAsia="宋体" w:hint="eastAsia"/>
          <w:sz w:val="21"/>
        </w:rPr>
        <w:t>NES</w:t>
      </w:r>
      <w:r>
        <w:rPr>
          <w:sz w:val="21"/>
        </w:rPr>
        <w:t xml:space="preserve"> cell.</w:t>
      </w:r>
    </w:p>
    <w:p w:rsidR="00A3288C" w:rsidRDefault="0084352A">
      <w:pPr>
        <w:pStyle w:val="af8"/>
        <w:numPr>
          <w:ilvl w:val="0"/>
          <w:numId w:val="9"/>
        </w:numPr>
        <w:spacing w:before="120" w:after="120"/>
      </w:pPr>
      <w:r w:rsidRPr="00E81361">
        <w:rPr>
          <w:rFonts w:hint="eastAsia"/>
          <w:i/>
          <w:sz w:val="21"/>
        </w:rPr>
        <w:t>S</w:t>
      </w:r>
      <w:r w:rsidRPr="00E81361">
        <w:rPr>
          <w:i/>
          <w:sz w:val="21"/>
        </w:rPr>
        <w:t>cheme 4:</w:t>
      </w:r>
      <w:r>
        <w:rPr>
          <w:sz w:val="21"/>
        </w:rPr>
        <w:t xml:space="preserve"> UE transmits WUS and receives SIB1 in </w:t>
      </w:r>
      <w:r>
        <w:rPr>
          <w:rFonts w:eastAsia="宋体" w:hint="eastAsia"/>
          <w:sz w:val="21"/>
        </w:rPr>
        <w:t>NES</w:t>
      </w:r>
      <w:r>
        <w:rPr>
          <w:sz w:val="21"/>
        </w:rPr>
        <w:t xml:space="preserve"> cell.</w:t>
      </w:r>
    </w:p>
    <w:p w:rsidR="00A3288C" w:rsidRDefault="0084352A">
      <w:pPr>
        <w:spacing w:before="120" w:after="120"/>
        <w:jc w:val="center"/>
      </w:pPr>
      <w:r>
        <w:rPr>
          <w:noProof/>
        </w:rPr>
        <w:lastRenderedPageBreak/>
        <w:drawing>
          <wp:inline distT="0" distB="0" distL="114300" distR="114300">
            <wp:extent cx="5946775" cy="3636645"/>
            <wp:effectExtent l="0" t="0" r="12065" b="5715"/>
            <wp:docPr id="9"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3"/>
                    <pic:cNvPicPr>
                      <a:picLocks noChangeAspect="1"/>
                    </pic:cNvPicPr>
                  </pic:nvPicPr>
                  <pic:blipFill>
                    <a:blip r:embed="rId14"/>
                    <a:stretch>
                      <a:fillRect/>
                    </a:stretch>
                  </pic:blipFill>
                  <pic:spPr>
                    <a:xfrm>
                      <a:off x="0" y="0"/>
                      <a:ext cx="5946775" cy="3636645"/>
                    </a:xfrm>
                    <a:prstGeom prst="rect">
                      <a:avLst/>
                    </a:prstGeom>
                    <a:noFill/>
                    <a:ln>
                      <a:noFill/>
                    </a:ln>
                  </pic:spPr>
                </pic:pic>
              </a:graphicData>
            </a:graphic>
          </wp:inline>
        </w:drawing>
      </w:r>
    </w:p>
    <w:p w:rsidR="00A3288C" w:rsidRDefault="0084352A">
      <w:pPr>
        <w:spacing w:before="120" w:after="120"/>
        <w:jc w:val="center"/>
      </w:pPr>
      <w:r>
        <w:rPr>
          <w:rFonts w:hint="eastAsia"/>
        </w:rPr>
        <w:t xml:space="preserve">Figure </w:t>
      </w:r>
      <w:r>
        <w:t>5</w:t>
      </w:r>
      <w:r>
        <w:rPr>
          <w:rFonts w:hint="eastAsia"/>
        </w:rPr>
        <w:t xml:space="preserve"> Use cases for </w:t>
      </w:r>
      <w:r>
        <w:t>multi-cell</w:t>
      </w:r>
      <w:r w:rsidR="00AF1274">
        <w:t>/CA</w:t>
      </w:r>
      <w:r>
        <w:rPr>
          <w:rFonts w:hint="eastAsia"/>
        </w:rPr>
        <w:t xml:space="preserve"> scenario</w:t>
      </w:r>
    </w:p>
    <w:p w:rsidR="00A3288C" w:rsidRDefault="0084352A">
      <w:pPr>
        <w:spacing w:before="120" w:after="120"/>
      </w:pPr>
      <w:r>
        <w:t xml:space="preserve">In scheme 1, UE camps on and transmits the WUS on the cell A. And SIB1 of the NES cell needs to be exchanged between the </w:t>
      </w:r>
      <w:proofErr w:type="spellStart"/>
      <w:r>
        <w:t>gNBs</w:t>
      </w:r>
      <w:proofErr w:type="spellEnd"/>
      <w:r>
        <w:t xml:space="preserve"> so that cell A can transmit SIB1 for NES cell. In this situation, there is no additional NES gain compared with case 1-1/1-2. Moreover, </w:t>
      </w:r>
      <w:r w:rsidRPr="00E81361">
        <w:t xml:space="preserve">since cell A can successfully receive UL WUS and transmit DL SIB1 information from and to UEs, the motivation for UEs to trigger on-demand SIB1 for NES is unclear. </w:t>
      </w:r>
    </w:p>
    <w:p w:rsidR="00A3288C" w:rsidRPr="00AF1274" w:rsidRDefault="0084352A">
      <w:pPr>
        <w:numPr>
          <w:ilvl w:val="255"/>
          <w:numId w:val="0"/>
        </w:numPr>
        <w:spacing w:before="120" w:after="120"/>
      </w:pPr>
      <w:r>
        <w:t>In scheme 2</w:t>
      </w:r>
      <w:r>
        <w:rPr>
          <w:rFonts w:hint="eastAsia"/>
        </w:rPr>
        <w:t>/</w:t>
      </w:r>
      <w:r>
        <w:t xml:space="preserve">scheme 3, UE transmits the WUS </w:t>
      </w:r>
      <w:r w:rsidR="00E81361">
        <w:t>on one cell (e.g., NES cell, cell A), and</w:t>
      </w:r>
      <w:r>
        <w:t xml:space="preserve"> receives the SIB1 from </w:t>
      </w:r>
      <w:r w:rsidR="00E81361">
        <w:t>the other cell</w:t>
      </w:r>
      <w:r>
        <w:t xml:space="preserve">. In this situation, a close and timely coordination between </w:t>
      </w:r>
      <w:proofErr w:type="spellStart"/>
      <w:r>
        <w:t>gNBs</w:t>
      </w:r>
      <w:proofErr w:type="spellEnd"/>
      <w:r>
        <w:t xml:space="preserve"> is needed, i.e., cell A shall transmit SIB1 in response to the WUS received in NES cell </w:t>
      </w:r>
      <w:r w:rsidR="00AF1274">
        <w:t>with</w:t>
      </w:r>
      <w:r>
        <w:t>in a reasonable delay. However, this timely coordination is challenging via the interface amo</w:t>
      </w:r>
      <w:r w:rsidRPr="00AF1274">
        <w:t xml:space="preserve">ng </w:t>
      </w:r>
      <w:proofErr w:type="spellStart"/>
      <w:r w:rsidRPr="00AF1274">
        <w:t>gNBs</w:t>
      </w:r>
      <w:proofErr w:type="spellEnd"/>
      <w:r w:rsidRPr="00AF1274">
        <w:t xml:space="preserve">. Moreover, if the WUS and SIB1 transmission occur in different cells, a follow-up issue </w:t>
      </w:r>
      <w:r w:rsidR="00AF1274">
        <w:t>need</w:t>
      </w:r>
      <w:r w:rsidR="002105FE">
        <w:t>s</w:t>
      </w:r>
      <w:r w:rsidR="00AF1274">
        <w:t xml:space="preserve"> to be resolved that</w:t>
      </w:r>
      <w:r w:rsidRPr="00AF1274">
        <w:t xml:space="preserve"> which of the two cells to receive/transmit </w:t>
      </w:r>
      <w:r w:rsidR="00AF1274">
        <w:t>msg1~msg4</w:t>
      </w:r>
      <w:r w:rsidRPr="00AF1274">
        <w:t xml:space="preserve"> for initial access. </w:t>
      </w:r>
    </w:p>
    <w:p w:rsidR="00A3288C" w:rsidRDefault="0084352A">
      <w:pPr>
        <w:numPr>
          <w:ilvl w:val="255"/>
          <w:numId w:val="0"/>
        </w:numPr>
        <w:spacing w:before="120" w:after="120"/>
      </w:pPr>
      <w:r w:rsidRPr="00AF1274">
        <w:rPr>
          <w:b/>
        </w:rPr>
        <w:t>For scheme 4,</w:t>
      </w:r>
      <w:r>
        <w:t xml:space="preserve"> </w:t>
      </w:r>
      <w:r w:rsidRPr="00AF1274">
        <w:rPr>
          <w:b/>
        </w:rPr>
        <w:t xml:space="preserve">both of the WUS transmission and SIB1 reception happens in the NES cell, </w:t>
      </w:r>
      <w:r w:rsidRPr="00AF1274">
        <w:t>the additional energy saving benefits and motivation to support scheme 4 of multi-cell scenario are unclear compared with case 1-1/1-2.</w:t>
      </w:r>
    </w:p>
    <w:p w:rsidR="00A3288C" w:rsidRDefault="0084352A">
      <w:pPr>
        <w:numPr>
          <w:ilvl w:val="255"/>
          <w:numId w:val="0"/>
        </w:numPr>
        <w:spacing w:before="120" w:after="120"/>
      </w:pPr>
      <w:r>
        <w:t xml:space="preserve">Furthermore, a multi-cell framework similar to CA mechanism for connected mode UEs are needed for the scheme 1~4 of multi-cell scenario, which is not supported for RRC idle/inactive mode UEs in the current protocol. Therefore, lots of protocol changes with multiple WGs involvement are needed for multi-cell scenario. </w:t>
      </w:r>
    </w:p>
    <w:p w:rsidR="00A3288C" w:rsidRDefault="0084352A">
      <w:pPr>
        <w:pStyle w:val="YJ-Observation"/>
        <w:tabs>
          <w:tab w:val="clear" w:pos="420"/>
          <w:tab w:val="left" w:pos="1417"/>
          <w:tab w:val="left" w:pos="4820"/>
        </w:tabs>
        <w:spacing w:before="120" w:after="120"/>
        <w:jc w:val="both"/>
        <w:rPr>
          <w:lang w:val="en-US" w:eastAsia="zh-CN"/>
        </w:rPr>
      </w:pPr>
      <w:bookmarkStart w:id="43" w:name="_Toc23229"/>
      <w:bookmarkStart w:id="44" w:name="_Toc18313"/>
      <w:bookmarkStart w:id="45" w:name="_Toc8513"/>
      <w:bookmarkStart w:id="46" w:name="_Toc17355"/>
      <w:bookmarkStart w:id="47" w:name="_Toc24408"/>
      <w:r>
        <w:rPr>
          <w:lang w:val="en-US" w:eastAsia="zh-CN"/>
        </w:rPr>
        <w:t>Regarding the on-demand SIB1 cells for multi-cell</w:t>
      </w:r>
      <w:r w:rsidR="00AF1274">
        <w:rPr>
          <w:lang w:val="en-US" w:eastAsia="zh-CN"/>
        </w:rPr>
        <w:t>/CA</w:t>
      </w:r>
      <w:r>
        <w:rPr>
          <w:lang w:val="en-US" w:eastAsia="zh-CN"/>
        </w:rPr>
        <w:t xml:space="preserve"> scenario, the following issues are identified:</w:t>
      </w:r>
      <w:bookmarkEnd w:id="43"/>
      <w:bookmarkEnd w:id="44"/>
      <w:bookmarkEnd w:id="45"/>
      <w:bookmarkEnd w:id="46"/>
    </w:p>
    <w:p w:rsidR="00A3288C" w:rsidRDefault="0084352A">
      <w:pPr>
        <w:pStyle w:val="YJ-Observation"/>
        <w:numPr>
          <w:ilvl w:val="0"/>
          <w:numId w:val="10"/>
        </w:numPr>
        <w:tabs>
          <w:tab w:val="clear" w:pos="420"/>
          <w:tab w:val="left" w:pos="1417"/>
          <w:tab w:val="left" w:pos="4820"/>
        </w:tabs>
        <w:spacing w:before="120" w:after="120"/>
        <w:jc w:val="both"/>
        <w:rPr>
          <w:lang w:val="en-US" w:eastAsia="zh-CN"/>
        </w:rPr>
      </w:pPr>
      <w:bookmarkStart w:id="48" w:name="_Toc19257"/>
      <w:bookmarkStart w:id="49" w:name="_Toc18232"/>
      <w:bookmarkStart w:id="50" w:name="_Toc14219"/>
      <w:bookmarkStart w:id="51" w:name="_Toc31774"/>
      <w:bookmarkEnd w:id="47"/>
      <w:r>
        <w:rPr>
          <w:lang w:val="en-US" w:eastAsia="zh-CN"/>
        </w:rPr>
        <w:t>Procedures and motivations are unclear;</w:t>
      </w:r>
      <w:bookmarkEnd w:id="48"/>
      <w:bookmarkEnd w:id="49"/>
      <w:bookmarkEnd w:id="50"/>
      <w:bookmarkEnd w:id="51"/>
    </w:p>
    <w:p w:rsidR="00A3288C" w:rsidRDefault="0084352A">
      <w:pPr>
        <w:pStyle w:val="YJ-Observation"/>
        <w:numPr>
          <w:ilvl w:val="0"/>
          <w:numId w:val="10"/>
        </w:numPr>
        <w:tabs>
          <w:tab w:val="clear" w:pos="420"/>
          <w:tab w:val="left" w:pos="1417"/>
          <w:tab w:val="left" w:pos="4820"/>
        </w:tabs>
        <w:spacing w:before="120" w:after="120"/>
        <w:jc w:val="both"/>
        <w:rPr>
          <w:lang w:val="en-US" w:eastAsia="zh-CN"/>
        </w:rPr>
      </w:pPr>
      <w:bookmarkStart w:id="52" w:name="_Toc23037"/>
      <w:bookmarkStart w:id="53" w:name="_Toc23293"/>
      <w:bookmarkStart w:id="54" w:name="_Toc24722"/>
      <w:bookmarkStart w:id="55" w:name="_Toc20721"/>
      <w:r>
        <w:rPr>
          <w:lang w:val="en-US" w:eastAsia="zh-CN"/>
        </w:rPr>
        <w:t xml:space="preserve">Close and timely coordination among </w:t>
      </w:r>
      <w:proofErr w:type="spellStart"/>
      <w:r>
        <w:rPr>
          <w:lang w:val="en-US" w:eastAsia="zh-CN"/>
        </w:rPr>
        <w:t>gNBs</w:t>
      </w:r>
      <w:proofErr w:type="spellEnd"/>
      <w:r>
        <w:rPr>
          <w:lang w:val="en-US" w:eastAsia="zh-CN"/>
        </w:rPr>
        <w:t xml:space="preserve"> is required;</w:t>
      </w:r>
      <w:bookmarkEnd w:id="52"/>
      <w:bookmarkEnd w:id="53"/>
      <w:bookmarkEnd w:id="54"/>
      <w:bookmarkEnd w:id="55"/>
    </w:p>
    <w:p w:rsidR="00A3288C" w:rsidRDefault="0084352A">
      <w:pPr>
        <w:pStyle w:val="YJ-Observation"/>
        <w:numPr>
          <w:ilvl w:val="0"/>
          <w:numId w:val="10"/>
        </w:numPr>
        <w:tabs>
          <w:tab w:val="clear" w:pos="420"/>
          <w:tab w:val="left" w:pos="1417"/>
          <w:tab w:val="left" w:pos="4820"/>
        </w:tabs>
        <w:spacing w:before="120" w:after="120"/>
        <w:jc w:val="both"/>
        <w:rPr>
          <w:lang w:val="en-US" w:eastAsia="zh-CN"/>
        </w:rPr>
      </w:pPr>
      <w:bookmarkStart w:id="56" w:name="_Toc29305"/>
      <w:bookmarkStart w:id="57" w:name="_Toc30628"/>
      <w:bookmarkStart w:id="58" w:name="_Toc19394"/>
      <w:bookmarkStart w:id="59" w:name="_Toc7818"/>
      <w:r>
        <w:rPr>
          <w:rFonts w:hint="eastAsia"/>
          <w:lang w:val="en-US" w:eastAsia="zh-CN"/>
        </w:rPr>
        <w:t>N</w:t>
      </w:r>
      <w:r>
        <w:rPr>
          <w:lang w:val="en-US" w:eastAsia="zh-CN"/>
        </w:rPr>
        <w:t>o additional NES gain is observed compared with singe cell case (case 1-1/1-2);</w:t>
      </w:r>
      <w:bookmarkStart w:id="60" w:name="_Toc19742"/>
      <w:bookmarkStart w:id="61" w:name="_Toc1902"/>
      <w:bookmarkEnd w:id="56"/>
      <w:bookmarkEnd w:id="57"/>
      <w:bookmarkEnd w:id="58"/>
    </w:p>
    <w:p w:rsidR="00A3288C" w:rsidRDefault="0084352A">
      <w:pPr>
        <w:pStyle w:val="YJ-Observation"/>
        <w:numPr>
          <w:ilvl w:val="0"/>
          <w:numId w:val="10"/>
        </w:numPr>
        <w:tabs>
          <w:tab w:val="clear" w:pos="420"/>
          <w:tab w:val="left" w:pos="1417"/>
          <w:tab w:val="left" w:pos="4820"/>
        </w:tabs>
        <w:spacing w:before="120" w:after="120"/>
        <w:jc w:val="both"/>
        <w:rPr>
          <w:lang w:val="en-US" w:eastAsia="zh-CN"/>
        </w:rPr>
      </w:pPr>
      <w:bookmarkStart w:id="62" w:name="_Toc12538"/>
      <w:bookmarkStart w:id="63" w:name="_Toc22621"/>
      <w:bookmarkStart w:id="64" w:name="_Toc22391"/>
      <w:r>
        <w:rPr>
          <w:rFonts w:hint="eastAsia"/>
          <w:lang w:val="en-US" w:eastAsia="zh-CN"/>
        </w:rPr>
        <w:t>H</w:t>
      </w:r>
      <w:r>
        <w:rPr>
          <w:lang w:val="en-US" w:eastAsia="zh-CN"/>
        </w:rPr>
        <w:t>uge standardization</w:t>
      </w:r>
      <w:r>
        <w:rPr>
          <w:rFonts w:hint="eastAsia"/>
          <w:lang w:val="en-US" w:eastAsia="zh-CN"/>
        </w:rPr>
        <w:t xml:space="preserve"> </w:t>
      </w:r>
      <w:r>
        <w:rPr>
          <w:lang w:val="en-US" w:eastAsia="zh-CN"/>
        </w:rPr>
        <w:t xml:space="preserve">workload of </w:t>
      </w:r>
      <w:r>
        <w:rPr>
          <w:rFonts w:hint="eastAsia"/>
          <w:lang w:val="en-US" w:eastAsia="zh-CN"/>
        </w:rPr>
        <w:t>multiple WGs are needed for</w:t>
      </w:r>
      <w:r>
        <w:rPr>
          <w:lang w:val="en-US" w:eastAsia="zh-CN"/>
        </w:rPr>
        <w:t xml:space="preserve"> multi-cell</w:t>
      </w:r>
      <w:r w:rsidR="00AF1274">
        <w:rPr>
          <w:lang w:val="en-US" w:eastAsia="zh-CN"/>
        </w:rPr>
        <w:t>/CA</w:t>
      </w:r>
      <w:r>
        <w:rPr>
          <w:lang w:val="en-US" w:eastAsia="zh-CN"/>
        </w:rPr>
        <w:t xml:space="preserve"> </w:t>
      </w:r>
      <w:r>
        <w:rPr>
          <w:rFonts w:hint="eastAsia"/>
          <w:lang w:val="en-US" w:eastAsia="zh-CN"/>
        </w:rPr>
        <w:t>operation for idle/inactive mode UEs</w:t>
      </w:r>
      <w:r>
        <w:rPr>
          <w:lang w:val="en-US" w:eastAsia="zh-CN"/>
        </w:rPr>
        <w:t>.</w:t>
      </w:r>
      <w:bookmarkEnd w:id="59"/>
      <w:bookmarkEnd w:id="60"/>
      <w:bookmarkEnd w:id="61"/>
      <w:bookmarkEnd w:id="62"/>
      <w:bookmarkEnd w:id="63"/>
      <w:bookmarkEnd w:id="64"/>
    </w:p>
    <w:p w:rsidR="00A3288C" w:rsidRDefault="0084352A">
      <w:pPr>
        <w:spacing w:before="120" w:after="120"/>
      </w:pPr>
      <w:r>
        <w:lastRenderedPageBreak/>
        <w:t>Most importantly, i</w:t>
      </w:r>
      <w:r>
        <w:rPr>
          <w:rFonts w:hint="eastAsia"/>
        </w:rPr>
        <w:t>t is observed that there is little</w:t>
      </w:r>
      <w:r>
        <w:t xml:space="preserve"> energy</w:t>
      </w:r>
      <w:r>
        <w:rPr>
          <w:rFonts w:hint="eastAsia"/>
        </w:rPr>
        <w:t xml:space="preserve"> saving gain provided by NES cell. And compared with the single cell scenario, the workload in multi-cell case scenario is larger, and more standardization work is required, the benefits of multi-cell scenario are unclear.</w:t>
      </w:r>
    </w:p>
    <w:p w:rsidR="00A3288C" w:rsidRDefault="0084352A">
      <w:pPr>
        <w:pStyle w:val="YJ-Proposal"/>
        <w:spacing w:before="120" w:after="120"/>
        <w:jc w:val="both"/>
        <w:rPr>
          <w:lang w:val="en-US" w:eastAsia="zh-CN"/>
        </w:rPr>
      </w:pPr>
      <w:bookmarkStart w:id="65" w:name="_Toc15278"/>
      <w:bookmarkStart w:id="66" w:name="_Toc14075"/>
      <w:bookmarkStart w:id="67" w:name="_Toc909"/>
      <w:bookmarkStart w:id="68" w:name="_Toc26831"/>
      <w:bookmarkStart w:id="69" w:name="_Toc4654"/>
      <w:bookmarkStart w:id="70" w:name="_Toc2120"/>
      <w:r>
        <w:rPr>
          <w:rFonts w:hint="eastAsia"/>
          <w:lang w:val="en-US" w:eastAsia="zh-CN"/>
        </w:rPr>
        <w:t xml:space="preserve">The study of the </w:t>
      </w:r>
      <w:r>
        <w:rPr>
          <w:lang w:val="en-US" w:eastAsia="zh-CN"/>
        </w:rPr>
        <w:t xml:space="preserve">on-demand SIB1 </w:t>
      </w:r>
      <w:r>
        <w:rPr>
          <w:lang w:eastAsia="zh-CN"/>
        </w:rPr>
        <w:t>for UEs in idle</w:t>
      </w:r>
      <w:r>
        <w:t>/inactive</w:t>
      </w:r>
      <w:r>
        <w:rPr>
          <w:lang w:eastAsia="zh-CN"/>
        </w:rPr>
        <w:t xml:space="preserve"> mode</w:t>
      </w:r>
      <w:r>
        <w:rPr>
          <w:rFonts w:hint="eastAsia"/>
          <w:lang w:val="en-US" w:eastAsia="zh-CN"/>
        </w:rPr>
        <w:t xml:space="preserve"> for multi-cell scenario should be excluded.</w:t>
      </w:r>
      <w:bookmarkEnd w:id="65"/>
      <w:bookmarkEnd w:id="66"/>
      <w:bookmarkEnd w:id="67"/>
      <w:bookmarkEnd w:id="68"/>
      <w:bookmarkEnd w:id="69"/>
    </w:p>
    <w:bookmarkEnd w:id="70"/>
    <w:p w:rsidR="00A3288C" w:rsidRDefault="00A3288C">
      <w:pPr>
        <w:pStyle w:val="YJ-Proposal"/>
        <w:numPr>
          <w:ilvl w:val="0"/>
          <w:numId w:val="0"/>
        </w:numPr>
        <w:spacing w:before="120" w:after="120"/>
        <w:jc w:val="both"/>
        <w:rPr>
          <w:lang w:val="en-US" w:eastAsia="zh-CN"/>
        </w:rPr>
      </w:pPr>
    </w:p>
    <w:p w:rsidR="00A3288C" w:rsidRDefault="0084352A">
      <w:pPr>
        <w:pStyle w:val="2"/>
        <w:spacing w:before="120" w:after="120" w:line="260" w:lineRule="auto"/>
        <w:ind w:left="0" w:right="210"/>
        <w:rPr>
          <w:rFonts w:ascii="Times New Roman" w:hAnsi="Times New Roman"/>
          <w:b/>
          <w:bCs/>
          <w:sz w:val="24"/>
          <w:szCs w:val="24"/>
        </w:rPr>
      </w:pPr>
      <w:r>
        <w:rPr>
          <w:rFonts w:ascii="Times New Roman" w:hAnsi="Times New Roman"/>
          <w:b/>
          <w:bCs/>
          <w:sz w:val="24"/>
          <w:szCs w:val="24"/>
        </w:rPr>
        <w:t xml:space="preserve">UL WUS </w:t>
      </w:r>
      <w:r>
        <w:rPr>
          <w:rFonts w:ascii="Times New Roman" w:hAnsi="Times New Roman" w:hint="eastAsia"/>
          <w:b/>
          <w:bCs/>
          <w:sz w:val="24"/>
          <w:szCs w:val="24"/>
        </w:rPr>
        <w:t>design</w:t>
      </w:r>
    </w:p>
    <w:p w:rsidR="00A3288C" w:rsidRDefault="0084352A">
      <w:pPr>
        <w:spacing w:before="120" w:after="120"/>
        <w:rPr>
          <w:bCs/>
        </w:rPr>
      </w:pPr>
      <w:r>
        <w:rPr>
          <w:rFonts w:hint="eastAsia"/>
        </w:rPr>
        <w:t>In 3GPP RAN1#116 meeting, the agreement is reached that for study of UL WUS design, consider at least PRACH as a starting point.</w:t>
      </w:r>
      <w:r>
        <w:t xml:space="preserve"> </w:t>
      </w:r>
      <w:r>
        <w:rPr>
          <w:bCs/>
        </w:rPr>
        <w:t xml:space="preserve">Besides, </w:t>
      </w:r>
      <w:r>
        <w:t xml:space="preserve">there are still </w:t>
      </w:r>
      <w:r w:rsidRPr="00AF1274">
        <w:rPr>
          <w:bCs/>
        </w:rPr>
        <w:t>many issues</w:t>
      </w:r>
      <w:r w:rsidRPr="00AF1274">
        <w:t xml:space="preserve"> </w:t>
      </w:r>
      <w:r>
        <w:t>need to be resolved. Some of them are listed as below.</w:t>
      </w:r>
    </w:p>
    <w:p w:rsidR="00A3288C" w:rsidRDefault="0084352A">
      <w:pPr>
        <w:pStyle w:val="af8"/>
        <w:numPr>
          <w:ilvl w:val="0"/>
          <w:numId w:val="11"/>
        </w:numPr>
        <w:spacing w:before="120" w:after="120"/>
        <w:rPr>
          <w:sz w:val="21"/>
          <w:szCs w:val="21"/>
        </w:rPr>
      </w:pPr>
      <w:r>
        <w:rPr>
          <w:rFonts w:hint="eastAsia"/>
          <w:sz w:val="21"/>
          <w:szCs w:val="21"/>
        </w:rPr>
        <w:t>UL WUS configuration from cell A</w:t>
      </w:r>
      <w:r>
        <w:rPr>
          <w:sz w:val="21"/>
          <w:szCs w:val="21"/>
        </w:rPr>
        <w:t>;</w:t>
      </w:r>
    </w:p>
    <w:p w:rsidR="00A3288C" w:rsidRDefault="0084352A">
      <w:pPr>
        <w:pStyle w:val="af8"/>
        <w:numPr>
          <w:ilvl w:val="0"/>
          <w:numId w:val="11"/>
        </w:numPr>
        <w:spacing w:before="120" w:after="120"/>
        <w:rPr>
          <w:sz w:val="21"/>
          <w:szCs w:val="21"/>
        </w:rPr>
      </w:pPr>
      <w:r>
        <w:rPr>
          <w:sz w:val="21"/>
          <w:szCs w:val="21"/>
        </w:rPr>
        <w:t xml:space="preserve">Whether </w:t>
      </w:r>
      <w:r>
        <w:rPr>
          <w:rFonts w:eastAsia="宋体" w:hint="eastAsia"/>
          <w:sz w:val="21"/>
          <w:szCs w:val="21"/>
        </w:rPr>
        <w:t>dedicated resource</w:t>
      </w:r>
      <w:r>
        <w:rPr>
          <w:sz w:val="21"/>
          <w:szCs w:val="21"/>
        </w:rPr>
        <w:t>s are needed for UL WUS;</w:t>
      </w:r>
    </w:p>
    <w:p w:rsidR="00A3288C" w:rsidRDefault="0084352A">
      <w:pPr>
        <w:pStyle w:val="af8"/>
        <w:numPr>
          <w:ilvl w:val="0"/>
          <w:numId w:val="11"/>
        </w:numPr>
        <w:spacing w:before="120" w:after="120"/>
        <w:rPr>
          <w:sz w:val="21"/>
          <w:szCs w:val="21"/>
        </w:rPr>
      </w:pPr>
      <w:r>
        <w:rPr>
          <w:sz w:val="21"/>
          <w:szCs w:val="21"/>
        </w:rPr>
        <w:t>Whether an explicit response to the UL WUS is needed</w:t>
      </w:r>
      <w:r>
        <w:rPr>
          <w:rFonts w:eastAsia="宋体" w:hint="eastAsia"/>
          <w:sz w:val="21"/>
          <w:szCs w:val="21"/>
        </w:rPr>
        <w:t>;</w:t>
      </w:r>
    </w:p>
    <w:p w:rsidR="00A3288C" w:rsidRDefault="0084352A">
      <w:pPr>
        <w:pStyle w:val="af8"/>
        <w:numPr>
          <w:ilvl w:val="0"/>
          <w:numId w:val="11"/>
        </w:numPr>
        <w:spacing w:before="120" w:after="120"/>
        <w:rPr>
          <w:sz w:val="21"/>
          <w:szCs w:val="21"/>
        </w:rPr>
      </w:pPr>
      <w:r>
        <w:rPr>
          <w:rFonts w:eastAsia="宋体" w:hint="eastAsia"/>
          <w:sz w:val="21"/>
          <w:szCs w:val="21"/>
        </w:rPr>
        <w:t>R</w:t>
      </w:r>
      <w:r>
        <w:rPr>
          <w:rFonts w:hint="eastAsia"/>
          <w:sz w:val="21"/>
          <w:szCs w:val="21"/>
        </w:rPr>
        <w:t>e-transmit the UL WUS</w:t>
      </w:r>
      <w:r>
        <w:rPr>
          <w:rFonts w:eastAsia="宋体" w:hint="eastAsia"/>
          <w:sz w:val="21"/>
          <w:szCs w:val="21"/>
        </w:rPr>
        <w:t>;</w:t>
      </w:r>
    </w:p>
    <w:p w:rsidR="00A3288C" w:rsidRDefault="0084352A">
      <w:pPr>
        <w:pStyle w:val="af8"/>
        <w:numPr>
          <w:ilvl w:val="0"/>
          <w:numId w:val="11"/>
        </w:numPr>
        <w:spacing w:before="120" w:after="120"/>
        <w:rPr>
          <w:sz w:val="21"/>
          <w:szCs w:val="21"/>
        </w:rPr>
      </w:pPr>
      <w:r>
        <w:rPr>
          <w:rFonts w:eastAsia="宋体" w:hint="eastAsia"/>
          <w:sz w:val="21"/>
          <w:szCs w:val="21"/>
        </w:rPr>
        <w:t>On-demand SIB1 transmission mode after triggering by UL WUS;</w:t>
      </w:r>
    </w:p>
    <w:p w:rsidR="00A3288C" w:rsidRDefault="0084352A">
      <w:pPr>
        <w:pStyle w:val="af8"/>
        <w:numPr>
          <w:ilvl w:val="0"/>
          <w:numId w:val="11"/>
        </w:numPr>
        <w:spacing w:before="120" w:after="120"/>
        <w:rPr>
          <w:sz w:val="21"/>
          <w:szCs w:val="21"/>
        </w:rPr>
      </w:pPr>
      <w:r>
        <w:rPr>
          <w:rFonts w:eastAsia="宋体" w:hint="eastAsia"/>
          <w:sz w:val="21"/>
          <w:szCs w:val="21"/>
        </w:rPr>
        <w:t xml:space="preserve">PRACH, paging, or OSI procedures after on-demand SIB1 </w:t>
      </w:r>
      <w:r>
        <w:rPr>
          <w:rFonts w:eastAsia="宋体"/>
          <w:sz w:val="21"/>
          <w:szCs w:val="21"/>
        </w:rPr>
        <w:t>is</w:t>
      </w:r>
      <w:r>
        <w:rPr>
          <w:rFonts w:eastAsia="宋体" w:hint="eastAsia"/>
          <w:sz w:val="21"/>
          <w:szCs w:val="21"/>
        </w:rPr>
        <w:t xml:space="preserve"> triggered. </w:t>
      </w:r>
    </w:p>
    <w:p w:rsidR="00A3288C" w:rsidRDefault="0084352A">
      <w:pPr>
        <w:spacing w:beforeLines="100" w:before="240" w:after="120"/>
        <w:rPr>
          <w:b/>
          <w:bCs/>
          <w:u w:val="single"/>
        </w:rPr>
      </w:pPr>
      <w:r>
        <w:rPr>
          <w:b/>
          <w:bCs/>
          <w:u w:val="single"/>
        </w:rPr>
        <w:t>UL WUS configuration</w:t>
      </w:r>
      <w:r>
        <w:rPr>
          <w:rFonts w:hint="eastAsia"/>
          <w:b/>
          <w:bCs/>
          <w:u w:val="single"/>
        </w:rPr>
        <w:t xml:space="preserve"> from cell A</w:t>
      </w:r>
    </w:p>
    <w:p w:rsidR="00A3288C" w:rsidRDefault="0084352A">
      <w:pPr>
        <w:spacing w:before="120" w:after="120"/>
      </w:pPr>
      <w:r>
        <w:t xml:space="preserve">As discussed above, the PBCH has only 1 reserved bit, which makes it very difficult to use SSB to carry additional information. Therefore, it </w:t>
      </w:r>
      <w:r>
        <w:rPr>
          <w:rFonts w:hint="eastAsia"/>
        </w:rPr>
        <w:t>make</w:t>
      </w:r>
      <w:r>
        <w:t>s</w:t>
      </w:r>
      <w:r>
        <w:rPr>
          <w:rFonts w:hint="eastAsia"/>
        </w:rPr>
        <w:t xml:space="preserve"> more sense</w:t>
      </w:r>
      <w:r>
        <w:t xml:space="preserve"> that UE obtains the WUS configuration from cell A. </w:t>
      </w:r>
    </w:p>
    <w:p w:rsidR="00A3288C" w:rsidRDefault="0084352A">
      <w:pPr>
        <w:spacing w:before="120" w:after="120"/>
        <w:jc w:val="center"/>
      </w:pPr>
      <w:r>
        <w:rPr>
          <w:noProof/>
        </w:rPr>
        <w:drawing>
          <wp:inline distT="0" distB="0" distL="114300" distR="114300">
            <wp:extent cx="2369820" cy="1668780"/>
            <wp:effectExtent l="0" t="0" r="7620" b="7620"/>
            <wp:docPr id="10"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3"/>
                    <pic:cNvPicPr>
                      <a:picLocks noChangeAspect="1"/>
                    </pic:cNvPicPr>
                  </pic:nvPicPr>
                  <pic:blipFill>
                    <a:blip r:embed="rId15"/>
                    <a:stretch>
                      <a:fillRect/>
                    </a:stretch>
                  </pic:blipFill>
                  <pic:spPr>
                    <a:xfrm>
                      <a:off x="0" y="0"/>
                      <a:ext cx="2369820" cy="1668780"/>
                    </a:xfrm>
                    <a:prstGeom prst="rect">
                      <a:avLst/>
                    </a:prstGeom>
                    <a:noFill/>
                    <a:ln>
                      <a:noFill/>
                    </a:ln>
                  </pic:spPr>
                </pic:pic>
              </a:graphicData>
            </a:graphic>
          </wp:inline>
        </w:drawing>
      </w:r>
    </w:p>
    <w:p w:rsidR="00A3288C" w:rsidRDefault="0084352A">
      <w:pPr>
        <w:spacing w:before="120" w:after="120"/>
        <w:jc w:val="center"/>
      </w:pPr>
      <w:r>
        <w:rPr>
          <w:rFonts w:hint="eastAsia"/>
        </w:rPr>
        <w:t>Figure 6 One example for UE mobility</w:t>
      </w:r>
    </w:p>
    <w:p w:rsidR="00A3288C" w:rsidRDefault="0084352A">
      <w:pPr>
        <w:spacing w:before="120" w:after="120"/>
      </w:pPr>
      <w:r>
        <w:rPr>
          <w:rFonts w:hint="eastAsia"/>
        </w:rPr>
        <w:t>What</w:t>
      </w:r>
      <w:r>
        <w:t>’</w:t>
      </w:r>
      <w:r>
        <w:rPr>
          <w:rFonts w:hint="eastAsia"/>
        </w:rPr>
        <w:t>s more, as shown in Figure 6, a UE may camp on different cells (e.g. cell A1 -cell A4) before moving to a NES cell. C</w:t>
      </w:r>
      <w:r>
        <w:t xml:space="preserve">onsidering that UEs need to receive the WUS configuration transmitted on the cell A before camping on the NES cell, </w:t>
      </w:r>
      <w:r>
        <w:rPr>
          <w:rFonts w:hint="eastAsia"/>
        </w:rPr>
        <w:t>it should be allowed that any cell of cell A1~A4 can delivery WUS configuration of the NES cell</w:t>
      </w:r>
      <w:r>
        <w:t>.</w:t>
      </w:r>
    </w:p>
    <w:p w:rsidR="00A3288C" w:rsidRDefault="0084352A">
      <w:pPr>
        <w:pStyle w:val="YJ-Proposal"/>
        <w:spacing w:before="120" w:after="120"/>
        <w:jc w:val="both"/>
        <w:rPr>
          <w:rFonts w:eastAsia="宋体"/>
          <w:lang w:val="en-US" w:eastAsia="zh-CN"/>
        </w:rPr>
      </w:pPr>
      <w:bookmarkStart w:id="71" w:name="_Toc23287"/>
      <w:bookmarkStart w:id="72" w:name="_Toc10086"/>
      <w:r>
        <w:rPr>
          <w:rFonts w:eastAsia="宋体"/>
          <w:lang w:val="en-US" w:eastAsia="zh-CN"/>
        </w:rPr>
        <w:t>UL WUS config</w:t>
      </w:r>
      <w:r>
        <w:rPr>
          <w:rFonts w:eastAsia="宋体" w:hint="eastAsia"/>
          <w:lang w:val="en-US" w:eastAsia="zh-CN"/>
        </w:rPr>
        <w:t>uration</w:t>
      </w:r>
      <w:r>
        <w:rPr>
          <w:rFonts w:eastAsia="宋体"/>
          <w:lang w:val="en-US" w:eastAsia="zh-CN"/>
        </w:rPr>
        <w:t xml:space="preserve"> can be provided from different cell A.</w:t>
      </w:r>
      <w:bookmarkEnd w:id="71"/>
      <w:bookmarkEnd w:id="72"/>
    </w:p>
    <w:p w:rsidR="00A3288C" w:rsidRDefault="0084352A">
      <w:pPr>
        <w:spacing w:beforeLines="100" w:before="240" w:after="120"/>
        <w:rPr>
          <w:b/>
          <w:bCs/>
          <w:u w:val="single"/>
        </w:rPr>
      </w:pPr>
      <w:r>
        <w:rPr>
          <w:b/>
          <w:bCs/>
          <w:u w:val="single"/>
        </w:rPr>
        <w:t>UL WUS configuration applies to a single NES cell</w:t>
      </w:r>
    </w:p>
    <w:p w:rsidR="00A3288C" w:rsidRDefault="0084352A">
      <w:pPr>
        <w:spacing w:before="120" w:after="120"/>
      </w:pPr>
      <w:r>
        <w:t>Whether UL WUS configuration applies to a single NES cell</w:t>
      </w:r>
      <w:r>
        <w:rPr>
          <w:rFonts w:hint="eastAsia"/>
        </w:rPr>
        <w:t xml:space="preserve"> </w:t>
      </w:r>
      <w:r>
        <w:t xml:space="preserve">or multiple </w:t>
      </w:r>
      <w:r>
        <w:rPr>
          <w:rFonts w:hint="eastAsia"/>
        </w:rPr>
        <w:t>ce</w:t>
      </w:r>
      <w:r>
        <w:t xml:space="preserve">lls </w:t>
      </w:r>
      <w:r>
        <w:rPr>
          <w:rFonts w:hint="eastAsia"/>
        </w:rPr>
        <w:t xml:space="preserve">needs to be </w:t>
      </w:r>
      <w:r>
        <w:t>discussed</w:t>
      </w:r>
      <w:r>
        <w:rPr>
          <w:rFonts w:hint="eastAsia"/>
        </w:rPr>
        <w:t>. In the last meeting, three options about UL WUS configuration are achieved as follows.</w:t>
      </w:r>
    </w:p>
    <w:p w:rsidR="00A3288C" w:rsidRDefault="0084352A">
      <w:pPr>
        <w:pStyle w:val="af8"/>
        <w:numPr>
          <w:ilvl w:val="0"/>
          <w:numId w:val="5"/>
        </w:numPr>
        <w:spacing w:beforeLines="50" w:before="120" w:after="120" w:line="260" w:lineRule="auto"/>
        <w:rPr>
          <w:rFonts w:eastAsia="PMingLiU"/>
          <w:i/>
          <w:iCs/>
          <w:sz w:val="21"/>
          <w:szCs w:val="21"/>
          <w:lang w:eastAsia="zh-TW"/>
        </w:rPr>
      </w:pPr>
      <w:r>
        <w:rPr>
          <w:rFonts w:eastAsia="PMingLiU"/>
          <w:i/>
          <w:iCs/>
          <w:sz w:val="21"/>
          <w:szCs w:val="21"/>
          <w:lang w:eastAsia="zh-TW"/>
        </w:rPr>
        <w:t>Option 1: Pre-defined UL WUS configuration</w:t>
      </w:r>
    </w:p>
    <w:p w:rsidR="00A3288C" w:rsidRDefault="0084352A">
      <w:pPr>
        <w:pStyle w:val="af8"/>
        <w:numPr>
          <w:ilvl w:val="0"/>
          <w:numId w:val="5"/>
        </w:numPr>
        <w:spacing w:beforeLines="50" w:before="120" w:after="120" w:line="260" w:lineRule="auto"/>
        <w:rPr>
          <w:rFonts w:eastAsia="PMingLiU"/>
          <w:i/>
          <w:iCs/>
          <w:sz w:val="21"/>
          <w:szCs w:val="21"/>
          <w:lang w:eastAsia="zh-TW"/>
        </w:rPr>
      </w:pPr>
      <w:r>
        <w:rPr>
          <w:rFonts w:eastAsia="PMingLiU"/>
          <w:i/>
          <w:iCs/>
          <w:sz w:val="21"/>
          <w:szCs w:val="21"/>
          <w:lang w:eastAsia="zh-TW"/>
        </w:rPr>
        <w:t xml:space="preserve">Option 2: UL WUS configuration that applies to multiple NES cell </w:t>
      </w:r>
    </w:p>
    <w:p w:rsidR="00A3288C" w:rsidRDefault="0084352A">
      <w:pPr>
        <w:pStyle w:val="af8"/>
        <w:numPr>
          <w:ilvl w:val="0"/>
          <w:numId w:val="5"/>
        </w:numPr>
        <w:spacing w:beforeLines="50" w:before="120" w:after="120" w:line="260" w:lineRule="auto"/>
        <w:rPr>
          <w:rFonts w:eastAsia="宋体"/>
          <w:i/>
          <w:iCs/>
          <w:sz w:val="21"/>
          <w:szCs w:val="21"/>
        </w:rPr>
      </w:pPr>
      <w:r>
        <w:rPr>
          <w:rFonts w:eastAsia="PMingLiU"/>
          <w:i/>
          <w:iCs/>
          <w:sz w:val="21"/>
          <w:szCs w:val="21"/>
          <w:lang w:eastAsia="zh-TW"/>
        </w:rPr>
        <w:t>Option 3: UL WUS configuration that applies to a single NES cell</w:t>
      </w:r>
    </w:p>
    <w:p w:rsidR="00A3288C" w:rsidRDefault="0084352A">
      <w:pPr>
        <w:spacing w:before="120" w:after="120"/>
      </w:pPr>
      <w:r>
        <w:rPr>
          <w:rFonts w:hint="eastAsia"/>
        </w:rPr>
        <w:lastRenderedPageBreak/>
        <w:t xml:space="preserve">For option 1, a fixed UL WUS configuration </w:t>
      </w:r>
      <w:r>
        <w:t>is set for</w:t>
      </w:r>
      <w:r>
        <w:rPr>
          <w:rFonts w:hint="eastAsia"/>
        </w:rPr>
        <w:t xml:space="preserve"> all the NES cells. However, different cells have different time domain and frequency domain resources. It is difficult to ensure that </w:t>
      </w:r>
      <w:r>
        <w:t>the</w:t>
      </w:r>
      <w:r>
        <w:rPr>
          <w:rFonts w:hint="eastAsia"/>
        </w:rPr>
        <w:t xml:space="preserve"> fixed UL WUS configuration can meet the requirements of all NES cells. Therefore, option 1 has the lowest configuration complexity for network.</w:t>
      </w:r>
    </w:p>
    <w:p w:rsidR="00A3288C" w:rsidRDefault="0084352A">
      <w:pPr>
        <w:pStyle w:val="YJ-Observation"/>
        <w:tabs>
          <w:tab w:val="clear" w:pos="420"/>
          <w:tab w:val="left" w:pos="1417"/>
          <w:tab w:val="left" w:pos="4820"/>
        </w:tabs>
        <w:spacing w:before="120" w:after="120"/>
        <w:rPr>
          <w:rFonts w:eastAsia="宋体"/>
          <w:lang w:val="en-US" w:eastAsia="zh-CN"/>
        </w:rPr>
      </w:pPr>
      <w:bookmarkStart w:id="73" w:name="_Toc3149"/>
      <w:bookmarkStart w:id="74" w:name="_Toc24475"/>
      <w:r>
        <w:rPr>
          <w:rFonts w:eastAsia="宋体" w:hint="eastAsia"/>
          <w:lang w:val="en-US" w:eastAsia="zh-CN"/>
        </w:rPr>
        <w:t xml:space="preserve">For UL WUS configuration, option 1 has the </w:t>
      </w:r>
      <w:r>
        <w:rPr>
          <w:rFonts w:eastAsia="宋体"/>
          <w:lang w:val="en-US" w:eastAsia="zh-CN"/>
        </w:rPr>
        <w:t>least</w:t>
      </w:r>
      <w:r>
        <w:rPr>
          <w:rFonts w:eastAsia="宋体" w:hint="eastAsia"/>
          <w:lang w:val="en-US" w:eastAsia="zh-CN"/>
        </w:rPr>
        <w:t xml:space="preserve"> configuration flexibility for network.</w:t>
      </w:r>
      <w:bookmarkEnd w:id="73"/>
      <w:bookmarkEnd w:id="74"/>
    </w:p>
    <w:p w:rsidR="00A3288C" w:rsidRDefault="0084352A">
      <w:pPr>
        <w:spacing w:before="120" w:after="120"/>
      </w:pPr>
      <w:r>
        <w:t>S</w:t>
      </w:r>
      <w:r>
        <w:rPr>
          <w:rFonts w:hint="eastAsia"/>
        </w:rPr>
        <w:t xml:space="preserve">imilar to option 1, </w:t>
      </w:r>
      <w:r>
        <w:t xml:space="preserve">option 2 </w:t>
      </w:r>
      <w:r>
        <w:rPr>
          <w:rFonts w:hint="eastAsia"/>
        </w:rPr>
        <w:t>has the problem of configuration flexibility. What</w:t>
      </w:r>
      <w:r>
        <w:t>’</w:t>
      </w:r>
      <w:r>
        <w:rPr>
          <w:rFonts w:hint="eastAsia"/>
        </w:rPr>
        <w:t>s more, when multiple NES cell</w:t>
      </w:r>
      <w:r>
        <w:t>s</w:t>
      </w:r>
      <w:r>
        <w:rPr>
          <w:rFonts w:hint="eastAsia"/>
        </w:rPr>
        <w:t xml:space="preserve"> are configured with the same UL WUS configuration, the false wake</w:t>
      </w:r>
      <w:r>
        <w:t>-</w:t>
      </w:r>
      <w:r>
        <w:rPr>
          <w:rFonts w:hint="eastAsia"/>
        </w:rPr>
        <w:t xml:space="preserve">up rate of the NES cell may increase. And the probability of signaling conflicts increases when multiple NES cells need to be woken up. </w:t>
      </w:r>
    </w:p>
    <w:p w:rsidR="00A3288C" w:rsidRDefault="0084352A">
      <w:pPr>
        <w:pStyle w:val="YJ-Observation"/>
        <w:tabs>
          <w:tab w:val="clear" w:pos="420"/>
          <w:tab w:val="left" w:pos="1417"/>
          <w:tab w:val="left" w:pos="4820"/>
        </w:tabs>
        <w:spacing w:before="120" w:after="120"/>
        <w:rPr>
          <w:rFonts w:eastAsia="宋体"/>
          <w:lang w:val="en-US" w:eastAsia="zh-CN"/>
        </w:rPr>
      </w:pPr>
      <w:bookmarkStart w:id="75" w:name="_Toc9551"/>
      <w:bookmarkStart w:id="76" w:name="_Toc16536"/>
      <w:r>
        <w:rPr>
          <w:rFonts w:eastAsia="宋体" w:hint="eastAsia"/>
          <w:lang w:val="en-US" w:eastAsia="zh-CN"/>
        </w:rPr>
        <w:t>For UL WUS configuration, option 2 has low flexibility and may lead to a higher false wake up rate of the NES cell.</w:t>
      </w:r>
      <w:bookmarkEnd w:id="75"/>
      <w:bookmarkEnd w:id="76"/>
    </w:p>
    <w:p w:rsidR="00A3288C" w:rsidRDefault="0084352A">
      <w:pPr>
        <w:tabs>
          <w:tab w:val="left" w:pos="0"/>
          <w:tab w:val="left" w:pos="1417"/>
          <w:tab w:val="left" w:pos="4820"/>
        </w:tabs>
        <w:spacing w:before="120" w:after="120"/>
      </w:pPr>
      <w:r>
        <w:rPr>
          <w:rFonts w:hint="eastAsia"/>
        </w:rPr>
        <w:t xml:space="preserve">Then for option 3, UL WUS configuration that applies to a single NES cell enables the network to configure different UL WUS configurations in accordance with the resources of different NES cells. </w:t>
      </w:r>
      <w:r>
        <w:t>I</w:t>
      </w:r>
      <w:r>
        <w:rPr>
          <w:rFonts w:hint="eastAsia"/>
        </w:rPr>
        <w:t xml:space="preserve">t </w:t>
      </w:r>
      <w:r>
        <w:t>provides sufficient</w:t>
      </w:r>
      <w:r>
        <w:rPr>
          <w:rFonts w:hint="eastAsia"/>
        </w:rPr>
        <w:t xml:space="preserve"> flexibility and can reduce the false wake up rate of the NES cell to some extent.  </w:t>
      </w:r>
    </w:p>
    <w:p w:rsidR="00A3288C" w:rsidRDefault="0084352A">
      <w:pPr>
        <w:pStyle w:val="YJ-Proposal"/>
        <w:spacing w:before="120" w:after="120"/>
      </w:pPr>
      <w:bookmarkStart w:id="77" w:name="_Toc6946"/>
      <w:r>
        <w:rPr>
          <w:rFonts w:hint="eastAsia"/>
          <w:lang w:val="en-US" w:eastAsia="zh-CN"/>
        </w:rPr>
        <w:t>Support Option 3: UL WUS configuration that applies to a single NES cell.</w:t>
      </w:r>
      <w:bookmarkEnd w:id="77"/>
    </w:p>
    <w:p w:rsidR="00A3288C" w:rsidRDefault="0084352A">
      <w:pPr>
        <w:spacing w:beforeLines="100" w:before="240" w:after="120"/>
        <w:rPr>
          <w:b/>
          <w:bCs/>
          <w:u w:val="single"/>
        </w:rPr>
      </w:pPr>
      <w:r>
        <w:rPr>
          <w:rFonts w:hint="eastAsia"/>
          <w:b/>
          <w:bCs/>
          <w:u w:val="single"/>
        </w:rPr>
        <w:t>D</w:t>
      </w:r>
      <w:r>
        <w:rPr>
          <w:b/>
          <w:bCs/>
          <w:u w:val="single"/>
        </w:rPr>
        <w:t>edicated resources for UL WUS</w:t>
      </w:r>
    </w:p>
    <w:p w:rsidR="00A3288C" w:rsidRDefault="0084352A">
      <w:pPr>
        <w:spacing w:before="120" w:after="120"/>
      </w:pPr>
      <w:r>
        <w:rPr>
          <w:rFonts w:hint="eastAsia"/>
        </w:rPr>
        <w:t xml:space="preserve">As agreed in 3GPP RAN1#116 meeting, for </w:t>
      </w:r>
      <w:r>
        <w:t xml:space="preserve">the </w:t>
      </w:r>
      <w:r>
        <w:rPr>
          <w:rFonts w:hint="eastAsia"/>
        </w:rPr>
        <w:t>study of UL WUS design, consider at least PRACH as a starting point. Then, one way is to use the existing RACH occasions to transmit UL WUS, and the other way is to configure dedicated resources for UL WUS. The</w:t>
      </w:r>
      <w:r>
        <w:t xml:space="preserve"> issue of the former alternative is analyzed as below:</w:t>
      </w:r>
    </w:p>
    <w:p w:rsidR="00A3288C" w:rsidRDefault="0084352A">
      <w:pPr>
        <w:pStyle w:val="af8"/>
        <w:numPr>
          <w:ilvl w:val="0"/>
          <w:numId w:val="12"/>
        </w:numPr>
        <w:spacing w:before="120" w:after="120"/>
        <w:rPr>
          <w:sz w:val="21"/>
          <w:szCs w:val="21"/>
        </w:rPr>
      </w:pPr>
      <w:r>
        <w:rPr>
          <w:sz w:val="21"/>
          <w:szCs w:val="21"/>
        </w:rPr>
        <w:t xml:space="preserve">It should be noted that there is no SIB1 transmission on the NES cell before the UEs trigger on-demand SIB1, so the UEs cannot get the RACH configuration information on the NES cell, unless it can be obtained from other cells. </w:t>
      </w:r>
    </w:p>
    <w:p w:rsidR="00A3288C" w:rsidRDefault="0084352A">
      <w:pPr>
        <w:pStyle w:val="af8"/>
        <w:numPr>
          <w:ilvl w:val="0"/>
          <w:numId w:val="12"/>
        </w:numPr>
        <w:spacing w:before="120" w:after="120"/>
        <w:rPr>
          <w:sz w:val="21"/>
          <w:szCs w:val="21"/>
        </w:rPr>
      </w:pPr>
      <w:r>
        <w:rPr>
          <w:sz w:val="21"/>
          <w:szCs w:val="21"/>
        </w:rPr>
        <w:t xml:space="preserve">The requirement of PRACH and UL WUS transmission are different. Therefore, the time/frequency domain resources of the UL WUS do not need to be configured to be the same as that of the PRACH. </w:t>
      </w:r>
    </w:p>
    <w:p w:rsidR="00A3288C" w:rsidRDefault="0084352A">
      <w:pPr>
        <w:pStyle w:val="af8"/>
        <w:numPr>
          <w:ilvl w:val="0"/>
          <w:numId w:val="12"/>
        </w:numPr>
        <w:spacing w:before="120" w:after="120"/>
        <w:rPr>
          <w:szCs w:val="21"/>
        </w:rPr>
      </w:pPr>
      <w:r>
        <w:rPr>
          <w:sz w:val="21"/>
          <w:szCs w:val="21"/>
        </w:rPr>
        <w:t xml:space="preserve">UL WUS is used to trigger SIB1 transmission on the NES cell, and the network does not need to distinguish which UE transmits the triggering signaling. Therefore, dedicated UL WUS resources is preferred, and supposed to be simpler than legacy RO configuration. </w:t>
      </w:r>
    </w:p>
    <w:p w:rsidR="00A3288C" w:rsidRDefault="0084352A">
      <w:pPr>
        <w:pStyle w:val="af8"/>
        <w:numPr>
          <w:ilvl w:val="0"/>
          <w:numId w:val="12"/>
        </w:numPr>
        <w:spacing w:before="120" w:after="120"/>
        <w:rPr>
          <w:szCs w:val="21"/>
        </w:rPr>
      </w:pPr>
      <w:r>
        <w:rPr>
          <w:sz w:val="21"/>
          <w:szCs w:val="21"/>
        </w:rPr>
        <w:t xml:space="preserve">If UL WUS and PRACH use the same resources, it is difficult for the network to distinguish between the needs of initial access in PRACH and SIB1 transmission by UL WUS. </w:t>
      </w:r>
    </w:p>
    <w:p w:rsidR="00A3288C" w:rsidRDefault="0084352A">
      <w:pPr>
        <w:pStyle w:val="YJ-Observation"/>
        <w:tabs>
          <w:tab w:val="clear" w:pos="420"/>
          <w:tab w:val="left" w:pos="1417"/>
          <w:tab w:val="left" w:pos="4820"/>
        </w:tabs>
        <w:spacing w:before="120" w:after="120"/>
        <w:rPr>
          <w:lang w:val="en-US" w:eastAsia="zh-CN"/>
        </w:rPr>
      </w:pPr>
      <w:bookmarkStart w:id="78" w:name="_Toc30568"/>
      <w:bookmarkStart w:id="79" w:name="_Toc23365"/>
      <w:r>
        <w:rPr>
          <w:rFonts w:hint="eastAsia"/>
          <w:lang w:val="en-US" w:eastAsia="zh-CN"/>
        </w:rPr>
        <w:t>Due to the different requirements for PRACH transmission and the UL WUS transmission, there is no need to using the common resources for PRACH and UL WUS.</w:t>
      </w:r>
      <w:bookmarkEnd w:id="78"/>
      <w:bookmarkEnd w:id="79"/>
    </w:p>
    <w:p w:rsidR="00A3288C" w:rsidRDefault="0084352A">
      <w:pPr>
        <w:pStyle w:val="YJ-Proposal"/>
        <w:spacing w:before="120" w:after="120"/>
        <w:rPr>
          <w:rFonts w:eastAsia="宋体"/>
          <w:lang w:val="en-US" w:eastAsia="zh-CN"/>
        </w:rPr>
      </w:pPr>
      <w:bookmarkStart w:id="80" w:name="_Toc7884"/>
      <w:bookmarkStart w:id="81" w:name="_Toc10887"/>
      <w:r>
        <w:rPr>
          <w:rFonts w:eastAsia="宋体"/>
          <w:lang w:val="en-US" w:eastAsia="zh-CN"/>
        </w:rPr>
        <w:t>D</w:t>
      </w:r>
      <w:r>
        <w:rPr>
          <w:rFonts w:eastAsia="宋体" w:hint="eastAsia"/>
          <w:lang w:val="en-US" w:eastAsia="zh-CN"/>
        </w:rPr>
        <w:t>edicated resources for UL WUS can be considered.</w:t>
      </w:r>
      <w:bookmarkEnd w:id="80"/>
      <w:bookmarkEnd w:id="81"/>
    </w:p>
    <w:p w:rsidR="00A3288C" w:rsidRDefault="0084352A">
      <w:pPr>
        <w:spacing w:beforeLines="100" w:before="240" w:after="120"/>
        <w:rPr>
          <w:b/>
          <w:bCs/>
          <w:u w:val="single"/>
        </w:rPr>
      </w:pPr>
      <w:r>
        <w:rPr>
          <w:rFonts w:hint="eastAsia"/>
          <w:b/>
          <w:bCs/>
          <w:u w:val="single"/>
        </w:rPr>
        <w:t xml:space="preserve">Explicit response to UL WUS </w:t>
      </w:r>
    </w:p>
    <w:p w:rsidR="00A3288C" w:rsidRDefault="00B51DA1">
      <w:pPr>
        <w:spacing w:before="120" w:after="120"/>
      </w:pPr>
      <w:r>
        <w:t>W</w:t>
      </w:r>
      <w:r w:rsidR="0084352A">
        <w:rPr>
          <w:rFonts w:hint="eastAsia"/>
        </w:rPr>
        <w:t xml:space="preserve">hether to </w:t>
      </w:r>
      <w:r>
        <w:t xml:space="preserve">need </w:t>
      </w:r>
      <w:r w:rsidR="0084352A">
        <w:rPr>
          <w:rFonts w:hint="eastAsia"/>
        </w:rPr>
        <w:t xml:space="preserve">an explicit response to the UL WUS </w:t>
      </w:r>
      <w:r>
        <w:rPr>
          <w:rFonts w:hint="eastAsia"/>
        </w:rPr>
        <w:t>requesting SIB1</w:t>
      </w:r>
      <w:r w:rsidR="0084352A">
        <w:rPr>
          <w:rFonts w:hint="eastAsia"/>
        </w:rPr>
        <w:t xml:space="preserve"> prior to sending on-demand SIB1</w:t>
      </w:r>
      <w:r w:rsidR="0084352A">
        <w:t xml:space="preserve"> is discussed as below</w:t>
      </w:r>
      <w:r w:rsidR="0084352A">
        <w:rPr>
          <w:rFonts w:hint="eastAsia"/>
        </w:rPr>
        <w:t xml:space="preserve">. If there is an explicit response, UE can determine whether the UL WUS is </w:t>
      </w:r>
      <w:r w:rsidR="0084352A">
        <w:t>detected</w:t>
      </w:r>
      <w:r w:rsidR="0084352A">
        <w:rPr>
          <w:rFonts w:hint="eastAsia"/>
        </w:rPr>
        <w:t xml:space="preserve"> successfully and align the understanding of SIB1 transmission decision with </w:t>
      </w:r>
      <w:proofErr w:type="spellStart"/>
      <w:r w:rsidR="0084352A">
        <w:rPr>
          <w:rFonts w:hint="eastAsia"/>
        </w:rPr>
        <w:t>gNB</w:t>
      </w:r>
      <w:proofErr w:type="spellEnd"/>
      <w:r w:rsidR="0084352A">
        <w:rPr>
          <w:rFonts w:hint="eastAsia"/>
        </w:rPr>
        <w:t xml:space="preserve">. </w:t>
      </w:r>
      <w:r w:rsidR="0084352A">
        <w:t>B</w:t>
      </w:r>
      <w:r w:rsidR="0084352A">
        <w:rPr>
          <w:rFonts w:hint="eastAsia"/>
        </w:rPr>
        <w:t>ut additional signaling overhead, procedure, and power consumption is needed.</w:t>
      </w:r>
    </w:p>
    <w:p w:rsidR="00A3288C" w:rsidRDefault="0084352A">
      <w:pPr>
        <w:spacing w:before="120" w:after="120"/>
      </w:pPr>
      <w:r>
        <w:rPr>
          <w:rFonts w:hint="eastAsia"/>
        </w:rPr>
        <w:t xml:space="preserve">Without explicit response, the transmission of SIB1 can be used as an implicit response for the UL WUS, which can reduce signaling overhead and may simplify the procedure of triggering on-demand SIB1.  </w:t>
      </w:r>
    </w:p>
    <w:p w:rsidR="00A3288C" w:rsidRDefault="0084352A">
      <w:pPr>
        <w:pStyle w:val="YJ-Proposal"/>
        <w:spacing w:before="120" w:after="120"/>
        <w:jc w:val="both"/>
        <w:rPr>
          <w:rFonts w:eastAsia="宋体"/>
          <w:lang w:val="en-US" w:eastAsia="zh-CN"/>
        </w:rPr>
      </w:pPr>
      <w:bookmarkStart w:id="82" w:name="_Toc27477"/>
      <w:bookmarkStart w:id="83" w:name="_Toc25401"/>
      <w:r>
        <w:rPr>
          <w:rFonts w:eastAsia="宋体"/>
          <w:lang w:val="en-US" w:eastAsia="zh-CN"/>
        </w:rPr>
        <w:t>Further study</w:t>
      </w:r>
      <w:r>
        <w:rPr>
          <w:rFonts w:eastAsia="宋体" w:hint="eastAsia"/>
          <w:lang w:val="en-US" w:eastAsia="zh-CN"/>
        </w:rPr>
        <w:t xml:space="preserve"> introduc</w:t>
      </w:r>
      <w:r>
        <w:rPr>
          <w:rFonts w:eastAsia="宋体"/>
          <w:lang w:val="en-US" w:eastAsia="zh-CN"/>
        </w:rPr>
        <w:t>ing</w:t>
      </w:r>
      <w:r>
        <w:rPr>
          <w:rFonts w:eastAsia="宋体" w:hint="eastAsia"/>
          <w:lang w:val="en-US" w:eastAsia="zh-CN"/>
        </w:rPr>
        <w:t xml:space="preserve"> an explicit response to the UL WUS.</w:t>
      </w:r>
      <w:bookmarkEnd w:id="82"/>
      <w:bookmarkEnd w:id="83"/>
    </w:p>
    <w:p w:rsidR="00A3288C" w:rsidRDefault="0084352A">
      <w:pPr>
        <w:spacing w:beforeLines="100" w:before="240" w:after="120"/>
        <w:rPr>
          <w:b/>
          <w:bCs/>
          <w:u w:val="single"/>
        </w:rPr>
      </w:pPr>
      <w:r>
        <w:rPr>
          <w:rFonts w:hint="eastAsia"/>
          <w:b/>
          <w:bCs/>
          <w:u w:val="single"/>
        </w:rPr>
        <w:t>R</w:t>
      </w:r>
      <w:r>
        <w:rPr>
          <w:b/>
          <w:bCs/>
          <w:u w:val="single"/>
        </w:rPr>
        <w:t>e-transmit UL WUS</w:t>
      </w:r>
    </w:p>
    <w:p w:rsidR="00A3288C" w:rsidRDefault="0084352A">
      <w:pPr>
        <w:spacing w:before="120" w:after="120"/>
      </w:pPr>
      <w:r>
        <w:rPr>
          <w:rFonts w:hint="eastAsia"/>
        </w:rPr>
        <w:t>Furthermore, if no response (no matter explicit</w:t>
      </w:r>
      <w:r>
        <w:t xml:space="preserve"> or implicit</w:t>
      </w:r>
      <w:r>
        <w:rPr>
          <w:rFonts w:hint="eastAsia"/>
        </w:rPr>
        <w:t xml:space="preserve"> response) </w:t>
      </w:r>
      <w:r>
        <w:t xml:space="preserve">is </w:t>
      </w:r>
      <w:r>
        <w:rPr>
          <w:rFonts w:hint="eastAsia"/>
        </w:rPr>
        <w:t>detected after UL WUS is transmitted, the sub</w:t>
      </w:r>
      <w:r>
        <w:t>sequent</w:t>
      </w:r>
      <w:r>
        <w:rPr>
          <w:rFonts w:hint="eastAsia"/>
        </w:rPr>
        <w:t xml:space="preserve"> UE </w:t>
      </w:r>
      <w:r>
        <w:t xml:space="preserve">behavior </w:t>
      </w:r>
      <w:r>
        <w:rPr>
          <w:rFonts w:hint="eastAsia"/>
        </w:rPr>
        <w:t xml:space="preserve">needs to be discussed. In some cases, </w:t>
      </w:r>
      <w:r w:rsidR="00B51DA1">
        <w:t>due to</w:t>
      </w:r>
      <w:r>
        <w:rPr>
          <w:rFonts w:hint="eastAsia"/>
        </w:rPr>
        <w:t xml:space="preserve"> </w:t>
      </w:r>
      <w:r>
        <w:t xml:space="preserve">the </w:t>
      </w:r>
      <w:r>
        <w:rPr>
          <w:rFonts w:hint="eastAsia"/>
        </w:rPr>
        <w:t>failure</w:t>
      </w:r>
      <w:r>
        <w:t xml:space="preserve"> of</w:t>
      </w:r>
      <w:r>
        <w:rPr>
          <w:rFonts w:hint="eastAsia"/>
        </w:rPr>
        <w:t xml:space="preserve"> UL WUS </w:t>
      </w:r>
      <w:r>
        <w:t>detection</w:t>
      </w:r>
      <w:r>
        <w:rPr>
          <w:rFonts w:hint="eastAsia"/>
        </w:rPr>
        <w:t xml:space="preserve">, UEs may </w:t>
      </w:r>
      <w:r>
        <w:rPr>
          <w:rFonts w:hint="eastAsia"/>
        </w:rPr>
        <w:lastRenderedPageBreak/>
        <w:t xml:space="preserve">re-transmit the UL WUS. However, frequent WUS transmission may cause extra power consumption for both </w:t>
      </w:r>
      <w:proofErr w:type="spellStart"/>
      <w:r>
        <w:rPr>
          <w:rFonts w:hint="eastAsia"/>
        </w:rPr>
        <w:t>gNB</w:t>
      </w:r>
      <w:proofErr w:type="spellEnd"/>
      <w:r>
        <w:rPr>
          <w:rFonts w:hint="eastAsia"/>
        </w:rPr>
        <w:t xml:space="preserve"> and UE. Therefore, to save energy, the </w:t>
      </w:r>
      <w:r>
        <w:t>times</w:t>
      </w:r>
      <w:r>
        <w:rPr>
          <w:rFonts w:hint="eastAsia"/>
        </w:rPr>
        <w:t xml:space="preserve"> of UL WUS transmissions and/or the transmission time for UL WUS should be limited.</w:t>
      </w:r>
    </w:p>
    <w:p w:rsidR="00A3288C" w:rsidRDefault="0084352A">
      <w:pPr>
        <w:pStyle w:val="YJ-Proposal"/>
        <w:spacing w:before="120" w:after="120"/>
        <w:jc w:val="both"/>
        <w:rPr>
          <w:rFonts w:eastAsia="宋体"/>
          <w:lang w:val="en-US" w:eastAsia="zh-CN"/>
        </w:rPr>
      </w:pPr>
      <w:bookmarkStart w:id="84" w:name="_Toc18640"/>
      <w:bookmarkStart w:id="85" w:name="_Toc20589"/>
      <w:r>
        <w:rPr>
          <w:rFonts w:eastAsia="宋体" w:hint="eastAsia"/>
          <w:lang w:val="en-US" w:eastAsia="zh-CN"/>
        </w:rPr>
        <w:t>To save energy, frequent UL WUS transmissions should be avoided.</w:t>
      </w:r>
      <w:bookmarkEnd w:id="84"/>
      <w:bookmarkEnd w:id="85"/>
    </w:p>
    <w:p w:rsidR="00A3288C" w:rsidRDefault="0084352A">
      <w:pPr>
        <w:spacing w:beforeLines="100" w:before="240" w:after="120"/>
        <w:rPr>
          <w:b/>
          <w:bCs/>
          <w:u w:val="single"/>
        </w:rPr>
      </w:pPr>
      <w:r>
        <w:rPr>
          <w:b/>
          <w:bCs/>
          <w:u w:val="single"/>
        </w:rPr>
        <w:t>On-demand SIB1 transmission mode</w:t>
      </w:r>
    </w:p>
    <w:p w:rsidR="00A3288C" w:rsidRDefault="0084352A">
      <w:pPr>
        <w:spacing w:before="120" w:after="120"/>
      </w:pPr>
      <w:r>
        <w:rPr>
          <w:rFonts w:hint="eastAsia"/>
        </w:rPr>
        <w:t>As we know, the energy saving gain of on-demand SIB1 for UEs in idle/inactive mode is derived from the reduction of SIB1 transmission. Therefore, the on-demand SIB1 transmission mode</w:t>
      </w:r>
      <w:r w:rsidR="00B51DA1">
        <w:rPr>
          <w:rFonts w:hint="eastAsia"/>
        </w:rPr>
        <w:t xml:space="preserve"> triggered by the UL WUS</w:t>
      </w:r>
      <w:r>
        <w:rPr>
          <w:rFonts w:hint="eastAsia"/>
        </w:rPr>
        <w:t xml:space="preserve"> affects the energy saving gain of the NES cell. </w:t>
      </w:r>
      <w:r>
        <w:t>I</w:t>
      </w:r>
      <w:r>
        <w:rPr>
          <w:rFonts w:hint="eastAsia"/>
        </w:rPr>
        <w:t>f the SIB1 resumes periodic transmission after triggering by any of UEs, it is difficult for the NES cell to obtain energy saving gains. Therefore, on-demand SIB1 transmission within a certain time duration should be considered.</w:t>
      </w:r>
    </w:p>
    <w:p w:rsidR="00A3288C" w:rsidRDefault="0084352A">
      <w:pPr>
        <w:pStyle w:val="YJ-Proposal"/>
        <w:spacing w:before="120" w:after="120"/>
        <w:rPr>
          <w:lang w:val="en-US" w:eastAsia="zh-CN"/>
        </w:rPr>
      </w:pPr>
      <w:bookmarkStart w:id="86" w:name="_Toc1424"/>
      <w:bookmarkStart w:id="87" w:name="_Toc7973"/>
      <w:r>
        <w:rPr>
          <w:rFonts w:hint="eastAsia"/>
          <w:lang w:val="en-US" w:eastAsia="zh-CN"/>
        </w:rPr>
        <w:t>On-demand SIB1 transmission within a certain time duration should be considered.</w:t>
      </w:r>
      <w:bookmarkEnd w:id="86"/>
      <w:bookmarkEnd w:id="87"/>
    </w:p>
    <w:p w:rsidR="00A3288C" w:rsidRDefault="0084352A">
      <w:pPr>
        <w:spacing w:beforeLines="100" w:before="240" w:after="120"/>
        <w:rPr>
          <w:b/>
          <w:bCs/>
          <w:u w:val="single"/>
        </w:rPr>
      </w:pPr>
      <w:r>
        <w:rPr>
          <w:b/>
          <w:bCs/>
          <w:u w:val="single"/>
        </w:rPr>
        <w:t>PRACH, paging, or OSI procedures in NES cell</w:t>
      </w:r>
    </w:p>
    <w:p w:rsidR="00A3288C" w:rsidRDefault="0084352A" w:rsidP="00AE59FB">
      <w:pPr>
        <w:spacing w:before="120" w:after="120"/>
      </w:pPr>
      <w:r>
        <w:rPr>
          <w:rFonts w:hint="eastAsia"/>
        </w:rPr>
        <w:t>As agreed in last meeting, NES cell is a cell that may transmit SIB1 transmission in response to UL WUS from a UE. That is, the main difference between NES cell and normal cell lies in the SIB1 acquisition mode. Once the SIB1 is obtained, the UE can obtain the PRACH and paging configurations in accordance with the system information, and then perform the operations such as paging moni</w:t>
      </w:r>
      <w:r w:rsidR="00AE59FB">
        <w:rPr>
          <w:rFonts w:hint="eastAsia"/>
        </w:rPr>
        <w:t>toring, initial access, and OSI</w:t>
      </w:r>
      <w:r w:rsidR="00AE59FB">
        <w:t xml:space="preserve"> </w:t>
      </w:r>
      <w:r>
        <w:rPr>
          <w:rFonts w:hint="eastAsia"/>
        </w:rPr>
        <w:t>as legacy procedure. No additional spec impact is needed.</w:t>
      </w:r>
    </w:p>
    <w:p w:rsidR="00AE59FB" w:rsidRDefault="00AE59FB" w:rsidP="00AE59FB">
      <w:pPr>
        <w:pStyle w:val="YJ-Proposal"/>
        <w:spacing w:before="120" w:after="120"/>
        <w:rPr>
          <w:lang w:val="en-US" w:eastAsia="zh-CN"/>
        </w:rPr>
      </w:pPr>
      <w:bookmarkStart w:id="88" w:name="_Toc13418"/>
      <w:r>
        <w:rPr>
          <w:rFonts w:hint="eastAsia"/>
          <w:lang w:val="en-US" w:eastAsia="zh-CN"/>
        </w:rPr>
        <w:t>T</w:t>
      </w:r>
      <w:r>
        <w:rPr>
          <w:lang w:val="en-US" w:eastAsia="zh-CN"/>
        </w:rPr>
        <w:t xml:space="preserve">he PRACH, paging, or OSI </w:t>
      </w:r>
      <w:r>
        <w:rPr>
          <w:rFonts w:hint="eastAsia"/>
          <w:lang w:val="en-US" w:eastAsia="zh-CN"/>
        </w:rPr>
        <w:t xml:space="preserve">procedures </w:t>
      </w:r>
      <w:r>
        <w:rPr>
          <w:lang w:val="en-US" w:eastAsia="zh-CN"/>
        </w:rPr>
        <w:t xml:space="preserve">on NES cell </w:t>
      </w:r>
      <w:r>
        <w:rPr>
          <w:rFonts w:hint="eastAsia"/>
          <w:lang w:val="en-US" w:eastAsia="zh-CN"/>
        </w:rPr>
        <w:t>should not</w:t>
      </w:r>
      <w:r>
        <w:rPr>
          <w:lang w:val="en-US" w:eastAsia="zh-CN"/>
        </w:rPr>
        <w:t xml:space="preserve"> be influenced</w:t>
      </w:r>
      <w:r>
        <w:rPr>
          <w:rFonts w:hint="eastAsia"/>
          <w:lang w:val="en-US" w:eastAsia="zh-CN"/>
        </w:rPr>
        <w:t>.</w:t>
      </w:r>
      <w:bookmarkEnd w:id="88"/>
    </w:p>
    <w:p w:rsidR="00A3288C" w:rsidRPr="00AE59FB" w:rsidRDefault="00A3288C">
      <w:pPr>
        <w:spacing w:before="120" w:after="120"/>
      </w:pPr>
    </w:p>
    <w:p w:rsidR="00A3288C" w:rsidRPr="00AE59FB" w:rsidRDefault="0084352A">
      <w:pPr>
        <w:pStyle w:val="1"/>
        <w:spacing w:before="120" w:after="120"/>
        <w:ind w:left="0"/>
        <w:rPr>
          <w:rFonts w:ascii="Times New Roman" w:eastAsia="宋体" w:hAnsi="Times New Roman"/>
          <w:b/>
          <w:bCs/>
          <w:sz w:val="28"/>
          <w:szCs w:val="28"/>
        </w:rPr>
      </w:pPr>
      <w:r w:rsidRPr="00AE59FB">
        <w:rPr>
          <w:rFonts w:ascii="Times New Roman" w:eastAsia="宋体" w:hAnsi="Times New Roman"/>
          <w:b/>
          <w:bCs/>
          <w:sz w:val="28"/>
          <w:szCs w:val="28"/>
        </w:rPr>
        <w:t>Conclusion</w:t>
      </w:r>
    </w:p>
    <w:p w:rsidR="00A3288C" w:rsidRDefault="0084352A">
      <w:pPr>
        <w:spacing w:before="120" w:after="120"/>
      </w:pPr>
      <w:r>
        <w:t>In this contribution, we have the following observations and proposals:</w:t>
      </w:r>
    </w:p>
    <w:p w:rsidR="00A3288C" w:rsidRDefault="0084352A">
      <w:pPr>
        <w:pStyle w:val="TOC1"/>
        <w:tabs>
          <w:tab w:val="clear" w:pos="0"/>
          <w:tab w:val="right" w:leader="dot" w:pos="9660"/>
        </w:tabs>
        <w:spacing w:before="120" w:after="120"/>
      </w:pPr>
      <w:r>
        <w:rPr>
          <w:i w:val="0"/>
          <w:iCs w:val="0"/>
          <w:sz w:val="21"/>
          <w:szCs w:val="22"/>
        </w:rPr>
        <w:fldChar w:fldCharType="begin"/>
      </w:r>
      <w:r>
        <w:rPr>
          <w:i w:val="0"/>
          <w:iCs w:val="0"/>
          <w:sz w:val="21"/>
          <w:szCs w:val="22"/>
        </w:rPr>
        <w:instrText>TOC \n  \t "YJ-Observation,1,sub-observation,2,3rd level observation,3" \h</w:instrText>
      </w:r>
      <w:r>
        <w:rPr>
          <w:i w:val="0"/>
          <w:iCs w:val="0"/>
          <w:sz w:val="21"/>
          <w:szCs w:val="22"/>
        </w:rPr>
        <w:fldChar w:fldCharType="separate"/>
      </w:r>
      <w:hyperlink w:anchor="_Toc24235" w:history="1">
        <w:r>
          <w:t xml:space="preserve">Observation 1: For FR1, the NES gain is 0.31%~5.23% for </w:t>
        </w:r>
        <w:r w:rsidR="00B34BC1">
          <w:t>C</w:t>
        </w:r>
        <w:r>
          <w:t xml:space="preserve">at1 and 0.39%~3.34% for </w:t>
        </w:r>
        <w:r w:rsidR="00B34BC1">
          <w:t>C</w:t>
        </w:r>
        <w:r>
          <w:t>at 2 for 160ms SIB1 periodicity.</w:t>
        </w:r>
      </w:hyperlink>
    </w:p>
    <w:p w:rsidR="00A3288C" w:rsidRDefault="00CD2544">
      <w:pPr>
        <w:pStyle w:val="TOC1"/>
        <w:tabs>
          <w:tab w:val="clear" w:pos="0"/>
          <w:tab w:val="right" w:leader="dot" w:pos="9660"/>
        </w:tabs>
        <w:spacing w:before="120" w:after="120"/>
      </w:pPr>
      <w:hyperlink w:anchor="_Toc25350" w:history="1">
        <w:r w:rsidR="0084352A">
          <w:t xml:space="preserve">Observation 2: NES gain is </w:t>
        </w:r>
        <w:r w:rsidR="0084352A">
          <w:rPr>
            <w:rFonts w:hint="eastAsia"/>
          </w:rPr>
          <w:t xml:space="preserve">reduced with the increase of </w:t>
        </w:r>
        <w:r w:rsidR="0084352A">
          <w:t xml:space="preserve">SIB1 transmission rate </w:t>
        </w:r>
        <w:r w:rsidR="0084352A">
          <w:rPr>
            <w:rFonts w:hint="eastAsia"/>
          </w:rPr>
          <w:t>and</w:t>
        </w:r>
        <w:r w:rsidR="0084352A">
          <w:t xml:space="preserve"> traffic load</w:t>
        </w:r>
        <w:r w:rsidR="0084352A">
          <w:rPr>
            <w:rFonts w:hint="eastAsia"/>
          </w:rPr>
          <w:t>.</w:t>
        </w:r>
      </w:hyperlink>
    </w:p>
    <w:p w:rsidR="00A3288C" w:rsidRDefault="00CD2544">
      <w:pPr>
        <w:pStyle w:val="TOC1"/>
        <w:tabs>
          <w:tab w:val="clear" w:pos="0"/>
          <w:tab w:val="right" w:leader="dot" w:pos="9660"/>
        </w:tabs>
        <w:spacing w:before="120" w:after="120"/>
      </w:pPr>
      <w:hyperlink w:anchor="_Toc25662" w:history="1">
        <w:r w:rsidR="0084352A">
          <w:t xml:space="preserve">Observation 3: </w:t>
        </w:r>
        <w:r w:rsidR="0084352A">
          <w:rPr>
            <w:rFonts w:hint="eastAsia"/>
          </w:rPr>
          <w:t>For single cell scenario, UE camps on</w:t>
        </w:r>
        <w:r w:rsidR="0084352A">
          <w:t>, transmits WUS</w:t>
        </w:r>
        <w:r w:rsidR="0084352A">
          <w:rPr>
            <w:rFonts w:hint="eastAsia"/>
          </w:rPr>
          <w:t xml:space="preserve"> and receives the on-demand SIB1 on the NES cell.</w:t>
        </w:r>
      </w:hyperlink>
    </w:p>
    <w:p w:rsidR="00A3288C" w:rsidRDefault="00CD2544">
      <w:pPr>
        <w:pStyle w:val="TOC1"/>
        <w:tabs>
          <w:tab w:val="clear" w:pos="0"/>
          <w:tab w:val="right" w:leader="dot" w:pos="9660"/>
        </w:tabs>
        <w:spacing w:before="120" w:after="120"/>
      </w:pPr>
      <w:hyperlink w:anchor="_Toc29294" w:history="1">
        <w:r w:rsidR="0084352A">
          <w:t xml:space="preserve">Observation 4: </w:t>
        </w:r>
        <w:r w:rsidR="0084352A">
          <w:rPr>
            <w:rFonts w:hint="eastAsia"/>
          </w:rPr>
          <w:t xml:space="preserve">The PBCH only has 1 reserved bit, which is not </w:t>
        </w:r>
        <w:r w:rsidR="0084352A">
          <w:t>sufficient</w:t>
        </w:r>
        <w:r w:rsidR="0084352A">
          <w:rPr>
            <w:rFonts w:hint="eastAsia"/>
          </w:rPr>
          <w:t xml:space="preserve"> to </w:t>
        </w:r>
        <w:r w:rsidR="0084352A">
          <w:t xml:space="preserve">carry </w:t>
        </w:r>
        <w:r w:rsidR="0084352A">
          <w:rPr>
            <w:rFonts w:hint="eastAsia"/>
          </w:rPr>
          <w:t xml:space="preserve">information of </w:t>
        </w:r>
        <w:r w:rsidR="0084352A">
          <w:t>WUS configuration</w:t>
        </w:r>
        <w:r w:rsidR="0084352A">
          <w:rPr>
            <w:rFonts w:hint="eastAsia"/>
          </w:rPr>
          <w:t>.</w:t>
        </w:r>
      </w:hyperlink>
    </w:p>
    <w:p w:rsidR="00AF1274" w:rsidRDefault="00CD2544" w:rsidP="00AF1274">
      <w:pPr>
        <w:pStyle w:val="TOC1"/>
        <w:tabs>
          <w:tab w:val="clear" w:pos="0"/>
          <w:tab w:val="right" w:leader="dot" w:pos="9660"/>
        </w:tabs>
        <w:spacing w:before="120" w:after="120"/>
        <w:rPr>
          <w:szCs w:val="22"/>
        </w:rPr>
      </w:pPr>
      <w:hyperlink w:anchor="_Toc7235" w:history="1">
        <w:r w:rsidR="0084352A">
          <w:t xml:space="preserve">Observation 5: </w:t>
        </w:r>
        <w:r w:rsidR="0084352A">
          <w:rPr>
            <w:rFonts w:hint="eastAsia"/>
          </w:rPr>
          <w:t xml:space="preserve">It seems feasible that </w:t>
        </w:r>
        <w:r w:rsidR="0084352A">
          <w:t xml:space="preserve">UE obtains the WUS configuration from </w:t>
        </w:r>
        <w:r w:rsidR="0084352A">
          <w:rPr>
            <w:rFonts w:hint="eastAsia"/>
          </w:rPr>
          <w:t>cell A before moving to/re-selecting the NES cell.</w:t>
        </w:r>
      </w:hyperlink>
    </w:p>
    <w:p w:rsidR="00AF1274" w:rsidRDefault="00AF1274" w:rsidP="00AF1274">
      <w:pPr>
        <w:pStyle w:val="TOC1"/>
        <w:tabs>
          <w:tab w:val="clear" w:pos="0"/>
          <w:tab w:val="right" w:leader="dot" w:pos="9660"/>
        </w:tabs>
        <w:spacing w:before="120" w:after="120"/>
      </w:pPr>
      <w:r>
        <w:rPr>
          <w:szCs w:val="22"/>
        </w:rPr>
        <w:t xml:space="preserve">Observation 6: </w:t>
      </w:r>
      <w:r>
        <w:t>Regarding the on-demand SIB1 cells for multi-cell/CA scenario, the following issues are identified:</w:t>
      </w:r>
    </w:p>
    <w:p w:rsidR="00AF1274" w:rsidRDefault="00AF1274" w:rsidP="00AF1274">
      <w:pPr>
        <w:pStyle w:val="YJ-Observation"/>
        <w:numPr>
          <w:ilvl w:val="0"/>
          <w:numId w:val="10"/>
        </w:numPr>
        <w:tabs>
          <w:tab w:val="clear" w:pos="420"/>
          <w:tab w:val="left" w:pos="1417"/>
          <w:tab w:val="left" w:pos="4820"/>
        </w:tabs>
        <w:spacing w:before="120" w:after="120"/>
        <w:ind w:right="210"/>
        <w:jc w:val="both"/>
        <w:rPr>
          <w:lang w:val="en-US" w:eastAsia="zh-CN"/>
        </w:rPr>
      </w:pPr>
      <w:r>
        <w:rPr>
          <w:lang w:val="en-US" w:eastAsia="zh-CN"/>
        </w:rPr>
        <w:t>Procedures and motivations are unclear;</w:t>
      </w:r>
    </w:p>
    <w:p w:rsidR="00AF1274" w:rsidRDefault="00AF1274" w:rsidP="00AF1274">
      <w:pPr>
        <w:pStyle w:val="YJ-Observation"/>
        <w:numPr>
          <w:ilvl w:val="0"/>
          <w:numId w:val="10"/>
        </w:numPr>
        <w:tabs>
          <w:tab w:val="clear" w:pos="420"/>
          <w:tab w:val="left" w:pos="1417"/>
          <w:tab w:val="left" w:pos="4820"/>
        </w:tabs>
        <w:spacing w:before="120" w:after="120"/>
        <w:ind w:right="210"/>
        <w:jc w:val="both"/>
        <w:rPr>
          <w:lang w:val="en-US" w:eastAsia="zh-CN"/>
        </w:rPr>
      </w:pPr>
      <w:r>
        <w:rPr>
          <w:lang w:val="en-US" w:eastAsia="zh-CN"/>
        </w:rPr>
        <w:t>Close and timely coordination among gNBs is required;</w:t>
      </w:r>
    </w:p>
    <w:p w:rsidR="00AF1274" w:rsidRDefault="00AF1274" w:rsidP="00AF1274">
      <w:pPr>
        <w:pStyle w:val="YJ-Observation"/>
        <w:numPr>
          <w:ilvl w:val="0"/>
          <w:numId w:val="10"/>
        </w:numPr>
        <w:tabs>
          <w:tab w:val="clear" w:pos="420"/>
          <w:tab w:val="left" w:pos="1417"/>
          <w:tab w:val="left" w:pos="4820"/>
        </w:tabs>
        <w:spacing w:before="120" w:after="120"/>
        <w:ind w:right="210"/>
        <w:jc w:val="both"/>
        <w:rPr>
          <w:lang w:val="en-US" w:eastAsia="zh-CN"/>
        </w:rPr>
      </w:pPr>
      <w:r>
        <w:rPr>
          <w:rFonts w:hint="eastAsia"/>
          <w:lang w:val="en-US" w:eastAsia="zh-CN"/>
        </w:rPr>
        <w:t>N</w:t>
      </w:r>
      <w:r>
        <w:rPr>
          <w:lang w:val="en-US" w:eastAsia="zh-CN"/>
        </w:rPr>
        <w:t>o additional NES gain is observed compared with singe cell case (case 1-1/1-2);</w:t>
      </w:r>
    </w:p>
    <w:p w:rsidR="00AF1274" w:rsidRDefault="00AF1274" w:rsidP="00AF1274">
      <w:pPr>
        <w:pStyle w:val="YJ-Observation"/>
        <w:numPr>
          <w:ilvl w:val="0"/>
          <w:numId w:val="10"/>
        </w:numPr>
        <w:tabs>
          <w:tab w:val="clear" w:pos="420"/>
          <w:tab w:val="left" w:pos="1417"/>
          <w:tab w:val="left" w:pos="4820"/>
        </w:tabs>
        <w:spacing w:before="120" w:after="120"/>
        <w:ind w:right="210"/>
        <w:jc w:val="both"/>
        <w:rPr>
          <w:lang w:val="en-US" w:eastAsia="zh-CN"/>
        </w:rPr>
      </w:pPr>
      <w:r>
        <w:rPr>
          <w:rFonts w:hint="eastAsia"/>
          <w:lang w:val="en-US" w:eastAsia="zh-CN"/>
        </w:rPr>
        <w:t>H</w:t>
      </w:r>
      <w:r>
        <w:rPr>
          <w:lang w:val="en-US" w:eastAsia="zh-CN"/>
        </w:rPr>
        <w:t>uge standardization</w:t>
      </w:r>
      <w:r>
        <w:rPr>
          <w:rFonts w:hint="eastAsia"/>
          <w:lang w:val="en-US" w:eastAsia="zh-CN"/>
        </w:rPr>
        <w:t xml:space="preserve"> </w:t>
      </w:r>
      <w:r>
        <w:rPr>
          <w:lang w:val="en-US" w:eastAsia="zh-CN"/>
        </w:rPr>
        <w:t xml:space="preserve">workload of </w:t>
      </w:r>
      <w:r>
        <w:rPr>
          <w:rFonts w:hint="eastAsia"/>
          <w:lang w:val="en-US" w:eastAsia="zh-CN"/>
        </w:rPr>
        <w:t>multiple WGs are needed for</w:t>
      </w:r>
      <w:r>
        <w:rPr>
          <w:lang w:val="en-US" w:eastAsia="zh-CN"/>
        </w:rPr>
        <w:t xml:space="preserve"> multi-cell/CA </w:t>
      </w:r>
      <w:r>
        <w:rPr>
          <w:rFonts w:hint="eastAsia"/>
          <w:lang w:val="en-US" w:eastAsia="zh-CN"/>
        </w:rPr>
        <w:t>operation for idle/inactive mode UEs</w:t>
      </w:r>
      <w:r>
        <w:rPr>
          <w:lang w:val="en-US" w:eastAsia="zh-CN"/>
        </w:rPr>
        <w:t>.</w:t>
      </w:r>
    </w:p>
    <w:p w:rsidR="00A3288C" w:rsidRDefault="00CD2544">
      <w:pPr>
        <w:pStyle w:val="TOC1"/>
        <w:tabs>
          <w:tab w:val="clear" w:pos="0"/>
          <w:tab w:val="right" w:leader="dot" w:pos="9660"/>
        </w:tabs>
        <w:spacing w:before="120" w:after="120"/>
      </w:pPr>
      <w:hyperlink w:anchor="_Toc3149" w:history="1">
        <w:r w:rsidR="0084352A">
          <w:t xml:space="preserve">Observation 7: </w:t>
        </w:r>
        <w:r w:rsidR="0084352A">
          <w:rPr>
            <w:rFonts w:hint="eastAsia"/>
          </w:rPr>
          <w:t xml:space="preserve">For UL WUS configuration, option 1 has the </w:t>
        </w:r>
        <w:r w:rsidR="0084352A">
          <w:t>least</w:t>
        </w:r>
        <w:r w:rsidR="0084352A">
          <w:rPr>
            <w:rFonts w:hint="eastAsia"/>
          </w:rPr>
          <w:t xml:space="preserve"> configuration flexibility for network.</w:t>
        </w:r>
      </w:hyperlink>
    </w:p>
    <w:p w:rsidR="00A3288C" w:rsidRDefault="00CD2544">
      <w:pPr>
        <w:pStyle w:val="TOC1"/>
        <w:tabs>
          <w:tab w:val="clear" w:pos="0"/>
          <w:tab w:val="right" w:leader="dot" w:pos="9660"/>
        </w:tabs>
        <w:spacing w:before="120" w:after="120"/>
      </w:pPr>
      <w:hyperlink w:anchor="_Toc16536" w:history="1">
        <w:r w:rsidR="0084352A">
          <w:t xml:space="preserve">Observation 8: </w:t>
        </w:r>
        <w:r w:rsidR="0084352A">
          <w:rPr>
            <w:rFonts w:hint="eastAsia"/>
          </w:rPr>
          <w:t>For UL WUS configuration, option 2 has low flexibility and may lead to a higher false wake up rate of the NES cell.</w:t>
        </w:r>
      </w:hyperlink>
    </w:p>
    <w:p w:rsidR="00A3288C" w:rsidRDefault="00CD2544">
      <w:pPr>
        <w:pStyle w:val="TOC1"/>
        <w:tabs>
          <w:tab w:val="clear" w:pos="0"/>
          <w:tab w:val="right" w:leader="dot" w:pos="9660"/>
        </w:tabs>
        <w:spacing w:before="120" w:after="120"/>
      </w:pPr>
      <w:hyperlink w:anchor="_Toc23365" w:history="1">
        <w:r w:rsidR="0084352A">
          <w:t xml:space="preserve">Observation 9: </w:t>
        </w:r>
        <w:r w:rsidR="0084352A">
          <w:rPr>
            <w:rFonts w:hint="eastAsia"/>
          </w:rPr>
          <w:t>Due to the different requirements for PRACH transmission and the UL WUS transmission, there is no need to using the common resources for PRACH and UL WUS.</w:t>
        </w:r>
      </w:hyperlink>
    </w:p>
    <w:p w:rsidR="00A3288C" w:rsidRDefault="0084352A">
      <w:pPr>
        <w:spacing w:before="120" w:after="120"/>
      </w:pPr>
      <w:r>
        <w:rPr>
          <w:szCs w:val="22"/>
        </w:rPr>
        <w:fldChar w:fldCharType="end"/>
      </w:r>
    </w:p>
    <w:p w:rsidR="00A3288C" w:rsidRDefault="0084352A">
      <w:pPr>
        <w:pStyle w:val="TOC1"/>
        <w:tabs>
          <w:tab w:val="clear" w:pos="0"/>
          <w:tab w:val="right" w:leader="dot" w:pos="9660"/>
        </w:tabs>
        <w:spacing w:before="120" w:after="120"/>
      </w:pPr>
      <w:r>
        <w:rPr>
          <w:highlight w:val="yellow"/>
        </w:rPr>
        <w:fldChar w:fldCharType="begin"/>
      </w:r>
      <w:r>
        <w:rPr>
          <w:highlight w:val="yellow"/>
        </w:rPr>
        <w:instrText>TOC \n  \t "YJ-Proposal,1,sub-proposal,2,3rd level proposal,3" \h</w:instrText>
      </w:r>
      <w:r>
        <w:rPr>
          <w:highlight w:val="yellow"/>
        </w:rPr>
        <w:fldChar w:fldCharType="separate"/>
      </w:r>
      <w:hyperlink w:anchor="_Toc14250" w:history="1">
        <w:r>
          <w:t>Proposal 1: If the solution to on-demand SIB1 for UEs in idle/inactive mode is significantly beneficial for network energy savings, the normative work can be considered.</w:t>
        </w:r>
      </w:hyperlink>
    </w:p>
    <w:p w:rsidR="00A3288C" w:rsidRDefault="00CD2544">
      <w:pPr>
        <w:pStyle w:val="TOC1"/>
        <w:tabs>
          <w:tab w:val="clear" w:pos="0"/>
          <w:tab w:val="right" w:leader="dot" w:pos="9660"/>
        </w:tabs>
        <w:spacing w:before="120" w:after="120"/>
      </w:pPr>
      <w:hyperlink w:anchor="_Toc5672" w:history="1">
        <w:r w:rsidR="0084352A">
          <w:t xml:space="preserve">Proposal 2: Capture the simulation result: For FR1, the NES gain is 0.31%~5.23% for </w:t>
        </w:r>
        <w:r w:rsidR="00B34BC1">
          <w:t>C</w:t>
        </w:r>
        <w:r w:rsidR="0084352A">
          <w:t xml:space="preserve">at1 and 0.39%~3.34% for </w:t>
        </w:r>
        <w:r w:rsidR="00B34BC1">
          <w:t>C</w:t>
        </w:r>
        <w:r w:rsidR="0084352A">
          <w:t>at 2 for 160ms SIB1 periodicity.</w:t>
        </w:r>
      </w:hyperlink>
    </w:p>
    <w:p w:rsidR="00A3288C" w:rsidRDefault="00CD2544">
      <w:pPr>
        <w:pStyle w:val="TOC1"/>
        <w:tabs>
          <w:tab w:val="clear" w:pos="0"/>
          <w:tab w:val="right" w:leader="dot" w:pos="9660"/>
        </w:tabs>
        <w:spacing w:before="120" w:after="120"/>
      </w:pPr>
      <w:hyperlink w:anchor="_Toc12219" w:history="1">
        <w:r w:rsidR="0084352A">
          <w:t xml:space="preserve">Proposal 3: </w:t>
        </w:r>
        <w:r w:rsidR="0084352A">
          <w:rPr>
            <w:rFonts w:hint="eastAsia"/>
          </w:rPr>
          <w:t>For single cell scenario,</w:t>
        </w:r>
        <w:r w:rsidR="0084352A">
          <w:t xml:space="preserve"> the procedure that</w:t>
        </w:r>
        <w:r w:rsidR="0084352A">
          <w:rPr>
            <w:rFonts w:hint="eastAsia"/>
          </w:rPr>
          <w:t xml:space="preserve"> UE </w:t>
        </w:r>
        <w:r w:rsidR="0084352A">
          <w:t xml:space="preserve">obtains the WUS configuration from </w:t>
        </w:r>
        <w:r w:rsidR="0084352A">
          <w:rPr>
            <w:rFonts w:hint="eastAsia"/>
          </w:rPr>
          <w:t>cell A and transmits WUS on the NES cell can be considered.</w:t>
        </w:r>
      </w:hyperlink>
    </w:p>
    <w:p w:rsidR="00A3288C" w:rsidRDefault="00CD2544">
      <w:pPr>
        <w:pStyle w:val="TOC1"/>
        <w:tabs>
          <w:tab w:val="clear" w:pos="0"/>
          <w:tab w:val="right" w:leader="dot" w:pos="9660"/>
        </w:tabs>
        <w:spacing w:before="120" w:after="120"/>
      </w:pPr>
      <w:hyperlink w:anchor="_Toc909" w:history="1">
        <w:r w:rsidR="0084352A">
          <w:t xml:space="preserve">Proposal 4: </w:t>
        </w:r>
        <w:r w:rsidR="0084352A">
          <w:rPr>
            <w:rFonts w:hint="eastAsia"/>
          </w:rPr>
          <w:t xml:space="preserve">The study of the </w:t>
        </w:r>
        <w:r w:rsidR="0084352A">
          <w:t>on-demand SIB1 for UEs in idle/inactive mode</w:t>
        </w:r>
        <w:r w:rsidR="0084352A">
          <w:rPr>
            <w:rFonts w:hint="eastAsia"/>
          </w:rPr>
          <w:t xml:space="preserve"> for multi-cell scenario should be excluded.</w:t>
        </w:r>
      </w:hyperlink>
    </w:p>
    <w:p w:rsidR="0084352A" w:rsidRDefault="0084352A" w:rsidP="0084352A">
      <w:pPr>
        <w:pStyle w:val="YJ-Proposal"/>
        <w:numPr>
          <w:ilvl w:val="0"/>
          <w:numId w:val="0"/>
        </w:numPr>
        <w:spacing w:before="120" w:after="120"/>
        <w:jc w:val="both"/>
        <w:rPr>
          <w:rFonts w:eastAsia="宋体"/>
          <w:lang w:val="en-US" w:eastAsia="zh-CN"/>
        </w:rPr>
      </w:pPr>
      <w:r>
        <w:rPr>
          <w:rFonts w:eastAsia="宋体"/>
          <w:lang w:val="en-US" w:eastAsia="zh-CN"/>
        </w:rPr>
        <w:t>Proposal 5: UL WUS config</w:t>
      </w:r>
      <w:r>
        <w:rPr>
          <w:rFonts w:eastAsia="宋体" w:hint="eastAsia"/>
          <w:lang w:val="en-US" w:eastAsia="zh-CN"/>
        </w:rPr>
        <w:t>uration</w:t>
      </w:r>
      <w:r>
        <w:rPr>
          <w:rFonts w:eastAsia="宋体"/>
          <w:lang w:val="en-US" w:eastAsia="zh-CN"/>
        </w:rPr>
        <w:t xml:space="preserve"> can be provided from different cell A.</w:t>
      </w:r>
    </w:p>
    <w:p w:rsidR="00A3288C" w:rsidRDefault="00CD2544">
      <w:pPr>
        <w:pStyle w:val="TOC1"/>
        <w:tabs>
          <w:tab w:val="clear" w:pos="0"/>
          <w:tab w:val="right" w:leader="dot" w:pos="9660"/>
        </w:tabs>
        <w:spacing w:before="120" w:after="120"/>
      </w:pPr>
      <w:hyperlink w:anchor="_Toc6946" w:history="1">
        <w:r w:rsidR="0084352A">
          <w:t xml:space="preserve">Proposal 6: </w:t>
        </w:r>
        <w:r w:rsidR="0084352A">
          <w:rPr>
            <w:rFonts w:hint="eastAsia"/>
          </w:rPr>
          <w:t>Support Option 3: UL WUS configuration that applies to a single NES cell.</w:t>
        </w:r>
      </w:hyperlink>
    </w:p>
    <w:p w:rsidR="00A3288C" w:rsidRDefault="00CD2544">
      <w:pPr>
        <w:pStyle w:val="TOC1"/>
        <w:tabs>
          <w:tab w:val="clear" w:pos="0"/>
          <w:tab w:val="right" w:leader="dot" w:pos="9660"/>
        </w:tabs>
        <w:spacing w:before="120" w:after="120"/>
      </w:pPr>
      <w:hyperlink w:anchor="_Toc10887" w:history="1">
        <w:r w:rsidR="0084352A">
          <w:t>Proposal 7: D</w:t>
        </w:r>
        <w:r w:rsidR="0084352A">
          <w:rPr>
            <w:rFonts w:hint="eastAsia"/>
          </w:rPr>
          <w:t>edicated resources for UL WUS can be considered.</w:t>
        </w:r>
      </w:hyperlink>
    </w:p>
    <w:p w:rsidR="00A3288C" w:rsidRDefault="00CD2544">
      <w:pPr>
        <w:pStyle w:val="TOC1"/>
        <w:tabs>
          <w:tab w:val="clear" w:pos="0"/>
          <w:tab w:val="right" w:leader="dot" w:pos="9660"/>
        </w:tabs>
        <w:spacing w:before="120" w:after="120"/>
      </w:pPr>
      <w:hyperlink w:anchor="_Toc25401" w:history="1">
        <w:r w:rsidR="0084352A">
          <w:t>Proposal 8: Further study</w:t>
        </w:r>
        <w:r w:rsidR="0084352A">
          <w:rPr>
            <w:rFonts w:hint="eastAsia"/>
          </w:rPr>
          <w:t xml:space="preserve"> introduc</w:t>
        </w:r>
        <w:r w:rsidR="0084352A">
          <w:t>ing</w:t>
        </w:r>
        <w:r w:rsidR="0084352A">
          <w:rPr>
            <w:rFonts w:hint="eastAsia"/>
          </w:rPr>
          <w:t xml:space="preserve"> an explicit response to the UL WUS.</w:t>
        </w:r>
      </w:hyperlink>
    </w:p>
    <w:p w:rsidR="00A3288C" w:rsidRDefault="00CD2544">
      <w:pPr>
        <w:pStyle w:val="TOC1"/>
        <w:tabs>
          <w:tab w:val="clear" w:pos="0"/>
          <w:tab w:val="right" w:leader="dot" w:pos="9660"/>
        </w:tabs>
        <w:spacing w:before="120" w:after="120"/>
      </w:pPr>
      <w:hyperlink w:anchor="_Toc20589" w:history="1">
        <w:r w:rsidR="0084352A">
          <w:t xml:space="preserve">Proposal 9: </w:t>
        </w:r>
        <w:r w:rsidR="0084352A">
          <w:rPr>
            <w:rFonts w:hint="eastAsia"/>
          </w:rPr>
          <w:t>To save energy, frequent UL WUS transmissions should be avoided.</w:t>
        </w:r>
      </w:hyperlink>
    </w:p>
    <w:p w:rsidR="00A3288C" w:rsidRDefault="00CD2544">
      <w:pPr>
        <w:pStyle w:val="TOC1"/>
        <w:tabs>
          <w:tab w:val="clear" w:pos="0"/>
          <w:tab w:val="right" w:leader="dot" w:pos="9660"/>
        </w:tabs>
        <w:spacing w:before="120" w:after="120"/>
      </w:pPr>
      <w:hyperlink w:anchor="_Toc7973" w:history="1">
        <w:r w:rsidR="0084352A">
          <w:t xml:space="preserve">Proposal 10: </w:t>
        </w:r>
        <w:r w:rsidR="0084352A">
          <w:rPr>
            <w:rFonts w:hint="eastAsia"/>
          </w:rPr>
          <w:t>On-demand SIB1 transmission within a certain time duration should be considered.</w:t>
        </w:r>
      </w:hyperlink>
    </w:p>
    <w:p w:rsidR="00A3288C" w:rsidRDefault="00CD2544">
      <w:pPr>
        <w:pStyle w:val="TOC1"/>
        <w:tabs>
          <w:tab w:val="clear" w:pos="0"/>
          <w:tab w:val="right" w:leader="dot" w:pos="9660"/>
        </w:tabs>
        <w:spacing w:before="120" w:after="120"/>
      </w:pPr>
      <w:hyperlink w:anchor="_Toc7024" w:history="1">
        <w:r w:rsidR="00AE59FB" w:rsidRPr="00AE59FB">
          <w:t>Proposal 11: The PRACH, paging, or OSI procedures on N</w:t>
        </w:r>
        <w:r w:rsidR="00AE59FB">
          <w:t>ES cell should not be influenced</w:t>
        </w:r>
        <w:r w:rsidR="0084352A">
          <w:rPr>
            <w:rFonts w:hint="eastAsia"/>
          </w:rPr>
          <w:t>.</w:t>
        </w:r>
      </w:hyperlink>
    </w:p>
    <w:p w:rsidR="00A3288C" w:rsidRDefault="0084352A">
      <w:pPr>
        <w:spacing w:before="120" w:after="120"/>
      </w:pPr>
      <w:r>
        <w:rPr>
          <w:highlight w:val="yellow"/>
        </w:rPr>
        <w:fldChar w:fldCharType="end"/>
      </w:r>
    </w:p>
    <w:p w:rsidR="00A3288C" w:rsidRDefault="0084352A">
      <w:pPr>
        <w:pStyle w:val="1"/>
        <w:spacing w:before="120" w:after="120"/>
        <w:ind w:left="0"/>
        <w:rPr>
          <w:rFonts w:ascii="Times New Roman" w:eastAsia="宋体" w:hAnsi="Times New Roman"/>
          <w:b/>
          <w:bCs/>
          <w:sz w:val="28"/>
          <w:szCs w:val="28"/>
        </w:rPr>
      </w:pPr>
      <w:r>
        <w:rPr>
          <w:rFonts w:ascii="Times New Roman" w:eastAsia="宋体" w:hAnsi="Times New Roman"/>
          <w:b/>
          <w:bCs/>
          <w:sz w:val="28"/>
          <w:szCs w:val="28"/>
        </w:rPr>
        <w:t>References</w:t>
      </w:r>
    </w:p>
    <w:p w:rsidR="00A3288C" w:rsidRDefault="0084352A">
      <w:pPr>
        <w:pStyle w:val="References"/>
        <w:spacing w:before="120" w:after="120"/>
        <w:ind w:left="363" w:hanging="363"/>
      </w:pPr>
      <w:r>
        <w:rPr>
          <w:rFonts w:hint="eastAsia"/>
        </w:rPr>
        <w:t>Chair notes RAN1#116, 3GPP TSG RAN1 #116, 2024-03</w:t>
      </w:r>
      <w:r>
        <w:t>.</w:t>
      </w:r>
    </w:p>
    <w:p w:rsidR="00A3288C" w:rsidRDefault="0084352A">
      <w:pPr>
        <w:pStyle w:val="References"/>
        <w:spacing w:before="120" w:after="120"/>
        <w:ind w:left="363" w:hanging="363"/>
      </w:pPr>
      <w:r>
        <w:t>TR 38.864, Study on network energy savings for NR. 2022-12.</w:t>
      </w:r>
    </w:p>
    <w:p w:rsidR="00A3288C" w:rsidRDefault="00A3288C">
      <w:pPr>
        <w:pStyle w:val="References"/>
        <w:numPr>
          <w:ilvl w:val="0"/>
          <w:numId w:val="0"/>
        </w:numPr>
        <w:spacing w:before="120" w:after="120"/>
      </w:pPr>
    </w:p>
    <w:p w:rsidR="00A3288C" w:rsidRDefault="0084352A">
      <w:pPr>
        <w:pStyle w:val="1"/>
        <w:spacing w:before="120" w:after="120"/>
        <w:ind w:left="0"/>
        <w:rPr>
          <w:rFonts w:ascii="Times New Roman" w:hAnsi="Times New Roman"/>
          <w:b/>
          <w:bCs/>
          <w:sz w:val="28"/>
          <w:szCs w:val="28"/>
        </w:rPr>
      </w:pPr>
      <w:r>
        <w:rPr>
          <w:rFonts w:ascii="Times New Roman" w:eastAsia="宋体" w:hAnsi="Times New Roman"/>
          <w:b/>
          <w:bCs/>
          <w:sz w:val="28"/>
          <w:szCs w:val="28"/>
        </w:rPr>
        <w:t>Appendix</w:t>
      </w:r>
    </w:p>
    <w:p w:rsidR="00A3288C" w:rsidRPr="00AE59FB" w:rsidRDefault="0084352A" w:rsidP="00AE59FB">
      <w:pPr>
        <w:pStyle w:val="2"/>
        <w:numPr>
          <w:ilvl w:val="255"/>
          <w:numId w:val="0"/>
        </w:numPr>
        <w:spacing w:before="120" w:after="120" w:line="260" w:lineRule="auto"/>
        <w:ind w:right="210"/>
        <w:rPr>
          <w:rFonts w:ascii="Times New Roman" w:hAnsi="Times New Roman"/>
          <w:b/>
          <w:bCs/>
          <w:sz w:val="24"/>
          <w:szCs w:val="24"/>
        </w:rPr>
      </w:pPr>
      <w:r w:rsidRPr="00AE59FB">
        <w:rPr>
          <w:rFonts w:ascii="Times New Roman" w:eastAsia="宋体" w:hAnsi="Times New Roman"/>
          <w:b/>
          <w:bCs/>
          <w:sz w:val="24"/>
          <w:szCs w:val="24"/>
        </w:rPr>
        <w:t>Appendix A</w:t>
      </w:r>
      <w:r>
        <w:rPr>
          <w:rFonts w:ascii="Times New Roman" w:eastAsia="宋体" w:hAnsi="Times New Roman" w:hint="eastAsia"/>
          <w:b/>
          <w:bCs/>
          <w:sz w:val="24"/>
          <w:szCs w:val="24"/>
        </w:rPr>
        <w:t xml:space="preserve"> Power consumption model and simulation assumptions</w:t>
      </w:r>
    </w:p>
    <w:p w:rsidR="00A3288C" w:rsidRDefault="0084352A">
      <w:pPr>
        <w:pStyle w:val="a4"/>
        <w:spacing w:before="120" w:after="120"/>
        <w:jc w:val="center"/>
        <w:rPr>
          <w:rFonts w:ascii="Times New Roman" w:hAnsi="Times New Roman"/>
          <w:sz w:val="21"/>
          <w:szCs w:val="21"/>
        </w:rPr>
      </w:pPr>
      <w:r>
        <w:rPr>
          <w:rFonts w:ascii="Times New Roman" w:hAnsi="Times New Roman"/>
          <w:sz w:val="21"/>
          <w:szCs w:val="21"/>
        </w:rPr>
        <w:t>Table A1 Relative power values for reference configuration set 1/2/3</w:t>
      </w:r>
    </w:p>
    <w:tbl>
      <w:tblPr>
        <w:tblW w:w="0" w:type="auto"/>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256"/>
        <w:gridCol w:w="1036"/>
        <w:gridCol w:w="1036"/>
        <w:gridCol w:w="1036"/>
        <w:gridCol w:w="1033"/>
        <w:gridCol w:w="1033"/>
        <w:gridCol w:w="1033"/>
      </w:tblGrid>
      <w:tr w:rsidR="00A3288C">
        <w:trPr>
          <w:trHeight w:val="311"/>
          <w:jc w:val="center"/>
        </w:trPr>
        <w:tc>
          <w:tcPr>
            <w:tcW w:w="0" w:type="auto"/>
            <w:vMerge w:val="restart"/>
            <w:tcBorders>
              <w:top w:val="double" w:sz="4" w:space="0" w:color="A5A5A5"/>
              <w:left w:val="double" w:sz="4" w:space="0" w:color="A5A5A5"/>
              <w:right w:val="double" w:sz="4" w:space="0" w:color="A5A5A5"/>
            </w:tcBorders>
          </w:tcPr>
          <w:p w:rsidR="00A3288C" w:rsidRDefault="0084352A">
            <w:pPr>
              <w:spacing w:beforeLines="0" w:afterLines="0" w:after="0" w:line="240" w:lineRule="auto"/>
              <w:jc w:val="center"/>
              <w:rPr>
                <w:szCs w:val="21"/>
              </w:rPr>
            </w:pPr>
            <w:r>
              <w:rPr>
                <w:rFonts w:eastAsia="Malgun Gothic"/>
                <w:b/>
                <w:bCs/>
                <w:szCs w:val="21"/>
              </w:rPr>
              <w:t>Power state</w:t>
            </w:r>
          </w:p>
        </w:tc>
        <w:tc>
          <w:tcPr>
            <w:tcW w:w="0" w:type="auto"/>
            <w:gridSpan w:val="3"/>
            <w:tcBorders>
              <w:top w:val="double" w:sz="4" w:space="0" w:color="A5A5A5"/>
              <w:left w:val="double" w:sz="4" w:space="0" w:color="A5A5A5"/>
              <w:right w:val="double" w:sz="4" w:space="0" w:color="A5A5A5"/>
            </w:tcBorders>
          </w:tcPr>
          <w:p w:rsidR="00A3288C" w:rsidRDefault="0084352A">
            <w:pPr>
              <w:spacing w:beforeLines="0" w:afterLines="0" w:after="0" w:line="240" w:lineRule="auto"/>
              <w:jc w:val="center"/>
              <w:rPr>
                <w:rFonts w:eastAsia="Malgun Gothic"/>
                <w:b/>
                <w:bCs/>
                <w:szCs w:val="21"/>
              </w:rPr>
            </w:pPr>
            <w:r>
              <w:rPr>
                <w:rFonts w:eastAsia="Malgun Gothic"/>
                <w:b/>
                <w:bCs/>
                <w:szCs w:val="21"/>
              </w:rPr>
              <w:t xml:space="preserve">Relative Power </w:t>
            </w:r>
            <w:r>
              <w:rPr>
                <w:rFonts w:eastAsia="Malgun Gothic"/>
                <w:b/>
                <w:bCs/>
                <w:i/>
                <w:szCs w:val="21"/>
              </w:rPr>
              <w:t>P</w:t>
            </w:r>
            <w:r>
              <w:rPr>
                <w:rFonts w:eastAsia="Malgun Gothic"/>
                <w:b/>
                <w:bCs/>
                <w:szCs w:val="21"/>
              </w:rPr>
              <w:t xml:space="preserve"> for Category 1</w:t>
            </w:r>
          </w:p>
        </w:tc>
        <w:tc>
          <w:tcPr>
            <w:tcW w:w="0" w:type="auto"/>
            <w:gridSpan w:val="3"/>
            <w:tcBorders>
              <w:top w:val="double" w:sz="4" w:space="0" w:color="A5A5A5"/>
              <w:left w:val="double" w:sz="4" w:space="0" w:color="A5A5A5"/>
              <w:bottom w:val="double" w:sz="4" w:space="0" w:color="A5A5A5"/>
              <w:right w:val="double" w:sz="4" w:space="0" w:color="A5A5A5"/>
            </w:tcBorders>
          </w:tcPr>
          <w:p w:rsidR="00A3288C" w:rsidRDefault="0084352A">
            <w:pPr>
              <w:spacing w:beforeLines="0" w:afterLines="0" w:after="0" w:line="240" w:lineRule="auto"/>
              <w:jc w:val="center"/>
              <w:rPr>
                <w:rFonts w:eastAsia="Malgun Gothic"/>
                <w:b/>
                <w:bCs/>
                <w:szCs w:val="21"/>
              </w:rPr>
            </w:pPr>
            <w:r>
              <w:rPr>
                <w:rFonts w:eastAsia="Malgun Gothic"/>
                <w:b/>
                <w:bCs/>
                <w:szCs w:val="21"/>
              </w:rPr>
              <w:t xml:space="preserve">Relative Power </w:t>
            </w:r>
            <w:r>
              <w:rPr>
                <w:rFonts w:eastAsia="Malgun Gothic"/>
                <w:b/>
                <w:bCs/>
                <w:i/>
                <w:szCs w:val="21"/>
              </w:rPr>
              <w:t xml:space="preserve">P </w:t>
            </w:r>
            <w:r>
              <w:rPr>
                <w:rFonts w:eastAsia="Malgun Gothic"/>
                <w:b/>
                <w:bCs/>
                <w:szCs w:val="21"/>
              </w:rPr>
              <w:t>for Category 2</w:t>
            </w:r>
          </w:p>
        </w:tc>
      </w:tr>
      <w:tr w:rsidR="00A3288C">
        <w:trPr>
          <w:trHeight w:val="331"/>
          <w:jc w:val="center"/>
        </w:trPr>
        <w:tc>
          <w:tcPr>
            <w:tcW w:w="0" w:type="auto"/>
            <w:vMerge/>
            <w:tcBorders>
              <w:left w:val="double" w:sz="4" w:space="0" w:color="A5A5A5"/>
              <w:bottom w:val="double" w:sz="4" w:space="0" w:color="A5A5A5"/>
              <w:right w:val="double" w:sz="4" w:space="0" w:color="A5A5A5"/>
            </w:tcBorders>
            <w:vAlign w:val="center"/>
          </w:tcPr>
          <w:p w:rsidR="00A3288C" w:rsidRDefault="00A3288C">
            <w:pPr>
              <w:spacing w:beforeLines="0" w:afterLines="0" w:after="0" w:line="240" w:lineRule="auto"/>
              <w:jc w:val="center"/>
              <w:rPr>
                <w:szCs w:val="21"/>
              </w:rPr>
            </w:pPr>
          </w:p>
        </w:tc>
        <w:tc>
          <w:tcPr>
            <w:tcW w:w="0" w:type="auto"/>
            <w:tcBorders>
              <w:left w:val="double" w:sz="4" w:space="0" w:color="A5A5A5"/>
              <w:bottom w:val="double" w:sz="4" w:space="0" w:color="A5A5A5"/>
              <w:right w:val="double" w:sz="4" w:space="0" w:color="A5A5A5"/>
            </w:tcBorders>
          </w:tcPr>
          <w:p w:rsidR="00A3288C" w:rsidRDefault="0084352A">
            <w:pPr>
              <w:spacing w:beforeLines="0" w:afterLines="0" w:after="0" w:line="240" w:lineRule="auto"/>
              <w:jc w:val="center"/>
              <w:rPr>
                <w:b/>
                <w:szCs w:val="21"/>
              </w:rPr>
            </w:pPr>
            <w:r>
              <w:rPr>
                <w:b/>
                <w:szCs w:val="21"/>
              </w:rPr>
              <w:t>Set 1</w:t>
            </w:r>
          </w:p>
        </w:tc>
        <w:tc>
          <w:tcPr>
            <w:tcW w:w="0" w:type="auto"/>
            <w:tcBorders>
              <w:top w:val="double" w:sz="4" w:space="0" w:color="A5A5A5"/>
              <w:left w:val="double" w:sz="4" w:space="0" w:color="A5A5A5"/>
              <w:bottom w:val="double" w:sz="4" w:space="0" w:color="A5A5A5"/>
              <w:right w:val="double" w:sz="4" w:space="0" w:color="A5A5A5"/>
            </w:tcBorders>
          </w:tcPr>
          <w:p w:rsidR="00A3288C" w:rsidRDefault="0084352A">
            <w:pPr>
              <w:spacing w:beforeLines="0" w:afterLines="0" w:after="0" w:line="240" w:lineRule="auto"/>
              <w:jc w:val="center"/>
              <w:rPr>
                <w:b/>
                <w:szCs w:val="21"/>
              </w:rPr>
            </w:pPr>
            <w:r>
              <w:rPr>
                <w:b/>
                <w:szCs w:val="21"/>
              </w:rPr>
              <w:t>Set 2</w:t>
            </w:r>
          </w:p>
        </w:tc>
        <w:tc>
          <w:tcPr>
            <w:tcW w:w="0" w:type="auto"/>
            <w:tcBorders>
              <w:top w:val="double" w:sz="4" w:space="0" w:color="A5A5A5"/>
              <w:left w:val="double" w:sz="4" w:space="0" w:color="A5A5A5"/>
              <w:bottom w:val="double" w:sz="4" w:space="0" w:color="A5A5A5"/>
              <w:right w:val="double" w:sz="4" w:space="0" w:color="A5A5A5"/>
            </w:tcBorders>
          </w:tcPr>
          <w:p w:rsidR="00A3288C" w:rsidRDefault="0084352A">
            <w:pPr>
              <w:spacing w:beforeLines="0" w:afterLines="0" w:after="0" w:line="240" w:lineRule="auto"/>
              <w:jc w:val="center"/>
              <w:rPr>
                <w:b/>
                <w:szCs w:val="21"/>
              </w:rPr>
            </w:pPr>
            <w:r>
              <w:rPr>
                <w:b/>
                <w:szCs w:val="21"/>
              </w:rPr>
              <w:t>Set 3</w:t>
            </w:r>
          </w:p>
        </w:tc>
        <w:tc>
          <w:tcPr>
            <w:tcW w:w="0" w:type="auto"/>
            <w:tcBorders>
              <w:top w:val="double" w:sz="4" w:space="0" w:color="A5A5A5"/>
              <w:left w:val="double" w:sz="4" w:space="0" w:color="A5A5A5"/>
              <w:bottom w:val="double" w:sz="4" w:space="0" w:color="A5A5A5"/>
              <w:right w:val="double" w:sz="4" w:space="0" w:color="A5A5A5"/>
            </w:tcBorders>
          </w:tcPr>
          <w:p w:rsidR="00A3288C" w:rsidRDefault="0084352A">
            <w:pPr>
              <w:spacing w:beforeLines="0" w:afterLines="0" w:after="0" w:line="240" w:lineRule="auto"/>
              <w:jc w:val="center"/>
              <w:rPr>
                <w:b/>
                <w:szCs w:val="21"/>
              </w:rPr>
            </w:pPr>
            <w:r>
              <w:rPr>
                <w:b/>
                <w:szCs w:val="21"/>
              </w:rPr>
              <w:t>Set 1</w:t>
            </w:r>
          </w:p>
        </w:tc>
        <w:tc>
          <w:tcPr>
            <w:tcW w:w="0" w:type="auto"/>
            <w:tcBorders>
              <w:top w:val="double" w:sz="4" w:space="0" w:color="A5A5A5"/>
              <w:left w:val="double" w:sz="4" w:space="0" w:color="A5A5A5"/>
              <w:bottom w:val="double" w:sz="4" w:space="0" w:color="A5A5A5"/>
              <w:right w:val="double" w:sz="4" w:space="0" w:color="A5A5A5"/>
            </w:tcBorders>
          </w:tcPr>
          <w:p w:rsidR="00A3288C" w:rsidRDefault="0084352A">
            <w:pPr>
              <w:spacing w:beforeLines="0" w:afterLines="0" w:after="0" w:line="240" w:lineRule="auto"/>
              <w:jc w:val="center"/>
              <w:rPr>
                <w:b/>
                <w:szCs w:val="21"/>
              </w:rPr>
            </w:pPr>
            <w:r>
              <w:rPr>
                <w:b/>
                <w:szCs w:val="21"/>
              </w:rPr>
              <w:t>Set 2</w:t>
            </w:r>
          </w:p>
        </w:tc>
        <w:tc>
          <w:tcPr>
            <w:tcW w:w="0" w:type="auto"/>
            <w:tcBorders>
              <w:top w:val="double" w:sz="4" w:space="0" w:color="A5A5A5"/>
              <w:left w:val="double" w:sz="4" w:space="0" w:color="A5A5A5"/>
              <w:bottom w:val="double" w:sz="4" w:space="0" w:color="A5A5A5"/>
              <w:right w:val="double" w:sz="4" w:space="0" w:color="A5A5A5"/>
            </w:tcBorders>
          </w:tcPr>
          <w:p w:rsidR="00A3288C" w:rsidRDefault="0084352A">
            <w:pPr>
              <w:spacing w:beforeLines="0" w:afterLines="0" w:after="0" w:line="240" w:lineRule="auto"/>
              <w:jc w:val="center"/>
              <w:rPr>
                <w:b/>
                <w:szCs w:val="21"/>
              </w:rPr>
            </w:pPr>
            <w:r>
              <w:rPr>
                <w:b/>
                <w:szCs w:val="21"/>
              </w:rPr>
              <w:t>Set 3</w:t>
            </w:r>
          </w:p>
        </w:tc>
      </w:tr>
      <w:tr w:rsidR="00A3288C">
        <w:trPr>
          <w:trHeight w:val="299"/>
          <w:jc w:val="center"/>
        </w:trPr>
        <w:tc>
          <w:tcPr>
            <w:tcW w:w="0" w:type="auto"/>
            <w:tcBorders>
              <w:top w:val="double" w:sz="4" w:space="0" w:color="A5A5A5"/>
              <w:left w:val="double" w:sz="4" w:space="0" w:color="A5A5A5"/>
              <w:bottom w:val="double" w:sz="4" w:space="0" w:color="A5A5A5"/>
              <w:right w:val="double" w:sz="4" w:space="0" w:color="A5A5A5"/>
            </w:tcBorders>
            <w:vAlign w:val="center"/>
          </w:tcPr>
          <w:p w:rsidR="00A3288C" w:rsidRDefault="0084352A">
            <w:pPr>
              <w:spacing w:beforeLines="0" w:afterLines="0" w:after="0" w:line="240" w:lineRule="auto"/>
              <w:jc w:val="center"/>
              <w:rPr>
                <w:szCs w:val="21"/>
              </w:rPr>
            </w:pPr>
            <w:r>
              <w:rPr>
                <w:szCs w:val="21"/>
              </w:rPr>
              <w:t>Deep sleep</w:t>
            </w:r>
          </w:p>
        </w:tc>
        <w:tc>
          <w:tcPr>
            <w:tcW w:w="0" w:type="auto"/>
            <w:tcBorders>
              <w:top w:val="double" w:sz="4" w:space="0" w:color="A5A5A5"/>
              <w:left w:val="double" w:sz="4" w:space="0" w:color="A5A5A5"/>
              <w:bottom w:val="double" w:sz="4" w:space="0" w:color="A5A5A5"/>
              <w:right w:val="double" w:sz="4" w:space="0" w:color="A5A5A5"/>
            </w:tcBorders>
          </w:tcPr>
          <w:p w:rsidR="00A3288C" w:rsidRDefault="0084352A">
            <w:pPr>
              <w:spacing w:beforeLines="0" w:afterLines="0" w:after="0" w:line="240" w:lineRule="auto"/>
              <w:jc w:val="center"/>
              <w:rPr>
                <w:szCs w:val="21"/>
              </w:rPr>
            </w:pPr>
            <w:r>
              <w:rPr>
                <w:szCs w:val="21"/>
              </w:rPr>
              <w:t>1</w:t>
            </w:r>
          </w:p>
        </w:tc>
        <w:tc>
          <w:tcPr>
            <w:tcW w:w="0" w:type="auto"/>
            <w:tcBorders>
              <w:top w:val="double" w:sz="4" w:space="0" w:color="A5A5A5"/>
              <w:left w:val="double" w:sz="4" w:space="0" w:color="A5A5A5"/>
              <w:bottom w:val="double" w:sz="4" w:space="0" w:color="A5A5A5"/>
              <w:right w:val="double" w:sz="4" w:space="0" w:color="A5A5A5"/>
            </w:tcBorders>
            <w:vAlign w:val="bottom"/>
          </w:tcPr>
          <w:p w:rsidR="00A3288C" w:rsidRDefault="0084352A">
            <w:pPr>
              <w:spacing w:beforeLines="0" w:afterLines="0" w:after="0" w:line="240" w:lineRule="auto"/>
              <w:jc w:val="center"/>
              <w:rPr>
                <w:szCs w:val="21"/>
              </w:rPr>
            </w:pPr>
            <w:r>
              <w:rPr>
                <w:szCs w:val="21"/>
              </w:rPr>
              <w:t>1</w:t>
            </w:r>
          </w:p>
        </w:tc>
        <w:tc>
          <w:tcPr>
            <w:tcW w:w="0" w:type="auto"/>
            <w:tcBorders>
              <w:top w:val="double" w:sz="4" w:space="0" w:color="A5A5A5"/>
              <w:left w:val="double" w:sz="4" w:space="0" w:color="A5A5A5"/>
              <w:bottom w:val="double" w:sz="4" w:space="0" w:color="A5A5A5"/>
              <w:right w:val="double" w:sz="4" w:space="0" w:color="A5A5A5"/>
            </w:tcBorders>
            <w:vAlign w:val="bottom"/>
          </w:tcPr>
          <w:p w:rsidR="00A3288C" w:rsidRDefault="0084352A">
            <w:pPr>
              <w:spacing w:beforeLines="0" w:afterLines="0" w:after="0" w:line="240" w:lineRule="auto"/>
              <w:jc w:val="center"/>
              <w:rPr>
                <w:szCs w:val="21"/>
              </w:rPr>
            </w:pPr>
            <w:r>
              <w:rPr>
                <w:szCs w:val="21"/>
              </w:rPr>
              <w:t>1</w:t>
            </w:r>
          </w:p>
        </w:tc>
        <w:tc>
          <w:tcPr>
            <w:tcW w:w="0" w:type="auto"/>
            <w:tcBorders>
              <w:top w:val="double" w:sz="4" w:space="0" w:color="A5A5A5"/>
              <w:left w:val="double" w:sz="4" w:space="0" w:color="A5A5A5"/>
              <w:bottom w:val="double" w:sz="4" w:space="0" w:color="A5A5A5"/>
              <w:right w:val="double" w:sz="4" w:space="0" w:color="A5A5A5"/>
            </w:tcBorders>
          </w:tcPr>
          <w:p w:rsidR="00A3288C" w:rsidRDefault="0084352A">
            <w:pPr>
              <w:spacing w:beforeLines="0" w:afterLines="0" w:after="0" w:line="240" w:lineRule="auto"/>
              <w:jc w:val="center"/>
              <w:rPr>
                <w:szCs w:val="21"/>
              </w:rPr>
            </w:pPr>
            <w:r>
              <w:rPr>
                <w:szCs w:val="21"/>
              </w:rPr>
              <w:t>1</w:t>
            </w:r>
          </w:p>
        </w:tc>
        <w:tc>
          <w:tcPr>
            <w:tcW w:w="0" w:type="auto"/>
            <w:tcBorders>
              <w:top w:val="double" w:sz="4" w:space="0" w:color="A5A5A5"/>
              <w:left w:val="double" w:sz="4" w:space="0" w:color="A5A5A5"/>
              <w:bottom w:val="double" w:sz="4" w:space="0" w:color="A5A5A5"/>
              <w:right w:val="double" w:sz="4" w:space="0" w:color="A5A5A5"/>
            </w:tcBorders>
            <w:vAlign w:val="center"/>
          </w:tcPr>
          <w:p w:rsidR="00A3288C" w:rsidRDefault="0084352A">
            <w:pPr>
              <w:spacing w:beforeLines="0" w:afterLines="0" w:after="0" w:line="240" w:lineRule="auto"/>
              <w:jc w:val="center"/>
              <w:rPr>
                <w:szCs w:val="21"/>
              </w:rPr>
            </w:pPr>
            <w:r>
              <w:rPr>
                <w:szCs w:val="21"/>
              </w:rPr>
              <w:t>1</w:t>
            </w:r>
          </w:p>
        </w:tc>
        <w:tc>
          <w:tcPr>
            <w:tcW w:w="0" w:type="auto"/>
            <w:tcBorders>
              <w:top w:val="double" w:sz="4" w:space="0" w:color="A5A5A5"/>
              <w:left w:val="double" w:sz="4" w:space="0" w:color="A5A5A5"/>
              <w:bottom w:val="double" w:sz="4" w:space="0" w:color="A5A5A5"/>
              <w:right w:val="double" w:sz="4" w:space="0" w:color="A5A5A5"/>
            </w:tcBorders>
          </w:tcPr>
          <w:p w:rsidR="00A3288C" w:rsidRDefault="0084352A">
            <w:pPr>
              <w:spacing w:beforeLines="0" w:afterLines="0" w:after="0" w:line="240" w:lineRule="auto"/>
              <w:jc w:val="center"/>
              <w:rPr>
                <w:szCs w:val="21"/>
              </w:rPr>
            </w:pPr>
            <w:r>
              <w:rPr>
                <w:szCs w:val="21"/>
              </w:rPr>
              <w:t>1</w:t>
            </w:r>
          </w:p>
        </w:tc>
      </w:tr>
      <w:tr w:rsidR="00A3288C">
        <w:trPr>
          <w:trHeight w:val="289"/>
          <w:jc w:val="center"/>
        </w:trPr>
        <w:tc>
          <w:tcPr>
            <w:tcW w:w="0" w:type="auto"/>
            <w:tcBorders>
              <w:top w:val="double" w:sz="4" w:space="0" w:color="A5A5A5"/>
              <w:left w:val="double" w:sz="4" w:space="0" w:color="A5A5A5"/>
              <w:bottom w:val="double" w:sz="4" w:space="0" w:color="A5A5A5"/>
              <w:right w:val="double" w:sz="4" w:space="0" w:color="A5A5A5"/>
            </w:tcBorders>
            <w:vAlign w:val="center"/>
          </w:tcPr>
          <w:p w:rsidR="00A3288C" w:rsidRDefault="0084352A">
            <w:pPr>
              <w:spacing w:beforeLines="0" w:afterLines="0" w:after="0" w:line="240" w:lineRule="auto"/>
              <w:jc w:val="center"/>
              <w:rPr>
                <w:szCs w:val="21"/>
              </w:rPr>
            </w:pPr>
            <w:r>
              <w:rPr>
                <w:szCs w:val="21"/>
              </w:rPr>
              <w:t>Light sleep</w:t>
            </w:r>
          </w:p>
        </w:tc>
        <w:tc>
          <w:tcPr>
            <w:tcW w:w="0" w:type="auto"/>
            <w:tcBorders>
              <w:top w:val="double" w:sz="4" w:space="0" w:color="A5A5A5"/>
              <w:left w:val="double" w:sz="4" w:space="0" w:color="A5A5A5"/>
              <w:bottom w:val="double" w:sz="4" w:space="0" w:color="A5A5A5"/>
              <w:right w:val="double" w:sz="4" w:space="0" w:color="A5A5A5"/>
            </w:tcBorders>
          </w:tcPr>
          <w:p w:rsidR="00A3288C" w:rsidRDefault="0084352A">
            <w:pPr>
              <w:spacing w:beforeLines="0" w:afterLines="0" w:after="0" w:line="240" w:lineRule="auto"/>
              <w:jc w:val="center"/>
              <w:rPr>
                <w:szCs w:val="21"/>
              </w:rPr>
            </w:pPr>
            <w:r>
              <w:rPr>
                <w:szCs w:val="21"/>
              </w:rPr>
              <w:t>25</w:t>
            </w:r>
          </w:p>
        </w:tc>
        <w:tc>
          <w:tcPr>
            <w:tcW w:w="0" w:type="auto"/>
            <w:tcBorders>
              <w:top w:val="double" w:sz="4" w:space="0" w:color="A5A5A5"/>
              <w:left w:val="double" w:sz="4" w:space="0" w:color="A5A5A5"/>
              <w:bottom w:val="double" w:sz="4" w:space="0" w:color="A5A5A5"/>
              <w:right w:val="double" w:sz="4" w:space="0" w:color="A5A5A5"/>
            </w:tcBorders>
            <w:vAlign w:val="bottom"/>
          </w:tcPr>
          <w:p w:rsidR="00A3288C" w:rsidRDefault="0084352A">
            <w:pPr>
              <w:spacing w:beforeLines="0" w:afterLines="0" w:after="0" w:line="240" w:lineRule="auto"/>
              <w:jc w:val="center"/>
              <w:rPr>
                <w:szCs w:val="21"/>
              </w:rPr>
            </w:pPr>
            <w:r>
              <w:rPr>
                <w:szCs w:val="21"/>
              </w:rPr>
              <w:t>25</w:t>
            </w:r>
          </w:p>
        </w:tc>
        <w:tc>
          <w:tcPr>
            <w:tcW w:w="0" w:type="auto"/>
            <w:tcBorders>
              <w:top w:val="double" w:sz="4" w:space="0" w:color="A5A5A5"/>
              <w:left w:val="double" w:sz="4" w:space="0" w:color="A5A5A5"/>
              <w:bottom w:val="double" w:sz="4" w:space="0" w:color="A5A5A5"/>
              <w:right w:val="double" w:sz="4" w:space="0" w:color="A5A5A5"/>
            </w:tcBorders>
            <w:vAlign w:val="bottom"/>
          </w:tcPr>
          <w:p w:rsidR="00A3288C" w:rsidRDefault="0084352A">
            <w:pPr>
              <w:spacing w:beforeLines="0" w:afterLines="0" w:after="0" w:line="240" w:lineRule="auto"/>
              <w:jc w:val="center"/>
              <w:rPr>
                <w:szCs w:val="21"/>
              </w:rPr>
            </w:pPr>
            <w:r>
              <w:rPr>
                <w:szCs w:val="21"/>
              </w:rPr>
              <w:t>25</w:t>
            </w:r>
          </w:p>
        </w:tc>
        <w:tc>
          <w:tcPr>
            <w:tcW w:w="0" w:type="auto"/>
            <w:tcBorders>
              <w:top w:val="double" w:sz="4" w:space="0" w:color="A5A5A5"/>
              <w:left w:val="double" w:sz="4" w:space="0" w:color="A5A5A5"/>
              <w:bottom w:val="double" w:sz="4" w:space="0" w:color="A5A5A5"/>
              <w:right w:val="double" w:sz="4" w:space="0" w:color="A5A5A5"/>
            </w:tcBorders>
          </w:tcPr>
          <w:p w:rsidR="00A3288C" w:rsidRDefault="0084352A">
            <w:pPr>
              <w:spacing w:beforeLines="0" w:afterLines="0" w:after="0" w:line="240" w:lineRule="auto"/>
              <w:jc w:val="center"/>
              <w:rPr>
                <w:szCs w:val="21"/>
              </w:rPr>
            </w:pPr>
            <w:r>
              <w:rPr>
                <w:szCs w:val="21"/>
              </w:rPr>
              <w:t>2.1</w:t>
            </w:r>
          </w:p>
        </w:tc>
        <w:tc>
          <w:tcPr>
            <w:tcW w:w="0" w:type="auto"/>
            <w:tcBorders>
              <w:top w:val="double" w:sz="4" w:space="0" w:color="A5A5A5"/>
              <w:left w:val="double" w:sz="4" w:space="0" w:color="A5A5A5"/>
              <w:bottom w:val="double" w:sz="4" w:space="0" w:color="A5A5A5"/>
              <w:right w:val="double" w:sz="4" w:space="0" w:color="A5A5A5"/>
            </w:tcBorders>
            <w:vAlign w:val="center"/>
          </w:tcPr>
          <w:p w:rsidR="00A3288C" w:rsidRDefault="0084352A">
            <w:pPr>
              <w:spacing w:beforeLines="0" w:afterLines="0" w:after="0" w:line="240" w:lineRule="auto"/>
              <w:jc w:val="center"/>
              <w:rPr>
                <w:szCs w:val="21"/>
              </w:rPr>
            </w:pPr>
            <w:r>
              <w:rPr>
                <w:szCs w:val="21"/>
              </w:rPr>
              <w:t>2.1</w:t>
            </w:r>
          </w:p>
        </w:tc>
        <w:tc>
          <w:tcPr>
            <w:tcW w:w="0" w:type="auto"/>
            <w:tcBorders>
              <w:top w:val="double" w:sz="4" w:space="0" w:color="A5A5A5"/>
              <w:left w:val="double" w:sz="4" w:space="0" w:color="A5A5A5"/>
              <w:bottom w:val="double" w:sz="4" w:space="0" w:color="A5A5A5"/>
              <w:right w:val="double" w:sz="4" w:space="0" w:color="A5A5A5"/>
            </w:tcBorders>
          </w:tcPr>
          <w:p w:rsidR="00A3288C" w:rsidRDefault="0084352A">
            <w:pPr>
              <w:spacing w:beforeLines="0" w:afterLines="0" w:after="0" w:line="240" w:lineRule="auto"/>
              <w:jc w:val="center"/>
              <w:rPr>
                <w:szCs w:val="21"/>
              </w:rPr>
            </w:pPr>
            <w:r>
              <w:rPr>
                <w:szCs w:val="21"/>
              </w:rPr>
              <w:t>2.1</w:t>
            </w:r>
          </w:p>
        </w:tc>
      </w:tr>
      <w:tr w:rsidR="00A3288C">
        <w:trPr>
          <w:trHeight w:val="299"/>
          <w:jc w:val="center"/>
        </w:trPr>
        <w:tc>
          <w:tcPr>
            <w:tcW w:w="0" w:type="auto"/>
            <w:tcBorders>
              <w:top w:val="double" w:sz="4" w:space="0" w:color="A5A5A5"/>
              <w:left w:val="double" w:sz="4" w:space="0" w:color="A5A5A5"/>
              <w:bottom w:val="double" w:sz="4" w:space="0" w:color="A5A5A5"/>
              <w:right w:val="double" w:sz="4" w:space="0" w:color="A5A5A5"/>
            </w:tcBorders>
            <w:vAlign w:val="center"/>
          </w:tcPr>
          <w:p w:rsidR="00A3288C" w:rsidRDefault="0084352A">
            <w:pPr>
              <w:spacing w:beforeLines="0" w:afterLines="0" w:after="0" w:line="240" w:lineRule="auto"/>
              <w:jc w:val="center"/>
              <w:rPr>
                <w:szCs w:val="21"/>
              </w:rPr>
            </w:pPr>
            <w:r>
              <w:rPr>
                <w:szCs w:val="21"/>
              </w:rPr>
              <w:t>Micro sleep</w:t>
            </w:r>
          </w:p>
        </w:tc>
        <w:tc>
          <w:tcPr>
            <w:tcW w:w="0" w:type="auto"/>
            <w:tcBorders>
              <w:top w:val="double" w:sz="4" w:space="0" w:color="A5A5A5"/>
              <w:left w:val="double" w:sz="4" w:space="0" w:color="A5A5A5"/>
              <w:bottom w:val="double" w:sz="4" w:space="0" w:color="A5A5A5"/>
              <w:right w:val="double" w:sz="4" w:space="0" w:color="A5A5A5"/>
            </w:tcBorders>
          </w:tcPr>
          <w:p w:rsidR="00A3288C" w:rsidRDefault="0084352A">
            <w:pPr>
              <w:spacing w:beforeLines="0" w:afterLines="0" w:after="0" w:line="240" w:lineRule="auto"/>
              <w:jc w:val="center"/>
              <w:rPr>
                <w:szCs w:val="21"/>
              </w:rPr>
            </w:pPr>
            <w:r>
              <w:rPr>
                <w:szCs w:val="21"/>
              </w:rPr>
              <w:t>55</w:t>
            </w:r>
          </w:p>
        </w:tc>
        <w:tc>
          <w:tcPr>
            <w:tcW w:w="0" w:type="auto"/>
            <w:tcBorders>
              <w:top w:val="double" w:sz="4" w:space="0" w:color="A5A5A5"/>
              <w:left w:val="double" w:sz="4" w:space="0" w:color="A5A5A5"/>
              <w:bottom w:val="double" w:sz="4" w:space="0" w:color="A5A5A5"/>
              <w:right w:val="double" w:sz="4" w:space="0" w:color="A5A5A5"/>
            </w:tcBorders>
            <w:vAlign w:val="bottom"/>
          </w:tcPr>
          <w:p w:rsidR="00A3288C" w:rsidRDefault="0084352A">
            <w:pPr>
              <w:spacing w:beforeLines="0" w:afterLines="0" w:after="0" w:line="240" w:lineRule="auto"/>
              <w:jc w:val="center"/>
              <w:rPr>
                <w:szCs w:val="21"/>
              </w:rPr>
            </w:pPr>
            <w:r>
              <w:rPr>
                <w:szCs w:val="21"/>
              </w:rPr>
              <w:t>50</w:t>
            </w:r>
          </w:p>
        </w:tc>
        <w:tc>
          <w:tcPr>
            <w:tcW w:w="0" w:type="auto"/>
            <w:tcBorders>
              <w:top w:val="double" w:sz="4" w:space="0" w:color="A5A5A5"/>
              <w:left w:val="double" w:sz="4" w:space="0" w:color="A5A5A5"/>
              <w:bottom w:val="double" w:sz="4" w:space="0" w:color="A5A5A5"/>
              <w:right w:val="double" w:sz="4" w:space="0" w:color="A5A5A5"/>
            </w:tcBorders>
            <w:vAlign w:val="bottom"/>
          </w:tcPr>
          <w:p w:rsidR="00A3288C" w:rsidRDefault="0084352A">
            <w:pPr>
              <w:spacing w:beforeLines="0" w:afterLines="0" w:after="0" w:line="240" w:lineRule="auto"/>
              <w:jc w:val="center"/>
              <w:rPr>
                <w:szCs w:val="21"/>
              </w:rPr>
            </w:pPr>
            <w:r>
              <w:rPr>
                <w:szCs w:val="21"/>
              </w:rPr>
              <w:t>38</w:t>
            </w:r>
          </w:p>
        </w:tc>
        <w:tc>
          <w:tcPr>
            <w:tcW w:w="0" w:type="auto"/>
            <w:tcBorders>
              <w:top w:val="double" w:sz="4" w:space="0" w:color="A5A5A5"/>
              <w:left w:val="double" w:sz="4" w:space="0" w:color="A5A5A5"/>
              <w:bottom w:val="double" w:sz="4" w:space="0" w:color="A5A5A5"/>
              <w:right w:val="double" w:sz="4" w:space="0" w:color="A5A5A5"/>
            </w:tcBorders>
          </w:tcPr>
          <w:p w:rsidR="00A3288C" w:rsidRDefault="0084352A">
            <w:pPr>
              <w:spacing w:beforeLines="0" w:afterLines="0" w:after="0" w:line="240" w:lineRule="auto"/>
              <w:jc w:val="center"/>
              <w:rPr>
                <w:szCs w:val="21"/>
              </w:rPr>
            </w:pPr>
            <w:r>
              <w:rPr>
                <w:szCs w:val="21"/>
              </w:rPr>
              <w:t>5.5</w:t>
            </w:r>
          </w:p>
        </w:tc>
        <w:tc>
          <w:tcPr>
            <w:tcW w:w="0" w:type="auto"/>
            <w:tcBorders>
              <w:top w:val="double" w:sz="4" w:space="0" w:color="A5A5A5"/>
              <w:left w:val="double" w:sz="4" w:space="0" w:color="A5A5A5"/>
              <w:bottom w:val="double" w:sz="4" w:space="0" w:color="A5A5A5"/>
              <w:right w:val="double" w:sz="4" w:space="0" w:color="A5A5A5"/>
            </w:tcBorders>
            <w:vAlign w:val="center"/>
          </w:tcPr>
          <w:p w:rsidR="00A3288C" w:rsidRDefault="0084352A">
            <w:pPr>
              <w:spacing w:beforeLines="0" w:afterLines="0" w:after="0" w:line="240" w:lineRule="auto"/>
              <w:jc w:val="center"/>
              <w:rPr>
                <w:szCs w:val="21"/>
              </w:rPr>
            </w:pPr>
            <w:r>
              <w:rPr>
                <w:szCs w:val="21"/>
              </w:rPr>
              <w:t>5</w:t>
            </w:r>
          </w:p>
        </w:tc>
        <w:tc>
          <w:tcPr>
            <w:tcW w:w="0" w:type="auto"/>
            <w:tcBorders>
              <w:top w:val="double" w:sz="4" w:space="0" w:color="A5A5A5"/>
              <w:left w:val="double" w:sz="4" w:space="0" w:color="A5A5A5"/>
              <w:bottom w:val="double" w:sz="4" w:space="0" w:color="A5A5A5"/>
              <w:right w:val="double" w:sz="4" w:space="0" w:color="A5A5A5"/>
            </w:tcBorders>
          </w:tcPr>
          <w:p w:rsidR="00A3288C" w:rsidRDefault="0084352A">
            <w:pPr>
              <w:spacing w:beforeLines="0" w:afterLines="0" w:after="0" w:line="240" w:lineRule="auto"/>
              <w:jc w:val="center"/>
              <w:rPr>
                <w:szCs w:val="21"/>
              </w:rPr>
            </w:pPr>
            <w:r>
              <w:rPr>
                <w:szCs w:val="21"/>
              </w:rPr>
              <w:t>3</w:t>
            </w:r>
          </w:p>
        </w:tc>
      </w:tr>
      <w:tr w:rsidR="00A3288C">
        <w:trPr>
          <w:trHeight w:val="299"/>
          <w:jc w:val="center"/>
        </w:trPr>
        <w:tc>
          <w:tcPr>
            <w:tcW w:w="0" w:type="auto"/>
            <w:tcBorders>
              <w:top w:val="double" w:sz="4" w:space="0" w:color="A5A5A5"/>
              <w:left w:val="double" w:sz="4" w:space="0" w:color="A5A5A5"/>
              <w:bottom w:val="double" w:sz="4" w:space="0" w:color="A5A5A5"/>
              <w:right w:val="double" w:sz="4" w:space="0" w:color="A5A5A5"/>
            </w:tcBorders>
            <w:vAlign w:val="center"/>
          </w:tcPr>
          <w:p w:rsidR="00A3288C" w:rsidRDefault="0084352A">
            <w:pPr>
              <w:spacing w:beforeLines="0" w:afterLines="0" w:after="0" w:line="240" w:lineRule="auto"/>
              <w:jc w:val="center"/>
              <w:rPr>
                <w:szCs w:val="21"/>
              </w:rPr>
            </w:pPr>
            <w:r>
              <w:rPr>
                <w:szCs w:val="21"/>
              </w:rPr>
              <w:t>Active DL</w:t>
            </w:r>
          </w:p>
        </w:tc>
        <w:tc>
          <w:tcPr>
            <w:tcW w:w="0" w:type="auto"/>
            <w:tcBorders>
              <w:top w:val="double" w:sz="4" w:space="0" w:color="A5A5A5"/>
              <w:left w:val="double" w:sz="4" w:space="0" w:color="A5A5A5"/>
              <w:bottom w:val="double" w:sz="4" w:space="0" w:color="A5A5A5"/>
              <w:right w:val="double" w:sz="4" w:space="0" w:color="A5A5A5"/>
            </w:tcBorders>
          </w:tcPr>
          <w:p w:rsidR="00A3288C" w:rsidRDefault="0084352A">
            <w:pPr>
              <w:spacing w:beforeLines="0" w:afterLines="0" w:after="0" w:line="240" w:lineRule="auto"/>
              <w:jc w:val="center"/>
              <w:rPr>
                <w:szCs w:val="21"/>
              </w:rPr>
            </w:pPr>
            <w:r>
              <w:rPr>
                <w:szCs w:val="21"/>
              </w:rPr>
              <w:t>280</w:t>
            </w:r>
          </w:p>
        </w:tc>
        <w:tc>
          <w:tcPr>
            <w:tcW w:w="0" w:type="auto"/>
            <w:tcBorders>
              <w:top w:val="double" w:sz="4" w:space="0" w:color="A5A5A5"/>
              <w:left w:val="double" w:sz="4" w:space="0" w:color="A5A5A5"/>
              <w:bottom w:val="double" w:sz="4" w:space="0" w:color="A5A5A5"/>
              <w:right w:val="double" w:sz="4" w:space="0" w:color="A5A5A5"/>
            </w:tcBorders>
            <w:vAlign w:val="bottom"/>
          </w:tcPr>
          <w:p w:rsidR="00A3288C" w:rsidRDefault="0084352A">
            <w:pPr>
              <w:spacing w:beforeLines="0" w:afterLines="0" w:after="0" w:line="240" w:lineRule="auto"/>
              <w:jc w:val="center"/>
              <w:rPr>
                <w:szCs w:val="21"/>
              </w:rPr>
            </w:pPr>
            <w:r>
              <w:rPr>
                <w:szCs w:val="21"/>
              </w:rPr>
              <w:t>200</w:t>
            </w:r>
          </w:p>
        </w:tc>
        <w:tc>
          <w:tcPr>
            <w:tcW w:w="0" w:type="auto"/>
            <w:tcBorders>
              <w:top w:val="double" w:sz="4" w:space="0" w:color="A5A5A5"/>
              <w:left w:val="double" w:sz="4" w:space="0" w:color="A5A5A5"/>
              <w:bottom w:val="double" w:sz="4" w:space="0" w:color="A5A5A5"/>
              <w:right w:val="double" w:sz="4" w:space="0" w:color="A5A5A5"/>
            </w:tcBorders>
            <w:vAlign w:val="bottom"/>
          </w:tcPr>
          <w:p w:rsidR="00A3288C" w:rsidRDefault="0084352A">
            <w:pPr>
              <w:spacing w:beforeLines="0" w:afterLines="0" w:after="0" w:line="240" w:lineRule="auto"/>
              <w:jc w:val="center"/>
              <w:rPr>
                <w:szCs w:val="21"/>
              </w:rPr>
            </w:pPr>
            <w:r>
              <w:rPr>
                <w:szCs w:val="21"/>
              </w:rPr>
              <w:t>152</w:t>
            </w:r>
          </w:p>
        </w:tc>
        <w:tc>
          <w:tcPr>
            <w:tcW w:w="0" w:type="auto"/>
            <w:tcBorders>
              <w:top w:val="double" w:sz="4" w:space="0" w:color="A5A5A5"/>
              <w:left w:val="double" w:sz="4" w:space="0" w:color="A5A5A5"/>
              <w:bottom w:val="double" w:sz="4" w:space="0" w:color="A5A5A5"/>
              <w:right w:val="double" w:sz="4" w:space="0" w:color="A5A5A5"/>
            </w:tcBorders>
          </w:tcPr>
          <w:p w:rsidR="00A3288C" w:rsidRDefault="0084352A">
            <w:pPr>
              <w:spacing w:beforeLines="0" w:afterLines="0" w:after="0" w:line="240" w:lineRule="auto"/>
              <w:jc w:val="center"/>
              <w:rPr>
                <w:szCs w:val="21"/>
              </w:rPr>
            </w:pPr>
            <w:r>
              <w:rPr>
                <w:szCs w:val="21"/>
              </w:rPr>
              <w:t>32</w:t>
            </w:r>
          </w:p>
        </w:tc>
        <w:tc>
          <w:tcPr>
            <w:tcW w:w="0" w:type="auto"/>
            <w:tcBorders>
              <w:top w:val="double" w:sz="4" w:space="0" w:color="A5A5A5"/>
              <w:left w:val="double" w:sz="4" w:space="0" w:color="A5A5A5"/>
              <w:bottom w:val="double" w:sz="4" w:space="0" w:color="A5A5A5"/>
              <w:right w:val="double" w:sz="4" w:space="0" w:color="A5A5A5"/>
            </w:tcBorders>
            <w:vAlign w:val="center"/>
          </w:tcPr>
          <w:p w:rsidR="00A3288C" w:rsidRDefault="0084352A">
            <w:pPr>
              <w:spacing w:beforeLines="0" w:afterLines="0" w:after="0" w:line="240" w:lineRule="auto"/>
              <w:jc w:val="center"/>
              <w:rPr>
                <w:szCs w:val="21"/>
              </w:rPr>
            </w:pPr>
            <w:r>
              <w:rPr>
                <w:szCs w:val="21"/>
              </w:rPr>
              <w:t>26</w:t>
            </w:r>
          </w:p>
        </w:tc>
        <w:tc>
          <w:tcPr>
            <w:tcW w:w="0" w:type="auto"/>
            <w:tcBorders>
              <w:top w:val="double" w:sz="4" w:space="0" w:color="A5A5A5"/>
              <w:left w:val="double" w:sz="4" w:space="0" w:color="A5A5A5"/>
              <w:bottom w:val="double" w:sz="4" w:space="0" w:color="A5A5A5"/>
              <w:right w:val="double" w:sz="4" w:space="0" w:color="A5A5A5"/>
            </w:tcBorders>
          </w:tcPr>
          <w:p w:rsidR="00A3288C" w:rsidRDefault="0084352A">
            <w:pPr>
              <w:spacing w:beforeLines="0" w:afterLines="0" w:after="0" w:line="240" w:lineRule="auto"/>
              <w:jc w:val="center"/>
              <w:rPr>
                <w:strike/>
                <w:szCs w:val="21"/>
              </w:rPr>
            </w:pPr>
            <w:r>
              <w:rPr>
                <w:szCs w:val="21"/>
              </w:rPr>
              <w:t>17.6</w:t>
            </w:r>
          </w:p>
        </w:tc>
      </w:tr>
      <w:tr w:rsidR="00A3288C">
        <w:trPr>
          <w:trHeight w:val="289"/>
          <w:jc w:val="center"/>
        </w:trPr>
        <w:tc>
          <w:tcPr>
            <w:tcW w:w="0" w:type="auto"/>
            <w:tcBorders>
              <w:top w:val="double" w:sz="4" w:space="0" w:color="A5A5A5"/>
              <w:left w:val="double" w:sz="4" w:space="0" w:color="A5A5A5"/>
              <w:bottom w:val="double" w:sz="4" w:space="0" w:color="A5A5A5"/>
              <w:right w:val="double" w:sz="4" w:space="0" w:color="A5A5A5"/>
            </w:tcBorders>
            <w:vAlign w:val="center"/>
          </w:tcPr>
          <w:p w:rsidR="00A3288C" w:rsidRDefault="0084352A">
            <w:pPr>
              <w:spacing w:beforeLines="0" w:afterLines="0" w:after="0" w:line="240" w:lineRule="auto"/>
              <w:jc w:val="center"/>
              <w:rPr>
                <w:szCs w:val="21"/>
              </w:rPr>
            </w:pPr>
            <w:r>
              <w:rPr>
                <w:szCs w:val="21"/>
              </w:rPr>
              <w:t>Active UL</w:t>
            </w:r>
          </w:p>
        </w:tc>
        <w:tc>
          <w:tcPr>
            <w:tcW w:w="0" w:type="auto"/>
            <w:tcBorders>
              <w:top w:val="double" w:sz="4" w:space="0" w:color="A5A5A5"/>
              <w:left w:val="double" w:sz="4" w:space="0" w:color="A5A5A5"/>
              <w:bottom w:val="double" w:sz="4" w:space="0" w:color="A5A5A5"/>
              <w:right w:val="double" w:sz="4" w:space="0" w:color="A5A5A5"/>
            </w:tcBorders>
          </w:tcPr>
          <w:p w:rsidR="00A3288C" w:rsidRDefault="0084352A">
            <w:pPr>
              <w:spacing w:beforeLines="0" w:afterLines="0" w:after="0" w:line="240" w:lineRule="auto"/>
              <w:jc w:val="center"/>
              <w:rPr>
                <w:szCs w:val="21"/>
              </w:rPr>
            </w:pPr>
            <w:r>
              <w:rPr>
                <w:szCs w:val="21"/>
              </w:rPr>
              <w:t>110</w:t>
            </w:r>
          </w:p>
        </w:tc>
        <w:tc>
          <w:tcPr>
            <w:tcW w:w="0" w:type="auto"/>
            <w:tcBorders>
              <w:top w:val="double" w:sz="4" w:space="0" w:color="A5A5A5"/>
              <w:left w:val="double" w:sz="4" w:space="0" w:color="A5A5A5"/>
              <w:bottom w:val="double" w:sz="4" w:space="0" w:color="A5A5A5"/>
              <w:right w:val="double" w:sz="4" w:space="0" w:color="A5A5A5"/>
            </w:tcBorders>
            <w:vAlign w:val="bottom"/>
          </w:tcPr>
          <w:p w:rsidR="00A3288C" w:rsidRDefault="0084352A">
            <w:pPr>
              <w:spacing w:beforeLines="0" w:afterLines="0" w:after="0" w:line="240" w:lineRule="auto"/>
              <w:jc w:val="center"/>
              <w:rPr>
                <w:szCs w:val="21"/>
              </w:rPr>
            </w:pPr>
            <w:r>
              <w:rPr>
                <w:szCs w:val="21"/>
              </w:rPr>
              <w:t>90</w:t>
            </w:r>
          </w:p>
        </w:tc>
        <w:tc>
          <w:tcPr>
            <w:tcW w:w="0" w:type="auto"/>
            <w:tcBorders>
              <w:top w:val="double" w:sz="4" w:space="0" w:color="A5A5A5"/>
              <w:left w:val="double" w:sz="4" w:space="0" w:color="A5A5A5"/>
              <w:bottom w:val="double" w:sz="4" w:space="0" w:color="A5A5A5"/>
              <w:right w:val="double" w:sz="4" w:space="0" w:color="A5A5A5"/>
            </w:tcBorders>
            <w:vAlign w:val="bottom"/>
          </w:tcPr>
          <w:p w:rsidR="00A3288C" w:rsidRDefault="0084352A">
            <w:pPr>
              <w:spacing w:beforeLines="0" w:afterLines="0" w:after="0" w:line="240" w:lineRule="auto"/>
              <w:jc w:val="center"/>
              <w:rPr>
                <w:szCs w:val="21"/>
              </w:rPr>
            </w:pPr>
            <w:r>
              <w:rPr>
                <w:szCs w:val="21"/>
              </w:rPr>
              <w:t>80</w:t>
            </w:r>
          </w:p>
        </w:tc>
        <w:tc>
          <w:tcPr>
            <w:tcW w:w="0" w:type="auto"/>
            <w:tcBorders>
              <w:top w:val="double" w:sz="4" w:space="0" w:color="A5A5A5"/>
              <w:left w:val="double" w:sz="4" w:space="0" w:color="A5A5A5"/>
              <w:bottom w:val="double" w:sz="4" w:space="0" w:color="A5A5A5"/>
              <w:right w:val="double" w:sz="4" w:space="0" w:color="A5A5A5"/>
            </w:tcBorders>
          </w:tcPr>
          <w:p w:rsidR="00A3288C" w:rsidRDefault="0084352A">
            <w:pPr>
              <w:spacing w:beforeLines="0" w:afterLines="0" w:after="0" w:line="240" w:lineRule="auto"/>
              <w:jc w:val="center"/>
              <w:rPr>
                <w:szCs w:val="21"/>
              </w:rPr>
            </w:pPr>
            <w:r>
              <w:rPr>
                <w:szCs w:val="21"/>
              </w:rPr>
              <w:t>6.5</w:t>
            </w:r>
          </w:p>
        </w:tc>
        <w:tc>
          <w:tcPr>
            <w:tcW w:w="0" w:type="auto"/>
            <w:tcBorders>
              <w:top w:val="double" w:sz="4" w:space="0" w:color="A5A5A5"/>
              <w:left w:val="double" w:sz="4" w:space="0" w:color="A5A5A5"/>
              <w:bottom w:val="double" w:sz="4" w:space="0" w:color="A5A5A5"/>
              <w:right w:val="double" w:sz="4" w:space="0" w:color="A5A5A5"/>
            </w:tcBorders>
            <w:vAlign w:val="center"/>
          </w:tcPr>
          <w:p w:rsidR="00A3288C" w:rsidRDefault="0084352A">
            <w:pPr>
              <w:spacing w:beforeLines="0" w:afterLines="0" w:after="0" w:line="240" w:lineRule="auto"/>
              <w:jc w:val="center"/>
              <w:rPr>
                <w:szCs w:val="21"/>
              </w:rPr>
            </w:pPr>
            <w:r>
              <w:rPr>
                <w:szCs w:val="21"/>
              </w:rPr>
              <w:t xml:space="preserve"> 5.8</w:t>
            </w:r>
          </w:p>
        </w:tc>
        <w:tc>
          <w:tcPr>
            <w:tcW w:w="0" w:type="auto"/>
            <w:tcBorders>
              <w:top w:val="double" w:sz="4" w:space="0" w:color="A5A5A5"/>
              <w:left w:val="double" w:sz="4" w:space="0" w:color="A5A5A5"/>
              <w:bottom w:val="double" w:sz="4" w:space="0" w:color="A5A5A5"/>
              <w:right w:val="double" w:sz="4" w:space="0" w:color="A5A5A5"/>
            </w:tcBorders>
          </w:tcPr>
          <w:p w:rsidR="00A3288C" w:rsidRDefault="0084352A">
            <w:pPr>
              <w:spacing w:beforeLines="0" w:afterLines="0" w:after="0" w:line="240" w:lineRule="auto"/>
              <w:jc w:val="center"/>
              <w:rPr>
                <w:szCs w:val="21"/>
              </w:rPr>
            </w:pPr>
            <w:r>
              <w:rPr>
                <w:szCs w:val="21"/>
              </w:rPr>
              <w:t>4.2</w:t>
            </w:r>
          </w:p>
        </w:tc>
      </w:tr>
    </w:tbl>
    <w:p w:rsidR="00A3288C" w:rsidRDefault="00A3288C">
      <w:pPr>
        <w:spacing w:before="120" w:after="120"/>
        <w:rPr>
          <w:szCs w:val="21"/>
        </w:rPr>
      </w:pPr>
    </w:p>
    <w:p w:rsidR="00A3288C" w:rsidRDefault="0084352A">
      <w:pPr>
        <w:pStyle w:val="af8"/>
        <w:overflowPunct w:val="0"/>
        <w:autoSpaceDE w:val="0"/>
        <w:autoSpaceDN w:val="0"/>
        <w:adjustRightInd w:val="0"/>
        <w:spacing w:after="120"/>
        <w:ind w:left="0"/>
        <w:jc w:val="center"/>
        <w:textAlignment w:val="baseline"/>
        <w:rPr>
          <w:rFonts w:eastAsia="宋体"/>
          <w:sz w:val="21"/>
          <w:szCs w:val="21"/>
        </w:rPr>
      </w:pPr>
      <w:r>
        <w:rPr>
          <w:sz w:val="21"/>
          <w:szCs w:val="21"/>
        </w:rPr>
        <w:lastRenderedPageBreak/>
        <w:t>Table A</w:t>
      </w:r>
      <w:r>
        <w:rPr>
          <w:rFonts w:eastAsia="宋体"/>
          <w:sz w:val="21"/>
          <w:szCs w:val="21"/>
        </w:rPr>
        <w:t>2 A</w:t>
      </w:r>
      <w:r>
        <w:rPr>
          <w:sz w:val="21"/>
          <w:szCs w:val="21"/>
        </w:rPr>
        <w:t xml:space="preserve">dditional energy </w:t>
      </w:r>
      <w:r>
        <w:rPr>
          <w:rFonts w:eastAsia="宋体"/>
          <w:sz w:val="21"/>
          <w:szCs w:val="21"/>
        </w:rPr>
        <w:t>for set 1/2/3</w:t>
      </w:r>
    </w:p>
    <w:tbl>
      <w:tblPr>
        <w:tblW w:w="4521" w:type="dxa"/>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382"/>
        <w:gridCol w:w="1438"/>
        <w:gridCol w:w="1701"/>
      </w:tblGrid>
      <w:tr w:rsidR="00A3288C">
        <w:trPr>
          <w:jc w:val="center"/>
        </w:trPr>
        <w:tc>
          <w:tcPr>
            <w:tcW w:w="1382" w:type="dxa"/>
            <w:vMerge w:val="restart"/>
            <w:tcBorders>
              <w:top w:val="double" w:sz="4" w:space="0" w:color="A5A5A5"/>
              <w:left w:val="double" w:sz="4" w:space="0" w:color="A5A5A5"/>
              <w:right w:val="double" w:sz="4" w:space="0" w:color="A5A5A5"/>
            </w:tcBorders>
            <w:vAlign w:val="center"/>
          </w:tcPr>
          <w:p w:rsidR="00A3288C" w:rsidRDefault="0084352A">
            <w:pPr>
              <w:spacing w:beforeLines="0" w:afterLines="0" w:after="0" w:line="240" w:lineRule="auto"/>
              <w:jc w:val="center"/>
              <w:rPr>
                <w:b/>
                <w:bCs/>
                <w:szCs w:val="21"/>
              </w:rPr>
            </w:pPr>
            <w:r>
              <w:rPr>
                <w:b/>
                <w:bCs/>
                <w:szCs w:val="21"/>
              </w:rPr>
              <w:t>Power state</w:t>
            </w:r>
          </w:p>
        </w:tc>
        <w:tc>
          <w:tcPr>
            <w:tcW w:w="3139" w:type="dxa"/>
            <w:gridSpan w:val="2"/>
            <w:tcBorders>
              <w:top w:val="double" w:sz="4" w:space="0" w:color="A5A5A5"/>
              <w:left w:val="double" w:sz="4" w:space="0" w:color="A5A5A5"/>
              <w:bottom w:val="double" w:sz="4" w:space="0" w:color="A5A5A5"/>
              <w:right w:val="double" w:sz="4" w:space="0" w:color="A5A5A5"/>
            </w:tcBorders>
            <w:vAlign w:val="center"/>
          </w:tcPr>
          <w:p w:rsidR="00A3288C" w:rsidRDefault="0084352A">
            <w:pPr>
              <w:keepNext/>
              <w:keepLines/>
              <w:spacing w:beforeLines="0" w:afterLines="0" w:after="0" w:line="240" w:lineRule="auto"/>
              <w:jc w:val="center"/>
              <w:rPr>
                <w:b/>
                <w:bCs/>
                <w:szCs w:val="21"/>
              </w:rPr>
            </w:pPr>
            <w:r>
              <w:rPr>
                <w:b/>
                <w:bCs/>
                <w:szCs w:val="21"/>
              </w:rPr>
              <w:t xml:space="preserve">Additional transition energy </w:t>
            </w:r>
            <w:proofErr w:type="spellStart"/>
            <w:r>
              <w:rPr>
                <w:b/>
                <w:bCs/>
                <w:i/>
                <w:iCs/>
                <w:szCs w:val="21"/>
              </w:rPr>
              <w:t>E</w:t>
            </w:r>
            <w:r>
              <w:rPr>
                <w:b/>
                <w:bCs/>
                <w:i/>
                <w:iCs/>
                <w:szCs w:val="21"/>
                <w:vertAlign w:val="subscript"/>
              </w:rPr>
              <w:t>i</w:t>
            </w:r>
            <w:proofErr w:type="spellEnd"/>
            <w:r>
              <w:rPr>
                <w:b/>
                <w:bCs/>
                <w:szCs w:val="21"/>
              </w:rPr>
              <w:t xml:space="preserve"> </w:t>
            </w:r>
          </w:p>
        </w:tc>
      </w:tr>
      <w:tr w:rsidR="00A3288C">
        <w:trPr>
          <w:jc w:val="center"/>
        </w:trPr>
        <w:tc>
          <w:tcPr>
            <w:tcW w:w="1382" w:type="dxa"/>
            <w:vMerge/>
            <w:tcBorders>
              <w:left w:val="double" w:sz="4" w:space="0" w:color="A5A5A5"/>
              <w:bottom w:val="double" w:sz="4" w:space="0" w:color="A5A5A5"/>
              <w:right w:val="double" w:sz="4" w:space="0" w:color="A5A5A5"/>
            </w:tcBorders>
            <w:vAlign w:val="center"/>
          </w:tcPr>
          <w:p w:rsidR="00A3288C" w:rsidRDefault="00A3288C">
            <w:pPr>
              <w:spacing w:beforeLines="0" w:afterLines="0" w:after="0" w:line="240" w:lineRule="auto"/>
              <w:jc w:val="center"/>
              <w:rPr>
                <w:szCs w:val="21"/>
              </w:rPr>
            </w:pPr>
          </w:p>
        </w:tc>
        <w:tc>
          <w:tcPr>
            <w:tcW w:w="1438" w:type="dxa"/>
            <w:tcBorders>
              <w:top w:val="double" w:sz="4" w:space="0" w:color="A5A5A5"/>
              <w:left w:val="double" w:sz="4" w:space="0" w:color="A5A5A5"/>
              <w:bottom w:val="double" w:sz="4" w:space="0" w:color="A5A5A5"/>
              <w:right w:val="double" w:sz="4" w:space="0" w:color="A5A5A5"/>
            </w:tcBorders>
          </w:tcPr>
          <w:p w:rsidR="00A3288C" w:rsidRDefault="0084352A">
            <w:pPr>
              <w:spacing w:beforeLines="0" w:afterLines="0" w:after="0" w:line="240" w:lineRule="auto"/>
              <w:jc w:val="center"/>
              <w:rPr>
                <w:szCs w:val="21"/>
              </w:rPr>
            </w:pPr>
            <w:r>
              <w:rPr>
                <w:szCs w:val="21"/>
              </w:rPr>
              <w:t>Category 1</w:t>
            </w:r>
          </w:p>
        </w:tc>
        <w:tc>
          <w:tcPr>
            <w:tcW w:w="1701" w:type="dxa"/>
            <w:tcBorders>
              <w:top w:val="double" w:sz="4" w:space="0" w:color="A5A5A5"/>
              <w:left w:val="double" w:sz="4" w:space="0" w:color="A5A5A5"/>
              <w:bottom w:val="double" w:sz="4" w:space="0" w:color="A5A5A5"/>
              <w:right w:val="double" w:sz="4" w:space="0" w:color="A5A5A5"/>
            </w:tcBorders>
          </w:tcPr>
          <w:p w:rsidR="00A3288C" w:rsidRDefault="0084352A">
            <w:pPr>
              <w:spacing w:beforeLines="0" w:afterLines="0" w:after="0" w:line="240" w:lineRule="auto"/>
              <w:jc w:val="center"/>
              <w:rPr>
                <w:szCs w:val="21"/>
              </w:rPr>
            </w:pPr>
            <w:r>
              <w:rPr>
                <w:szCs w:val="21"/>
              </w:rPr>
              <w:t>Category 2</w:t>
            </w:r>
          </w:p>
        </w:tc>
      </w:tr>
      <w:tr w:rsidR="00A3288C">
        <w:trPr>
          <w:jc w:val="center"/>
        </w:trPr>
        <w:tc>
          <w:tcPr>
            <w:tcW w:w="1382" w:type="dxa"/>
            <w:tcBorders>
              <w:top w:val="double" w:sz="4" w:space="0" w:color="A5A5A5"/>
              <w:left w:val="double" w:sz="4" w:space="0" w:color="A5A5A5"/>
              <w:bottom w:val="double" w:sz="4" w:space="0" w:color="A5A5A5"/>
              <w:right w:val="double" w:sz="4" w:space="0" w:color="A5A5A5"/>
            </w:tcBorders>
            <w:vAlign w:val="center"/>
          </w:tcPr>
          <w:p w:rsidR="00A3288C" w:rsidRDefault="0084352A">
            <w:pPr>
              <w:spacing w:beforeLines="0" w:afterLines="0" w:after="0" w:line="240" w:lineRule="auto"/>
              <w:jc w:val="center"/>
              <w:rPr>
                <w:szCs w:val="21"/>
              </w:rPr>
            </w:pPr>
            <w:r>
              <w:rPr>
                <w:szCs w:val="21"/>
              </w:rPr>
              <w:t>Deep sleep</w:t>
            </w:r>
          </w:p>
        </w:tc>
        <w:tc>
          <w:tcPr>
            <w:tcW w:w="1438" w:type="dxa"/>
            <w:tcBorders>
              <w:top w:val="double" w:sz="4" w:space="0" w:color="A5A5A5"/>
              <w:left w:val="double" w:sz="4" w:space="0" w:color="A5A5A5"/>
              <w:bottom w:val="double" w:sz="4" w:space="0" w:color="A5A5A5"/>
              <w:right w:val="double" w:sz="4" w:space="0" w:color="A5A5A5"/>
            </w:tcBorders>
          </w:tcPr>
          <w:p w:rsidR="00A3288C" w:rsidRDefault="0084352A">
            <w:pPr>
              <w:spacing w:beforeLines="0" w:afterLines="0" w:after="0" w:line="240" w:lineRule="auto"/>
              <w:jc w:val="center"/>
              <w:rPr>
                <w:szCs w:val="21"/>
              </w:rPr>
            </w:pPr>
            <w:r>
              <w:rPr>
                <w:szCs w:val="21"/>
              </w:rPr>
              <w:t>1000</w:t>
            </w:r>
          </w:p>
        </w:tc>
        <w:tc>
          <w:tcPr>
            <w:tcW w:w="1701" w:type="dxa"/>
            <w:tcBorders>
              <w:top w:val="double" w:sz="4" w:space="0" w:color="A5A5A5"/>
              <w:left w:val="double" w:sz="4" w:space="0" w:color="A5A5A5"/>
              <w:bottom w:val="double" w:sz="4" w:space="0" w:color="A5A5A5"/>
              <w:right w:val="double" w:sz="4" w:space="0" w:color="A5A5A5"/>
            </w:tcBorders>
          </w:tcPr>
          <w:p w:rsidR="00A3288C" w:rsidRDefault="0084352A">
            <w:pPr>
              <w:spacing w:beforeLines="0" w:afterLines="0" w:after="0" w:line="240" w:lineRule="auto"/>
              <w:jc w:val="center"/>
              <w:rPr>
                <w:szCs w:val="21"/>
              </w:rPr>
            </w:pPr>
            <w:r>
              <w:rPr>
                <w:szCs w:val="21"/>
              </w:rPr>
              <w:t>17000</w:t>
            </w:r>
          </w:p>
        </w:tc>
      </w:tr>
      <w:tr w:rsidR="00A3288C">
        <w:trPr>
          <w:jc w:val="center"/>
        </w:trPr>
        <w:tc>
          <w:tcPr>
            <w:tcW w:w="1382" w:type="dxa"/>
            <w:tcBorders>
              <w:top w:val="double" w:sz="4" w:space="0" w:color="A5A5A5"/>
              <w:left w:val="double" w:sz="4" w:space="0" w:color="A5A5A5"/>
              <w:bottom w:val="double" w:sz="4" w:space="0" w:color="A5A5A5"/>
              <w:right w:val="double" w:sz="4" w:space="0" w:color="A5A5A5"/>
            </w:tcBorders>
            <w:vAlign w:val="center"/>
          </w:tcPr>
          <w:p w:rsidR="00A3288C" w:rsidRDefault="0084352A">
            <w:pPr>
              <w:spacing w:beforeLines="0" w:afterLines="0" w:after="0" w:line="240" w:lineRule="auto"/>
              <w:jc w:val="center"/>
              <w:rPr>
                <w:szCs w:val="21"/>
              </w:rPr>
            </w:pPr>
            <w:r>
              <w:rPr>
                <w:szCs w:val="21"/>
              </w:rPr>
              <w:t>Light sleep</w:t>
            </w:r>
          </w:p>
        </w:tc>
        <w:tc>
          <w:tcPr>
            <w:tcW w:w="1438" w:type="dxa"/>
            <w:tcBorders>
              <w:top w:val="double" w:sz="4" w:space="0" w:color="A5A5A5"/>
              <w:left w:val="double" w:sz="4" w:space="0" w:color="A5A5A5"/>
              <w:bottom w:val="double" w:sz="4" w:space="0" w:color="A5A5A5"/>
              <w:right w:val="double" w:sz="4" w:space="0" w:color="A5A5A5"/>
            </w:tcBorders>
          </w:tcPr>
          <w:p w:rsidR="00A3288C" w:rsidRDefault="0084352A">
            <w:pPr>
              <w:spacing w:beforeLines="0" w:afterLines="0" w:after="0" w:line="240" w:lineRule="auto"/>
              <w:jc w:val="center"/>
              <w:rPr>
                <w:szCs w:val="21"/>
              </w:rPr>
            </w:pPr>
            <w:r>
              <w:rPr>
                <w:szCs w:val="21"/>
              </w:rPr>
              <w:t>90</w:t>
            </w:r>
          </w:p>
        </w:tc>
        <w:tc>
          <w:tcPr>
            <w:tcW w:w="1701" w:type="dxa"/>
            <w:tcBorders>
              <w:top w:val="double" w:sz="4" w:space="0" w:color="A5A5A5"/>
              <w:left w:val="double" w:sz="4" w:space="0" w:color="A5A5A5"/>
              <w:bottom w:val="double" w:sz="4" w:space="0" w:color="A5A5A5"/>
              <w:right w:val="double" w:sz="4" w:space="0" w:color="A5A5A5"/>
            </w:tcBorders>
          </w:tcPr>
          <w:p w:rsidR="00A3288C" w:rsidRDefault="0084352A">
            <w:pPr>
              <w:spacing w:beforeLines="0" w:afterLines="0" w:after="0" w:line="240" w:lineRule="auto"/>
              <w:jc w:val="center"/>
              <w:rPr>
                <w:szCs w:val="21"/>
              </w:rPr>
            </w:pPr>
            <w:r>
              <w:rPr>
                <w:szCs w:val="21"/>
              </w:rPr>
              <w:t>1088</w:t>
            </w:r>
          </w:p>
        </w:tc>
      </w:tr>
    </w:tbl>
    <w:p w:rsidR="00A3288C" w:rsidRDefault="00A3288C">
      <w:pPr>
        <w:spacing w:before="120" w:after="120"/>
        <w:rPr>
          <w:szCs w:val="21"/>
        </w:rPr>
      </w:pPr>
    </w:p>
    <w:p w:rsidR="00A3288C" w:rsidRDefault="0084352A">
      <w:pPr>
        <w:pStyle w:val="a4"/>
        <w:spacing w:before="120" w:after="120"/>
        <w:jc w:val="center"/>
        <w:rPr>
          <w:rFonts w:ascii="Times New Roman" w:hAnsi="Times New Roman"/>
          <w:sz w:val="21"/>
          <w:szCs w:val="21"/>
        </w:rPr>
      </w:pPr>
      <w:r>
        <w:rPr>
          <w:rFonts w:ascii="Times New Roman" w:hAnsi="Times New Roman"/>
          <w:sz w:val="21"/>
          <w:szCs w:val="21"/>
        </w:rPr>
        <w:t xml:space="preserve">Table A3 Evaluation assumptions for </w:t>
      </w:r>
      <w:proofErr w:type="spellStart"/>
      <w:r>
        <w:rPr>
          <w:rFonts w:ascii="Times New Roman" w:hAnsi="Times New Roman"/>
          <w:sz w:val="21"/>
          <w:szCs w:val="21"/>
        </w:rPr>
        <w:t>UMa</w:t>
      </w:r>
      <w:proofErr w:type="spellEnd"/>
      <w:r>
        <w:rPr>
          <w:rFonts w:ascii="Times New Roman" w:hAnsi="Times New Roman"/>
          <w:sz w:val="21"/>
          <w:szCs w:val="21"/>
        </w:rPr>
        <w:t xml:space="preserve"> scenario</w:t>
      </w:r>
    </w:p>
    <w:tbl>
      <w:tblPr>
        <w:tblStyle w:val="af3"/>
        <w:tblW w:w="0" w:type="auto"/>
        <w:tblLook w:val="04A0" w:firstRow="1" w:lastRow="0" w:firstColumn="1" w:lastColumn="0" w:noHBand="0" w:noVBand="1"/>
      </w:tblPr>
      <w:tblGrid>
        <w:gridCol w:w="2742"/>
        <w:gridCol w:w="3407"/>
        <w:gridCol w:w="3501"/>
      </w:tblGrid>
      <w:tr w:rsidR="00A3288C">
        <w:tc>
          <w:tcPr>
            <w:tcW w:w="0" w:type="auto"/>
            <w:vAlign w:val="center"/>
          </w:tcPr>
          <w:p w:rsidR="00A3288C" w:rsidRDefault="0084352A">
            <w:pPr>
              <w:spacing w:beforeLines="0" w:afterLines="0" w:after="0" w:line="240" w:lineRule="auto"/>
              <w:jc w:val="center"/>
              <w:rPr>
                <w:b/>
                <w:bCs/>
                <w:szCs w:val="21"/>
              </w:rPr>
            </w:pPr>
            <w:r>
              <w:rPr>
                <w:b/>
                <w:bCs/>
                <w:szCs w:val="21"/>
                <w:lang w:eastAsia="ko-KR"/>
              </w:rPr>
              <w:t>Parameters</w:t>
            </w:r>
          </w:p>
        </w:tc>
        <w:tc>
          <w:tcPr>
            <w:tcW w:w="0" w:type="auto"/>
            <w:gridSpan w:val="2"/>
            <w:vAlign w:val="center"/>
          </w:tcPr>
          <w:p w:rsidR="00A3288C" w:rsidRDefault="0084352A">
            <w:pPr>
              <w:spacing w:beforeLines="0" w:afterLines="0" w:after="0" w:line="240" w:lineRule="auto"/>
              <w:jc w:val="center"/>
              <w:rPr>
                <w:b/>
                <w:bCs/>
                <w:szCs w:val="21"/>
              </w:rPr>
            </w:pPr>
            <w:r>
              <w:rPr>
                <w:b/>
                <w:bCs/>
                <w:szCs w:val="21"/>
              </w:rPr>
              <w:t>Value</w:t>
            </w:r>
          </w:p>
        </w:tc>
      </w:tr>
      <w:tr w:rsidR="00A3288C">
        <w:tc>
          <w:tcPr>
            <w:tcW w:w="0" w:type="auto"/>
            <w:vAlign w:val="center"/>
          </w:tcPr>
          <w:p w:rsidR="00A3288C" w:rsidRDefault="0084352A">
            <w:pPr>
              <w:spacing w:beforeLines="0" w:afterLines="0" w:after="0" w:line="240" w:lineRule="auto"/>
              <w:jc w:val="center"/>
              <w:rPr>
                <w:szCs w:val="21"/>
                <w:lang w:eastAsia="ko-KR"/>
              </w:rPr>
            </w:pPr>
            <w:r>
              <w:rPr>
                <w:szCs w:val="21"/>
              </w:rPr>
              <w:t>Duplex Mode / Simulation bandwidth</w:t>
            </w:r>
          </w:p>
        </w:tc>
        <w:tc>
          <w:tcPr>
            <w:tcW w:w="0" w:type="auto"/>
            <w:vAlign w:val="center"/>
          </w:tcPr>
          <w:p w:rsidR="00A3288C" w:rsidRDefault="0084352A">
            <w:pPr>
              <w:spacing w:beforeLines="0" w:afterLines="0" w:after="0" w:line="240" w:lineRule="auto"/>
              <w:jc w:val="center"/>
              <w:rPr>
                <w:szCs w:val="21"/>
                <w:lang w:eastAsia="ko-KR"/>
              </w:rPr>
            </w:pPr>
            <w:r>
              <w:rPr>
                <w:szCs w:val="21"/>
              </w:rPr>
              <w:t>TDD/100 MHz</w:t>
            </w:r>
          </w:p>
        </w:tc>
        <w:tc>
          <w:tcPr>
            <w:tcW w:w="0" w:type="auto"/>
            <w:vAlign w:val="center"/>
          </w:tcPr>
          <w:p w:rsidR="00A3288C" w:rsidRDefault="0084352A">
            <w:pPr>
              <w:spacing w:beforeLines="0" w:afterLines="0" w:after="0" w:line="240" w:lineRule="auto"/>
              <w:jc w:val="center"/>
              <w:rPr>
                <w:szCs w:val="21"/>
              </w:rPr>
            </w:pPr>
            <w:r>
              <w:rPr>
                <w:szCs w:val="21"/>
              </w:rPr>
              <w:t>FDD/20 MHz (equal split of 10MHz for UL and DL)</w:t>
            </w:r>
          </w:p>
        </w:tc>
      </w:tr>
      <w:tr w:rsidR="00A3288C">
        <w:tc>
          <w:tcPr>
            <w:tcW w:w="0" w:type="auto"/>
            <w:vAlign w:val="center"/>
          </w:tcPr>
          <w:p w:rsidR="00A3288C" w:rsidRDefault="0084352A">
            <w:pPr>
              <w:spacing w:beforeLines="0" w:afterLines="0" w:after="0" w:line="240" w:lineRule="auto"/>
              <w:jc w:val="center"/>
              <w:rPr>
                <w:szCs w:val="21"/>
                <w:lang w:eastAsia="ko-KR"/>
              </w:rPr>
            </w:pPr>
            <w:r>
              <w:rPr>
                <w:szCs w:val="21"/>
              </w:rPr>
              <w:t>Scenario</w:t>
            </w:r>
          </w:p>
        </w:tc>
        <w:tc>
          <w:tcPr>
            <w:tcW w:w="0" w:type="auto"/>
            <w:gridSpan w:val="2"/>
            <w:vAlign w:val="center"/>
          </w:tcPr>
          <w:p w:rsidR="00A3288C" w:rsidRDefault="0084352A">
            <w:pPr>
              <w:pStyle w:val="TAC"/>
              <w:spacing w:beforeLines="0" w:afterLines="0" w:after="0" w:line="240" w:lineRule="auto"/>
              <w:rPr>
                <w:rFonts w:ascii="Times New Roman" w:hAnsi="Times New Roman"/>
                <w:sz w:val="21"/>
                <w:szCs w:val="21"/>
              </w:rPr>
            </w:pPr>
            <w:r>
              <w:rPr>
                <w:rFonts w:ascii="Times New Roman" w:hAnsi="Times New Roman"/>
                <w:sz w:val="21"/>
                <w:szCs w:val="21"/>
              </w:rPr>
              <w:t>Urban Macro;</w:t>
            </w:r>
          </w:p>
          <w:p w:rsidR="00A3288C" w:rsidRDefault="0084352A">
            <w:pPr>
              <w:spacing w:beforeLines="0" w:afterLines="0" w:after="0" w:line="240" w:lineRule="auto"/>
              <w:jc w:val="center"/>
              <w:rPr>
                <w:szCs w:val="21"/>
                <w:lang w:eastAsia="ko-KR"/>
              </w:rPr>
            </w:pPr>
            <w:r>
              <w:rPr>
                <w:szCs w:val="21"/>
                <w:lang w:eastAsia="ko-KR"/>
              </w:rPr>
              <w:t xml:space="preserve">Hexagonal grid, </w:t>
            </w:r>
            <w:r>
              <w:rPr>
                <w:szCs w:val="21"/>
              </w:rPr>
              <w:t>7</w:t>
            </w:r>
            <w:r>
              <w:rPr>
                <w:szCs w:val="21"/>
                <w:lang w:eastAsia="ko-KR"/>
              </w:rPr>
              <w:t xml:space="preserve"> macro sites, 3 sectors per site</w:t>
            </w:r>
          </w:p>
        </w:tc>
      </w:tr>
      <w:tr w:rsidR="00A3288C">
        <w:tc>
          <w:tcPr>
            <w:tcW w:w="0" w:type="auto"/>
            <w:vAlign w:val="center"/>
          </w:tcPr>
          <w:p w:rsidR="00A3288C" w:rsidRDefault="0084352A">
            <w:pPr>
              <w:spacing w:beforeLines="0" w:afterLines="0" w:after="0" w:line="240" w:lineRule="auto"/>
              <w:jc w:val="center"/>
              <w:rPr>
                <w:szCs w:val="21"/>
                <w:lang w:eastAsia="ko-KR"/>
              </w:rPr>
            </w:pPr>
            <w:r>
              <w:rPr>
                <w:szCs w:val="21"/>
              </w:rPr>
              <w:t>Inter-BS distance</w:t>
            </w:r>
          </w:p>
        </w:tc>
        <w:tc>
          <w:tcPr>
            <w:tcW w:w="0" w:type="auto"/>
            <w:gridSpan w:val="2"/>
            <w:vAlign w:val="center"/>
          </w:tcPr>
          <w:p w:rsidR="00A3288C" w:rsidRDefault="0084352A">
            <w:pPr>
              <w:spacing w:beforeLines="0" w:afterLines="0" w:after="0" w:line="240" w:lineRule="auto"/>
              <w:jc w:val="center"/>
              <w:rPr>
                <w:szCs w:val="21"/>
              </w:rPr>
            </w:pPr>
            <w:r>
              <w:rPr>
                <w:szCs w:val="21"/>
              </w:rPr>
              <w:t>500m</w:t>
            </w:r>
          </w:p>
        </w:tc>
      </w:tr>
      <w:tr w:rsidR="00A3288C">
        <w:tc>
          <w:tcPr>
            <w:tcW w:w="0" w:type="auto"/>
            <w:vAlign w:val="center"/>
          </w:tcPr>
          <w:p w:rsidR="00A3288C" w:rsidRDefault="0084352A">
            <w:pPr>
              <w:spacing w:beforeLines="0" w:afterLines="0" w:after="0" w:line="240" w:lineRule="auto"/>
              <w:jc w:val="center"/>
              <w:rPr>
                <w:szCs w:val="21"/>
                <w:lang w:eastAsia="ko-KR"/>
              </w:rPr>
            </w:pPr>
            <w:r>
              <w:rPr>
                <w:szCs w:val="21"/>
                <w:lang w:val="fr-FR" w:eastAsia="ko-KR"/>
              </w:rPr>
              <w:t>Min. BS - U</w:t>
            </w:r>
            <w:r>
              <w:rPr>
                <w:szCs w:val="21"/>
              </w:rPr>
              <w:t>E</w:t>
            </w:r>
            <w:r>
              <w:rPr>
                <w:szCs w:val="21"/>
                <w:lang w:val="fr-FR" w:eastAsia="ko-KR"/>
              </w:rPr>
              <w:t xml:space="preserve"> distance</w:t>
            </w:r>
          </w:p>
        </w:tc>
        <w:tc>
          <w:tcPr>
            <w:tcW w:w="0" w:type="auto"/>
            <w:gridSpan w:val="2"/>
            <w:vAlign w:val="center"/>
          </w:tcPr>
          <w:p w:rsidR="00A3288C" w:rsidRDefault="0084352A">
            <w:pPr>
              <w:spacing w:beforeLines="0" w:afterLines="0" w:after="0" w:line="240" w:lineRule="auto"/>
              <w:jc w:val="center"/>
              <w:rPr>
                <w:szCs w:val="21"/>
                <w:lang w:eastAsia="ko-KR"/>
              </w:rPr>
            </w:pPr>
            <w:r>
              <w:rPr>
                <w:szCs w:val="21"/>
                <w:lang w:eastAsia="ko-KR"/>
              </w:rPr>
              <w:t>35m</w:t>
            </w:r>
          </w:p>
        </w:tc>
      </w:tr>
      <w:tr w:rsidR="00A3288C">
        <w:tc>
          <w:tcPr>
            <w:tcW w:w="0" w:type="auto"/>
            <w:vAlign w:val="center"/>
          </w:tcPr>
          <w:p w:rsidR="00A3288C" w:rsidRDefault="0084352A">
            <w:pPr>
              <w:spacing w:beforeLines="0" w:afterLines="0" w:after="0" w:line="240" w:lineRule="auto"/>
              <w:jc w:val="center"/>
              <w:rPr>
                <w:szCs w:val="21"/>
                <w:lang w:eastAsia="ko-KR"/>
              </w:rPr>
            </w:pPr>
            <w:r>
              <w:rPr>
                <w:szCs w:val="21"/>
              </w:rPr>
              <w:t>Carrier frequency</w:t>
            </w:r>
          </w:p>
        </w:tc>
        <w:tc>
          <w:tcPr>
            <w:tcW w:w="0" w:type="auto"/>
            <w:vAlign w:val="center"/>
          </w:tcPr>
          <w:p w:rsidR="00A3288C" w:rsidRDefault="0084352A">
            <w:pPr>
              <w:spacing w:beforeLines="0" w:afterLines="0" w:after="0" w:line="240" w:lineRule="auto"/>
              <w:jc w:val="center"/>
              <w:rPr>
                <w:szCs w:val="21"/>
              </w:rPr>
            </w:pPr>
            <w:r>
              <w:rPr>
                <w:szCs w:val="21"/>
              </w:rPr>
              <w:t>4GHz</w:t>
            </w:r>
          </w:p>
        </w:tc>
        <w:tc>
          <w:tcPr>
            <w:tcW w:w="0" w:type="auto"/>
            <w:vAlign w:val="center"/>
          </w:tcPr>
          <w:p w:rsidR="00A3288C" w:rsidRDefault="0084352A">
            <w:pPr>
              <w:spacing w:beforeLines="0" w:afterLines="0" w:after="0" w:line="240" w:lineRule="auto"/>
              <w:jc w:val="center"/>
              <w:rPr>
                <w:szCs w:val="21"/>
              </w:rPr>
            </w:pPr>
            <w:r>
              <w:rPr>
                <w:szCs w:val="21"/>
              </w:rPr>
              <w:t>2.1GHz</w:t>
            </w:r>
          </w:p>
        </w:tc>
      </w:tr>
      <w:tr w:rsidR="00A3288C">
        <w:tc>
          <w:tcPr>
            <w:tcW w:w="0" w:type="auto"/>
            <w:vAlign w:val="center"/>
          </w:tcPr>
          <w:p w:rsidR="00A3288C" w:rsidRDefault="0084352A">
            <w:pPr>
              <w:spacing w:beforeLines="0" w:afterLines="0" w:after="0" w:line="240" w:lineRule="auto"/>
              <w:jc w:val="center"/>
              <w:rPr>
                <w:szCs w:val="21"/>
                <w:lang w:eastAsia="ko-KR"/>
              </w:rPr>
            </w:pPr>
            <w:r>
              <w:rPr>
                <w:szCs w:val="21"/>
              </w:rPr>
              <w:t>SCS</w:t>
            </w:r>
          </w:p>
        </w:tc>
        <w:tc>
          <w:tcPr>
            <w:tcW w:w="0" w:type="auto"/>
            <w:vAlign w:val="center"/>
          </w:tcPr>
          <w:p w:rsidR="00A3288C" w:rsidRDefault="0084352A">
            <w:pPr>
              <w:spacing w:beforeLines="0" w:afterLines="0" w:after="0" w:line="240" w:lineRule="auto"/>
              <w:jc w:val="center"/>
              <w:rPr>
                <w:szCs w:val="21"/>
              </w:rPr>
            </w:pPr>
            <w:r>
              <w:rPr>
                <w:szCs w:val="21"/>
              </w:rPr>
              <w:t>30KHz</w:t>
            </w:r>
          </w:p>
        </w:tc>
        <w:tc>
          <w:tcPr>
            <w:tcW w:w="0" w:type="auto"/>
            <w:vAlign w:val="center"/>
          </w:tcPr>
          <w:p w:rsidR="00A3288C" w:rsidRDefault="0084352A">
            <w:pPr>
              <w:spacing w:beforeLines="0" w:afterLines="0" w:after="0" w:line="240" w:lineRule="auto"/>
              <w:jc w:val="center"/>
              <w:rPr>
                <w:szCs w:val="21"/>
              </w:rPr>
            </w:pPr>
            <w:r>
              <w:rPr>
                <w:szCs w:val="21"/>
              </w:rPr>
              <w:t>15KHz</w:t>
            </w:r>
          </w:p>
        </w:tc>
      </w:tr>
      <w:tr w:rsidR="00A3288C">
        <w:tc>
          <w:tcPr>
            <w:tcW w:w="0" w:type="auto"/>
            <w:vAlign w:val="center"/>
          </w:tcPr>
          <w:p w:rsidR="00A3288C" w:rsidRDefault="0084352A">
            <w:pPr>
              <w:spacing w:beforeLines="0" w:afterLines="0" w:after="0" w:line="240" w:lineRule="auto"/>
              <w:jc w:val="center"/>
              <w:rPr>
                <w:szCs w:val="21"/>
                <w:lang w:eastAsia="ko-KR"/>
              </w:rPr>
            </w:pPr>
            <w:r>
              <w:rPr>
                <w:szCs w:val="21"/>
              </w:rPr>
              <w:t>TDD pattern</w:t>
            </w:r>
          </w:p>
        </w:tc>
        <w:tc>
          <w:tcPr>
            <w:tcW w:w="0" w:type="auto"/>
            <w:vAlign w:val="center"/>
          </w:tcPr>
          <w:p w:rsidR="00A3288C" w:rsidRDefault="0084352A">
            <w:pPr>
              <w:spacing w:beforeLines="0" w:afterLines="0" w:after="0" w:line="240" w:lineRule="auto"/>
              <w:jc w:val="center"/>
              <w:rPr>
                <w:szCs w:val="21"/>
              </w:rPr>
            </w:pPr>
            <w:r>
              <w:rPr>
                <w:szCs w:val="21"/>
              </w:rPr>
              <w:t>DDDSU</w:t>
            </w:r>
          </w:p>
        </w:tc>
        <w:tc>
          <w:tcPr>
            <w:tcW w:w="0" w:type="auto"/>
            <w:vAlign w:val="center"/>
          </w:tcPr>
          <w:p w:rsidR="00A3288C" w:rsidRDefault="0084352A">
            <w:pPr>
              <w:spacing w:beforeLines="0" w:afterLines="0" w:after="0" w:line="240" w:lineRule="auto"/>
              <w:jc w:val="center"/>
              <w:rPr>
                <w:szCs w:val="21"/>
              </w:rPr>
            </w:pPr>
            <w:r>
              <w:rPr>
                <w:szCs w:val="21"/>
              </w:rPr>
              <w:t>/</w:t>
            </w:r>
          </w:p>
        </w:tc>
      </w:tr>
      <w:tr w:rsidR="00A3288C">
        <w:tc>
          <w:tcPr>
            <w:tcW w:w="0" w:type="auto"/>
            <w:vAlign w:val="center"/>
          </w:tcPr>
          <w:p w:rsidR="00A3288C" w:rsidRDefault="0084352A">
            <w:pPr>
              <w:spacing w:beforeLines="0" w:afterLines="0" w:after="0" w:line="240" w:lineRule="auto"/>
              <w:jc w:val="center"/>
              <w:rPr>
                <w:szCs w:val="21"/>
                <w:lang w:eastAsia="ko-KR"/>
              </w:rPr>
            </w:pPr>
            <w:r>
              <w:rPr>
                <w:szCs w:val="21"/>
              </w:rPr>
              <w:t>BS Antenna Configuration</w:t>
            </w:r>
          </w:p>
        </w:tc>
        <w:tc>
          <w:tcPr>
            <w:tcW w:w="0" w:type="auto"/>
            <w:vAlign w:val="center"/>
          </w:tcPr>
          <w:p w:rsidR="00A3288C" w:rsidRDefault="0084352A">
            <w:pPr>
              <w:spacing w:beforeLines="0" w:afterLines="0" w:after="0" w:line="240" w:lineRule="auto"/>
              <w:jc w:val="center"/>
              <w:textAlignment w:val="center"/>
              <w:rPr>
                <w:szCs w:val="21"/>
              </w:rPr>
            </w:pPr>
            <w:r>
              <w:rPr>
                <w:szCs w:val="21"/>
              </w:rPr>
              <w:t>64Tx antenna ports, and (</w:t>
            </w:r>
            <w:proofErr w:type="spellStart"/>
            <w:r>
              <w:rPr>
                <w:szCs w:val="21"/>
              </w:rPr>
              <w:t>dH</w:t>
            </w:r>
            <w:proofErr w:type="spellEnd"/>
            <w:r>
              <w:rPr>
                <w:szCs w:val="21"/>
              </w:rPr>
              <w:t xml:space="preserve">, </w:t>
            </w:r>
            <w:proofErr w:type="spellStart"/>
            <w:r>
              <w:rPr>
                <w:szCs w:val="21"/>
              </w:rPr>
              <w:t>dV</w:t>
            </w:r>
            <w:proofErr w:type="spellEnd"/>
            <w:r>
              <w:rPr>
                <w:szCs w:val="21"/>
              </w:rPr>
              <w:t>) = (0.5λ, 0.5λ);</w:t>
            </w:r>
          </w:p>
          <w:p w:rsidR="00A3288C" w:rsidRDefault="0084352A">
            <w:pPr>
              <w:spacing w:beforeLines="0" w:afterLines="0" w:after="0" w:line="240" w:lineRule="auto"/>
              <w:jc w:val="center"/>
              <w:textAlignment w:val="center"/>
              <w:rPr>
                <w:szCs w:val="21"/>
              </w:rPr>
            </w:pPr>
            <w:r>
              <w:rPr>
                <w:szCs w:val="21"/>
              </w:rPr>
              <w:t xml:space="preserve">64Tx: (M, N, P, Mg, Ng; </w:t>
            </w:r>
            <w:proofErr w:type="spellStart"/>
            <w:r>
              <w:rPr>
                <w:szCs w:val="21"/>
              </w:rPr>
              <w:t>Mp</w:t>
            </w:r>
            <w:proofErr w:type="spellEnd"/>
            <w:r>
              <w:rPr>
                <w:szCs w:val="21"/>
              </w:rPr>
              <w:t>, Np) = (8,8,2,1,1; 4,8)</w:t>
            </w:r>
          </w:p>
          <w:p w:rsidR="00A3288C" w:rsidRDefault="0084352A">
            <w:pPr>
              <w:spacing w:beforeLines="0" w:afterLines="0" w:after="0" w:line="240" w:lineRule="auto"/>
              <w:jc w:val="center"/>
              <w:rPr>
                <w:szCs w:val="21"/>
              </w:rPr>
            </w:pPr>
            <w:r>
              <w:rPr>
                <w:szCs w:val="21"/>
              </w:rPr>
              <w:t>The antenna tilt is 12 degrees.</w:t>
            </w:r>
          </w:p>
        </w:tc>
        <w:tc>
          <w:tcPr>
            <w:tcW w:w="0" w:type="auto"/>
            <w:vAlign w:val="center"/>
          </w:tcPr>
          <w:p w:rsidR="00A3288C" w:rsidRDefault="0084352A">
            <w:pPr>
              <w:spacing w:beforeLines="0" w:afterLines="0" w:after="0" w:line="240" w:lineRule="auto"/>
              <w:jc w:val="center"/>
              <w:textAlignment w:val="center"/>
              <w:rPr>
                <w:szCs w:val="21"/>
              </w:rPr>
            </w:pPr>
            <w:r>
              <w:rPr>
                <w:szCs w:val="21"/>
              </w:rPr>
              <w:t>32Tx antenna ports, and (</w:t>
            </w:r>
            <w:proofErr w:type="spellStart"/>
            <w:r>
              <w:rPr>
                <w:szCs w:val="21"/>
              </w:rPr>
              <w:t>dH</w:t>
            </w:r>
            <w:proofErr w:type="spellEnd"/>
            <w:r>
              <w:rPr>
                <w:szCs w:val="21"/>
              </w:rPr>
              <w:t xml:space="preserve">, </w:t>
            </w:r>
            <w:proofErr w:type="spellStart"/>
            <w:r>
              <w:rPr>
                <w:szCs w:val="21"/>
              </w:rPr>
              <w:t>dV</w:t>
            </w:r>
            <w:proofErr w:type="spellEnd"/>
            <w:r>
              <w:rPr>
                <w:szCs w:val="21"/>
              </w:rPr>
              <w:t>) = (0.5λ, 0.8λ);</w:t>
            </w:r>
          </w:p>
          <w:p w:rsidR="00A3288C" w:rsidRDefault="0084352A">
            <w:pPr>
              <w:spacing w:beforeLines="0" w:afterLines="0" w:after="0" w:line="240" w:lineRule="auto"/>
              <w:jc w:val="center"/>
              <w:textAlignment w:val="center"/>
              <w:rPr>
                <w:szCs w:val="21"/>
              </w:rPr>
            </w:pPr>
            <w:r>
              <w:rPr>
                <w:szCs w:val="21"/>
              </w:rPr>
              <w:t>32Tx: (M, N, P, Mg, Ng) = (8,8,2,1,1)</w:t>
            </w:r>
          </w:p>
          <w:p w:rsidR="00A3288C" w:rsidRDefault="0084352A">
            <w:pPr>
              <w:spacing w:beforeLines="0" w:afterLines="0" w:after="0" w:line="240" w:lineRule="auto"/>
              <w:jc w:val="center"/>
              <w:rPr>
                <w:szCs w:val="21"/>
              </w:rPr>
            </w:pPr>
            <w:r>
              <w:rPr>
                <w:szCs w:val="21"/>
              </w:rPr>
              <w:t>The antenna tilt is 12 degrees.</w:t>
            </w:r>
          </w:p>
        </w:tc>
      </w:tr>
      <w:tr w:rsidR="00A3288C">
        <w:tc>
          <w:tcPr>
            <w:tcW w:w="0" w:type="auto"/>
            <w:vAlign w:val="center"/>
          </w:tcPr>
          <w:p w:rsidR="00A3288C" w:rsidRDefault="0084352A">
            <w:pPr>
              <w:spacing w:beforeLines="0" w:afterLines="0" w:after="0" w:line="240" w:lineRule="auto"/>
              <w:jc w:val="center"/>
              <w:rPr>
                <w:szCs w:val="21"/>
                <w:lang w:eastAsia="ko-KR"/>
              </w:rPr>
            </w:pPr>
            <w:r>
              <w:rPr>
                <w:szCs w:val="21"/>
              </w:rPr>
              <w:t>UE Antenna Configuration</w:t>
            </w:r>
          </w:p>
        </w:tc>
        <w:tc>
          <w:tcPr>
            <w:tcW w:w="0" w:type="auto"/>
            <w:gridSpan w:val="2"/>
            <w:vAlign w:val="center"/>
          </w:tcPr>
          <w:p w:rsidR="00A3288C" w:rsidRDefault="0084352A">
            <w:pPr>
              <w:spacing w:beforeLines="0" w:afterLines="0" w:after="0" w:line="240" w:lineRule="auto"/>
              <w:jc w:val="center"/>
              <w:textAlignment w:val="center"/>
              <w:rPr>
                <w:szCs w:val="21"/>
              </w:rPr>
            </w:pPr>
            <w:r>
              <w:rPr>
                <w:szCs w:val="21"/>
              </w:rPr>
              <w:t xml:space="preserve">4 Rx antenna ports, and </w:t>
            </w:r>
            <w:proofErr w:type="spellStart"/>
            <w:r>
              <w:rPr>
                <w:szCs w:val="21"/>
              </w:rPr>
              <w:t>dH</w:t>
            </w:r>
            <w:proofErr w:type="spellEnd"/>
            <w:r>
              <w:rPr>
                <w:szCs w:val="21"/>
              </w:rPr>
              <w:t xml:space="preserve"> = 0.5λ</w:t>
            </w:r>
          </w:p>
          <w:p w:rsidR="00A3288C" w:rsidRDefault="0084352A">
            <w:pPr>
              <w:spacing w:beforeLines="0" w:afterLines="0" w:after="0" w:line="240" w:lineRule="auto"/>
              <w:jc w:val="center"/>
              <w:rPr>
                <w:szCs w:val="21"/>
              </w:rPr>
            </w:pPr>
            <w:r>
              <w:rPr>
                <w:szCs w:val="21"/>
              </w:rPr>
              <w:t xml:space="preserve">4 Rx: (M, N, P, Mg, Ng; </w:t>
            </w:r>
            <w:proofErr w:type="spellStart"/>
            <w:r>
              <w:rPr>
                <w:szCs w:val="21"/>
              </w:rPr>
              <w:t>Mp</w:t>
            </w:r>
            <w:proofErr w:type="spellEnd"/>
            <w:r>
              <w:rPr>
                <w:szCs w:val="21"/>
              </w:rPr>
              <w:t>, Np) = (1,2,2,1,1; 1,2);</w:t>
            </w:r>
          </w:p>
        </w:tc>
      </w:tr>
      <w:tr w:rsidR="00A3288C">
        <w:tc>
          <w:tcPr>
            <w:tcW w:w="0" w:type="auto"/>
            <w:vAlign w:val="center"/>
          </w:tcPr>
          <w:p w:rsidR="00A3288C" w:rsidRDefault="0084352A">
            <w:pPr>
              <w:spacing w:beforeLines="0" w:afterLines="0" w:after="0" w:line="240" w:lineRule="auto"/>
              <w:jc w:val="center"/>
              <w:rPr>
                <w:szCs w:val="21"/>
                <w:lang w:eastAsia="ko-KR"/>
              </w:rPr>
            </w:pPr>
            <w:r>
              <w:rPr>
                <w:szCs w:val="21"/>
              </w:rPr>
              <w:t>Total DL power level</w:t>
            </w:r>
          </w:p>
        </w:tc>
        <w:tc>
          <w:tcPr>
            <w:tcW w:w="0" w:type="auto"/>
            <w:vAlign w:val="center"/>
          </w:tcPr>
          <w:p w:rsidR="00A3288C" w:rsidRDefault="0084352A">
            <w:pPr>
              <w:spacing w:beforeLines="0" w:afterLines="0" w:after="0" w:line="240" w:lineRule="auto"/>
              <w:jc w:val="center"/>
              <w:rPr>
                <w:szCs w:val="21"/>
              </w:rPr>
            </w:pPr>
            <w:r>
              <w:rPr>
                <w:szCs w:val="21"/>
              </w:rPr>
              <w:t>55dBm</w:t>
            </w:r>
          </w:p>
        </w:tc>
        <w:tc>
          <w:tcPr>
            <w:tcW w:w="0" w:type="auto"/>
            <w:vAlign w:val="center"/>
          </w:tcPr>
          <w:p w:rsidR="00A3288C" w:rsidRDefault="0084352A">
            <w:pPr>
              <w:spacing w:beforeLines="0" w:afterLines="0" w:after="0" w:line="240" w:lineRule="auto"/>
              <w:jc w:val="center"/>
              <w:rPr>
                <w:szCs w:val="21"/>
              </w:rPr>
            </w:pPr>
            <w:r>
              <w:rPr>
                <w:szCs w:val="21"/>
              </w:rPr>
              <w:t>49dBm</w:t>
            </w:r>
          </w:p>
        </w:tc>
      </w:tr>
      <w:tr w:rsidR="00A3288C">
        <w:tc>
          <w:tcPr>
            <w:tcW w:w="0" w:type="auto"/>
            <w:vAlign w:val="center"/>
          </w:tcPr>
          <w:p w:rsidR="00A3288C" w:rsidRDefault="0084352A">
            <w:pPr>
              <w:spacing w:beforeLines="0" w:afterLines="0" w:after="0" w:line="240" w:lineRule="auto"/>
              <w:jc w:val="center"/>
              <w:rPr>
                <w:szCs w:val="21"/>
              </w:rPr>
            </w:pPr>
            <w:r>
              <w:rPr>
                <w:szCs w:val="21"/>
              </w:rPr>
              <w:t>UE transmit power</w:t>
            </w:r>
          </w:p>
        </w:tc>
        <w:tc>
          <w:tcPr>
            <w:tcW w:w="0" w:type="auto"/>
            <w:gridSpan w:val="2"/>
            <w:vAlign w:val="center"/>
          </w:tcPr>
          <w:p w:rsidR="00A3288C" w:rsidRDefault="0084352A">
            <w:pPr>
              <w:spacing w:beforeLines="0" w:afterLines="0" w:after="0" w:line="240" w:lineRule="auto"/>
              <w:jc w:val="center"/>
              <w:rPr>
                <w:szCs w:val="21"/>
              </w:rPr>
            </w:pPr>
            <w:r>
              <w:rPr>
                <w:szCs w:val="21"/>
              </w:rPr>
              <w:t>23 dBm</w:t>
            </w:r>
          </w:p>
        </w:tc>
      </w:tr>
      <w:tr w:rsidR="00A3288C">
        <w:tc>
          <w:tcPr>
            <w:tcW w:w="0" w:type="auto"/>
            <w:vAlign w:val="center"/>
          </w:tcPr>
          <w:p w:rsidR="00A3288C" w:rsidRDefault="0084352A">
            <w:pPr>
              <w:spacing w:beforeLines="0" w:afterLines="0" w:after="0" w:line="240" w:lineRule="auto"/>
              <w:jc w:val="center"/>
              <w:rPr>
                <w:szCs w:val="21"/>
                <w:lang w:eastAsia="ko-KR"/>
              </w:rPr>
            </w:pPr>
            <w:r>
              <w:rPr>
                <w:szCs w:val="21"/>
              </w:rPr>
              <w:t>Antenna Height</w:t>
            </w:r>
          </w:p>
        </w:tc>
        <w:tc>
          <w:tcPr>
            <w:tcW w:w="0" w:type="auto"/>
            <w:gridSpan w:val="2"/>
            <w:vAlign w:val="center"/>
          </w:tcPr>
          <w:p w:rsidR="00A3288C" w:rsidRDefault="0084352A">
            <w:pPr>
              <w:spacing w:beforeLines="0" w:afterLines="0" w:after="0" w:line="240" w:lineRule="auto"/>
              <w:jc w:val="center"/>
              <w:rPr>
                <w:szCs w:val="21"/>
              </w:rPr>
            </w:pPr>
            <w:r>
              <w:rPr>
                <w:szCs w:val="21"/>
              </w:rPr>
              <w:t>25 m for BS and 1.5 m for UE</w:t>
            </w:r>
          </w:p>
        </w:tc>
      </w:tr>
      <w:tr w:rsidR="00A3288C">
        <w:tc>
          <w:tcPr>
            <w:tcW w:w="0" w:type="auto"/>
            <w:vAlign w:val="center"/>
          </w:tcPr>
          <w:p w:rsidR="00A3288C" w:rsidRDefault="0084352A">
            <w:pPr>
              <w:spacing w:beforeLines="0" w:afterLines="0" w:after="0" w:line="240" w:lineRule="auto"/>
              <w:jc w:val="center"/>
              <w:rPr>
                <w:szCs w:val="21"/>
                <w:lang w:eastAsia="ko-KR"/>
              </w:rPr>
            </w:pPr>
            <w:r>
              <w:rPr>
                <w:szCs w:val="21"/>
              </w:rPr>
              <w:t>Antenna Element Gain</w:t>
            </w:r>
          </w:p>
        </w:tc>
        <w:tc>
          <w:tcPr>
            <w:tcW w:w="0" w:type="auto"/>
            <w:gridSpan w:val="2"/>
            <w:vAlign w:val="center"/>
          </w:tcPr>
          <w:p w:rsidR="00A3288C" w:rsidRDefault="0084352A">
            <w:pPr>
              <w:spacing w:beforeLines="0" w:afterLines="0" w:after="0" w:line="240" w:lineRule="auto"/>
              <w:jc w:val="center"/>
              <w:rPr>
                <w:szCs w:val="21"/>
              </w:rPr>
            </w:pPr>
            <w:r>
              <w:rPr>
                <w:szCs w:val="21"/>
              </w:rPr>
              <w:t xml:space="preserve">8dBi for BS and 0 </w:t>
            </w:r>
            <w:proofErr w:type="spellStart"/>
            <w:r>
              <w:rPr>
                <w:szCs w:val="21"/>
              </w:rPr>
              <w:t>dBi</w:t>
            </w:r>
            <w:proofErr w:type="spellEnd"/>
            <w:r>
              <w:rPr>
                <w:szCs w:val="21"/>
              </w:rPr>
              <w:t xml:space="preserve"> for UE</w:t>
            </w:r>
          </w:p>
        </w:tc>
      </w:tr>
    </w:tbl>
    <w:p w:rsidR="00A3288C" w:rsidRDefault="00A3288C">
      <w:pPr>
        <w:spacing w:before="120" w:after="120"/>
      </w:pPr>
    </w:p>
    <w:p w:rsidR="00A3288C" w:rsidRPr="00B34BC1" w:rsidRDefault="0084352A" w:rsidP="00B34BC1">
      <w:pPr>
        <w:pStyle w:val="2"/>
        <w:numPr>
          <w:ilvl w:val="1"/>
          <w:numId w:val="0"/>
        </w:numPr>
        <w:spacing w:before="120" w:after="120" w:line="260" w:lineRule="auto"/>
        <w:ind w:right="210"/>
        <w:rPr>
          <w:b/>
          <w:bCs/>
        </w:rPr>
      </w:pPr>
      <w:r w:rsidRPr="00B34BC1">
        <w:rPr>
          <w:rFonts w:ascii="Times New Roman" w:eastAsia="宋体" w:hAnsi="Times New Roman"/>
          <w:b/>
          <w:bCs/>
        </w:rPr>
        <w:t>Appendix B</w:t>
      </w:r>
      <w:r>
        <w:rPr>
          <w:rFonts w:ascii="Times New Roman" w:eastAsia="宋体" w:hAnsi="Times New Roman" w:hint="eastAsia"/>
          <w:b/>
          <w:bCs/>
        </w:rPr>
        <w:t xml:space="preserve"> Simulation results for case A and case D</w:t>
      </w:r>
    </w:p>
    <w:p w:rsidR="00A3288C" w:rsidRDefault="0084352A">
      <w:pPr>
        <w:spacing w:before="120" w:after="120"/>
      </w:pPr>
      <w:r>
        <w:rPr>
          <w:rFonts w:hint="eastAsia"/>
          <w:bCs/>
          <w:iCs/>
          <w:szCs w:val="21"/>
        </w:rPr>
        <w:t>The additional simulation assumptions and simulation results</w:t>
      </w:r>
      <w:r>
        <w:rPr>
          <w:rFonts w:hint="eastAsia"/>
        </w:rPr>
        <w:t xml:space="preserve"> for case </w:t>
      </w:r>
      <w:r>
        <w:rPr>
          <w:rFonts w:hint="eastAsia"/>
          <w:bCs/>
          <w:iCs/>
          <w:szCs w:val="21"/>
        </w:rPr>
        <w:t>A and case D</w:t>
      </w:r>
      <w:r>
        <w:rPr>
          <w:rFonts w:hint="eastAsia"/>
        </w:rPr>
        <w:t xml:space="preserve"> </w:t>
      </w:r>
      <w:r>
        <w:t>are listed as follows</w:t>
      </w:r>
      <w:r>
        <w:rPr>
          <w:rFonts w:hint="eastAsia"/>
        </w:rPr>
        <w:t xml:space="preserve">. </w:t>
      </w:r>
    </w:p>
    <w:p w:rsidR="00A3288C" w:rsidRPr="00B34BC1" w:rsidRDefault="0084352A">
      <w:pPr>
        <w:spacing w:before="120" w:after="120"/>
        <w:rPr>
          <w:b/>
          <w:bCs/>
        </w:rPr>
      </w:pPr>
      <w:r w:rsidRPr="00B34BC1">
        <w:rPr>
          <w:b/>
          <w:bCs/>
        </w:rPr>
        <w:t>For case A:</w:t>
      </w:r>
    </w:p>
    <w:p w:rsidR="00A3288C" w:rsidRDefault="0084352A">
      <w:pPr>
        <w:numPr>
          <w:ilvl w:val="0"/>
          <w:numId w:val="6"/>
        </w:numPr>
        <w:spacing w:before="120" w:after="120"/>
      </w:pPr>
      <w:r>
        <w:rPr>
          <w:b/>
          <w:bCs/>
        </w:rPr>
        <w:t xml:space="preserve">Baseline: </w:t>
      </w:r>
      <w:r>
        <w:t>SSB</w:t>
      </w:r>
      <w:r>
        <w:rPr>
          <w:rFonts w:hint="eastAsia"/>
        </w:rPr>
        <w:t xml:space="preserve"> {20ms}, </w:t>
      </w:r>
      <w:r>
        <w:t>SIB</w:t>
      </w:r>
      <w:r>
        <w:rPr>
          <w:rFonts w:hint="eastAsia"/>
        </w:rPr>
        <w:t>1</w:t>
      </w:r>
      <w:r>
        <w:t xml:space="preserve"> periodicity {</w:t>
      </w:r>
      <w:r>
        <w:rPr>
          <w:rFonts w:hint="eastAsia"/>
        </w:rPr>
        <w:t>2</w:t>
      </w:r>
      <w:r>
        <w:t>0ms}</w:t>
      </w:r>
      <w:r>
        <w:rPr>
          <w:rFonts w:hint="eastAsia"/>
        </w:rPr>
        <w:t>, PRACH periodicity {20ms}</w:t>
      </w:r>
      <w:r>
        <w:t>.</w:t>
      </w:r>
    </w:p>
    <w:p w:rsidR="00A3288C" w:rsidRDefault="0084352A">
      <w:pPr>
        <w:numPr>
          <w:ilvl w:val="0"/>
          <w:numId w:val="6"/>
        </w:numPr>
        <w:spacing w:before="120" w:after="120"/>
      </w:pPr>
      <w:r>
        <w:rPr>
          <w:b/>
          <w:bCs/>
        </w:rPr>
        <w:t>Enhanced scheme:</w:t>
      </w:r>
      <w:r>
        <w:t xml:space="preserve"> On-demand SIB is transmitted with a rate of 75%, 50%, 25%, 12.5% and 5% with a nominal periodicity of {</w:t>
      </w:r>
      <w:r>
        <w:rPr>
          <w:rFonts w:hint="eastAsia"/>
        </w:rPr>
        <w:t>2</w:t>
      </w:r>
      <w:r>
        <w:t>0ms}. And</w:t>
      </w:r>
      <w:r>
        <w:rPr>
          <w:rFonts w:hint="eastAsia"/>
        </w:rPr>
        <w:t xml:space="preserve"> UL WUS periodicity </w:t>
      </w:r>
      <w:r>
        <w:t xml:space="preserve">is </w:t>
      </w:r>
      <w:r>
        <w:rPr>
          <w:rFonts w:hint="eastAsia"/>
        </w:rPr>
        <w:t>{20ms}.</w:t>
      </w:r>
    </w:p>
    <w:p w:rsidR="00A3288C" w:rsidRDefault="0084352A">
      <w:pPr>
        <w:spacing w:before="120" w:after="120"/>
        <w:rPr>
          <w:b/>
          <w:bCs/>
        </w:rPr>
      </w:pPr>
      <w:r>
        <w:rPr>
          <w:rFonts w:hint="eastAsia"/>
          <w:b/>
          <w:bCs/>
        </w:rPr>
        <w:t>For case D:</w:t>
      </w:r>
    </w:p>
    <w:p w:rsidR="00A3288C" w:rsidRDefault="0084352A">
      <w:pPr>
        <w:numPr>
          <w:ilvl w:val="0"/>
          <w:numId w:val="6"/>
        </w:numPr>
        <w:spacing w:before="120" w:after="120"/>
      </w:pPr>
      <w:r>
        <w:rPr>
          <w:b/>
          <w:bCs/>
        </w:rPr>
        <w:t xml:space="preserve">Baseline: </w:t>
      </w:r>
      <w:r>
        <w:t>SSB</w:t>
      </w:r>
      <w:r>
        <w:rPr>
          <w:rFonts w:hint="eastAsia"/>
        </w:rPr>
        <w:t xml:space="preserve"> {20ms}, </w:t>
      </w:r>
      <w:r>
        <w:t>SIB</w:t>
      </w:r>
      <w:r>
        <w:rPr>
          <w:rFonts w:hint="eastAsia"/>
        </w:rPr>
        <w:t>1</w:t>
      </w:r>
      <w:r>
        <w:t xml:space="preserve"> periodicity {</w:t>
      </w:r>
      <w:r>
        <w:rPr>
          <w:rFonts w:hint="eastAsia"/>
        </w:rPr>
        <w:t>4</w:t>
      </w:r>
      <w:r>
        <w:t>0ms}</w:t>
      </w:r>
      <w:r>
        <w:rPr>
          <w:rFonts w:hint="eastAsia"/>
        </w:rPr>
        <w:t>, PRACH periodicity {20ms}</w:t>
      </w:r>
      <w:r>
        <w:t>.</w:t>
      </w:r>
    </w:p>
    <w:p w:rsidR="00A3288C" w:rsidRDefault="0084352A" w:rsidP="00B34BC1">
      <w:pPr>
        <w:numPr>
          <w:ilvl w:val="0"/>
          <w:numId w:val="6"/>
        </w:numPr>
        <w:spacing w:before="120" w:after="120"/>
        <w:jc w:val="left"/>
        <w:rPr>
          <w:kern w:val="0"/>
          <w:sz w:val="24"/>
          <w:szCs w:val="24"/>
          <w:lang w:bidi="ar"/>
        </w:rPr>
      </w:pPr>
      <w:r>
        <w:rPr>
          <w:b/>
          <w:bCs/>
        </w:rPr>
        <w:t>Enhanced scheme:</w:t>
      </w:r>
      <w:r>
        <w:t xml:space="preserve"> On-demand SIB is transmitted with a rate of 75%, 50%, 25%, 12.5% and 5% with a nominal periodicity of {</w:t>
      </w:r>
      <w:r>
        <w:rPr>
          <w:rFonts w:hint="eastAsia"/>
        </w:rPr>
        <w:t>4</w:t>
      </w:r>
      <w:r>
        <w:t>0ms}. And</w:t>
      </w:r>
      <w:r>
        <w:rPr>
          <w:rFonts w:hint="eastAsia"/>
        </w:rPr>
        <w:t xml:space="preserve"> UL WUS periodicity </w:t>
      </w:r>
      <w:r>
        <w:t xml:space="preserve">is </w:t>
      </w:r>
      <w:r>
        <w:rPr>
          <w:rFonts w:hint="eastAsia"/>
        </w:rPr>
        <w:t>{20ms}.</w:t>
      </w:r>
    </w:p>
    <w:p w:rsidR="00A3288C" w:rsidRDefault="0084352A">
      <w:pPr>
        <w:spacing w:before="120" w:after="120"/>
      </w:pPr>
      <w:r>
        <w:t xml:space="preserve">With the simulation assumptions provided above, the simulation results of on-demand SIB1 </w:t>
      </w:r>
      <w:r>
        <w:rPr>
          <w:rFonts w:hint="eastAsia"/>
        </w:rPr>
        <w:t xml:space="preserve">for case A </w:t>
      </w:r>
      <w:r>
        <w:t xml:space="preserve">are shown in Figure </w:t>
      </w:r>
      <w:r>
        <w:rPr>
          <w:rFonts w:hint="eastAsia"/>
        </w:rPr>
        <w:t xml:space="preserve">B1, </w:t>
      </w:r>
      <w:r>
        <w:t xml:space="preserve">the simulation results of on-demand SIB1 </w:t>
      </w:r>
      <w:r>
        <w:rPr>
          <w:rFonts w:hint="eastAsia"/>
        </w:rPr>
        <w:t xml:space="preserve">for case D </w:t>
      </w:r>
      <w:r>
        <w:t xml:space="preserve">are shown in Figure </w:t>
      </w:r>
      <w:r>
        <w:rPr>
          <w:rFonts w:hint="eastAsia"/>
        </w:rPr>
        <w:t>B2</w:t>
      </w:r>
      <w:r>
        <w:t xml:space="preserve">. </w:t>
      </w:r>
    </w:p>
    <w:p w:rsidR="00A3288C" w:rsidRDefault="00A21037" w:rsidP="00A21037">
      <w:pPr>
        <w:spacing w:before="120" w:after="120"/>
        <w:jc w:val="center"/>
      </w:pPr>
      <w:r>
        <w:rPr>
          <w:noProof/>
        </w:rPr>
        <w:lastRenderedPageBreak/>
        <w:drawing>
          <wp:inline distT="0" distB="0" distL="0" distR="0">
            <wp:extent cx="3498850" cy="2154555"/>
            <wp:effectExtent l="0" t="0" r="6350" b="0"/>
            <wp:docPr id="2" name="图片 2" descr="C:\Users\00206166\AppData\Local\Temp\ksohtml16728\wps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00206166\AppData\Local\Temp\ksohtml16728\wps1.pn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498850" cy="2154555"/>
                    </a:xfrm>
                    <a:prstGeom prst="rect">
                      <a:avLst/>
                    </a:prstGeom>
                    <a:noFill/>
                    <a:ln>
                      <a:noFill/>
                    </a:ln>
                  </pic:spPr>
                </pic:pic>
              </a:graphicData>
            </a:graphic>
          </wp:inline>
        </w:drawing>
      </w:r>
    </w:p>
    <w:p w:rsidR="00A3288C" w:rsidRDefault="0084352A">
      <w:pPr>
        <w:numPr>
          <w:ilvl w:val="255"/>
          <w:numId w:val="0"/>
        </w:numPr>
        <w:spacing w:before="120" w:after="120"/>
        <w:jc w:val="center"/>
      </w:pPr>
      <w:r>
        <w:t xml:space="preserve">Figure </w:t>
      </w:r>
      <w:r>
        <w:rPr>
          <w:rFonts w:hint="eastAsia"/>
        </w:rPr>
        <w:t>B1</w:t>
      </w:r>
      <w:r>
        <w:t xml:space="preserve"> NES gain </w:t>
      </w:r>
      <w:r>
        <w:rPr>
          <w:rFonts w:hint="eastAsia"/>
        </w:rPr>
        <w:t>with</w:t>
      </w:r>
      <w:r>
        <w:t xml:space="preserve"> TDD Cat</w:t>
      </w:r>
      <w:r w:rsidR="00A21037">
        <w:t>2</w:t>
      </w:r>
      <w:r>
        <w:t xml:space="preserve"> power </w:t>
      </w:r>
      <w:r>
        <w:rPr>
          <w:rFonts w:hint="eastAsia"/>
        </w:rPr>
        <w:t xml:space="preserve">consumption </w:t>
      </w:r>
      <w:r>
        <w:t>model</w:t>
      </w:r>
      <w:r>
        <w:rPr>
          <w:rFonts w:hint="eastAsia"/>
        </w:rPr>
        <w:t xml:space="preserve"> for case A</w:t>
      </w:r>
    </w:p>
    <w:p w:rsidR="00A3288C" w:rsidRDefault="0084352A">
      <w:pPr>
        <w:numPr>
          <w:ilvl w:val="255"/>
          <w:numId w:val="0"/>
        </w:numPr>
        <w:spacing w:before="120" w:after="120"/>
        <w:jc w:val="center"/>
      </w:pPr>
      <w:r>
        <w:rPr>
          <w:noProof/>
        </w:rPr>
        <w:drawing>
          <wp:inline distT="0" distB="0" distL="114300" distR="114300">
            <wp:extent cx="3502660" cy="2305685"/>
            <wp:effectExtent l="0" t="0" r="2540" b="10795"/>
            <wp:docPr id="1"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4"/>
                    <pic:cNvPicPr>
                      <a:picLocks noChangeAspect="1"/>
                    </pic:cNvPicPr>
                  </pic:nvPicPr>
                  <pic:blipFill>
                    <a:blip r:embed="rId17"/>
                    <a:stretch>
                      <a:fillRect/>
                    </a:stretch>
                  </pic:blipFill>
                  <pic:spPr>
                    <a:xfrm>
                      <a:off x="0" y="0"/>
                      <a:ext cx="3502660" cy="2305685"/>
                    </a:xfrm>
                    <a:prstGeom prst="rect">
                      <a:avLst/>
                    </a:prstGeom>
                    <a:noFill/>
                    <a:ln>
                      <a:noFill/>
                    </a:ln>
                  </pic:spPr>
                </pic:pic>
              </a:graphicData>
            </a:graphic>
          </wp:inline>
        </w:drawing>
      </w:r>
    </w:p>
    <w:p w:rsidR="00A3288C" w:rsidRDefault="0084352A">
      <w:pPr>
        <w:spacing w:before="120" w:after="120"/>
        <w:jc w:val="center"/>
      </w:pPr>
      <w:r>
        <w:t xml:space="preserve">Figure </w:t>
      </w:r>
      <w:r>
        <w:rPr>
          <w:rFonts w:hint="eastAsia"/>
        </w:rPr>
        <w:t>B2</w:t>
      </w:r>
      <w:r>
        <w:t xml:space="preserve"> NES gain </w:t>
      </w:r>
      <w:r>
        <w:rPr>
          <w:rFonts w:hint="eastAsia"/>
        </w:rPr>
        <w:t>with</w:t>
      </w:r>
      <w:r>
        <w:t xml:space="preserve"> TDD Cat</w:t>
      </w:r>
      <w:r w:rsidR="00A21037">
        <w:t>2</w:t>
      </w:r>
      <w:r>
        <w:t xml:space="preserve"> power </w:t>
      </w:r>
      <w:r>
        <w:rPr>
          <w:rFonts w:hint="eastAsia"/>
        </w:rPr>
        <w:t xml:space="preserve">consumption </w:t>
      </w:r>
      <w:r>
        <w:t>model</w:t>
      </w:r>
      <w:r>
        <w:rPr>
          <w:rFonts w:hint="eastAsia"/>
        </w:rPr>
        <w:t xml:space="preserve"> for case D</w:t>
      </w:r>
    </w:p>
    <w:p w:rsidR="00A3288C" w:rsidRDefault="0084352A">
      <w:pPr>
        <w:spacing w:before="120" w:after="120"/>
        <w:rPr>
          <w:rFonts w:hint="eastAsia"/>
        </w:rPr>
      </w:pPr>
      <w:r>
        <w:t xml:space="preserve">According to </w:t>
      </w:r>
      <w:r>
        <w:rPr>
          <w:rFonts w:hint="eastAsia"/>
        </w:rPr>
        <w:t>Figure B1 and Figure B2</w:t>
      </w:r>
      <w:r>
        <w:t>, it can be observed that NES gain with TDD Cat2 power</w:t>
      </w:r>
      <w:r>
        <w:rPr>
          <w:rFonts w:hint="eastAsia"/>
        </w:rPr>
        <w:t xml:space="preserve"> consumption</w:t>
      </w:r>
      <w:r>
        <w:t xml:space="preserve"> model</w:t>
      </w:r>
      <w:r>
        <w:rPr>
          <w:rFonts w:hint="eastAsia"/>
        </w:rPr>
        <w:t xml:space="preserve"> for case A</w:t>
      </w:r>
      <w:r>
        <w:t xml:space="preserve"> </w:t>
      </w:r>
      <w:r>
        <w:rPr>
          <w:rFonts w:hint="eastAsia"/>
        </w:rPr>
        <w:t xml:space="preserve">is </w:t>
      </w:r>
      <w:r>
        <w:t>0.</w:t>
      </w:r>
      <w:r>
        <w:rPr>
          <w:rFonts w:hint="eastAsia"/>
        </w:rPr>
        <w:t>1</w:t>
      </w:r>
      <w:r>
        <w:t>%~</w:t>
      </w:r>
      <w:r>
        <w:rPr>
          <w:rFonts w:hint="eastAsia"/>
        </w:rPr>
        <w:t>21.3</w:t>
      </w:r>
      <w:r>
        <w:t xml:space="preserve">% </w:t>
      </w:r>
      <w:r>
        <w:rPr>
          <w:rFonts w:hint="eastAsia"/>
        </w:rPr>
        <w:t xml:space="preserve">in the </w:t>
      </w:r>
      <w:r>
        <w:t>cases of SIB transmission rate of 0</w:t>
      </w:r>
      <w:r>
        <w:rPr>
          <w:rFonts w:hint="eastAsia"/>
        </w:rPr>
        <w:t>% ~</w:t>
      </w:r>
      <w:r>
        <w:t xml:space="preserve"> 75%. </w:t>
      </w:r>
      <w:r>
        <w:rPr>
          <w:rFonts w:hint="eastAsia"/>
        </w:rPr>
        <w:t>NES gain with TDD Cat2 power consumption model for case D is 3.7%~11.7% in the cases of SIB transmission rate of 0% ~ 50%.</w:t>
      </w:r>
      <w:bookmarkStart w:id="89" w:name="_GoBack"/>
      <w:bookmarkEnd w:id="89"/>
    </w:p>
    <w:sectPr w:rsidR="00A3288C">
      <w:headerReference w:type="even" r:id="rId18"/>
      <w:headerReference w:type="default" r:id="rId19"/>
      <w:footerReference w:type="even" r:id="rId20"/>
      <w:footerReference w:type="default" r:id="rId21"/>
      <w:headerReference w:type="first" r:id="rId22"/>
      <w:footerReference w:type="first" r:id="rId23"/>
      <w:pgSz w:w="12240" w:h="15840"/>
      <w:pgMar w:top="1440" w:right="1200" w:bottom="1440" w:left="138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D2544" w:rsidRDefault="00CD2544">
      <w:pPr>
        <w:spacing w:before="120" w:after="120" w:line="240" w:lineRule="auto"/>
      </w:pPr>
      <w:r>
        <w:separator/>
      </w:r>
    </w:p>
  </w:endnote>
  <w:endnote w:type="continuationSeparator" w:id="0">
    <w:p w:rsidR="00CD2544" w:rsidRDefault="00CD2544">
      <w:pPr>
        <w:spacing w:before="120" w:after="12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SimSun-ExtB">
    <w:panose1 w:val="02010609060101010101"/>
    <w:charset w:val="86"/>
    <w:family w:val="modern"/>
    <w:pitch w:val="fixed"/>
    <w:sig w:usb0="00000003" w:usb1="0A0E0000" w:usb2="00000010" w:usb3="00000000" w:csb0="00040001" w:csb1="00000000"/>
  </w:font>
  <w:font w:name="Verdana">
    <w:panose1 w:val="020B0604030504040204"/>
    <w:charset w:val="00"/>
    <w:family w:val="swiss"/>
    <w:pitch w:val="variable"/>
    <w:sig w:usb0="A00006FF" w:usb1="4000205B" w:usb2="00000010" w:usb3="00000000" w:csb0="0000019F"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4352A" w:rsidRDefault="0084352A">
    <w:pPr>
      <w:pStyle w:val="ac"/>
      <w:spacing w:before="120"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4352A" w:rsidRDefault="0084352A">
    <w:pPr>
      <w:pStyle w:val="ac"/>
      <w:spacing w:before="120" w:after="120"/>
    </w:pPr>
    <w:r>
      <w:rPr>
        <w:noProof/>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57785" cy="294005"/>
              <wp:effectExtent l="0" t="0" r="12065" b="4445"/>
              <wp:wrapNone/>
              <wp:docPr id="4" name="文本框 1"/>
              <wp:cNvGraphicFramePr/>
              <a:graphic xmlns:a="http://schemas.openxmlformats.org/drawingml/2006/main">
                <a:graphicData uri="http://schemas.microsoft.com/office/word/2010/wordprocessingShape">
                  <wps:wsp>
                    <wps:cNvSpPr txBox="1"/>
                    <wps:spPr>
                      <a:xfrm>
                        <a:off x="0" y="0"/>
                        <a:ext cx="57785" cy="294005"/>
                      </a:xfrm>
                      <a:prstGeom prst="rect">
                        <a:avLst/>
                      </a:prstGeom>
                      <a:noFill/>
                      <a:ln w="6350">
                        <a:noFill/>
                      </a:ln>
                      <a:effectLst/>
                    </wps:spPr>
                    <wps:txbx>
                      <w:txbxContent>
                        <w:p w:rsidR="0084352A" w:rsidRDefault="0084352A">
                          <w:pPr>
                            <w:pStyle w:val="ac"/>
                            <w:spacing w:before="120" w:after="120"/>
                          </w:pPr>
                          <w:r>
                            <w:fldChar w:fldCharType="begin"/>
                          </w:r>
                          <w:r>
                            <w:instrText xml:space="preserve"> PAGE  \* MERGEFORMAT </w:instrText>
                          </w:r>
                          <w:r>
                            <w:fldChar w:fldCharType="separate"/>
                          </w:r>
                          <w:r w:rsidR="00343792">
                            <w:rPr>
                              <w:noProof/>
                            </w:rPr>
                            <w:t>12</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1" o:spid="_x0000_s1026" type="#_x0000_t202" style="position:absolute;margin-left:0;margin-top:0;width:4.55pt;height:23.15pt;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" filled="f" stroked="f" strokeweight=".5pt">
              <v:textbox style="mso-fit-shape-to-text:t" inset="0,0,0,0">
                <w:txbxContent>
                  <w:p w14:paraId="11B27F2A" w14:textId="77777777" w:rsidR="0084352A" w:rsidRDefault="0084352A">
                    <w:pPr>
                      <w:pStyle w:val="a9"/>
                      <w:spacing w:before="120" w:after="120"/>
                    </w:pPr>
                    <w:r>
                      <w:fldChar w:fldCharType="begin"/>
                    </w:r>
                    <w:r>
                      <w:instrText xml:space="preserve"> PAGE  \* MERGEFORMAT </w:instrText>
                    </w:r>
                    <w:r>
                      <w:fldChar w:fldCharType="separate"/>
                    </w:r>
                    <w:r w:rsidR="00343792">
                      <w:rPr>
                        <w:noProof/>
                      </w:rPr>
                      <w:t>12</w:t>
                    </w:r>
                    <w:r>
                      <w:fldChar w:fldCharType="end"/>
                    </w:r>
                  </w:p>
                </w:txbxContent>
              </v:textbox>
              <w10:wrap anchorx="margin"/>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4352A" w:rsidRDefault="0084352A">
    <w:pPr>
      <w:pStyle w:val="ac"/>
      <w:spacing w:before="120"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D2544" w:rsidRDefault="00CD2544">
      <w:pPr>
        <w:spacing w:before="120" w:after="120"/>
      </w:pPr>
      <w:r>
        <w:separator/>
      </w:r>
    </w:p>
  </w:footnote>
  <w:footnote w:type="continuationSeparator" w:id="0">
    <w:p w:rsidR="00CD2544" w:rsidRDefault="00CD2544">
      <w:pPr>
        <w:spacing w:before="120"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4352A" w:rsidRDefault="0084352A">
    <w:pPr>
      <w:pStyle w:val="ae"/>
      <w:spacing w:before="120"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4352A" w:rsidRDefault="0084352A">
    <w:pPr>
      <w:pStyle w:val="ae"/>
      <w:spacing w:before="120" w:after="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4352A" w:rsidRDefault="0084352A">
    <w:pPr>
      <w:pStyle w:val="ae"/>
      <w:spacing w:before="120"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AB34B193"/>
    <w:multiLevelType w:val="singleLevel"/>
    <w:tmpl w:val="AB34B193"/>
    <w:lvl w:ilvl="0">
      <w:start w:val="1"/>
      <w:numFmt w:val="decimal"/>
      <w:pStyle w:val="YJ-Observation"/>
      <w:lvlText w:val="Observation %1: "/>
      <w:lvlJc w:val="left"/>
      <w:pPr>
        <w:tabs>
          <w:tab w:val="left" w:pos="0"/>
        </w:tabs>
        <w:ind w:left="0" w:firstLine="0"/>
      </w:pPr>
      <w:rPr>
        <w:rFonts w:ascii="Times New Roman" w:eastAsia="宋体" w:hAnsi="Times New Roman" w:cs="Times New Roman" w:hint="default"/>
        <w:b/>
        <w:bCs/>
        <w:i/>
        <w:iCs/>
        <w:highlight w:val="none"/>
        <w:lang w:val="en-US"/>
      </w:rPr>
    </w:lvl>
  </w:abstractNum>
  <w:abstractNum w:abstractNumId="1" w15:restartNumberingAfterBreak="0">
    <w:nsid w:val="BD0CA652"/>
    <w:multiLevelType w:val="multilevel"/>
    <w:tmpl w:val="BD0CA652"/>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bCs/>
        <w:i/>
        <w:iCs/>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 w15:restartNumberingAfterBreak="0">
    <w:nsid w:val="F05EF204"/>
    <w:multiLevelType w:val="multilevel"/>
    <w:tmpl w:val="F05EF204"/>
    <w:lvl w:ilvl="0">
      <w:start w:val="1"/>
      <w:numFmt w:val="bullet"/>
      <w:lvlText w:val=""/>
      <w:lvlJc w:val="left"/>
      <w:pPr>
        <w:tabs>
          <w:tab w:val="left" w:pos="420"/>
        </w:tabs>
        <w:ind w:left="840" w:hanging="420"/>
      </w:pPr>
      <w:rPr>
        <w:rFonts w:ascii="Wingdings" w:hAnsi="Wingdings" w:hint="default"/>
        <w:sz w:val="16"/>
        <w:szCs w:val="16"/>
      </w:rPr>
    </w:lvl>
    <w:lvl w:ilvl="1">
      <w:start w:val="1"/>
      <w:numFmt w:val="bullet"/>
      <w:lvlText w:val=""/>
      <w:lvlJc w:val="left"/>
      <w:pPr>
        <w:tabs>
          <w:tab w:val="left" w:pos="1260"/>
        </w:tabs>
        <w:ind w:left="1260" w:hanging="420"/>
      </w:pPr>
      <w:rPr>
        <w:rFonts w:ascii="Wingdings" w:hAnsi="Wingdings" w:hint="default"/>
      </w:rPr>
    </w:lvl>
    <w:lvl w:ilvl="2">
      <w:start w:val="1"/>
      <w:numFmt w:val="bullet"/>
      <w:lvlText w:val=""/>
      <w:lvlJc w:val="left"/>
      <w:pPr>
        <w:tabs>
          <w:tab w:val="left" w:pos="1680"/>
        </w:tabs>
        <w:ind w:left="1680" w:hanging="420"/>
      </w:pPr>
      <w:rPr>
        <w:rFonts w:ascii="Wingdings" w:hAnsi="Wingdings" w:hint="default"/>
      </w:rPr>
    </w:lvl>
    <w:lvl w:ilvl="3">
      <w:start w:val="1"/>
      <w:numFmt w:val="bullet"/>
      <w:lvlText w:val=""/>
      <w:lvlJc w:val="left"/>
      <w:pPr>
        <w:tabs>
          <w:tab w:val="left" w:pos="2100"/>
        </w:tabs>
        <w:ind w:left="2100" w:hanging="420"/>
      </w:pPr>
      <w:rPr>
        <w:rFonts w:ascii="Wingdings" w:hAnsi="Wingdings" w:hint="default"/>
      </w:rPr>
    </w:lvl>
    <w:lvl w:ilvl="4">
      <w:start w:val="1"/>
      <w:numFmt w:val="bullet"/>
      <w:lvlText w:val=""/>
      <w:lvlJc w:val="left"/>
      <w:pPr>
        <w:tabs>
          <w:tab w:val="left" w:pos="2520"/>
        </w:tabs>
        <w:ind w:left="2520" w:hanging="420"/>
      </w:pPr>
      <w:rPr>
        <w:rFonts w:ascii="Wingdings" w:hAnsi="Wingdings" w:hint="default"/>
      </w:rPr>
    </w:lvl>
    <w:lvl w:ilvl="5">
      <w:start w:val="1"/>
      <w:numFmt w:val="bullet"/>
      <w:lvlText w:val=""/>
      <w:lvlJc w:val="left"/>
      <w:pPr>
        <w:tabs>
          <w:tab w:val="left" w:pos="2940"/>
        </w:tabs>
        <w:ind w:left="2940" w:hanging="420"/>
      </w:pPr>
      <w:rPr>
        <w:rFonts w:ascii="Wingdings" w:hAnsi="Wingdings" w:hint="default"/>
      </w:rPr>
    </w:lvl>
    <w:lvl w:ilvl="6">
      <w:start w:val="1"/>
      <w:numFmt w:val="bullet"/>
      <w:lvlText w:val=""/>
      <w:lvlJc w:val="left"/>
      <w:pPr>
        <w:tabs>
          <w:tab w:val="left" w:pos="3360"/>
        </w:tabs>
        <w:ind w:left="3360" w:hanging="420"/>
      </w:pPr>
      <w:rPr>
        <w:rFonts w:ascii="Wingdings" w:hAnsi="Wingdings" w:hint="default"/>
      </w:rPr>
    </w:lvl>
    <w:lvl w:ilvl="7">
      <w:start w:val="1"/>
      <w:numFmt w:val="bullet"/>
      <w:lvlText w:val=""/>
      <w:lvlJc w:val="left"/>
      <w:pPr>
        <w:tabs>
          <w:tab w:val="left" w:pos="3780"/>
        </w:tabs>
        <w:ind w:left="3780" w:hanging="420"/>
      </w:pPr>
      <w:rPr>
        <w:rFonts w:ascii="Wingdings" w:hAnsi="Wingdings" w:hint="default"/>
      </w:rPr>
    </w:lvl>
    <w:lvl w:ilvl="8">
      <w:start w:val="1"/>
      <w:numFmt w:val="bullet"/>
      <w:lvlText w:val=""/>
      <w:lvlJc w:val="left"/>
      <w:pPr>
        <w:tabs>
          <w:tab w:val="left" w:pos="4200"/>
        </w:tabs>
        <w:ind w:left="4200" w:hanging="420"/>
      </w:pPr>
      <w:rPr>
        <w:rFonts w:ascii="Wingdings" w:hAnsi="Wingdings" w:hint="default"/>
      </w:rPr>
    </w:lvl>
  </w:abstractNum>
  <w:abstractNum w:abstractNumId="3" w15:restartNumberingAfterBreak="0">
    <w:nsid w:val="0476704F"/>
    <w:multiLevelType w:val="singleLevel"/>
    <w:tmpl w:val="0476704F"/>
    <w:lvl w:ilvl="0">
      <w:start w:val="1"/>
      <w:numFmt w:val="bullet"/>
      <w:lvlText w:val=""/>
      <w:lvlJc w:val="left"/>
      <w:pPr>
        <w:ind w:left="420" w:hanging="420"/>
      </w:pPr>
      <w:rPr>
        <w:rFonts w:ascii="Wingdings" w:hAnsi="Wingdings" w:hint="default"/>
        <w:sz w:val="16"/>
        <w:szCs w:val="16"/>
      </w:rPr>
    </w:lvl>
  </w:abstractNum>
  <w:abstractNum w:abstractNumId="4" w15:restartNumberingAfterBreak="0">
    <w:nsid w:val="0BDD5F2B"/>
    <w:multiLevelType w:val="multilevel"/>
    <w:tmpl w:val="0BDD5F2B"/>
    <w:lvl w:ilvl="0">
      <w:start w:val="1"/>
      <w:numFmt w:val="decimal"/>
      <w:pStyle w:val="1"/>
      <w:suff w:val="nothing"/>
      <w:lvlText w:val="%1  "/>
      <w:lvlJc w:val="left"/>
      <w:pPr>
        <w:ind w:left="4962" w:firstLine="0"/>
      </w:pPr>
      <w:rPr>
        <w:rFonts w:ascii="Times New Roman" w:eastAsia="黑体" w:hAnsi="Times New Roman" w:cs="Times New Roman" w:hint="default"/>
        <w:b/>
        <w:bCs/>
        <w:i w:val="0"/>
        <w:sz w:val="28"/>
        <w:szCs w:val="28"/>
        <w:lang w:val="en-US"/>
      </w:rPr>
    </w:lvl>
    <w:lvl w:ilvl="1">
      <w:start w:val="1"/>
      <w:numFmt w:val="decimal"/>
      <w:pStyle w:val="2"/>
      <w:suff w:val="nothing"/>
      <w:lvlText w:val="%1.%2  "/>
      <w:lvlJc w:val="left"/>
      <w:pPr>
        <w:ind w:left="2977" w:firstLine="0"/>
      </w:pPr>
      <w:rPr>
        <w:rFonts w:ascii="Times New Roman" w:eastAsia="SimSun-ExtB" w:hAnsi="Times New Roman" w:cs="Times New Roman" w:hint="default"/>
        <w:b/>
        <w:bCs/>
        <w:i w:val="0"/>
        <w:iCs w:val="0"/>
        <w:caps w:val="0"/>
        <w:smallCaps w:val="0"/>
        <w:strike w:val="0"/>
        <w:dstrike w:val="0"/>
        <w:vanish w:val="0"/>
        <w:color w:val="000000"/>
        <w:spacing w:val="0"/>
        <w:kern w:val="0"/>
        <w:position w:val="0"/>
        <w:sz w:val="24"/>
        <w:szCs w:val="24"/>
        <w:u w:val="none"/>
        <w:vertAlign w:val="baseline"/>
      </w:rPr>
    </w:lvl>
    <w:lvl w:ilvl="2">
      <w:start w:val="1"/>
      <w:numFmt w:val="decimal"/>
      <w:pStyle w:val="3"/>
      <w:suff w:val="nothing"/>
      <w:lvlText w:val="%1.%2.%3  "/>
      <w:lvlJc w:val="left"/>
      <w:pPr>
        <w:ind w:left="0" w:firstLine="0"/>
      </w:pPr>
      <w:rPr>
        <w:rFonts w:ascii="Arial" w:hAnsi="Arial" w:cs="Arial" w:hint="default"/>
        <w:b w:val="0"/>
        <w:bCs w:val="0"/>
        <w:i w:val="0"/>
        <w:iCs w:val="0"/>
        <w:caps w:val="0"/>
        <w:smallCaps w:val="0"/>
        <w:strike w:val="0"/>
        <w:dstrike w:val="0"/>
        <w:snapToGrid w:val="0"/>
        <w:vanish w:val="0"/>
        <w:color w:val="000000"/>
        <w:spacing w:val="0"/>
        <w:w w:val="0"/>
        <w:kern w:val="0"/>
        <w:position w:val="0"/>
        <w:szCs w:val="0"/>
        <w:u w:val="none"/>
        <w:vertAlign w:val="baseline"/>
      </w:rPr>
    </w:lvl>
    <w:lvl w:ilvl="3">
      <w:start w:val="1"/>
      <w:numFmt w:val="decimal"/>
      <w:suff w:val="nothing"/>
      <w:lvlText w:val="%1.%2.%3.%4  "/>
      <w:lvlJc w:val="left"/>
      <w:pPr>
        <w:ind w:left="2694"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4">
      <w:start w:val="1"/>
      <w:numFmt w:val="decimal"/>
      <w:lvlText w:val="%5."/>
      <w:lvlJc w:val="left"/>
      <w:pPr>
        <w:tabs>
          <w:tab w:val="left" w:pos="3828"/>
        </w:tabs>
        <w:ind w:left="3828" w:hanging="312"/>
      </w:pPr>
      <w:rPr>
        <w:rFonts w:ascii="Arial" w:hAnsi="Arial" w:hint="default"/>
        <w:b w:val="0"/>
        <w:i w:val="0"/>
        <w:sz w:val="21"/>
        <w:szCs w:val="21"/>
      </w:rPr>
    </w:lvl>
    <w:lvl w:ilvl="5">
      <w:start w:val="1"/>
      <w:numFmt w:val="lowerLetter"/>
      <w:lvlText w:val="%6)"/>
      <w:lvlJc w:val="left"/>
      <w:pPr>
        <w:tabs>
          <w:tab w:val="left" w:pos="3828"/>
        </w:tabs>
        <w:ind w:left="3828" w:hanging="312"/>
      </w:pPr>
      <w:rPr>
        <w:rFonts w:ascii="Times New Roman" w:eastAsia="宋体" w:hAnsi="Times New Roman" w:cs="Times New Roman"/>
        <w:b w:val="0"/>
        <w:i w:val="0"/>
        <w:sz w:val="21"/>
        <w:szCs w:val="21"/>
      </w:rPr>
    </w:lvl>
    <w:lvl w:ilvl="6">
      <w:start w:val="1"/>
      <w:numFmt w:val="lowerLetter"/>
      <w:lvlText w:val="%7."/>
      <w:lvlJc w:val="left"/>
      <w:pPr>
        <w:tabs>
          <w:tab w:val="left" w:pos="3828"/>
        </w:tabs>
        <w:ind w:left="3828" w:hanging="312"/>
      </w:pPr>
      <w:rPr>
        <w:rFonts w:ascii="Arial" w:hAnsi="Arial" w:hint="default"/>
        <w:b w:val="0"/>
        <w:i w:val="0"/>
        <w:sz w:val="21"/>
        <w:szCs w:val="21"/>
      </w:rPr>
    </w:lvl>
    <w:lvl w:ilvl="7">
      <w:start w:val="1"/>
      <w:numFmt w:val="decimal"/>
      <w:lvlRestart w:val="0"/>
      <w:suff w:val="space"/>
      <w:lvlText w:val="Figure %8"/>
      <w:lvlJc w:val="center"/>
      <w:pPr>
        <w:ind w:left="2694" w:firstLine="0"/>
      </w:pPr>
      <w:rPr>
        <w:rFonts w:ascii="Arial" w:eastAsia="黑体" w:hAnsi="Arial" w:hint="default"/>
        <w:b w:val="0"/>
        <w:i w:val="0"/>
        <w:sz w:val="18"/>
        <w:szCs w:val="18"/>
      </w:rPr>
    </w:lvl>
    <w:lvl w:ilvl="8">
      <w:start w:val="1"/>
      <w:numFmt w:val="decimal"/>
      <w:lvlRestart w:val="0"/>
      <w:suff w:val="space"/>
      <w:lvlText w:val="表%9"/>
      <w:lvlJc w:val="center"/>
      <w:pPr>
        <w:ind w:left="2694" w:firstLine="0"/>
      </w:pPr>
      <w:rPr>
        <w:rFonts w:ascii="Arial" w:eastAsia="黑体" w:hAnsi="Arial" w:hint="default"/>
        <w:b w:val="0"/>
        <w:i w:val="0"/>
        <w:sz w:val="18"/>
        <w:szCs w:val="18"/>
      </w:rPr>
    </w:lvl>
  </w:abstractNum>
  <w:abstractNum w:abstractNumId="5" w15:restartNumberingAfterBreak="0">
    <w:nsid w:val="19E1725B"/>
    <w:multiLevelType w:val="multilevel"/>
    <w:tmpl w:val="19E1725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220C65D6"/>
    <w:multiLevelType w:val="multilevel"/>
    <w:tmpl w:val="220C65D6"/>
    <w:lvl w:ilvl="0">
      <w:start w:val="1"/>
      <w:numFmt w:val="bullet"/>
      <w:lvlText w:val="-"/>
      <w:lvlJc w:val="left"/>
      <w:pPr>
        <w:ind w:left="420" w:hanging="420"/>
      </w:pPr>
      <w:rPr>
        <w:rFonts w:ascii="Verdana" w:hAnsi="Verdana"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9" w15:restartNumberingAfterBreak="0">
    <w:nsid w:val="40E5040F"/>
    <w:multiLevelType w:val="singleLevel"/>
    <w:tmpl w:val="40E5040F"/>
    <w:lvl w:ilvl="0">
      <w:start w:val="1"/>
      <w:numFmt w:val="lowerLetter"/>
      <w:suff w:val="space"/>
      <w:lvlText w:val="(%1)"/>
      <w:lvlJc w:val="left"/>
    </w:lvl>
  </w:abstractNum>
  <w:abstractNum w:abstractNumId="10" w15:restartNumberingAfterBreak="0">
    <w:nsid w:val="56C91BCA"/>
    <w:multiLevelType w:val="multilevel"/>
    <w:tmpl w:val="56C91BCA"/>
    <w:lvl w:ilvl="0">
      <w:start w:val="1"/>
      <w:numFmt w:val="bullet"/>
      <w:lvlText w:val="-"/>
      <w:lvlJc w:val="left"/>
      <w:pPr>
        <w:ind w:left="420" w:hanging="420"/>
      </w:pPr>
      <w:rPr>
        <w:rFonts w:ascii="Verdana" w:hAnsi="Verdana"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750D3244"/>
    <w:multiLevelType w:val="multilevel"/>
    <w:tmpl w:val="750D324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4"/>
  </w:num>
  <w:num w:numId="2">
    <w:abstractNumId w:val="8"/>
  </w:num>
  <w:num w:numId="3">
    <w:abstractNumId w:val="0"/>
  </w:num>
  <w:num w:numId="4">
    <w:abstractNumId w:val="1"/>
  </w:num>
  <w:num w:numId="5">
    <w:abstractNumId w:val="7"/>
  </w:num>
  <w:num w:numId="6">
    <w:abstractNumId w:val="2"/>
  </w:num>
  <w:num w:numId="7">
    <w:abstractNumId w:val="9"/>
  </w:num>
  <w:num w:numId="8">
    <w:abstractNumId w:val="3"/>
  </w:num>
  <w:num w:numId="9">
    <w:abstractNumId w:val="6"/>
  </w:num>
  <w:num w:numId="10">
    <w:abstractNumId w:val="5"/>
  </w:num>
  <w:num w:numId="11">
    <w:abstractNumId w:val="10"/>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6"/>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11C97"/>
    <w:rsid w:val="00050423"/>
    <w:rsid w:val="00051F4E"/>
    <w:rsid w:val="0005233A"/>
    <w:rsid w:val="000529AC"/>
    <w:rsid w:val="00072FB0"/>
    <w:rsid w:val="00093DF3"/>
    <w:rsid w:val="000A15BE"/>
    <w:rsid w:val="000B786D"/>
    <w:rsid w:val="000C1A96"/>
    <w:rsid w:val="000D0462"/>
    <w:rsid w:val="000D23EF"/>
    <w:rsid w:val="000E2433"/>
    <w:rsid w:val="000F28CA"/>
    <w:rsid w:val="00103906"/>
    <w:rsid w:val="00142961"/>
    <w:rsid w:val="001470AA"/>
    <w:rsid w:val="00153BF7"/>
    <w:rsid w:val="0016113B"/>
    <w:rsid w:val="001632AB"/>
    <w:rsid w:val="00172A27"/>
    <w:rsid w:val="001754AE"/>
    <w:rsid w:val="0018732E"/>
    <w:rsid w:val="00191912"/>
    <w:rsid w:val="00195F46"/>
    <w:rsid w:val="001B3634"/>
    <w:rsid w:val="001C1894"/>
    <w:rsid w:val="001C196F"/>
    <w:rsid w:val="001D1287"/>
    <w:rsid w:val="001E125B"/>
    <w:rsid w:val="001E262F"/>
    <w:rsid w:val="001F1BB1"/>
    <w:rsid w:val="001F415E"/>
    <w:rsid w:val="001F4EF2"/>
    <w:rsid w:val="001F6E58"/>
    <w:rsid w:val="00201584"/>
    <w:rsid w:val="0020406B"/>
    <w:rsid w:val="002105FE"/>
    <w:rsid w:val="00212872"/>
    <w:rsid w:val="00216169"/>
    <w:rsid w:val="00220F37"/>
    <w:rsid w:val="002240E1"/>
    <w:rsid w:val="00224A1A"/>
    <w:rsid w:val="00227DF5"/>
    <w:rsid w:val="002320CA"/>
    <w:rsid w:val="002367C9"/>
    <w:rsid w:val="002401EC"/>
    <w:rsid w:val="00243B44"/>
    <w:rsid w:val="0024436C"/>
    <w:rsid w:val="00244ABB"/>
    <w:rsid w:val="00247A67"/>
    <w:rsid w:val="00251814"/>
    <w:rsid w:val="00256B05"/>
    <w:rsid w:val="00261C72"/>
    <w:rsid w:val="0026766E"/>
    <w:rsid w:val="002748A9"/>
    <w:rsid w:val="00282069"/>
    <w:rsid w:val="00290ABB"/>
    <w:rsid w:val="002B4661"/>
    <w:rsid w:val="002C1ACA"/>
    <w:rsid w:val="002C4448"/>
    <w:rsid w:val="002C68AC"/>
    <w:rsid w:val="002C7CCD"/>
    <w:rsid w:val="002D52DC"/>
    <w:rsid w:val="002E50D2"/>
    <w:rsid w:val="002F037D"/>
    <w:rsid w:val="002F0E7A"/>
    <w:rsid w:val="002F2535"/>
    <w:rsid w:val="002F5687"/>
    <w:rsid w:val="002F5A8D"/>
    <w:rsid w:val="00302F20"/>
    <w:rsid w:val="00303936"/>
    <w:rsid w:val="00314748"/>
    <w:rsid w:val="00316046"/>
    <w:rsid w:val="00317501"/>
    <w:rsid w:val="00322EE2"/>
    <w:rsid w:val="00325902"/>
    <w:rsid w:val="003275A3"/>
    <w:rsid w:val="00332B24"/>
    <w:rsid w:val="00332D30"/>
    <w:rsid w:val="0033573E"/>
    <w:rsid w:val="00335FF9"/>
    <w:rsid w:val="0034009F"/>
    <w:rsid w:val="00340631"/>
    <w:rsid w:val="00343792"/>
    <w:rsid w:val="00343CE4"/>
    <w:rsid w:val="00344230"/>
    <w:rsid w:val="00344E48"/>
    <w:rsid w:val="003466BB"/>
    <w:rsid w:val="0035253F"/>
    <w:rsid w:val="00361D52"/>
    <w:rsid w:val="003704FF"/>
    <w:rsid w:val="00370D7F"/>
    <w:rsid w:val="00372A00"/>
    <w:rsid w:val="00373667"/>
    <w:rsid w:val="00375D62"/>
    <w:rsid w:val="00376E4B"/>
    <w:rsid w:val="00376EEB"/>
    <w:rsid w:val="003872BB"/>
    <w:rsid w:val="00396F31"/>
    <w:rsid w:val="00397BA3"/>
    <w:rsid w:val="003A1DCE"/>
    <w:rsid w:val="003A4365"/>
    <w:rsid w:val="003A6BBE"/>
    <w:rsid w:val="003A7EAD"/>
    <w:rsid w:val="003B53DF"/>
    <w:rsid w:val="003D44C6"/>
    <w:rsid w:val="003F7415"/>
    <w:rsid w:val="004003D2"/>
    <w:rsid w:val="00417C55"/>
    <w:rsid w:val="004209E1"/>
    <w:rsid w:val="0042238B"/>
    <w:rsid w:val="00424C58"/>
    <w:rsid w:val="00450C17"/>
    <w:rsid w:val="004527B1"/>
    <w:rsid w:val="004545A5"/>
    <w:rsid w:val="004608F6"/>
    <w:rsid w:val="004724B4"/>
    <w:rsid w:val="00472B06"/>
    <w:rsid w:val="00476768"/>
    <w:rsid w:val="00477655"/>
    <w:rsid w:val="0048120F"/>
    <w:rsid w:val="00482706"/>
    <w:rsid w:val="00490434"/>
    <w:rsid w:val="00495794"/>
    <w:rsid w:val="004A142B"/>
    <w:rsid w:val="004A5D1D"/>
    <w:rsid w:val="004A699E"/>
    <w:rsid w:val="004B1FEE"/>
    <w:rsid w:val="004B44A9"/>
    <w:rsid w:val="004C1A54"/>
    <w:rsid w:val="004F5994"/>
    <w:rsid w:val="00500F45"/>
    <w:rsid w:val="00503921"/>
    <w:rsid w:val="00507A00"/>
    <w:rsid w:val="005176E7"/>
    <w:rsid w:val="00523589"/>
    <w:rsid w:val="00523668"/>
    <w:rsid w:val="00523AD9"/>
    <w:rsid w:val="00523D5E"/>
    <w:rsid w:val="00527033"/>
    <w:rsid w:val="00531B5B"/>
    <w:rsid w:val="00532500"/>
    <w:rsid w:val="005349A5"/>
    <w:rsid w:val="00541B22"/>
    <w:rsid w:val="00546436"/>
    <w:rsid w:val="00547723"/>
    <w:rsid w:val="00564BCB"/>
    <w:rsid w:val="00572F6E"/>
    <w:rsid w:val="00574776"/>
    <w:rsid w:val="0058526A"/>
    <w:rsid w:val="0059321F"/>
    <w:rsid w:val="00593818"/>
    <w:rsid w:val="005A05C6"/>
    <w:rsid w:val="005A0FE9"/>
    <w:rsid w:val="005B77A5"/>
    <w:rsid w:val="005C6B42"/>
    <w:rsid w:val="005D6A1C"/>
    <w:rsid w:val="005E2C89"/>
    <w:rsid w:val="005F26E5"/>
    <w:rsid w:val="006007DF"/>
    <w:rsid w:val="00611232"/>
    <w:rsid w:val="00614E28"/>
    <w:rsid w:val="00617327"/>
    <w:rsid w:val="00617EE7"/>
    <w:rsid w:val="00620288"/>
    <w:rsid w:val="00620D7C"/>
    <w:rsid w:val="006231ED"/>
    <w:rsid w:val="00624C23"/>
    <w:rsid w:val="00633E43"/>
    <w:rsid w:val="00637D11"/>
    <w:rsid w:val="00640B94"/>
    <w:rsid w:val="00642298"/>
    <w:rsid w:val="00646EAA"/>
    <w:rsid w:val="006501AA"/>
    <w:rsid w:val="006536B8"/>
    <w:rsid w:val="00654F58"/>
    <w:rsid w:val="00674EDA"/>
    <w:rsid w:val="00676C72"/>
    <w:rsid w:val="00680FFF"/>
    <w:rsid w:val="00691376"/>
    <w:rsid w:val="00692262"/>
    <w:rsid w:val="006922EF"/>
    <w:rsid w:val="00694EF8"/>
    <w:rsid w:val="00694FB9"/>
    <w:rsid w:val="006C2229"/>
    <w:rsid w:val="006C55B1"/>
    <w:rsid w:val="006C69C1"/>
    <w:rsid w:val="006D11DE"/>
    <w:rsid w:val="006D3D89"/>
    <w:rsid w:val="006D51EF"/>
    <w:rsid w:val="006E01C3"/>
    <w:rsid w:val="006F4852"/>
    <w:rsid w:val="00700636"/>
    <w:rsid w:val="00701BF9"/>
    <w:rsid w:val="00702644"/>
    <w:rsid w:val="007036F7"/>
    <w:rsid w:val="0070691A"/>
    <w:rsid w:val="0070693A"/>
    <w:rsid w:val="00707252"/>
    <w:rsid w:val="00717A38"/>
    <w:rsid w:val="0073053B"/>
    <w:rsid w:val="00735DC1"/>
    <w:rsid w:val="007427BB"/>
    <w:rsid w:val="007440A2"/>
    <w:rsid w:val="00745143"/>
    <w:rsid w:val="00747C56"/>
    <w:rsid w:val="007501AC"/>
    <w:rsid w:val="00762F1B"/>
    <w:rsid w:val="0076682E"/>
    <w:rsid w:val="0077581A"/>
    <w:rsid w:val="0077761A"/>
    <w:rsid w:val="00784828"/>
    <w:rsid w:val="00785A2A"/>
    <w:rsid w:val="00786A2C"/>
    <w:rsid w:val="00787FA9"/>
    <w:rsid w:val="007A0CD8"/>
    <w:rsid w:val="007B0FD9"/>
    <w:rsid w:val="007B2B65"/>
    <w:rsid w:val="007B458B"/>
    <w:rsid w:val="007C4328"/>
    <w:rsid w:val="007C440F"/>
    <w:rsid w:val="007E4A23"/>
    <w:rsid w:val="007F08BB"/>
    <w:rsid w:val="007F39F4"/>
    <w:rsid w:val="00802A15"/>
    <w:rsid w:val="00810C42"/>
    <w:rsid w:val="00816EF3"/>
    <w:rsid w:val="008202D1"/>
    <w:rsid w:val="008266C4"/>
    <w:rsid w:val="00832296"/>
    <w:rsid w:val="008412CD"/>
    <w:rsid w:val="0084332A"/>
    <w:rsid w:val="0084352A"/>
    <w:rsid w:val="00843618"/>
    <w:rsid w:val="00847621"/>
    <w:rsid w:val="00852635"/>
    <w:rsid w:val="0085443B"/>
    <w:rsid w:val="00857E93"/>
    <w:rsid w:val="008632C1"/>
    <w:rsid w:val="008652E8"/>
    <w:rsid w:val="00870679"/>
    <w:rsid w:val="00870E40"/>
    <w:rsid w:val="00886E49"/>
    <w:rsid w:val="00886EA7"/>
    <w:rsid w:val="00892B4C"/>
    <w:rsid w:val="00893268"/>
    <w:rsid w:val="0089344F"/>
    <w:rsid w:val="00894520"/>
    <w:rsid w:val="008A72B5"/>
    <w:rsid w:val="008B3130"/>
    <w:rsid w:val="008B547D"/>
    <w:rsid w:val="008B5C48"/>
    <w:rsid w:val="008B7F10"/>
    <w:rsid w:val="008C0445"/>
    <w:rsid w:val="008E6A5C"/>
    <w:rsid w:val="008F255E"/>
    <w:rsid w:val="008F3DC8"/>
    <w:rsid w:val="00903A35"/>
    <w:rsid w:val="00922624"/>
    <w:rsid w:val="00923BDA"/>
    <w:rsid w:val="0093617A"/>
    <w:rsid w:val="009411A5"/>
    <w:rsid w:val="00946A7C"/>
    <w:rsid w:val="00950DB1"/>
    <w:rsid w:val="00952C83"/>
    <w:rsid w:val="009531FA"/>
    <w:rsid w:val="00957418"/>
    <w:rsid w:val="009610C6"/>
    <w:rsid w:val="0096194F"/>
    <w:rsid w:val="00966E7D"/>
    <w:rsid w:val="00970630"/>
    <w:rsid w:val="00971A1F"/>
    <w:rsid w:val="00972AD3"/>
    <w:rsid w:val="009734B7"/>
    <w:rsid w:val="00981C58"/>
    <w:rsid w:val="00983FE2"/>
    <w:rsid w:val="00986B97"/>
    <w:rsid w:val="00994A41"/>
    <w:rsid w:val="009A380A"/>
    <w:rsid w:val="009A3A36"/>
    <w:rsid w:val="009A4F31"/>
    <w:rsid w:val="009B05AD"/>
    <w:rsid w:val="009B18A3"/>
    <w:rsid w:val="009B5557"/>
    <w:rsid w:val="009C7043"/>
    <w:rsid w:val="009D6400"/>
    <w:rsid w:val="009D7770"/>
    <w:rsid w:val="009D7C12"/>
    <w:rsid w:val="009F630C"/>
    <w:rsid w:val="009F65A8"/>
    <w:rsid w:val="009F7747"/>
    <w:rsid w:val="00A05A33"/>
    <w:rsid w:val="00A14F22"/>
    <w:rsid w:val="00A16F82"/>
    <w:rsid w:val="00A171E5"/>
    <w:rsid w:val="00A17810"/>
    <w:rsid w:val="00A21037"/>
    <w:rsid w:val="00A21523"/>
    <w:rsid w:val="00A26720"/>
    <w:rsid w:val="00A3288C"/>
    <w:rsid w:val="00A33BD9"/>
    <w:rsid w:val="00A40C3F"/>
    <w:rsid w:val="00A4182C"/>
    <w:rsid w:val="00A50B2A"/>
    <w:rsid w:val="00A51CDD"/>
    <w:rsid w:val="00A54A48"/>
    <w:rsid w:val="00A551E2"/>
    <w:rsid w:val="00A56849"/>
    <w:rsid w:val="00A656E5"/>
    <w:rsid w:val="00A809DB"/>
    <w:rsid w:val="00A86EB5"/>
    <w:rsid w:val="00A91773"/>
    <w:rsid w:val="00A92854"/>
    <w:rsid w:val="00A92CA8"/>
    <w:rsid w:val="00AA1889"/>
    <w:rsid w:val="00AB0AAF"/>
    <w:rsid w:val="00AB251B"/>
    <w:rsid w:val="00AB5108"/>
    <w:rsid w:val="00AB6D34"/>
    <w:rsid w:val="00AC24BF"/>
    <w:rsid w:val="00AD56C4"/>
    <w:rsid w:val="00AD7FE5"/>
    <w:rsid w:val="00AE5530"/>
    <w:rsid w:val="00AE59FB"/>
    <w:rsid w:val="00AF1274"/>
    <w:rsid w:val="00B031EF"/>
    <w:rsid w:val="00B11405"/>
    <w:rsid w:val="00B138E9"/>
    <w:rsid w:val="00B179E3"/>
    <w:rsid w:val="00B245AA"/>
    <w:rsid w:val="00B34BC1"/>
    <w:rsid w:val="00B34FF8"/>
    <w:rsid w:val="00B43645"/>
    <w:rsid w:val="00B51DA1"/>
    <w:rsid w:val="00B54730"/>
    <w:rsid w:val="00B56091"/>
    <w:rsid w:val="00B60F6C"/>
    <w:rsid w:val="00B663FA"/>
    <w:rsid w:val="00B76824"/>
    <w:rsid w:val="00B81C3C"/>
    <w:rsid w:val="00B87AB7"/>
    <w:rsid w:val="00BA72B7"/>
    <w:rsid w:val="00BA7674"/>
    <w:rsid w:val="00BB0837"/>
    <w:rsid w:val="00BB08C4"/>
    <w:rsid w:val="00BB2502"/>
    <w:rsid w:val="00BD72A5"/>
    <w:rsid w:val="00BE22EC"/>
    <w:rsid w:val="00BE5D22"/>
    <w:rsid w:val="00BF526E"/>
    <w:rsid w:val="00BF743C"/>
    <w:rsid w:val="00C07C74"/>
    <w:rsid w:val="00C12784"/>
    <w:rsid w:val="00C1485F"/>
    <w:rsid w:val="00C16276"/>
    <w:rsid w:val="00C2142E"/>
    <w:rsid w:val="00C22FCF"/>
    <w:rsid w:val="00C2334E"/>
    <w:rsid w:val="00C2713A"/>
    <w:rsid w:val="00C34FD0"/>
    <w:rsid w:val="00C35189"/>
    <w:rsid w:val="00C4782F"/>
    <w:rsid w:val="00C625E3"/>
    <w:rsid w:val="00C67AE3"/>
    <w:rsid w:val="00C76271"/>
    <w:rsid w:val="00C829B3"/>
    <w:rsid w:val="00C855D2"/>
    <w:rsid w:val="00C922BC"/>
    <w:rsid w:val="00C925E7"/>
    <w:rsid w:val="00CA09F5"/>
    <w:rsid w:val="00CA152B"/>
    <w:rsid w:val="00CB03D7"/>
    <w:rsid w:val="00CB046A"/>
    <w:rsid w:val="00CB7FB3"/>
    <w:rsid w:val="00CC01B0"/>
    <w:rsid w:val="00CC11A8"/>
    <w:rsid w:val="00CD2544"/>
    <w:rsid w:val="00CD5E4A"/>
    <w:rsid w:val="00CD62C4"/>
    <w:rsid w:val="00CE32ED"/>
    <w:rsid w:val="00CF0062"/>
    <w:rsid w:val="00CF25E8"/>
    <w:rsid w:val="00CF4293"/>
    <w:rsid w:val="00D06F00"/>
    <w:rsid w:val="00D14578"/>
    <w:rsid w:val="00D16ABF"/>
    <w:rsid w:val="00D24465"/>
    <w:rsid w:val="00D27BF8"/>
    <w:rsid w:val="00D30D70"/>
    <w:rsid w:val="00D30FF6"/>
    <w:rsid w:val="00D47961"/>
    <w:rsid w:val="00D54F1B"/>
    <w:rsid w:val="00D57D7B"/>
    <w:rsid w:val="00D60DA9"/>
    <w:rsid w:val="00D701BB"/>
    <w:rsid w:val="00D714E2"/>
    <w:rsid w:val="00D7289E"/>
    <w:rsid w:val="00D82051"/>
    <w:rsid w:val="00D82CF5"/>
    <w:rsid w:val="00D838A0"/>
    <w:rsid w:val="00D871C4"/>
    <w:rsid w:val="00D8785A"/>
    <w:rsid w:val="00D91349"/>
    <w:rsid w:val="00D92E3B"/>
    <w:rsid w:val="00DA19D7"/>
    <w:rsid w:val="00DA4CA6"/>
    <w:rsid w:val="00DB0E95"/>
    <w:rsid w:val="00DB12AD"/>
    <w:rsid w:val="00DC0C4F"/>
    <w:rsid w:val="00DC1213"/>
    <w:rsid w:val="00DC6E1E"/>
    <w:rsid w:val="00DC70F6"/>
    <w:rsid w:val="00DC724A"/>
    <w:rsid w:val="00DD5F49"/>
    <w:rsid w:val="00DF4482"/>
    <w:rsid w:val="00E05651"/>
    <w:rsid w:val="00E068AA"/>
    <w:rsid w:val="00E258FC"/>
    <w:rsid w:val="00E30348"/>
    <w:rsid w:val="00E339EA"/>
    <w:rsid w:val="00E52879"/>
    <w:rsid w:val="00E55791"/>
    <w:rsid w:val="00E56340"/>
    <w:rsid w:val="00E62482"/>
    <w:rsid w:val="00E67009"/>
    <w:rsid w:val="00E704FD"/>
    <w:rsid w:val="00E71F91"/>
    <w:rsid w:val="00E74935"/>
    <w:rsid w:val="00E75D6F"/>
    <w:rsid w:val="00E81361"/>
    <w:rsid w:val="00E8609B"/>
    <w:rsid w:val="00E92BF0"/>
    <w:rsid w:val="00E94718"/>
    <w:rsid w:val="00E95FFE"/>
    <w:rsid w:val="00EA0820"/>
    <w:rsid w:val="00EB70EA"/>
    <w:rsid w:val="00ED0DCA"/>
    <w:rsid w:val="00ED47A7"/>
    <w:rsid w:val="00EE1EE7"/>
    <w:rsid w:val="00F019E9"/>
    <w:rsid w:val="00F05DFC"/>
    <w:rsid w:val="00F072E8"/>
    <w:rsid w:val="00F143A1"/>
    <w:rsid w:val="00F1480F"/>
    <w:rsid w:val="00F179F3"/>
    <w:rsid w:val="00F2072B"/>
    <w:rsid w:val="00F34277"/>
    <w:rsid w:val="00F4372E"/>
    <w:rsid w:val="00F453FE"/>
    <w:rsid w:val="00F50A28"/>
    <w:rsid w:val="00F71825"/>
    <w:rsid w:val="00F80169"/>
    <w:rsid w:val="00F81514"/>
    <w:rsid w:val="00F82200"/>
    <w:rsid w:val="00F86352"/>
    <w:rsid w:val="00F87040"/>
    <w:rsid w:val="00F95A32"/>
    <w:rsid w:val="00FA3FD9"/>
    <w:rsid w:val="00FA6AF6"/>
    <w:rsid w:val="00FA7D65"/>
    <w:rsid w:val="00FB593A"/>
    <w:rsid w:val="00FC20D8"/>
    <w:rsid w:val="00FC72FB"/>
    <w:rsid w:val="00FE0900"/>
    <w:rsid w:val="00FE1B37"/>
    <w:rsid w:val="010D0267"/>
    <w:rsid w:val="010D6400"/>
    <w:rsid w:val="01116D56"/>
    <w:rsid w:val="011C7F2E"/>
    <w:rsid w:val="01466B34"/>
    <w:rsid w:val="014D6DB0"/>
    <w:rsid w:val="015462A2"/>
    <w:rsid w:val="01804EE8"/>
    <w:rsid w:val="01864AED"/>
    <w:rsid w:val="01881F56"/>
    <w:rsid w:val="01885910"/>
    <w:rsid w:val="01987E73"/>
    <w:rsid w:val="01B74129"/>
    <w:rsid w:val="01C652D7"/>
    <w:rsid w:val="01E24E7A"/>
    <w:rsid w:val="01E96EEF"/>
    <w:rsid w:val="02022305"/>
    <w:rsid w:val="0206750A"/>
    <w:rsid w:val="02081A95"/>
    <w:rsid w:val="020C3735"/>
    <w:rsid w:val="0213167F"/>
    <w:rsid w:val="021919F7"/>
    <w:rsid w:val="021F5697"/>
    <w:rsid w:val="022428A8"/>
    <w:rsid w:val="023E4DC6"/>
    <w:rsid w:val="02443513"/>
    <w:rsid w:val="024C16A6"/>
    <w:rsid w:val="02607B71"/>
    <w:rsid w:val="027B6543"/>
    <w:rsid w:val="027C2452"/>
    <w:rsid w:val="0294765E"/>
    <w:rsid w:val="02A23A7B"/>
    <w:rsid w:val="02BE42E8"/>
    <w:rsid w:val="02DC2417"/>
    <w:rsid w:val="02F00126"/>
    <w:rsid w:val="031A6DDF"/>
    <w:rsid w:val="032219B3"/>
    <w:rsid w:val="035F7137"/>
    <w:rsid w:val="0368661B"/>
    <w:rsid w:val="036A2270"/>
    <w:rsid w:val="03817C6C"/>
    <w:rsid w:val="03F50BF8"/>
    <w:rsid w:val="03F757EE"/>
    <w:rsid w:val="040D5006"/>
    <w:rsid w:val="04176B15"/>
    <w:rsid w:val="04250069"/>
    <w:rsid w:val="042622D3"/>
    <w:rsid w:val="04332B60"/>
    <w:rsid w:val="044D1A33"/>
    <w:rsid w:val="04B147BC"/>
    <w:rsid w:val="04BB6B80"/>
    <w:rsid w:val="04BC60C1"/>
    <w:rsid w:val="04C30E81"/>
    <w:rsid w:val="04D2235B"/>
    <w:rsid w:val="04D92E2A"/>
    <w:rsid w:val="04E942AF"/>
    <w:rsid w:val="05072F43"/>
    <w:rsid w:val="051A21ED"/>
    <w:rsid w:val="0526776A"/>
    <w:rsid w:val="052E7C86"/>
    <w:rsid w:val="05396067"/>
    <w:rsid w:val="053962A9"/>
    <w:rsid w:val="05421686"/>
    <w:rsid w:val="0543590B"/>
    <w:rsid w:val="054B7C66"/>
    <w:rsid w:val="054E3F97"/>
    <w:rsid w:val="054F7EC4"/>
    <w:rsid w:val="055F3E8F"/>
    <w:rsid w:val="05631304"/>
    <w:rsid w:val="05965B13"/>
    <w:rsid w:val="05A154E4"/>
    <w:rsid w:val="05AA751F"/>
    <w:rsid w:val="05AB3E4C"/>
    <w:rsid w:val="05C40254"/>
    <w:rsid w:val="05D01949"/>
    <w:rsid w:val="05D45DE8"/>
    <w:rsid w:val="05DD3B0E"/>
    <w:rsid w:val="061E71D7"/>
    <w:rsid w:val="064D537E"/>
    <w:rsid w:val="06541F59"/>
    <w:rsid w:val="06551195"/>
    <w:rsid w:val="067056D9"/>
    <w:rsid w:val="067A5C39"/>
    <w:rsid w:val="067F5C8B"/>
    <w:rsid w:val="06883795"/>
    <w:rsid w:val="069258CC"/>
    <w:rsid w:val="06A12B72"/>
    <w:rsid w:val="06D94F62"/>
    <w:rsid w:val="06E930D6"/>
    <w:rsid w:val="06F9688C"/>
    <w:rsid w:val="06FA3145"/>
    <w:rsid w:val="071D2135"/>
    <w:rsid w:val="073C0F1E"/>
    <w:rsid w:val="07573824"/>
    <w:rsid w:val="075A5568"/>
    <w:rsid w:val="077046F9"/>
    <w:rsid w:val="07816512"/>
    <w:rsid w:val="07945B41"/>
    <w:rsid w:val="0797540B"/>
    <w:rsid w:val="07C51163"/>
    <w:rsid w:val="07EC0192"/>
    <w:rsid w:val="07F63B68"/>
    <w:rsid w:val="07FE43B3"/>
    <w:rsid w:val="07FF469C"/>
    <w:rsid w:val="08067A83"/>
    <w:rsid w:val="080C2DB1"/>
    <w:rsid w:val="08337D4F"/>
    <w:rsid w:val="083900EE"/>
    <w:rsid w:val="084F55D9"/>
    <w:rsid w:val="086F5C08"/>
    <w:rsid w:val="087807B5"/>
    <w:rsid w:val="08786BD6"/>
    <w:rsid w:val="087C2BF1"/>
    <w:rsid w:val="088D322F"/>
    <w:rsid w:val="089D4BC3"/>
    <w:rsid w:val="08A367A0"/>
    <w:rsid w:val="08AD693C"/>
    <w:rsid w:val="08B20F41"/>
    <w:rsid w:val="08CA4673"/>
    <w:rsid w:val="08D24C49"/>
    <w:rsid w:val="08D545C6"/>
    <w:rsid w:val="08D92F9A"/>
    <w:rsid w:val="08E152BA"/>
    <w:rsid w:val="08E3236B"/>
    <w:rsid w:val="08E41C3F"/>
    <w:rsid w:val="08F362FF"/>
    <w:rsid w:val="08F76659"/>
    <w:rsid w:val="092A35DC"/>
    <w:rsid w:val="093E1F42"/>
    <w:rsid w:val="09565EE1"/>
    <w:rsid w:val="09733A93"/>
    <w:rsid w:val="09773AD2"/>
    <w:rsid w:val="09912D87"/>
    <w:rsid w:val="099D1F0E"/>
    <w:rsid w:val="09A13012"/>
    <w:rsid w:val="09B67337"/>
    <w:rsid w:val="09B8038E"/>
    <w:rsid w:val="09B807DC"/>
    <w:rsid w:val="09B96487"/>
    <w:rsid w:val="09BB1324"/>
    <w:rsid w:val="09DD5F33"/>
    <w:rsid w:val="09E2510B"/>
    <w:rsid w:val="09E2618B"/>
    <w:rsid w:val="0A0D0A5C"/>
    <w:rsid w:val="0A1332A7"/>
    <w:rsid w:val="0A1434BD"/>
    <w:rsid w:val="0A177598"/>
    <w:rsid w:val="0A2A0A4E"/>
    <w:rsid w:val="0A33259C"/>
    <w:rsid w:val="0A670FF2"/>
    <w:rsid w:val="0A8E1D22"/>
    <w:rsid w:val="0A902401"/>
    <w:rsid w:val="0AA04A08"/>
    <w:rsid w:val="0AC857E6"/>
    <w:rsid w:val="0AF011AC"/>
    <w:rsid w:val="0AF323F9"/>
    <w:rsid w:val="0AFE6CA0"/>
    <w:rsid w:val="0B133891"/>
    <w:rsid w:val="0B17278B"/>
    <w:rsid w:val="0B19257F"/>
    <w:rsid w:val="0B2161DE"/>
    <w:rsid w:val="0B24227A"/>
    <w:rsid w:val="0B2C066D"/>
    <w:rsid w:val="0B372F62"/>
    <w:rsid w:val="0B527D96"/>
    <w:rsid w:val="0B695CCE"/>
    <w:rsid w:val="0B867DD4"/>
    <w:rsid w:val="0B881AE9"/>
    <w:rsid w:val="0B8906D5"/>
    <w:rsid w:val="0B990F05"/>
    <w:rsid w:val="0BA163C4"/>
    <w:rsid w:val="0BBA4C3E"/>
    <w:rsid w:val="0BC527E7"/>
    <w:rsid w:val="0BDE30C9"/>
    <w:rsid w:val="0BE9216B"/>
    <w:rsid w:val="0C04199B"/>
    <w:rsid w:val="0C0B0A79"/>
    <w:rsid w:val="0C182984"/>
    <w:rsid w:val="0C233DDB"/>
    <w:rsid w:val="0C243614"/>
    <w:rsid w:val="0C3C6180"/>
    <w:rsid w:val="0C575295"/>
    <w:rsid w:val="0C641CE4"/>
    <w:rsid w:val="0C8E4C85"/>
    <w:rsid w:val="0C9A21C7"/>
    <w:rsid w:val="0CBA3E26"/>
    <w:rsid w:val="0CC86926"/>
    <w:rsid w:val="0CCA2E65"/>
    <w:rsid w:val="0CD87B6A"/>
    <w:rsid w:val="0CE70F5A"/>
    <w:rsid w:val="0CED70FB"/>
    <w:rsid w:val="0CF04B26"/>
    <w:rsid w:val="0D26792D"/>
    <w:rsid w:val="0D274B82"/>
    <w:rsid w:val="0D6718A8"/>
    <w:rsid w:val="0D8A5C4C"/>
    <w:rsid w:val="0D9D3B84"/>
    <w:rsid w:val="0DA826B2"/>
    <w:rsid w:val="0DB34DB2"/>
    <w:rsid w:val="0DC46801"/>
    <w:rsid w:val="0DD03A03"/>
    <w:rsid w:val="0DDA5E66"/>
    <w:rsid w:val="0DE80CCD"/>
    <w:rsid w:val="0DE92A73"/>
    <w:rsid w:val="0DFC6FB1"/>
    <w:rsid w:val="0E0411D0"/>
    <w:rsid w:val="0E1A4448"/>
    <w:rsid w:val="0E1B6666"/>
    <w:rsid w:val="0E2E6EA3"/>
    <w:rsid w:val="0E342F61"/>
    <w:rsid w:val="0E546450"/>
    <w:rsid w:val="0E6A657A"/>
    <w:rsid w:val="0E8756CE"/>
    <w:rsid w:val="0E875907"/>
    <w:rsid w:val="0E986AED"/>
    <w:rsid w:val="0E9E306F"/>
    <w:rsid w:val="0EBE485B"/>
    <w:rsid w:val="0ECE319D"/>
    <w:rsid w:val="0EE11FA9"/>
    <w:rsid w:val="0EEE11BD"/>
    <w:rsid w:val="0EF36676"/>
    <w:rsid w:val="0EFF2521"/>
    <w:rsid w:val="0F0E45C0"/>
    <w:rsid w:val="0F121040"/>
    <w:rsid w:val="0F1C6E40"/>
    <w:rsid w:val="0F244800"/>
    <w:rsid w:val="0F343655"/>
    <w:rsid w:val="0F3A7314"/>
    <w:rsid w:val="0F631888"/>
    <w:rsid w:val="0F644218"/>
    <w:rsid w:val="0F7D1FFA"/>
    <w:rsid w:val="0F8E4908"/>
    <w:rsid w:val="0F913335"/>
    <w:rsid w:val="0F96680B"/>
    <w:rsid w:val="0FB60B75"/>
    <w:rsid w:val="0FD96CA9"/>
    <w:rsid w:val="0FDB12EB"/>
    <w:rsid w:val="0FDD68DC"/>
    <w:rsid w:val="0FF15BB9"/>
    <w:rsid w:val="0FF906E7"/>
    <w:rsid w:val="0FFD586A"/>
    <w:rsid w:val="10020B62"/>
    <w:rsid w:val="10087FF8"/>
    <w:rsid w:val="10135C77"/>
    <w:rsid w:val="1035011A"/>
    <w:rsid w:val="103607AE"/>
    <w:rsid w:val="10384280"/>
    <w:rsid w:val="105D7F23"/>
    <w:rsid w:val="108E0879"/>
    <w:rsid w:val="10B2070B"/>
    <w:rsid w:val="10C359D9"/>
    <w:rsid w:val="11011524"/>
    <w:rsid w:val="110877A1"/>
    <w:rsid w:val="110D72EA"/>
    <w:rsid w:val="110E7959"/>
    <w:rsid w:val="1119722C"/>
    <w:rsid w:val="1127264D"/>
    <w:rsid w:val="11434434"/>
    <w:rsid w:val="114A05F1"/>
    <w:rsid w:val="11517E5A"/>
    <w:rsid w:val="115217E0"/>
    <w:rsid w:val="115C58D6"/>
    <w:rsid w:val="11604BE2"/>
    <w:rsid w:val="118F4329"/>
    <w:rsid w:val="119F6D5C"/>
    <w:rsid w:val="11A0225A"/>
    <w:rsid w:val="11A922D8"/>
    <w:rsid w:val="11D45AE1"/>
    <w:rsid w:val="11E71E1C"/>
    <w:rsid w:val="11EA2125"/>
    <w:rsid w:val="11FA34C3"/>
    <w:rsid w:val="12023099"/>
    <w:rsid w:val="12286880"/>
    <w:rsid w:val="12373AAE"/>
    <w:rsid w:val="123D7233"/>
    <w:rsid w:val="124D011C"/>
    <w:rsid w:val="125B107A"/>
    <w:rsid w:val="12753E07"/>
    <w:rsid w:val="127B28B7"/>
    <w:rsid w:val="129245E5"/>
    <w:rsid w:val="12941849"/>
    <w:rsid w:val="12977520"/>
    <w:rsid w:val="12B5625B"/>
    <w:rsid w:val="12C10D7D"/>
    <w:rsid w:val="12CE1204"/>
    <w:rsid w:val="12F06EE1"/>
    <w:rsid w:val="12F32533"/>
    <w:rsid w:val="12F34854"/>
    <w:rsid w:val="130F7B0F"/>
    <w:rsid w:val="13153AEF"/>
    <w:rsid w:val="134F7B0B"/>
    <w:rsid w:val="13683A5C"/>
    <w:rsid w:val="136A63BF"/>
    <w:rsid w:val="137C5217"/>
    <w:rsid w:val="13917553"/>
    <w:rsid w:val="13B07F3E"/>
    <w:rsid w:val="13B26405"/>
    <w:rsid w:val="13BF5ED3"/>
    <w:rsid w:val="13FA4132"/>
    <w:rsid w:val="13FD1C15"/>
    <w:rsid w:val="14083C98"/>
    <w:rsid w:val="140876D8"/>
    <w:rsid w:val="141845E0"/>
    <w:rsid w:val="141C18EA"/>
    <w:rsid w:val="141F1808"/>
    <w:rsid w:val="142E08FB"/>
    <w:rsid w:val="142F47CB"/>
    <w:rsid w:val="142F7B6B"/>
    <w:rsid w:val="1441758D"/>
    <w:rsid w:val="145B1FDF"/>
    <w:rsid w:val="145E7A95"/>
    <w:rsid w:val="146575A3"/>
    <w:rsid w:val="148B15E0"/>
    <w:rsid w:val="14990109"/>
    <w:rsid w:val="14D20D9B"/>
    <w:rsid w:val="14F5226F"/>
    <w:rsid w:val="15006FBE"/>
    <w:rsid w:val="151F6B5A"/>
    <w:rsid w:val="15212130"/>
    <w:rsid w:val="155E1C9F"/>
    <w:rsid w:val="156542CB"/>
    <w:rsid w:val="158014E9"/>
    <w:rsid w:val="158A5B50"/>
    <w:rsid w:val="159F23B3"/>
    <w:rsid w:val="15A2498C"/>
    <w:rsid w:val="15B66B91"/>
    <w:rsid w:val="15C3420A"/>
    <w:rsid w:val="15CA4090"/>
    <w:rsid w:val="15E47F68"/>
    <w:rsid w:val="15F10ABA"/>
    <w:rsid w:val="15FF6EEC"/>
    <w:rsid w:val="16041E01"/>
    <w:rsid w:val="16232CF9"/>
    <w:rsid w:val="16262029"/>
    <w:rsid w:val="163351DE"/>
    <w:rsid w:val="16397749"/>
    <w:rsid w:val="16406CEA"/>
    <w:rsid w:val="16562259"/>
    <w:rsid w:val="165B3324"/>
    <w:rsid w:val="166A5E71"/>
    <w:rsid w:val="16764951"/>
    <w:rsid w:val="167A273E"/>
    <w:rsid w:val="16A61F0D"/>
    <w:rsid w:val="16AC5F02"/>
    <w:rsid w:val="16B27F4D"/>
    <w:rsid w:val="16BD691F"/>
    <w:rsid w:val="16C77FE5"/>
    <w:rsid w:val="16F47E57"/>
    <w:rsid w:val="16F53AB0"/>
    <w:rsid w:val="17091CDA"/>
    <w:rsid w:val="17220FF1"/>
    <w:rsid w:val="17320F2E"/>
    <w:rsid w:val="17613E3F"/>
    <w:rsid w:val="17664D13"/>
    <w:rsid w:val="1766777C"/>
    <w:rsid w:val="17676E2A"/>
    <w:rsid w:val="176D41EE"/>
    <w:rsid w:val="1780422F"/>
    <w:rsid w:val="17957F09"/>
    <w:rsid w:val="179F401B"/>
    <w:rsid w:val="17A75F25"/>
    <w:rsid w:val="17AA5C9C"/>
    <w:rsid w:val="17BD6AB4"/>
    <w:rsid w:val="17C023C9"/>
    <w:rsid w:val="17EF5DD9"/>
    <w:rsid w:val="17FC4172"/>
    <w:rsid w:val="18094E96"/>
    <w:rsid w:val="1818083E"/>
    <w:rsid w:val="184253B9"/>
    <w:rsid w:val="18434C37"/>
    <w:rsid w:val="184E511A"/>
    <w:rsid w:val="186202E0"/>
    <w:rsid w:val="18655B8E"/>
    <w:rsid w:val="186E43F1"/>
    <w:rsid w:val="18875C71"/>
    <w:rsid w:val="18B80BCE"/>
    <w:rsid w:val="18C06461"/>
    <w:rsid w:val="18C66922"/>
    <w:rsid w:val="18D15598"/>
    <w:rsid w:val="18DC5CEB"/>
    <w:rsid w:val="18E62FBE"/>
    <w:rsid w:val="18EE7258"/>
    <w:rsid w:val="19000F5A"/>
    <w:rsid w:val="190C7DED"/>
    <w:rsid w:val="19270D53"/>
    <w:rsid w:val="193337BA"/>
    <w:rsid w:val="19402796"/>
    <w:rsid w:val="19407B9F"/>
    <w:rsid w:val="195254FA"/>
    <w:rsid w:val="195919BF"/>
    <w:rsid w:val="19677C6A"/>
    <w:rsid w:val="19733859"/>
    <w:rsid w:val="198A4DC2"/>
    <w:rsid w:val="199750ED"/>
    <w:rsid w:val="19A57045"/>
    <w:rsid w:val="19AC0EF2"/>
    <w:rsid w:val="19B57275"/>
    <w:rsid w:val="19BE3E90"/>
    <w:rsid w:val="19C11AC9"/>
    <w:rsid w:val="19C37E45"/>
    <w:rsid w:val="19CF40F7"/>
    <w:rsid w:val="19E40C05"/>
    <w:rsid w:val="19ED0EB9"/>
    <w:rsid w:val="19F21F24"/>
    <w:rsid w:val="1A00617E"/>
    <w:rsid w:val="1A1C2BAB"/>
    <w:rsid w:val="1A1F124B"/>
    <w:rsid w:val="1A210F06"/>
    <w:rsid w:val="1A251079"/>
    <w:rsid w:val="1A28484F"/>
    <w:rsid w:val="1A3573C0"/>
    <w:rsid w:val="1A58762F"/>
    <w:rsid w:val="1A5B2789"/>
    <w:rsid w:val="1A6D533B"/>
    <w:rsid w:val="1A712F48"/>
    <w:rsid w:val="1A9D156F"/>
    <w:rsid w:val="1AA80D9B"/>
    <w:rsid w:val="1AA847EC"/>
    <w:rsid w:val="1AAD0BB3"/>
    <w:rsid w:val="1AD01EB8"/>
    <w:rsid w:val="1AD03E52"/>
    <w:rsid w:val="1AD875EC"/>
    <w:rsid w:val="1AE26A3D"/>
    <w:rsid w:val="1AF077FE"/>
    <w:rsid w:val="1AF475AD"/>
    <w:rsid w:val="1AF763CE"/>
    <w:rsid w:val="1AF92EDF"/>
    <w:rsid w:val="1AFD70F0"/>
    <w:rsid w:val="1B0270FF"/>
    <w:rsid w:val="1B181DD9"/>
    <w:rsid w:val="1B251F4D"/>
    <w:rsid w:val="1B2F477F"/>
    <w:rsid w:val="1B4604AB"/>
    <w:rsid w:val="1B68276D"/>
    <w:rsid w:val="1B6C3B7D"/>
    <w:rsid w:val="1B7F0ABE"/>
    <w:rsid w:val="1B834589"/>
    <w:rsid w:val="1B87484A"/>
    <w:rsid w:val="1BA75872"/>
    <w:rsid w:val="1BAB396E"/>
    <w:rsid w:val="1BB07C7C"/>
    <w:rsid w:val="1BBB692B"/>
    <w:rsid w:val="1BBF0E19"/>
    <w:rsid w:val="1BCD692F"/>
    <w:rsid w:val="1BE23EBD"/>
    <w:rsid w:val="1BFB1528"/>
    <w:rsid w:val="1C2E6201"/>
    <w:rsid w:val="1C302928"/>
    <w:rsid w:val="1C52178E"/>
    <w:rsid w:val="1C68632B"/>
    <w:rsid w:val="1C687352"/>
    <w:rsid w:val="1C75778C"/>
    <w:rsid w:val="1C9F1651"/>
    <w:rsid w:val="1CEB46F7"/>
    <w:rsid w:val="1CED06F3"/>
    <w:rsid w:val="1D23735C"/>
    <w:rsid w:val="1D54071F"/>
    <w:rsid w:val="1D6451C6"/>
    <w:rsid w:val="1D654C9F"/>
    <w:rsid w:val="1D69417C"/>
    <w:rsid w:val="1D807289"/>
    <w:rsid w:val="1D8E233B"/>
    <w:rsid w:val="1D9143EC"/>
    <w:rsid w:val="1D975DF7"/>
    <w:rsid w:val="1D9B123D"/>
    <w:rsid w:val="1D9E12E8"/>
    <w:rsid w:val="1DCB4927"/>
    <w:rsid w:val="1DD6405C"/>
    <w:rsid w:val="1DDD3571"/>
    <w:rsid w:val="1DFD4416"/>
    <w:rsid w:val="1E190463"/>
    <w:rsid w:val="1E24668A"/>
    <w:rsid w:val="1E2A27A6"/>
    <w:rsid w:val="1E4422DE"/>
    <w:rsid w:val="1E4B2FD7"/>
    <w:rsid w:val="1E645EBF"/>
    <w:rsid w:val="1E7911C9"/>
    <w:rsid w:val="1E7B335B"/>
    <w:rsid w:val="1E8D194D"/>
    <w:rsid w:val="1EA46A9C"/>
    <w:rsid w:val="1EA50F33"/>
    <w:rsid w:val="1ED503FA"/>
    <w:rsid w:val="1EE724BA"/>
    <w:rsid w:val="1EFF6434"/>
    <w:rsid w:val="1F311F17"/>
    <w:rsid w:val="1F3A0011"/>
    <w:rsid w:val="1F3A5F92"/>
    <w:rsid w:val="1F701095"/>
    <w:rsid w:val="1F775289"/>
    <w:rsid w:val="1F923DE6"/>
    <w:rsid w:val="1FA42D75"/>
    <w:rsid w:val="1FA610B9"/>
    <w:rsid w:val="1FD024AA"/>
    <w:rsid w:val="1FDC54C4"/>
    <w:rsid w:val="1FEE4C5C"/>
    <w:rsid w:val="1FF012A4"/>
    <w:rsid w:val="1FF23EC9"/>
    <w:rsid w:val="20040834"/>
    <w:rsid w:val="20190666"/>
    <w:rsid w:val="202C1885"/>
    <w:rsid w:val="203B574B"/>
    <w:rsid w:val="204A7C68"/>
    <w:rsid w:val="2053493C"/>
    <w:rsid w:val="205C31BC"/>
    <w:rsid w:val="205E4038"/>
    <w:rsid w:val="2075093F"/>
    <w:rsid w:val="20786BA2"/>
    <w:rsid w:val="207F447D"/>
    <w:rsid w:val="20884263"/>
    <w:rsid w:val="209D6390"/>
    <w:rsid w:val="20A160B2"/>
    <w:rsid w:val="20D105CB"/>
    <w:rsid w:val="20D16460"/>
    <w:rsid w:val="20DD7F39"/>
    <w:rsid w:val="20E24774"/>
    <w:rsid w:val="20F25221"/>
    <w:rsid w:val="21145BE0"/>
    <w:rsid w:val="213C0321"/>
    <w:rsid w:val="21440678"/>
    <w:rsid w:val="216365D8"/>
    <w:rsid w:val="2165140C"/>
    <w:rsid w:val="21691F88"/>
    <w:rsid w:val="2187182E"/>
    <w:rsid w:val="218A070F"/>
    <w:rsid w:val="218B380F"/>
    <w:rsid w:val="21957939"/>
    <w:rsid w:val="21A0702D"/>
    <w:rsid w:val="21C1624C"/>
    <w:rsid w:val="21E26EA0"/>
    <w:rsid w:val="21F34D45"/>
    <w:rsid w:val="21F950CF"/>
    <w:rsid w:val="22045432"/>
    <w:rsid w:val="222A3C9E"/>
    <w:rsid w:val="22327AE5"/>
    <w:rsid w:val="22396FF8"/>
    <w:rsid w:val="22431035"/>
    <w:rsid w:val="225C0846"/>
    <w:rsid w:val="22B0252A"/>
    <w:rsid w:val="22D75BB2"/>
    <w:rsid w:val="22E819D8"/>
    <w:rsid w:val="22F57E73"/>
    <w:rsid w:val="231523F7"/>
    <w:rsid w:val="234433ED"/>
    <w:rsid w:val="234B605E"/>
    <w:rsid w:val="235133E3"/>
    <w:rsid w:val="23560A29"/>
    <w:rsid w:val="235F59AB"/>
    <w:rsid w:val="236B0C27"/>
    <w:rsid w:val="237544B8"/>
    <w:rsid w:val="238A4219"/>
    <w:rsid w:val="239051E5"/>
    <w:rsid w:val="23924A0F"/>
    <w:rsid w:val="23987B60"/>
    <w:rsid w:val="239D13E8"/>
    <w:rsid w:val="239F6D5D"/>
    <w:rsid w:val="239F7F68"/>
    <w:rsid w:val="23A038E9"/>
    <w:rsid w:val="23ED0F94"/>
    <w:rsid w:val="23FC3011"/>
    <w:rsid w:val="240D18BD"/>
    <w:rsid w:val="24117B72"/>
    <w:rsid w:val="246E404E"/>
    <w:rsid w:val="24710ED7"/>
    <w:rsid w:val="247F538E"/>
    <w:rsid w:val="248114CC"/>
    <w:rsid w:val="24830E8F"/>
    <w:rsid w:val="24A3249E"/>
    <w:rsid w:val="24A62D02"/>
    <w:rsid w:val="24A830D6"/>
    <w:rsid w:val="24AF069B"/>
    <w:rsid w:val="24AF1929"/>
    <w:rsid w:val="24B63D40"/>
    <w:rsid w:val="24C674E1"/>
    <w:rsid w:val="24C8317D"/>
    <w:rsid w:val="24DA3852"/>
    <w:rsid w:val="24FA0B67"/>
    <w:rsid w:val="25082A0B"/>
    <w:rsid w:val="252A182D"/>
    <w:rsid w:val="25417958"/>
    <w:rsid w:val="254369E7"/>
    <w:rsid w:val="25494E1D"/>
    <w:rsid w:val="257A74F9"/>
    <w:rsid w:val="25895A3D"/>
    <w:rsid w:val="258D735D"/>
    <w:rsid w:val="259A68BC"/>
    <w:rsid w:val="25D1716B"/>
    <w:rsid w:val="25DF6A97"/>
    <w:rsid w:val="25E6024A"/>
    <w:rsid w:val="25EA0F86"/>
    <w:rsid w:val="26212585"/>
    <w:rsid w:val="26282ED7"/>
    <w:rsid w:val="265B6DE8"/>
    <w:rsid w:val="265F04C1"/>
    <w:rsid w:val="26616B11"/>
    <w:rsid w:val="267440C5"/>
    <w:rsid w:val="268C256C"/>
    <w:rsid w:val="26991CDA"/>
    <w:rsid w:val="269F48BD"/>
    <w:rsid w:val="26A7223A"/>
    <w:rsid w:val="26DD7344"/>
    <w:rsid w:val="26E01351"/>
    <w:rsid w:val="26ED7BDF"/>
    <w:rsid w:val="26F23979"/>
    <w:rsid w:val="272A1178"/>
    <w:rsid w:val="272D26C8"/>
    <w:rsid w:val="274604BA"/>
    <w:rsid w:val="27530B85"/>
    <w:rsid w:val="27537ACC"/>
    <w:rsid w:val="276C2A3C"/>
    <w:rsid w:val="27743788"/>
    <w:rsid w:val="277B261F"/>
    <w:rsid w:val="278F6738"/>
    <w:rsid w:val="27962ACA"/>
    <w:rsid w:val="279B5A93"/>
    <w:rsid w:val="27A35CC1"/>
    <w:rsid w:val="27A74409"/>
    <w:rsid w:val="27A977CB"/>
    <w:rsid w:val="27E916BA"/>
    <w:rsid w:val="27F10483"/>
    <w:rsid w:val="27FD55EF"/>
    <w:rsid w:val="28022D32"/>
    <w:rsid w:val="28153567"/>
    <w:rsid w:val="28594A6E"/>
    <w:rsid w:val="286B5520"/>
    <w:rsid w:val="287D3F8A"/>
    <w:rsid w:val="28870747"/>
    <w:rsid w:val="288D4712"/>
    <w:rsid w:val="288E5631"/>
    <w:rsid w:val="288F719F"/>
    <w:rsid w:val="28C32DF1"/>
    <w:rsid w:val="28C534E8"/>
    <w:rsid w:val="28D02103"/>
    <w:rsid w:val="29095837"/>
    <w:rsid w:val="29200EC3"/>
    <w:rsid w:val="293734A8"/>
    <w:rsid w:val="294E0AA4"/>
    <w:rsid w:val="296735A6"/>
    <w:rsid w:val="296D7E15"/>
    <w:rsid w:val="29962D19"/>
    <w:rsid w:val="29970E9E"/>
    <w:rsid w:val="29AD3BB2"/>
    <w:rsid w:val="29B4309C"/>
    <w:rsid w:val="29C30BAC"/>
    <w:rsid w:val="29CD7458"/>
    <w:rsid w:val="29D9048F"/>
    <w:rsid w:val="29E51BC2"/>
    <w:rsid w:val="29EF70CC"/>
    <w:rsid w:val="2A0A0002"/>
    <w:rsid w:val="2A1C62F4"/>
    <w:rsid w:val="2A5F0A9A"/>
    <w:rsid w:val="2A802A87"/>
    <w:rsid w:val="2A931BB9"/>
    <w:rsid w:val="2A9D346A"/>
    <w:rsid w:val="2AB51A38"/>
    <w:rsid w:val="2AB903D8"/>
    <w:rsid w:val="2ACD6CCC"/>
    <w:rsid w:val="2ADF720A"/>
    <w:rsid w:val="2AEE4512"/>
    <w:rsid w:val="2AFC30F1"/>
    <w:rsid w:val="2B0B1EA1"/>
    <w:rsid w:val="2B13327A"/>
    <w:rsid w:val="2B341240"/>
    <w:rsid w:val="2B34584A"/>
    <w:rsid w:val="2B4563D1"/>
    <w:rsid w:val="2B64015F"/>
    <w:rsid w:val="2B644948"/>
    <w:rsid w:val="2B7C6921"/>
    <w:rsid w:val="2B9C4F86"/>
    <w:rsid w:val="2BFE1EDB"/>
    <w:rsid w:val="2C127758"/>
    <w:rsid w:val="2C1A4265"/>
    <w:rsid w:val="2C1F32E8"/>
    <w:rsid w:val="2C2326B1"/>
    <w:rsid w:val="2C26626A"/>
    <w:rsid w:val="2C275841"/>
    <w:rsid w:val="2C3E2651"/>
    <w:rsid w:val="2C4630F8"/>
    <w:rsid w:val="2C636708"/>
    <w:rsid w:val="2C645230"/>
    <w:rsid w:val="2C68059F"/>
    <w:rsid w:val="2C6917E7"/>
    <w:rsid w:val="2C756800"/>
    <w:rsid w:val="2CA3554E"/>
    <w:rsid w:val="2CB0401B"/>
    <w:rsid w:val="2CBC0FFA"/>
    <w:rsid w:val="2CC23437"/>
    <w:rsid w:val="2CC27AB8"/>
    <w:rsid w:val="2CC379B0"/>
    <w:rsid w:val="2CEF3C54"/>
    <w:rsid w:val="2CF04337"/>
    <w:rsid w:val="2CF23870"/>
    <w:rsid w:val="2D006219"/>
    <w:rsid w:val="2D05566F"/>
    <w:rsid w:val="2D11170D"/>
    <w:rsid w:val="2D13298D"/>
    <w:rsid w:val="2D15219B"/>
    <w:rsid w:val="2D221D5D"/>
    <w:rsid w:val="2D2A0414"/>
    <w:rsid w:val="2D383726"/>
    <w:rsid w:val="2D386439"/>
    <w:rsid w:val="2D796490"/>
    <w:rsid w:val="2D7B766B"/>
    <w:rsid w:val="2D9379FB"/>
    <w:rsid w:val="2D9E7CAE"/>
    <w:rsid w:val="2DBA7FBA"/>
    <w:rsid w:val="2DBE1024"/>
    <w:rsid w:val="2DC6390A"/>
    <w:rsid w:val="2DE16ECB"/>
    <w:rsid w:val="2DE2223D"/>
    <w:rsid w:val="2DE40DD4"/>
    <w:rsid w:val="2E0F2EDB"/>
    <w:rsid w:val="2E145E1D"/>
    <w:rsid w:val="2E18318C"/>
    <w:rsid w:val="2E223E47"/>
    <w:rsid w:val="2E270A97"/>
    <w:rsid w:val="2E3A6A83"/>
    <w:rsid w:val="2E3F4045"/>
    <w:rsid w:val="2E406C0B"/>
    <w:rsid w:val="2E4430FB"/>
    <w:rsid w:val="2E4A213E"/>
    <w:rsid w:val="2E6A7B7E"/>
    <w:rsid w:val="2E852BFA"/>
    <w:rsid w:val="2EB72D84"/>
    <w:rsid w:val="2ED81477"/>
    <w:rsid w:val="2EE359E2"/>
    <w:rsid w:val="2EEC1574"/>
    <w:rsid w:val="2F1B43C7"/>
    <w:rsid w:val="2F33519D"/>
    <w:rsid w:val="2F5604CA"/>
    <w:rsid w:val="2F592F8F"/>
    <w:rsid w:val="2FA36E63"/>
    <w:rsid w:val="2FC33170"/>
    <w:rsid w:val="2FD352CF"/>
    <w:rsid w:val="2FD66838"/>
    <w:rsid w:val="2FDB72F7"/>
    <w:rsid w:val="30045DA6"/>
    <w:rsid w:val="300E7DD2"/>
    <w:rsid w:val="301C704F"/>
    <w:rsid w:val="3038011D"/>
    <w:rsid w:val="303C0D37"/>
    <w:rsid w:val="303C3120"/>
    <w:rsid w:val="30647F44"/>
    <w:rsid w:val="30705633"/>
    <w:rsid w:val="30814B77"/>
    <w:rsid w:val="308645E8"/>
    <w:rsid w:val="30A474FE"/>
    <w:rsid w:val="30AE0AAC"/>
    <w:rsid w:val="30AF3ABD"/>
    <w:rsid w:val="30B0476E"/>
    <w:rsid w:val="30B36B23"/>
    <w:rsid w:val="30CC5260"/>
    <w:rsid w:val="30CD10F6"/>
    <w:rsid w:val="30D14AFA"/>
    <w:rsid w:val="30E14993"/>
    <w:rsid w:val="30E206FC"/>
    <w:rsid w:val="30EF21BA"/>
    <w:rsid w:val="30EF472A"/>
    <w:rsid w:val="30FA5F5C"/>
    <w:rsid w:val="30FB65D1"/>
    <w:rsid w:val="30FC5A3F"/>
    <w:rsid w:val="30FF6C1F"/>
    <w:rsid w:val="31052214"/>
    <w:rsid w:val="3136571E"/>
    <w:rsid w:val="313969FB"/>
    <w:rsid w:val="313B2EDA"/>
    <w:rsid w:val="31644472"/>
    <w:rsid w:val="31645690"/>
    <w:rsid w:val="316D5BBF"/>
    <w:rsid w:val="3170139F"/>
    <w:rsid w:val="317213BC"/>
    <w:rsid w:val="317D02F3"/>
    <w:rsid w:val="319567AC"/>
    <w:rsid w:val="31AC3F23"/>
    <w:rsid w:val="31D94323"/>
    <w:rsid w:val="31F43EF2"/>
    <w:rsid w:val="32086425"/>
    <w:rsid w:val="320B04E2"/>
    <w:rsid w:val="320F656E"/>
    <w:rsid w:val="3229313A"/>
    <w:rsid w:val="322A09EC"/>
    <w:rsid w:val="322E6D47"/>
    <w:rsid w:val="32343227"/>
    <w:rsid w:val="324748F5"/>
    <w:rsid w:val="327945B0"/>
    <w:rsid w:val="32AD5AEA"/>
    <w:rsid w:val="32C3640C"/>
    <w:rsid w:val="32C47E69"/>
    <w:rsid w:val="32CA7FC0"/>
    <w:rsid w:val="32DF4B9C"/>
    <w:rsid w:val="32EE5E66"/>
    <w:rsid w:val="32F707FF"/>
    <w:rsid w:val="32FE7982"/>
    <w:rsid w:val="330D52B8"/>
    <w:rsid w:val="331E1C54"/>
    <w:rsid w:val="334F6D3D"/>
    <w:rsid w:val="335A2666"/>
    <w:rsid w:val="33666803"/>
    <w:rsid w:val="33871402"/>
    <w:rsid w:val="338A0060"/>
    <w:rsid w:val="338C018A"/>
    <w:rsid w:val="338C598B"/>
    <w:rsid w:val="33901C94"/>
    <w:rsid w:val="33A045C6"/>
    <w:rsid w:val="33A655BD"/>
    <w:rsid w:val="33AF50D7"/>
    <w:rsid w:val="33C2279E"/>
    <w:rsid w:val="33E6404A"/>
    <w:rsid w:val="33EC2638"/>
    <w:rsid w:val="34052E84"/>
    <w:rsid w:val="34195765"/>
    <w:rsid w:val="3435099A"/>
    <w:rsid w:val="343B5578"/>
    <w:rsid w:val="34510B5E"/>
    <w:rsid w:val="3465056A"/>
    <w:rsid w:val="346866A1"/>
    <w:rsid w:val="34700522"/>
    <w:rsid w:val="348167F0"/>
    <w:rsid w:val="34921598"/>
    <w:rsid w:val="349A1C0D"/>
    <w:rsid w:val="34A75868"/>
    <w:rsid w:val="34A83FD4"/>
    <w:rsid w:val="34BF56CF"/>
    <w:rsid w:val="34C804C4"/>
    <w:rsid w:val="34E261D0"/>
    <w:rsid w:val="34E3740B"/>
    <w:rsid w:val="350D2053"/>
    <w:rsid w:val="350D51A0"/>
    <w:rsid w:val="35286BF7"/>
    <w:rsid w:val="35522321"/>
    <w:rsid w:val="355D53D4"/>
    <w:rsid w:val="357353BD"/>
    <w:rsid w:val="35753453"/>
    <w:rsid w:val="358A0196"/>
    <w:rsid w:val="3599429E"/>
    <w:rsid w:val="35A73257"/>
    <w:rsid w:val="35B12F84"/>
    <w:rsid w:val="35B57875"/>
    <w:rsid w:val="35E57F90"/>
    <w:rsid w:val="35E83CB6"/>
    <w:rsid w:val="36033A12"/>
    <w:rsid w:val="362F0086"/>
    <w:rsid w:val="363D403E"/>
    <w:rsid w:val="366D3CBC"/>
    <w:rsid w:val="36750E50"/>
    <w:rsid w:val="36776EAA"/>
    <w:rsid w:val="367C01BA"/>
    <w:rsid w:val="36B77EB7"/>
    <w:rsid w:val="36DE7BD3"/>
    <w:rsid w:val="36F9234D"/>
    <w:rsid w:val="37592FE4"/>
    <w:rsid w:val="375E20CF"/>
    <w:rsid w:val="377336AC"/>
    <w:rsid w:val="377F502A"/>
    <w:rsid w:val="37804449"/>
    <w:rsid w:val="378A028C"/>
    <w:rsid w:val="37BC42C1"/>
    <w:rsid w:val="37C51AE9"/>
    <w:rsid w:val="37CA1388"/>
    <w:rsid w:val="37CC6ED3"/>
    <w:rsid w:val="37D6640B"/>
    <w:rsid w:val="37F94643"/>
    <w:rsid w:val="37FB24F6"/>
    <w:rsid w:val="3806724C"/>
    <w:rsid w:val="38292EF5"/>
    <w:rsid w:val="38305180"/>
    <w:rsid w:val="383B2625"/>
    <w:rsid w:val="3850158A"/>
    <w:rsid w:val="385C1B7F"/>
    <w:rsid w:val="38610D05"/>
    <w:rsid w:val="387A6E02"/>
    <w:rsid w:val="388F49F5"/>
    <w:rsid w:val="389239F0"/>
    <w:rsid w:val="38AB3C78"/>
    <w:rsid w:val="38BD6057"/>
    <w:rsid w:val="38FA192C"/>
    <w:rsid w:val="38FB4BD9"/>
    <w:rsid w:val="39076C11"/>
    <w:rsid w:val="391F2580"/>
    <w:rsid w:val="39221703"/>
    <w:rsid w:val="39283EEC"/>
    <w:rsid w:val="392C6103"/>
    <w:rsid w:val="392D67AC"/>
    <w:rsid w:val="3930488C"/>
    <w:rsid w:val="39401394"/>
    <w:rsid w:val="394D0F3D"/>
    <w:rsid w:val="3968060E"/>
    <w:rsid w:val="398473E8"/>
    <w:rsid w:val="39A644DA"/>
    <w:rsid w:val="39B261A8"/>
    <w:rsid w:val="39C531C8"/>
    <w:rsid w:val="39E23259"/>
    <w:rsid w:val="39EA289E"/>
    <w:rsid w:val="39FC64CB"/>
    <w:rsid w:val="3A0B2C87"/>
    <w:rsid w:val="3A0E4E62"/>
    <w:rsid w:val="3A0F0F43"/>
    <w:rsid w:val="3A2140D2"/>
    <w:rsid w:val="3A380799"/>
    <w:rsid w:val="3A476B5E"/>
    <w:rsid w:val="3A4B0E8F"/>
    <w:rsid w:val="3A555FAD"/>
    <w:rsid w:val="3A711825"/>
    <w:rsid w:val="3A7B1CBC"/>
    <w:rsid w:val="3A931991"/>
    <w:rsid w:val="3AA82CF8"/>
    <w:rsid w:val="3AAC5B36"/>
    <w:rsid w:val="3AD06974"/>
    <w:rsid w:val="3ADA42A0"/>
    <w:rsid w:val="3AED2DDA"/>
    <w:rsid w:val="3AF1226A"/>
    <w:rsid w:val="3AF21E9B"/>
    <w:rsid w:val="3B084B8F"/>
    <w:rsid w:val="3B0A7A50"/>
    <w:rsid w:val="3B105BA8"/>
    <w:rsid w:val="3B2414E4"/>
    <w:rsid w:val="3B277374"/>
    <w:rsid w:val="3B344321"/>
    <w:rsid w:val="3B3500CB"/>
    <w:rsid w:val="3B4F35F9"/>
    <w:rsid w:val="3B50783E"/>
    <w:rsid w:val="3B5905F5"/>
    <w:rsid w:val="3B6A281B"/>
    <w:rsid w:val="3B896874"/>
    <w:rsid w:val="3B8E7D3F"/>
    <w:rsid w:val="3B9D4373"/>
    <w:rsid w:val="3BA00460"/>
    <w:rsid w:val="3BA92EC6"/>
    <w:rsid w:val="3BB663C6"/>
    <w:rsid w:val="3BB94D10"/>
    <w:rsid w:val="3BDE416C"/>
    <w:rsid w:val="3BE11708"/>
    <w:rsid w:val="3BE70BEC"/>
    <w:rsid w:val="3BEF2D1E"/>
    <w:rsid w:val="3C0435A9"/>
    <w:rsid w:val="3C2471E9"/>
    <w:rsid w:val="3C3158BF"/>
    <w:rsid w:val="3C512C6A"/>
    <w:rsid w:val="3C5C1695"/>
    <w:rsid w:val="3C5E6096"/>
    <w:rsid w:val="3C6B63F3"/>
    <w:rsid w:val="3C6D0AA3"/>
    <w:rsid w:val="3C7D446D"/>
    <w:rsid w:val="3C8805E4"/>
    <w:rsid w:val="3C903856"/>
    <w:rsid w:val="3CAC07B2"/>
    <w:rsid w:val="3CB05E10"/>
    <w:rsid w:val="3CBF3D07"/>
    <w:rsid w:val="3CE90D4D"/>
    <w:rsid w:val="3CEC5BD9"/>
    <w:rsid w:val="3D0A2A8A"/>
    <w:rsid w:val="3D0D553D"/>
    <w:rsid w:val="3D12272E"/>
    <w:rsid w:val="3D321FA1"/>
    <w:rsid w:val="3D5C306C"/>
    <w:rsid w:val="3D6A3EE4"/>
    <w:rsid w:val="3D6E15B5"/>
    <w:rsid w:val="3D8762BD"/>
    <w:rsid w:val="3D941FD0"/>
    <w:rsid w:val="3DA75BB4"/>
    <w:rsid w:val="3DB73788"/>
    <w:rsid w:val="3DBE7888"/>
    <w:rsid w:val="3DC72FAC"/>
    <w:rsid w:val="3DD4640D"/>
    <w:rsid w:val="3DE22934"/>
    <w:rsid w:val="3DF15BE8"/>
    <w:rsid w:val="3E00648E"/>
    <w:rsid w:val="3E097ED6"/>
    <w:rsid w:val="3E0A1A92"/>
    <w:rsid w:val="3E0F619F"/>
    <w:rsid w:val="3E2C07D2"/>
    <w:rsid w:val="3E485474"/>
    <w:rsid w:val="3E4B1EC4"/>
    <w:rsid w:val="3E4C5C7B"/>
    <w:rsid w:val="3E4D22D0"/>
    <w:rsid w:val="3E4F06BE"/>
    <w:rsid w:val="3E60232E"/>
    <w:rsid w:val="3E675DBF"/>
    <w:rsid w:val="3E6966CC"/>
    <w:rsid w:val="3E6F6349"/>
    <w:rsid w:val="3E7001DF"/>
    <w:rsid w:val="3E815E9D"/>
    <w:rsid w:val="3E8F04CD"/>
    <w:rsid w:val="3EA37326"/>
    <w:rsid w:val="3EA4334C"/>
    <w:rsid w:val="3EC21710"/>
    <w:rsid w:val="3ED07B39"/>
    <w:rsid w:val="3EEE4BA8"/>
    <w:rsid w:val="3F1E600A"/>
    <w:rsid w:val="3F227ECC"/>
    <w:rsid w:val="3F2A1510"/>
    <w:rsid w:val="3F323523"/>
    <w:rsid w:val="3F59407A"/>
    <w:rsid w:val="3F963935"/>
    <w:rsid w:val="3FBD7ADB"/>
    <w:rsid w:val="3FED10C4"/>
    <w:rsid w:val="3FFD69BE"/>
    <w:rsid w:val="40115E5D"/>
    <w:rsid w:val="40142B28"/>
    <w:rsid w:val="402551CC"/>
    <w:rsid w:val="40413FC6"/>
    <w:rsid w:val="404C0EDB"/>
    <w:rsid w:val="404C3E13"/>
    <w:rsid w:val="405A7340"/>
    <w:rsid w:val="406563D6"/>
    <w:rsid w:val="406B7B27"/>
    <w:rsid w:val="40A1164F"/>
    <w:rsid w:val="40A4352B"/>
    <w:rsid w:val="40AD7C5B"/>
    <w:rsid w:val="40CD5F0B"/>
    <w:rsid w:val="40D76165"/>
    <w:rsid w:val="40DD4729"/>
    <w:rsid w:val="40EB7E0B"/>
    <w:rsid w:val="40F1349D"/>
    <w:rsid w:val="40F31392"/>
    <w:rsid w:val="411E2BE4"/>
    <w:rsid w:val="413A144A"/>
    <w:rsid w:val="413B55F6"/>
    <w:rsid w:val="41694287"/>
    <w:rsid w:val="416948A9"/>
    <w:rsid w:val="416B194D"/>
    <w:rsid w:val="41BE3E52"/>
    <w:rsid w:val="41C36A02"/>
    <w:rsid w:val="41D8445C"/>
    <w:rsid w:val="41F85D27"/>
    <w:rsid w:val="420A5570"/>
    <w:rsid w:val="420E2A1A"/>
    <w:rsid w:val="421E5E19"/>
    <w:rsid w:val="4237497C"/>
    <w:rsid w:val="424D68DB"/>
    <w:rsid w:val="42565FD0"/>
    <w:rsid w:val="42596CCD"/>
    <w:rsid w:val="425E5FDE"/>
    <w:rsid w:val="427A361C"/>
    <w:rsid w:val="427F350F"/>
    <w:rsid w:val="42914340"/>
    <w:rsid w:val="42AF1A12"/>
    <w:rsid w:val="42B008AC"/>
    <w:rsid w:val="42EA1A5F"/>
    <w:rsid w:val="42F75898"/>
    <w:rsid w:val="43127FA0"/>
    <w:rsid w:val="431B4901"/>
    <w:rsid w:val="431D66E9"/>
    <w:rsid w:val="43291149"/>
    <w:rsid w:val="4357457D"/>
    <w:rsid w:val="43587C29"/>
    <w:rsid w:val="435C6176"/>
    <w:rsid w:val="43616901"/>
    <w:rsid w:val="43667A8A"/>
    <w:rsid w:val="436A6992"/>
    <w:rsid w:val="436D4ECF"/>
    <w:rsid w:val="43791B5A"/>
    <w:rsid w:val="437A73AE"/>
    <w:rsid w:val="43806B74"/>
    <w:rsid w:val="43922D90"/>
    <w:rsid w:val="439E00F9"/>
    <w:rsid w:val="43B24CCF"/>
    <w:rsid w:val="43B43752"/>
    <w:rsid w:val="43C33C42"/>
    <w:rsid w:val="43D14618"/>
    <w:rsid w:val="43E63027"/>
    <w:rsid w:val="43EB0A10"/>
    <w:rsid w:val="43F669C3"/>
    <w:rsid w:val="44205D19"/>
    <w:rsid w:val="442C10DA"/>
    <w:rsid w:val="44314B0E"/>
    <w:rsid w:val="446151B8"/>
    <w:rsid w:val="446B48FC"/>
    <w:rsid w:val="44785AEE"/>
    <w:rsid w:val="447D2D74"/>
    <w:rsid w:val="44843CC9"/>
    <w:rsid w:val="44880967"/>
    <w:rsid w:val="44B673AA"/>
    <w:rsid w:val="44BE5B35"/>
    <w:rsid w:val="44D26E80"/>
    <w:rsid w:val="44DB773A"/>
    <w:rsid w:val="44E23B78"/>
    <w:rsid w:val="44F14784"/>
    <w:rsid w:val="450039C1"/>
    <w:rsid w:val="451A32B1"/>
    <w:rsid w:val="451E341B"/>
    <w:rsid w:val="452074A3"/>
    <w:rsid w:val="452D6C34"/>
    <w:rsid w:val="454D00BA"/>
    <w:rsid w:val="456951DA"/>
    <w:rsid w:val="457C1659"/>
    <w:rsid w:val="45973AD6"/>
    <w:rsid w:val="45A03175"/>
    <w:rsid w:val="45A52B1C"/>
    <w:rsid w:val="45AC4CF4"/>
    <w:rsid w:val="45AD524F"/>
    <w:rsid w:val="45AE36B8"/>
    <w:rsid w:val="45CF7FBC"/>
    <w:rsid w:val="45F35C5E"/>
    <w:rsid w:val="460D0F7A"/>
    <w:rsid w:val="4618362D"/>
    <w:rsid w:val="462E7F56"/>
    <w:rsid w:val="46400CA9"/>
    <w:rsid w:val="46406C53"/>
    <w:rsid w:val="465A4FCD"/>
    <w:rsid w:val="465B230D"/>
    <w:rsid w:val="4662285A"/>
    <w:rsid w:val="467208A3"/>
    <w:rsid w:val="467C0D02"/>
    <w:rsid w:val="46810023"/>
    <w:rsid w:val="468354F8"/>
    <w:rsid w:val="46836109"/>
    <w:rsid w:val="468B0189"/>
    <w:rsid w:val="46995FD1"/>
    <w:rsid w:val="46B06667"/>
    <w:rsid w:val="46C35907"/>
    <w:rsid w:val="47032B85"/>
    <w:rsid w:val="47111705"/>
    <w:rsid w:val="4719625B"/>
    <w:rsid w:val="472C0755"/>
    <w:rsid w:val="4745188E"/>
    <w:rsid w:val="476D2EF2"/>
    <w:rsid w:val="476E7A2B"/>
    <w:rsid w:val="477A07F4"/>
    <w:rsid w:val="47B54AA8"/>
    <w:rsid w:val="47BD13B2"/>
    <w:rsid w:val="47BF5406"/>
    <w:rsid w:val="47C073E7"/>
    <w:rsid w:val="47C621A4"/>
    <w:rsid w:val="47CA1937"/>
    <w:rsid w:val="47CF412C"/>
    <w:rsid w:val="47D31130"/>
    <w:rsid w:val="47DE197A"/>
    <w:rsid w:val="47F04F1C"/>
    <w:rsid w:val="47F261EE"/>
    <w:rsid w:val="4801327C"/>
    <w:rsid w:val="481017B4"/>
    <w:rsid w:val="48713429"/>
    <w:rsid w:val="487B3B0A"/>
    <w:rsid w:val="487F761D"/>
    <w:rsid w:val="4891605D"/>
    <w:rsid w:val="48D173C6"/>
    <w:rsid w:val="48E02F78"/>
    <w:rsid w:val="48E76F84"/>
    <w:rsid w:val="48F00546"/>
    <w:rsid w:val="4906501C"/>
    <w:rsid w:val="49132398"/>
    <w:rsid w:val="491A5C09"/>
    <w:rsid w:val="491B5B23"/>
    <w:rsid w:val="493B491E"/>
    <w:rsid w:val="494305AE"/>
    <w:rsid w:val="49550F29"/>
    <w:rsid w:val="498E5DDA"/>
    <w:rsid w:val="499A319C"/>
    <w:rsid w:val="49A75100"/>
    <w:rsid w:val="49B6483C"/>
    <w:rsid w:val="49B66680"/>
    <w:rsid w:val="49BE5762"/>
    <w:rsid w:val="49C75CA3"/>
    <w:rsid w:val="49D145CB"/>
    <w:rsid w:val="49E56673"/>
    <w:rsid w:val="49FC1D63"/>
    <w:rsid w:val="4A0F6E1A"/>
    <w:rsid w:val="4A125A83"/>
    <w:rsid w:val="4A171DB0"/>
    <w:rsid w:val="4A2057D8"/>
    <w:rsid w:val="4A284B3F"/>
    <w:rsid w:val="4A5A35C4"/>
    <w:rsid w:val="4A6A27E4"/>
    <w:rsid w:val="4A6F2547"/>
    <w:rsid w:val="4A8017B0"/>
    <w:rsid w:val="4A861680"/>
    <w:rsid w:val="4A8764D3"/>
    <w:rsid w:val="4A980B3E"/>
    <w:rsid w:val="4AA14A65"/>
    <w:rsid w:val="4AC77F8B"/>
    <w:rsid w:val="4AD74EF4"/>
    <w:rsid w:val="4AED5C11"/>
    <w:rsid w:val="4AEE7ABD"/>
    <w:rsid w:val="4AFF253A"/>
    <w:rsid w:val="4B096721"/>
    <w:rsid w:val="4B151DD8"/>
    <w:rsid w:val="4B2F5A69"/>
    <w:rsid w:val="4B403006"/>
    <w:rsid w:val="4B430139"/>
    <w:rsid w:val="4B600DBB"/>
    <w:rsid w:val="4B740186"/>
    <w:rsid w:val="4B7467CA"/>
    <w:rsid w:val="4B7A2CD7"/>
    <w:rsid w:val="4B8464B3"/>
    <w:rsid w:val="4B96469A"/>
    <w:rsid w:val="4BB96A99"/>
    <w:rsid w:val="4BD47B3A"/>
    <w:rsid w:val="4BE60345"/>
    <w:rsid w:val="4BF61A49"/>
    <w:rsid w:val="4BFD254C"/>
    <w:rsid w:val="4BFD2BB9"/>
    <w:rsid w:val="4C007D9B"/>
    <w:rsid w:val="4C097E52"/>
    <w:rsid w:val="4C251632"/>
    <w:rsid w:val="4C266DAF"/>
    <w:rsid w:val="4C3C7997"/>
    <w:rsid w:val="4C423D11"/>
    <w:rsid w:val="4C4277B1"/>
    <w:rsid w:val="4C4A7111"/>
    <w:rsid w:val="4C6D4BD3"/>
    <w:rsid w:val="4C9A635E"/>
    <w:rsid w:val="4CA860AF"/>
    <w:rsid w:val="4CB66E36"/>
    <w:rsid w:val="4CD04687"/>
    <w:rsid w:val="4D09681B"/>
    <w:rsid w:val="4D1A6222"/>
    <w:rsid w:val="4D2B1C5F"/>
    <w:rsid w:val="4D2E64BA"/>
    <w:rsid w:val="4D30066A"/>
    <w:rsid w:val="4D316971"/>
    <w:rsid w:val="4D423028"/>
    <w:rsid w:val="4D581632"/>
    <w:rsid w:val="4D692C32"/>
    <w:rsid w:val="4D6E3CCE"/>
    <w:rsid w:val="4D756253"/>
    <w:rsid w:val="4D7901E4"/>
    <w:rsid w:val="4D805757"/>
    <w:rsid w:val="4DCB0227"/>
    <w:rsid w:val="4DCF155E"/>
    <w:rsid w:val="4DD11AEE"/>
    <w:rsid w:val="4DE22B61"/>
    <w:rsid w:val="4E071018"/>
    <w:rsid w:val="4E1E35A8"/>
    <w:rsid w:val="4E4A36DE"/>
    <w:rsid w:val="4E4B1237"/>
    <w:rsid w:val="4E685D9D"/>
    <w:rsid w:val="4E6F59C6"/>
    <w:rsid w:val="4E7543E2"/>
    <w:rsid w:val="4E997F39"/>
    <w:rsid w:val="4EA45038"/>
    <w:rsid w:val="4EA535EA"/>
    <w:rsid w:val="4EAA452F"/>
    <w:rsid w:val="4EAB7555"/>
    <w:rsid w:val="4EB16F4D"/>
    <w:rsid w:val="4EBA5082"/>
    <w:rsid w:val="4ECA642F"/>
    <w:rsid w:val="4ED37A9C"/>
    <w:rsid w:val="4EDE0A69"/>
    <w:rsid w:val="4EF438A7"/>
    <w:rsid w:val="4EF74679"/>
    <w:rsid w:val="4F053AD4"/>
    <w:rsid w:val="4F4A3B9D"/>
    <w:rsid w:val="4F4F7C97"/>
    <w:rsid w:val="4F586DFE"/>
    <w:rsid w:val="4F7F3425"/>
    <w:rsid w:val="4F890EBD"/>
    <w:rsid w:val="4F951D60"/>
    <w:rsid w:val="4FAB27E4"/>
    <w:rsid w:val="4FAD4336"/>
    <w:rsid w:val="4FE56106"/>
    <w:rsid w:val="4FEA66FB"/>
    <w:rsid w:val="4FFD291D"/>
    <w:rsid w:val="50000326"/>
    <w:rsid w:val="5012456C"/>
    <w:rsid w:val="501B0160"/>
    <w:rsid w:val="5028413A"/>
    <w:rsid w:val="502E0E02"/>
    <w:rsid w:val="5034185C"/>
    <w:rsid w:val="50662285"/>
    <w:rsid w:val="50935D58"/>
    <w:rsid w:val="509473B7"/>
    <w:rsid w:val="50C85002"/>
    <w:rsid w:val="50D25B2F"/>
    <w:rsid w:val="50D3250E"/>
    <w:rsid w:val="50D33AD4"/>
    <w:rsid w:val="50D565E3"/>
    <w:rsid w:val="50E63B90"/>
    <w:rsid w:val="51102586"/>
    <w:rsid w:val="51197219"/>
    <w:rsid w:val="51251091"/>
    <w:rsid w:val="512B4D4B"/>
    <w:rsid w:val="51351C9B"/>
    <w:rsid w:val="513D3709"/>
    <w:rsid w:val="515323AC"/>
    <w:rsid w:val="515911D2"/>
    <w:rsid w:val="5159308A"/>
    <w:rsid w:val="51636223"/>
    <w:rsid w:val="51665649"/>
    <w:rsid w:val="517462FF"/>
    <w:rsid w:val="51996C1B"/>
    <w:rsid w:val="51A56DF6"/>
    <w:rsid w:val="51A806D5"/>
    <w:rsid w:val="51AB46BA"/>
    <w:rsid w:val="51C04F90"/>
    <w:rsid w:val="51D254DA"/>
    <w:rsid w:val="51D67559"/>
    <w:rsid w:val="51DF2711"/>
    <w:rsid w:val="51EB7348"/>
    <w:rsid w:val="51F20232"/>
    <w:rsid w:val="52014309"/>
    <w:rsid w:val="520C36C1"/>
    <w:rsid w:val="520E771E"/>
    <w:rsid w:val="52171AFB"/>
    <w:rsid w:val="522D4979"/>
    <w:rsid w:val="523456B6"/>
    <w:rsid w:val="5235465D"/>
    <w:rsid w:val="52367473"/>
    <w:rsid w:val="523E15D7"/>
    <w:rsid w:val="5249313E"/>
    <w:rsid w:val="524E795E"/>
    <w:rsid w:val="52527419"/>
    <w:rsid w:val="525A4669"/>
    <w:rsid w:val="525B22C4"/>
    <w:rsid w:val="526018C0"/>
    <w:rsid w:val="52841F28"/>
    <w:rsid w:val="52AD06F5"/>
    <w:rsid w:val="52B11EE5"/>
    <w:rsid w:val="52BE0F28"/>
    <w:rsid w:val="52D32108"/>
    <w:rsid w:val="52D63022"/>
    <w:rsid w:val="52D6356D"/>
    <w:rsid w:val="52F77D67"/>
    <w:rsid w:val="52F836E3"/>
    <w:rsid w:val="532F7394"/>
    <w:rsid w:val="53385FAE"/>
    <w:rsid w:val="534E489F"/>
    <w:rsid w:val="53667317"/>
    <w:rsid w:val="536E730E"/>
    <w:rsid w:val="537C2BD7"/>
    <w:rsid w:val="5382777D"/>
    <w:rsid w:val="53971E29"/>
    <w:rsid w:val="539D713D"/>
    <w:rsid w:val="53A35F99"/>
    <w:rsid w:val="53E46B03"/>
    <w:rsid w:val="53E6334F"/>
    <w:rsid w:val="53FB17FA"/>
    <w:rsid w:val="541862F0"/>
    <w:rsid w:val="543D59C1"/>
    <w:rsid w:val="546A6559"/>
    <w:rsid w:val="546F0B91"/>
    <w:rsid w:val="54B70A61"/>
    <w:rsid w:val="54B779B5"/>
    <w:rsid w:val="54D25371"/>
    <w:rsid w:val="54EA3421"/>
    <w:rsid w:val="54EC1FC6"/>
    <w:rsid w:val="54EC416F"/>
    <w:rsid w:val="550939D7"/>
    <w:rsid w:val="552C68B9"/>
    <w:rsid w:val="55335647"/>
    <w:rsid w:val="5538682D"/>
    <w:rsid w:val="55476094"/>
    <w:rsid w:val="554A06ED"/>
    <w:rsid w:val="5552614F"/>
    <w:rsid w:val="55530973"/>
    <w:rsid w:val="55560E04"/>
    <w:rsid w:val="55666B45"/>
    <w:rsid w:val="55674034"/>
    <w:rsid w:val="55722092"/>
    <w:rsid w:val="5583167D"/>
    <w:rsid w:val="55995FB7"/>
    <w:rsid w:val="55A156DD"/>
    <w:rsid w:val="55B13035"/>
    <w:rsid w:val="55BD15CA"/>
    <w:rsid w:val="55C10548"/>
    <w:rsid w:val="55C244BC"/>
    <w:rsid w:val="55C708F6"/>
    <w:rsid w:val="55E14A9E"/>
    <w:rsid w:val="55E37FE2"/>
    <w:rsid w:val="56015FD4"/>
    <w:rsid w:val="56176CD0"/>
    <w:rsid w:val="56195188"/>
    <w:rsid w:val="561A57E6"/>
    <w:rsid w:val="561C5613"/>
    <w:rsid w:val="562E4782"/>
    <w:rsid w:val="56327C9C"/>
    <w:rsid w:val="5639508E"/>
    <w:rsid w:val="56446C4A"/>
    <w:rsid w:val="56534D2A"/>
    <w:rsid w:val="5659691E"/>
    <w:rsid w:val="56635FA9"/>
    <w:rsid w:val="56737273"/>
    <w:rsid w:val="56773C48"/>
    <w:rsid w:val="56BB5794"/>
    <w:rsid w:val="56C16A07"/>
    <w:rsid w:val="56C56026"/>
    <w:rsid w:val="56C721C1"/>
    <w:rsid w:val="56C75E65"/>
    <w:rsid w:val="56ED49AC"/>
    <w:rsid w:val="57037964"/>
    <w:rsid w:val="570D1D86"/>
    <w:rsid w:val="570E1422"/>
    <w:rsid w:val="571C5DFA"/>
    <w:rsid w:val="57297F4F"/>
    <w:rsid w:val="573F549A"/>
    <w:rsid w:val="57553D3F"/>
    <w:rsid w:val="57685489"/>
    <w:rsid w:val="57703672"/>
    <w:rsid w:val="5773534B"/>
    <w:rsid w:val="57780B7F"/>
    <w:rsid w:val="57856672"/>
    <w:rsid w:val="578C265D"/>
    <w:rsid w:val="578D09C0"/>
    <w:rsid w:val="579D25BA"/>
    <w:rsid w:val="57B9331D"/>
    <w:rsid w:val="57B975D7"/>
    <w:rsid w:val="57BB6757"/>
    <w:rsid w:val="57C82DD9"/>
    <w:rsid w:val="57E73B91"/>
    <w:rsid w:val="57F3287F"/>
    <w:rsid w:val="57F45188"/>
    <w:rsid w:val="57F81A83"/>
    <w:rsid w:val="57FA61B1"/>
    <w:rsid w:val="57FB7210"/>
    <w:rsid w:val="58032997"/>
    <w:rsid w:val="581D6018"/>
    <w:rsid w:val="583F1055"/>
    <w:rsid w:val="58441188"/>
    <w:rsid w:val="58477459"/>
    <w:rsid w:val="58494A10"/>
    <w:rsid w:val="584B2FF5"/>
    <w:rsid w:val="585A018E"/>
    <w:rsid w:val="585B0937"/>
    <w:rsid w:val="585E0241"/>
    <w:rsid w:val="58744829"/>
    <w:rsid w:val="587673AC"/>
    <w:rsid w:val="588562E3"/>
    <w:rsid w:val="5898522B"/>
    <w:rsid w:val="58A045EF"/>
    <w:rsid w:val="58AE0C9D"/>
    <w:rsid w:val="58BD3A38"/>
    <w:rsid w:val="58DA3851"/>
    <w:rsid w:val="58DC744B"/>
    <w:rsid w:val="58F609E4"/>
    <w:rsid w:val="58FB67BC"/>
    <w:rsid w:val="590C30E2"/>
    <w:rsid w:val="592452D1"/>
    <w:rsid w:val="5930657D"/>
    <w:rsid w:val="59327DEB"/>
    <w:rsid w:val="59392E42"/>
    <w:rsid w:val="593B5B55"/>
    <w:rsid w:val="593D19BE"/>
    <w:rsid w:val="597D137C"/>
    <w:rsid w:val="599D01FE"/>
    <w:rsid w:val="59AF4353"/>
    <w:rsid w:val="59CB134C"/>
    <w:rsid w:val="59D13042"/>
    <w:rsid w:val="59EA652F"/>
    <w:rsid w:val="5A3F6176"/>
    <w:rsid w:val="5A5419CE"/>
    <w:rsid w:val="5A587AE0"/>
    <w:rsid w:val="5A5A38F1"/>
    <w:rsid w:val="5A617BFA"/>
    <w:rsid w:val="5A7629B7"/>
    <w:rsid w:val="5A83298E"/>
    <w:rsid w:val="5A84337E"/>
    <w:rsid w:val="5A891BB6"/>
    <w:rsid w:val="5A8D03AD"/>
    <w:rsid w:val="5AA34E07"/>
    <w:rsid w:val="5AD937F3"/>
    <w:rsid w:val="5ADB5FCA"/>
    <w:rsid w:val="5AE30663"/>
    <w:rsid w:val="5AE36AFC"/>
    <w:rsid w:val="5AE47198"/>
    <w:rsid w:val="5AEF3CA7"/>
    <w:rsid w:val="5AFB0199"/>
    <w:rsid w:val="5B0001EA"/>
    <w:rsid w:val="5B2B23CC"/>
    <w:rsid w:val="5B2D4307"/>
    <w:rsid w:val="5B5041D6"/>
    <w:rsid w:val="5B554FD4"/>
    <w:rsid w:val="5B6B25D0"/>
    <w:rsid w:val="5B6B4549"/>
    <w:rsid w:val="5BAD031C"/>
    <w:rsid w:val="5BB36D0A"/>
    <w:rsid w:val="5BD03C5A"/>
    <w:rsid w:val="5BD33975"/>
    <w:rsid w:val="5BDA775F"/>
    <w:rsid w:val="5BEA7806"/>
    <w:rsid w:val="5BED1355"/>
    <w:rsid w:val="5C03117C"/>
    <w:rsid w:val="5C035D5C"/>
    <w:rsid w:val="5C054372"/>
    <w:rsid w:val="5C0B1081"/>
    <w:rsid w:val="5C0E4E7A"/>
    <w:rsid w:val="5C2E76F3"/>
    <w:rsid w:val="5C531DAC"/>
    <w:rsid w:val="5C5F19A2"/>
    <w:rsid w:val="5C61685C"/>
    <w:rsid w:val="5C6742FC"/>
    <w:rsid w:val="5C727278"/>
    <w:rsid w:val="5C7870C9"/>
    <w:rsid w:val="5C793AF2"/>
    <w:rsid w:val="5C885120"/>
    <w:rsid w:val="5C8D094F"/>
    <w:rsid w:val="5CAA3CDC"/>
    <w:rsid w:val="5CC14996"/>
    <w:rsid w:val="5CCB521B"/>
    <w:rsid w:val="5CD10037"/>
    <w:rsid w:val="5CDB13F1"/>
    <w:rsid w:val="5CE42BFC"/>
    <w:rsid w:val="5D067562"/>
    <w:rsid w:val="5D08718A"/>
    <w:rsid w:val="5D33075C"/>
    <w:rsid w:val="5D38401E"/>
    <w:rsid w:val="5D42131E"/>
    <w:rsid w:val="5D4B0C7E"/>
    <w:rsid w:val="5D5853A3"/>
    <w:rsid w:val="5D65772A"/>
    <w:rsid w:val="5D787E7B"/>
    <w:rsid w:val="5DA30012"/>
    <w:rsid w:val="5DC100DE"/>
    <w:rsid w:val="5DC93120"/>
    <w:rsid w:val="5DDA6F3B"/>
    <w:rsid w:val="5DDB5F91"/>
    <w:rsid w:val="5DE924F9"/>
    <w:rsid w:val="5E282729"/>
    <w:rsid w:val="5E2C3252"/>
    <w:rsid w:val="5E39000D"/>
    <w:rsid w:val="5E5007AD"/>
    <w:rsid w:val="5E5126D4"/>
    <w:rsid w:val="5E575A00"/>
    <w:rsid w:val="5E5B33A6"/>
    <w:rsid w:val="5EEC29C3"/>
    <w:rsid w:val="5EF527AD"/>
    <w:rsid w:val="5F0241A8"/>
    <w:rsid w:val="5F031737"/>
    <w:rsid w:val="5F0A4FB7"/>
    <w:rsid w:val="5F154310"/>
    <w:rsid w:val="5F1A1471"/>
    <w:rsid w:val="5F1B570F"/>
    <w:rsid w:val="5F4013BA"/>
    <w:rsid w:val="5F515252"/>
    <w:rsid w:val="5F882D2B"/>
    <w:rsid w:val="5FD025CB"/>
    <w:rsid w:val="5FD41E39"/>
    <w:rsid w:val="5FD57769"/>
    <w:rsid w:val="5FDC496F"/>
    <w:rsid w:val="5FDE38C7"/>
    <w:rsid w:val="5FEA0E05"/>
    <w:rsid w:val="5FEA1BFF"/>
    <w:rsid w:val="5FFA2F3B"/>
    <w:rsid w:val="60053545"/>
    <w:rsid w:val="60070501"/>
    <w:rsid w:val="600D47EB"/>
    <w:rsid w:val="601C0973"/>
    <w:rsid w:val="60240F4A"/>
    <w:rsid w:val="602A2F0C"/>
    <w:rsid w:val="602F3018"/>
    <w:rsid w:val="60303E0D"/>
    <w:rsid w:val="605E48C7"/>
    <w:rsid w:val="606942EB"/>
    <w:rsid w:val="606A7181"/>
    <w:rsid w:val="6084197F"/>
    <w:rsid w:val="608D0DC2"/>
    <w:rsid w:val="60953ED5"/>
    <w:rsid w:val="60CF4513"/>
    <w:rsid w:val="60D87E5D"/>
    <w:rsid w:val="60F668B8"/>
    <w:rsid w:val="60FC46B7"/>
    <w:rsid w:val="61002168"/>
    <w:rsid w:val="611565D4"/>
    <w:rsid w:val="61172DD5"/>
    <w:rsid w:val="6138206E"/>
    <w:rsid w:val="616270EF"/>
    <w:rsid w:val="61706EDF"/>
    <w:rsid w:val="61770AB3"/>
    <w:rsid w:val="619B1498"/>
    <w:rsid w:val="619B3BCB"/>
    <w:rsid w:val="61C5760F"/>
    <w:rsid w:val="61CB09F2"/>
    <w:rsid w:val="61F34165"/>
    <w:rsid w:val="62053AEE"/>
    <w:rsid w:val="62426D4A"/>
    <w:rsid w:val="62842199"/>
    <w:rsid w:val="62904A5E"/>
    <w:rsid w:val="62B6346C"/>
    <w:rsid w:val="62C4291E"/>
    <w:rsid w:val="62C65CEC"/>
    <w:rsid w:val="62F27D6D"/>
    <w:rsid w:val="62FA271D"/>
    <w:rsid w:val="631814C9"/>
    <w:rsid w:val="632F7DE7"/>
    <w:rsid w:val="6347606A"/>
    <w:rsid w:val="635B012E"/>
    <w:rsid w:val="635E620F"/>
    <w:rsid w:val="6368049F"/>
    <w:rsid w:val="636A3EC3"/>
    <w:rsid w:val="636A6F4B"/>
    <w:rsid w:val="63793000"/>
    <w:rsid w:val="637949DA"/>
    <w:rsid w:val="637D0359"/>
    <w:rsid w:val="63A94A31"/>
    <w:rsid w:val="63AC1EAC"/>
    <w:rsid w:val="63C90B49"/>
    <w:rsid w:val="63C910E5"/>
    <w:rsid w:val="63CC75B9"/>
    <w:rsid w:val="63E30C41"/>
    <w:rsid w:val="63FE1629"/>
    <w:rsid w:val="640673D9"/>
    <w:rsid w:val="641E6EE2"/>
    <w:rsid w:val="64275148"/>
    <w:rsid w:val="64326B19"/>
    <w:rsid w:val="645214CF"/>
    <w:rsid w:val="6487530B"/>
    <w:rsid w:val="649A7D9E"/>
    <w:rsid w:val="64BA39D7"/>
    <w:rsid w:val="64CF3CAA"/>
    <w:rsid w:val="64D96235"/>
    <w:rsid w:val="64DA01CC"/>
    <w:rsid w:val="650F5FAC"/>
    <w:rsid w:val="65185303"/>
    <w:rsid w:val="652D2807"/>
    <w:rsid w:val="65316185"/>
    <w:rsid w:val="6534392E"/>
    <w:rsid w:val="654F6FF9"/>
    <w:rsid w:val="65510CB7"/>
    <w:rsid w:val="656033A2"/>
    <w:rsid w:val="656A5B61"/>
    <w:rsid w:val="65815AA0"/>
    <w:rsid w:val="65867025"/>
    <w:rsid w:val="658855D4"/>
    <w:rsid w:val="658867B3"/>
    <w:rsid w:val="659B42A0"/>
    <w:rsid w:val="65A8095A"/>
    <w:rsid w:val="65CF32C6"/>
    <w:rsid w:val="65F1238A"/>
    <w:rsid w:val="65F35604"/>
    <w:rsid w:val="65FF3198"/>
    <w:rsid w:val="663B062F"/>
    <w:rsid w:val="663D14D0"/>
    <w:rsid w:val="663E4EF3"/>
    <w:rsid w:val="6641355B"/>
    <w:rsid w:val="66471F83"/>
    <w:rsid w:val="665A01D2"/>
    <w:rsid w:val="6688533A"/>
    <w:rsid w:val="669C65CD"/>
    <w:rsid w:val="66A6354E"/>
    <w:rsid w:val="66BB442F"/>
    <w:rsid w:val="66D02521"/>
    <w:rsid w:val="67097AAB"/>
    <w:rsid w:val="670C3488"/>
    <w:rsid w:val="671D3E89"/>
    <w:rsid w:val="672E09CF"/>
    <w:rsid w:val="67365DB5"/>
    <w:rsid w:val="677507BF"/>
    <w:rsid w:val="6792126C"/>
    <w:rsid w:val="67A97CFB"/>
    <w:rsid w:val="67CF5A1D"/>
    <w:rsid w:val="67DA135C"/>
    <w:rsid w:val="67EB7F24"/>
    <w:rsid w:val="67EC006A"/>
    <w:rsid w:val="680328B7"/>
    <w:rsid w:val="680D5EE5"/>
    <w:rsid w:val="68107593"/>
    <w:rsid w:val="684D1BE5"/>
    <w:rsid w:val="685527BF"/>
    <w:rsid w:val="68651677"/>
    <w:rsid w:val="686F261C"/>
    <w:rsid w:val="687E3602"/>
    <w:rsid w:val="688F77C3"/>
    <w:rsid w:val="68A60086"/>
    <w:rsid w:val="68A9751A"/>
    <w:rsid w:val="68AC366C"/>
    <w:rsid w:val="68B329E9"/>
    <w:rsid w:val="69030906"/>
    <w:rsid w:val="692C4F44"/>
    <w:rsid w:val="69326C25"/>
    <w:rsid w:val="6969253C"/>
    <w:rsid w:val="69726A94"/>
    <w:rsid w:val="697D4944"/>
    <w:rsid w:val="697E2DEE"/>
    <w:rsid w:val="699B3DF9"/>
    <w:rsid w:val="69C503F0"/>
    <w:rsid w:val="69CD45A5"/>
    <w:rsid w:val="69E1523E"/>
    <w:rsid w:val="6A2364A7"/>
    <w:rsid w:val="6A342C96"/>
    <w:rsid w:val="6A377133"/>
    <w:rsid w:val="6A3802AF"/>
    <w:rsid w:val="6A382142"/>
    <w:rsid w:val="6A4E7EC9"/>
    <w:rsid w:val="6A650E8F"/>
    <w:rsid w:val="6A735CFE"/>
    <w:rsid w:val="6A7F0672"/>
    <w:rsid w:val="6A8243F3"/>
    <w:rsid w:val="6AA25847"/>
    <w:rsid w:val="6AAE50B7"/>
    <w:rsid w:val="6AB32F8A"/>
    <w:rsid w:val="6ADE4B51"/>
    <w:rsid w:val="6AEB550E"/>
    <w:rsid w:val="6AF47AD0"/>
    <w:rsid w:val="6B0B7792"/>
    <w:rsid w:val="6B18387B"/>
    <w:rsid w:val="6B213C7A"/>
    <w:rsid w:val="6B2726B5"/>
    <w:rsid w:val="6B2D19C3"/>
    <w:rsid w:val="6B3D4519"/>
    <w:rsid w:val="6B4943C4"/>
    <w:rsid w:val="6B5760AD"/>
    <w:rsid w:val="6B6356A7"/>
    <w:rsid w:val="6B6712DB"/>
    <w:rsid w:val="6B6F75D9"/>
    <w:rsid w:val="6B7753BB"/>
    <w:rsid w:val="6B7A6C48"/>
    <w:rsid w:val="6B8223B8"/>
    <w:rsid w:val="6BA303EE"/>
    <w:rsid w:val="6BC752AE"/>
    <w:rsid w:val="6BCA3451"/>
    <w:rsid w:val="6BD57A1A"/>
    <w:rsid w:val="6BD8646F"/>
    <w:rsid w:val="6BE52340"/>
    <w:rsid w:val="6BEA317F"/>
    <w:rsid w:val="6C077B7C"/>
    <w:rsid w:val="6C126E2A"/>
    <w:rsid w:val="6C315359"/>
    <w:rsid w:val="6C89469E"/>
    <w:rsid w:val="6C93673A"/>
    <w:rsid w:val="6C9559EA"/>
    <w:rsid w:val="6C991B9A"/>
    <w:rsid w:val="6CA9616E"/>
    <w:rsid w:val="6CB32A52"/>
    <w:rsid w:val="6CBB305B"/>
    <w:rsid w:val="6CC206BF"/>
    <w:rsid w:val="6CC30C66"/>
    <w:rsid w:val="6CDD0CB1"/>
    <w:rsid w:val="6CE419F3"/>
    <w:rsid w:val="6CE93DEC"/>
    <w:rsid w:val="6D225A73"/>
    <w:rsid w:val="6D2303A1"/>
    <w:rsid w:val="6D256926"/>
    <w:rsid w:val="6D371F41"/>
    <w:rsid w:val="6D4B705D"/>
    <w:rsid w:val="6D711A3E"/>
    <w:rsid w:val="6D8D0D90"/>
    <w:rsid w:val="6D96046C"/>
    <w:rsid w:val="6DC91D5B"/>
    <w:rsid w:val="6DD50561"/>
    <w:rsid w:val="6DD95830"/>
    <w:rsid w:val="6DF021A3"/>
    <w:rsid w:val="6E124286"/>
    <w:rsid w:val="6E134309"/>
    <w:rsid w:val="6E1A1F69"/>
    <w:rsid w:val="6E3B5323"/>
    <w:rsid w:val="6E4F38F8"/>
    <w:rsid w:val="6E657BB2"/>
    <w:rsid w:val="6E6D6A35"/>
    <w:rsid w:val="6E6E43B8"/>
    <w:rsid w:val="6E790AB7"/>
    <w:rsid w:val="6E793023"/>
    <w:rsid w:val="6E7F7AFB"/>
    <w:rsid w:val="6EB770BA"/>
    <w:rsid w:val="6EB96505"/>
    <w:rsid w:val="6EC42333"/>
    <w:rsid w:val="6EC61E12"/>
    <w:rsid w:val="6ED43ACF"/>
    <w:rsid w:val="6EDF1CCE"/>
    <w:rsid w:val="6EE571FE"/>
    <w:rsid w:val="6EE87CC2"/>
    <w:rsid w:val="6EEA71F0"/>
    <w:rsid w:val="6F2B434D"/>
    <w:rsid w:val="6F2C5B46"/>
    <w:rsid w:val="6F2D78EE"/>
    <w:rsid w:val="6F4947DA"/>
    <w:rsid w:val="6F4E71A8"/>
    <w:rsid w:val="6F70301C"/>
    <w:rsid w:val="6F781F55"/>
    <w:rsid w:val="6F7C562E"/>
    <w:rsid w:val="6FB93CAC"/>
    <w:rsid w:val="6FB95193"/>
    <w:rsid w:val="6FE60D34"/>
    <w:rsid w:val="6FEE7F40"/>
    <w:rsid w:val="70015EAC"/>
    <w:rsid w:val="70081662"/>
    <w:rsid w:val="70093C44"/>
    <w:rsid w:val="7013025E"/>
    <w:rsid w:val="70150176"/>
    <w:rsid w:val="70557FA5"/>
    <w:rsid w:val="706A4129"/>
    <w:rsid w:val="70747A02"/>
    <w:rsid w:val="7076111A"/>
    <w:rsid w:val="70B73E00"/>
    <w:rsid w:val="70B774D1"/>
    <w:rsid w:val="70BD4A7F"/>
    <w:rsid w:val="70F2796B"/>
    <w:rsid w:val="710F1765"/>
    <w:rsid w:val="71102404"/>
    <w:rsid w:val="711A1C30"/>
    <w:rsid w:val="711D088F"/>
    <w:rsid w:val="711E6ABB"/>
    <w:rsid w:val="71400456"/>
    <w:rsid w:val="714C2EBE"/>
    <w:rsid w:val="71611C06"/>
    <w:rsid w:val="71636191"/>
    <w:rsid w:val="71686453"/>
    <w:rsid w:val="716F74C0"/>
    <w:rsid w:val="71A976A3"/>
    <w:rsid w:val="71B83D73"/>
    <w:rsid w:val="71C94377"/>
    <w:rsid w:val="71D0430D"/>
    <w:rsid w:val="71D6274F"/>
    <w:rsid w:val="71DB0956"/>
    <w:rsid w:val="72033A39"/>
    <w:rsid w:val="722E04E1"/>
    <w:rsid w:val="7244417E"/>
    <w:rsid w:val="725D34F6"/>
    <w:rsid w:val="726E4C9E"/>
    <w:rsid w:val="7289516B"/>
    <w:rsid w:val="729310B6"/>
    <w:rsid w:val="72A00B85"/>
    <w:rsid w:val="72A2006A"/>
    <w:rsid w:val="72A71A1A"/>
    <w:rsid w:val="72B64F42"/>
    <w:rsid w:val="72C80096"/>
    <w:rsid w:val="72CD0489"/>
    <w:rsid w:val="72DB349B"/>
    <w:rsid w:val="72E10CF1"/>
    <w:rsid w:val="72E16E78"/>
    <w:rsid w:val="72EA15F7"/>
    <w:rsid w:val="73062CBE"/>
    <w:rsid w:val="73297EB2"/>
    <w:rsid w:val="732B2071"/>
    <w:rsid w:val="732E26DE"/>
    <w:rsid w:val="733A0B3F"/>
    <w:rsid w:val="73497FD2"/>
    <w:rsid w:val="735765E8"/>
    <w:rsid w:val="73611BAF"/>
    <w:rsid w:val="7368643D"/>
    <w:rsid w:val="73794A20"/>
    <w:rsid w:val="738A6877"/>
    <w:rsid w:val="739C4779"/>
    <w:rsid w:val="73A2442B"/>
    <w:rsid w:val="73AA6208"/>
    <w:rsid w:val="73C832AF"/>
    <w:rsid w:val="73E52982"/>
    <w:rsid w:val="73FA0625"/>
    <w:rsid w:val="74024A09"/>
    <w:rsid w:val="7422148A"/>
    <w:rsid w:val="74472CC7"/>
    <w:rsid w:val="748330DD"/>
    <w:rsid w:val="7485747A"/>
    <w:rsid w:val="748D3B91"/>
    <w:rsid w:val="74963991"/>
    <w:rsid w:val="74B71854"/>
    <w:rsid w:val="74FD176E"/>
    <w:rsid w:val="750038DA"/>
    <w:rsid w:val="75132281"/>
    <w:rsid w:val="754C1C51"/>
    <w:rsid w:val="755F4608"/>
    <w:rsid w:val="7564660F"/>
    <w:rsid w:val="7571106C"/>
    <w:rsid w:val="757918F4"/>
    <w:rsid w:val="75886342"/>
    <w:rsid w:val="758A779D"/>
    <w:rsid w:val="758E7458"/>
    <w:rsid w:val="75B9274E"/>
    <w:rsid w:val="75BF78C4"/>
    <w:rsid w:val="75F83FB4"/>
    <w:rsid w:val="75F9318E"/>
    <w:rsid w:val="75FC2E47"/>
    <w:rsid w:val="760E47B2"/>
    <w:rsid w:val="76332C59"/>
    <w:rsid w:val="76631090"/>
    <w:rsid w:val="76703988"/>
    <w:rsid w:val="7672217C"/>
    <w:rsid w:val="76A12DC3"/>
    <w:rsid w:val="76D15B17"/>
    <w:rsid w:val="77186B1E"/>
    <w:rsid w:val="77645C7D"/>
    <w:rsid w:val="77655D90"/>
    <w:rsid w:val="777439C1"/>
    <w:rsid w:val="777F7099"/>
    <w:rsid w:val="778B1158"/>
    <w:rsid w:val="77961505"/>
    <w:rsid w:val="77B15DF4"/>
    <w:rsid w:val="77B856B5"/>
    <w:rsid w:val="78076895"/>
    <w:rsid w:val="78091695"/>
    <w:rsid w:val="78151AE7"/>
    <w:rsid w:val="781D0ABF"/>
    <w:rsid w:val="782B5948"/>
    <w:rsid w:val="78602ABF"/>
    <w:rsid w:val="786357CB"/>
    <w:rsid w:val="78665FE4"/>
    <w:rsid w:val="786E0FFE"/>
    <w:rsid w:val="78964DE4"/>
    <w:rsid w:val="78A93133"/>
    <w:rsid w:val="78B32107"/>
    <w:rsid w:val="78C4780A"/>
    <w:rsid w:val="78D02FB6"/>
    <w:rsid w:val="78E43768"/>
    <w:rsid w:val="78F1518D"/>
    <w:rsid w:val="78FD3867"/>
    <w:rsid w:val="79214FA6"/>
    <w:rsid w:val="79367FB8"/>
    <w:rsid w:val="79392A29"/>
    <w:rsid w:val="79583AEC"/>
    <w:rsid w:val="795C7162"/>
    <w:rsid w:val="797812D7"/>
    <w:rsid w:val="799D7539"/>
    <w:rsid w:val="799F72C4"/>
    <w:rsid w:val="79A20557"/>
    <w:rsid w:val="79AB7A8E"/>
    <w:rsid w:val="79AC0207"/>
    <w:rsid w:val="79AD091A"/>
    <w:rsid w:val="79BE7842"/>
    <w:rsid w:val="79CB5BC6"/>
    <w:rsid w:val="79D0709A"/>
    <w:rsid w:val="79E554A8"/>
    <w:rsid w:val="79FD492D"/>
    <w:rsid w:val="7A087CF7"/>
    <w:rsid w:val="7A13564A"/>
    <w:rsid w:val="7A303322"/>
    <w:rsid w:val="7A62380B"/>
    <w:rsid w:val="7A7F6A39"/>
    <w:rsid w:val="7A9A2995"/>
    <w:rsid w:val="7A9E37B9"/>
    <w:rsid w:val="7AA85A57"/>
    <w:rsid w:val="7AA97571"/>
    <w:rsid w:val="7ABB1198"/>
    <w:rsid w:val="7AD1328F"/>
    <w:rsid w:val="7AF26D81"/>
    <w:rsid w:val="7AF464E6"/>
    <w:rsid w:val="7AF6549D"/>
    <w:rsid w:val="7B014170"/>
    <w:rsid w:val="7B187563"/>
    <w:rsid w:val="7B1A61F8"/>
    <w:rsid w:val="7B1F3EC7"/>
    <w:rsid w:val="7B5C346C"/>
    <w:rsid w:val="7B5E5C27"/>
    <w:rsid w:val="7B652196"/>
    <w:rsid w:val="7B762D9E"/>
    <w:rsid w:val="7B784952"/>
    <w:rsid w:val="7B7974C6"/>
    <w:rsid w:val="7B7C479D"/>
    <w:rsid w:val="7B7C4B25"/>
    <w:rsid w:val="7B7E15E7"/>
    <w:rsid w:val="7B920A5D"/>
    <w:rsid w:val="7B9A2E42"/>
    <w:rsid w:val="7BA1455F"/>
    <w:rsid w:val="7BAA20ED"/>
    <w:rsid w:val="7BCC7A90"/>
    <w:rsid w:val="7BDC1294"/>
    <w:rsid w:val="7BE975D0"/>
    <w:rsid w:val="7BEA7526"/>
    <w:rsid w:val="7BF2190A"/>
    <w:rsid w:val="7BF2682E"/>
    <w:rsid w:val="7C010589"/>
    <w:rsid w:val="7C160D02"/>
    <w:rsid w:val="7C1637C1"/>
    <w:rsid w:val="7C1E537F"/>
    <w:rsid w:val="7C457811"/>
    <w:rsid w:val="7C4706AF"/>
    <w:rsid w:val="7C473009"/>
    <w:rsid w:val="7C526D30"/>
    <w:rsid w:val="7C574088"/>
    <w:rsid w:val="7C5D6386"/>
    <w:rsid w:val="7C921F5C"/>
    <w:rsid w:val="7C9D2374"/>
    <w:rsid w:val="7CAC42FA"/>
    <w:rsid w:val="7CD97C96"/>
    <w:rsid w:val="7CEA2FFC"/>
    <w:rsid w:val="7CF36D0A"/>
    <w:rsid w:val="7CFD68A1"/>
    <w:rsid w:val="7D004B90"/>
    <w:rsid w:val="7D060B62"/>
    <w:rsid w:val="7D09176A"/>
    <w:rsid w:val="7D15262A"/>
    <w:rsid w:val="7D21528B"/>
    <w:rsid w:val="7D295788"/>
    <w:rsid w:val="7D2D6988"/>
    <w:rsid w:val="7D431D8D"/>
    <w:rsid w:val="7D7D4F75"/>
    <w:rsid w:val="7D937F07"/>
    <w:rsid w:val="7DA008E1"/>
    <w:rsid w:val="7DAA286B"/>
    <w:rsid w:val="7DB954F6"/>
    <w:rsid w:val="7DC07247"/>
    <w:rsid w:val="7DC62F24"/>
    <w:rsid w:val="7DCA4DE2"/>
    <w:rsid w:val="7DDE5DE0"/>
    <w:rsid w:val="7DE93C91"/>
    <w:rsid w:val="7DFC10B6"/>
    <w:rsid w:val="7E0B2B81"/>
    <w:rsid w:val="7E0E7FD0"/>
    <w:rsid w:val="7E1B6002"/>
    <w:rsid w:val="7E1F4180"/>
    <w:rsid w:val="7E433210"/>
    <w:rsid w:val="7E55163F"/>
    <w:rsid w:val="7E575AC2"/>
    <w:rsid w:val="7E580C80"/>
    <w:rsid w:val="7E68207B"/>
    <w:rsid w:val="7E8B6473"/>
    <w:rsid w:val="7E950FE9"/>
    <w:rsid w:val="7EA454D3"/>
    <w:rsid w:val="7EB4385B"/>
    <w:rsid w:val="7EC009E8"/>
    <w:rsid w:val="7ED16523"/>
    <w:rsid w:val="7EE83A26"/>
    <w:rsid w:val="7EF96B1E"/>
    <w:rsid w:val="7EFA65C6"/>
    <w:rsid w:val="7F353C06"/>
    <w:rsid w:val="7F410352"/>
    <w:rsid w:val="7F440F7A"/>
    <w:rsid w:val="7F510226"/>
    <w:rsid w:val="7F5E5DAF"/>
    <w:rsid w:val="7F633EFB"/>
    <w:rsid w:val="7F634386"/>
    <w:rsid w:val="7F6E5620"/>
    <w:rsid w:val="7FA02E1C"/>
    <w:rsid w:val="7FBF3E86"/>
    <w:rsid w:val="7FCA7309"/>
    <w:rsid w:val="7FDC725C"/>
    <w:rsid w:val="7FF66E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B60D0F1"/>
  <w15:docId w15:val="{9F16F748-B963-429B-9682-E8575545AC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9" w:unhideWhenUsed="1" w:qFormat="1"/>
    <w:lsdException w:name="heading 5" w:uiPriority="9" w:unhideWhenUsed="1" w:qFormat="1"/>
    <w:lsdException w:name="heading 6" w:uiPriority="0"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semiHidden="1" w:unhideWhenUsed="1" w:qFormat="1"/>
    <w:lsdException w:name="toc 3"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qFormat="1"/>
    <w:lsdException w:name="header" w:semiHidden="1" w:uiPriority="0" w:qFormat="1"/>
    <w:lsdException w:name="footer" w:semiHidden="1" w:unhideWhenUsed="1" w:qFormat="1"/>
    <w:lsdException w:name="index heading" w:semiHidden="1" w:unhideWhenUsed="1"/>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uiPriority="0" w:qFormat="1"/>
    <w:lsdException w:name="List 3" w:uiPriority="0" w:qFormat="1"/>
    <w:lsdException w:name="List 4" w:uiPriority="0"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beforeLines="50" w:afterLines="50" w:after="160" w:line="259" w:lineRule="auto"/>
      <w:jc w:val="both"/>
    </w:pPr>
    <w:rPr>
      <w:kern w:val="2"/>
      <w:sz w:val="21"/>
    </w:rPr>
  </w:style>
  <w:style w:type="paragraph" w:styleId="1">
    <w:name w:val="heading 1"/>
    <w:basedOn w:val="a"/>
    <w:next w:val="a"/>
    <w:link w:val="10"/>
    <w:qFormat/>
    <w:pPr>
      <w:keepNext/>
      <w:keepLines/>
      <w:numPr>
        <w:numId w:val="1"/>
      </w:numPr>
      <w:pBdr>
        <w:top w:val="single" w:sz="12" w:space="3" w:color="auto"/>
      </w:pBdr>
      <w:outlineLvl w:val="0"/>
    </w:pPr>
    <w:rPr>
      <w:rFonts w:ascii="Arial" w:eastAsia="MS Mincho" w:hAnsi="Arial"/>
      <w:sz w:val="32"/>
    </w:rPr>
  </w:style>
  <w:style w:type="paragraph" w:styleId="2">
    <w:name w:val="heading 2"/>
    <w:basedOn w:val="1"/>
    <w:next w:val="a"/>
    <w:link w:val="20"/>
    <w:qFormat/>
    <w:pPr>
      <w:numPr>
        <w:ilvl w:val="1"/>
      </w:numPr>
      <w:pBdr>
        <w:top w:val="none" w:sz="0" w:space="0" w:color="auto"/>
      </w:pBdr>
      <w:spacing w:before="180"/>
      <w:ind w:rightChars="100" w:right="100"/>
      <w:outlineLvl w:val="1"/>
    </w:pPr>
    <w:rPr>
      <w:sz w:val="28"/>
    </w:rPr>
  </w:style>
  <w:style w:type="paragraph" w:styleId="3">
    <w:name w:val="heading 3"/>
    <w:basedOn w:val="2"/>
    <w:next w:val="a"/>
    <w:link w:val="30"/>
    <w:qFormat/>
    <w:pPr>
      <w:numPr>
        <w:ilvl w:val="2"/>
      </w:numPr>
      <w:spacing w:before="120"/>
      <w:outlineLvl w:val="2"/>
    </w:pPr>
    <w:rPr>
      <w:sz w:val="24"/>
    </w:rPr>
  </w:style>
  <w:style w:type="paragraph" w:styleId="4">
    <w:name w:val="heading 4"/>
    <w:basedOn w:val="3"/>
    <w:next w:val="a"/>
    <w:uiPriority w:val="9"/>
    <w:unhideWhenUsed/>
    <w:qFormat/>
    <w:pPr>
      <w:spacing w:beforeLines="0" w:afterLines="0" w:line="372" w:lineRule="auto"/>
      <w:outlineLvl w:val="3"/>
    </w:pPr>
    <w:rPr>
      <w:rFonts w:eastAsia="黑体"/>
      <w:b/>
      <w:sz w:val="28"/>
    </w:rPr>
  </w:style>
  <w:style w:type="paragraph" w:styleId="5">
    <w:name w:val="heading 5"/>
    <w:basedOn w:val="4"/>
    <w:next w:val="a"/>
    <w:uiPriority w:val="9"/>
    <w:unhideWhenUsed/>
    <w:qFormat/>
    <w:pPr>
      <w:spacing w:before="10" w:after="10" w:line="240" w:lineRule="auto"/>
      <w:outlineLvl w:val="4"/>
    </w:pPr>
    <w:rPr>
      <w:rFonts w:ascii="Times New Roman" w:eastAsia="宋体" w:hAnsi="Times New Roman"/>
      <w:sz w:val="21"/>
      <w:u w:val="single"/>
    </w:rPr>
  </w:style>
  <w:style w:type="paragraph" w:styleId="6">
    <w:name w:val="heading 6"/>
    <w:basedOn w:val="H6"/>
    <w:next w:val="a"/>
    <w:qFormat/>
    <w:pPr>
      <w:outlineLvl w:val="5"/>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a4">
    <w:name w:val="caption"/>
    <w:basedOn w:val="a"/>
    <w:next w:val="a"/>
    <w:uiPriority w:val="99"/>
    <w:unhideWhenUsed/>
    <w:qFormat/>
    <w:rPr>
      <w:rFonts w:ascii="Arial" w:eastAsia="黑体" w:hAnsi="Arial"/>
      <w:sz w:val="20"/>
    </w:rPr>
  </w:style>
  <w:style w:type="paragraph" w:styleId="a5">
    <w:name w:val="Document Map"/>
    <w:basedOn w:val="a"/>
    <w:link w:val="a6"/>
    <w:uiPriority w:val="99"/>
    <w:semiHidden/>
    <w:unhideWhenUsed/>
    <w:qFormat/>
    <w:rPr>
      <w:rFonts w:ascii="宋体"/>
      <w:sz w:val="18"/>
      <w:szCs w:val="18"/>
    </w:rPr>
  </w:style>
  <w:style w:type="paragraph" w:styleId="a7">
    <w:name w:val="annotation text"/>
    <w:basedOn w:val="a"/>
    <w:link w:val="a8"/>
    <w:qFormat/>
  </w:style>
  <w:style w:type="paragraph" w:styleId="a9">
    <w:name w:val="Body Text"/>
    <w:basedOn w:val="a"/>
    <w:qFormat/>
    <w:pPr>
      <w:spacing w:after="120"/>
    </w:pPr>
    <w:rPr>
      <w:rFonts w:ascii="Times" w:hAnsi="Times"/>
      <w:szCs w:val="24"/>
    </w:rPr>
  </w:style>
  <w:style w:type="paragraph" w:styleId="TOC3">
    <w:name w:val="toc 3"/>
    <w:basedOn w:val="a"/>
    <w:next w:val="a"/>
    <w:uiPriority w:val="99"/>
    <w:unhideWhenUsed/>
    <w:qFormat/>
    <w:pPr>
      <w:adjustRightInd w:val="0"/>
      <w:ind w:leftChars="400" w:left="1282" w:hangingChars="200" w:hanging="442"/>
    </w:pPr>
    <w:rPr>
      <w:b/>
      <w:i/>
      <w:sz w:val="20"/>
    </w:rPr>
  </w:style>
  <w:style w:type="paragraph" w:styleId="aa">
    <w:name w:val="Balloon Text"/>
    <w:basedOn w:val="a"/>
    <w:link w:val="ab"/>
    <w:uiPriority w:val="99"/>
    <w:semiHidden/>
    <w:unhideWhenUsed/>
    <w:qFormat/>
    <w:rPr>
      <w:sz w:val="18"/>
      <w:szCs w:val="18"/>
    </w:rPr>
  </w:style>
  <w:style w:type="paragraph" w:styleId="ac">
    <w:name w:val="footer"/>
    <w:basedOn w:val="a"/>
    <w:link w:val="ad"/>
    <w:uiPriority w:val="99"/>
    <w:semiHidden/>
    <w:unhideWhenUsed/>
    <w:qFormat/>
    <w:pPr>
      <w:tabs>
        <w:tab w:val="center" w:pos="4153"/>
        <w:tab w:val="right" w:pos="8306"/>
      </w:tabs>
      <w:snapToGrid w:val="0"/>
      <w:jc w:val="left"/>
    </w:pPr>
    <w:rPr>
      <w:sz w:val="18"/>
      <w:szCs w:val="18"/>
    </w:rPr>
  </w:style>
  <w:style w:type="paragraph" w:styleId="ae">
    <w:name w:val="header"/>
    <w:basedOn w:val="a"/>
    <w:link w:val="af"/>
    <w:semiHidden/>
    <w:qFormat/>
    <w:pPr>
      <w:pBdr>
        <w:bottom w:val="single" w:sz="6" w:space="1" w:color="auto"/>
      </w:pBdr>
      <w:tabs>
        <w:tab w:val="center" w:pos="4153"/>
        <w:tab w:val="right" w:pos="8306"/>
      </w:tabs>
      <w:snapToGrid w:val="0"/>
      <w:jc w:val="center"/>
    </w:pPr>
    <w:rPr>
      <w:sz w:val="18"/>
      <w:szCs w:val="18"/>
    </w:rPr>
  </w:style>
  <w:style w:type="paragraph" w:styleId="TOC1">
    <w:name w:val="toc 1"/>
    <w:basedOn w:val="a"/>
    <w:next w:val="a"/>
    <w:uiPriority w:val="39"/>
    <w:unhideWhenUsed/>
    <w:qFormat/>
    <w:pPr>
      <w:tabs>
        <w:tab w:val="decimal" w:pos="0"/>
        <w:tab w:val="right" w:pos="9660"/>
      </w:tabs>
      <w:ind w:rightChars="200" w:right="420"/>
      <w:jc w:val="left"/>
    </w:pPr>
    <w:rPr>
      <w:b/>
      <w:bCs/>
      <w:i/>
      <w:iCs/>
      <w:sz w:val="20"/>
    </w:rPr>
  </w:style>
  <w:style w:type="paragraph" w:styleId="TOC2">
    <w:name w:val="toc 2"/>
    <w:basedOn w:val="a"/>
    <w:next w:val="a"/>
    <w:uiPriority w:val="99"/>
    <w:semiHidden/>
    <w:unhideWhenUsed/>
    <w:qFormat/>
    <w:pPr>
      <w:tabs>
        <w:tab w:val="right" w:pos="420"/>
      </w:tabs>
      <w:ind w:leftChars="200" w:left="862" w:hangingChars="200" w:hanging="442"/>
      <w:jc w:val="left"/>
    </w:pPr>
    <w:rPr>
      <w:b/>
      <w:i/>
      <w:sz w:val="20"/>
    </w:rPr>
  </w:style>
  <w:style w:type="paragraph" w:styleId="40">
    <w:name w:val="List 4"/>
    <w:basedOn w:val="31"/>
    <w:qFormat/>
    <w:pPr>
      <w:ind w:left="1418"/>
    </w:pPr>
  </w:style>
  <w:style w:type="paragraph" w:styleId="af0">
    <w:name w:val="Normal (Web)"/>
    <w:basedOn w:val="a"/>
    <w:uiPriority w:val="99"/>
    <w:unhideWhenUsed/>
    <w:qFormat/>
    <w:pPr>
      <w:spacing w:beforeAutospacing="1" w:afterAutospacing="1"/>
      <w:jc w:val="left"/>
    </w:pPr>
    <w:rPr>
      <w:kern w:val="0"/>
      <w:sz w:val="24"/>
    </w:rPr>
  </w:style>
  <w:style w:type="paragraph" w:styleId="af1">
    <w:name w:val="annotation subject"/>
    <w:basedOn w:val="a7"/>
    <w:next w:val="a7"/>
    <w:link w:val="af2"/>
    <w:uiPriority w:val="99"/>
    <w:semiHidden/>
    <w:unhideWhenUsed/>
    <w:qFormat/>
    <w:pPr>
      <w:jc w:val="left"/>
    </w:pPr>
    <w:rPr>
      <w:b/>
      <w:bCs/>
    </w:rPr>
  </w:style>
  <w:style w:type="table" w:styleId="af3">
    <w:name w:val="Table Grid"/>
    <w:basedOn w:val="a1"/>
    <w:uiPriority w:val="99"/>
    <w:unhideWhenUsed/>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basedOn w:val="a0"/>
    <w:uiPriority w:val="22"/>
    <w:qFormat/>
    <w:rPr>
      <w:b/>
    </w:rPr>
  </w:style>
  <w:style w:type="character" w:styleId="af5">
    <w:name w:val="page number"/>
    <w:basedOn w:val="a0"/>
    <w:semiHidden/>
    <w:qFormat/>
  </w:style>
  <w:style w:type="character" w:styleId="af6">
    <w:name w:val="Hyperlink"/>
    <w:basedOn w:val="a0"/>
    <w:uiPriority w:val="99"/>
    <w:qFormat/>
    <w:rPr>
      <w:color w:val="0000FF"/>
      <w:u w:val="single"/>
    </w:rPr>
  </w:style>
  <w:style w:type="character" w:styleId="af7">
    <w:name w:val="annotation reference"/>
    <w:basedOn w:val="a0"/>
    <w:qFormat/>
    <w:rPr>
      <w:sz w:val="16"/>
    </w:rPr>
  </w:style>
  <w:style w:type="character" w:customStyle="1" w:styleId="ab">
    <w:name w:val="批注框文本 字符"/>
    <w:basedOn w:val="a0"/>
    <w:link w:val="aa"/>
    <w:uiPriority w:val="99"/>
    <w:semiHidden/>
    <w:qFormat/>
    <w:rPr>
      <w:rFonts w:ascii="Times New Roman" w:eastAsia="宋体" w:hAnsi="Times New Roman" w:cs="Times New Roman"/>
      <w:sz w:val="18"/>
      <w:szCs w:val="18"/>
    </w:rPr>
  </w:style>
  <w:style w:type="character" w:customStyle="1" w:styleId="10">
    <w:name w:val="标题 1 字符"/>
    <w:basedOn w:val="a0"/>
    <w:link w:val="1"/>
    <w:qFormat/>
    <w:rPr>
      <w:rFonts w:ascii="Arial" w:eastAsia="MS Mincho" w:hAnsi="Arial" w:cs="Times New Roman"/>
      <w:sz w:val="32"/>
      <w:szCs w:val="20"/>
    </w:rPr>
  </w:style>
  <w:style w:type="character" w:customStyle="1" w:styleId="20">
    <w:name w:val="标题 2 字符"/>
    <w:basedOn w:val="a0"/>
    <w:link w:val="2"/>
    <w:qFormat/>
    <w:rPr>
      <w:rFonts w:ascii="Arial" w:eastAsia="MS Mincho" w:hAnsi="Arial" w:cs="Times New Roman"/>
      <w:sz w:val="28"/>
      <w:szCs w:val="20"/>
    </w:rPr>
  </w:style>
  <w:style w:type="character" w:customStyle="1" w:styleId="30">
    <w:name w:val="标题 3 字符"/>
    <w:basedOn w:val="a0"/>
    <w:link w:val="3"/>
    <w:qFormat/>
    <w:rPr>
      <w:rFonts w:ascii="Arial" w:eastAsia="MS Mincho" w:hAnsi="Arial" w:cs="Times New Roman"/>
      <w:sz w:val="24"/>
      <w:szCs w:val="20"/>
    </w:rPr>
  </w:style>
  <w:style w:type="character" w:customStyle="1" w:styleId="a8">
    <w:name w:val="批注文字 字符"/>
    <w:basedOn w:val="a0"/>
    <w:link w:val="a7"/>
    <w:qFormat/>
    <w:rPr>
      <w:rFonts w:ascii="Times New Roman" w:eastAsia="宋体" w:hAnsi="Times New Roman" w:cs="Times New Roman"/>
      <w:szCs w:val="20"/>
    </w:rPr>
  </w:style>
  <w:style w:type="character" w:customStyle="1" w:styleId="ad">
    <w:name w:val="页脚 字符"/>
    <w:basedOn w:val="a0"/>
    <w:link w:val="ac"/>
    <w:uiPriority w:val="99"/>
    <w:semiHidden/>
    <w:qFormat/>
    <w:rPr>
      <w:rFonts w:ascii="Times New Roman" w:eastAsia="宋体" w:hAnsi="Times New Roman" w:cs="Times New Roman"/>
      <w:sz w:val="18"/>
      <w:szCs w:val="18"/>
    </w:rPr>
  </w:style>
  <w:style w:type="character" w:customStyle="1" w:styleId="af">
    <w:name w:val="页眉 字符"/>
    <w:basedOn w:val="a0"/>
    <w:link w:val="ae"/>
    <w:semiHidden/>
    <w:qFormat/>
    <w:rPr>
      <w:rFonts w:ascii="Times New Roman" w:eastAsia="宋体" w:hAnsi="Times New Roman" w:cs="Times New Roman"/>
      <w:sz w:val="18"/>
      <w:szCs w:val="18"/>
    </w:rPr>
  </w:style>
  <w:style w:type="paragraph" w:customStyle="1" w:styleId="References">
    <w:name w:val="References"/>
    <w:basedOn w:val="a"/>
    <w:qFormat/>
    <w:pPr>
      <w:numPr>
        <w:numId w:val="2"/>
      </w:numPr>
      <w:spacing w:after="60"/>
    </w:pPr>
    <w:rPr>
      <w:szCs w:val="16"/>
    </w:rPr>
  </w:style>
  <w:style w:type="paragraph" w:styleId="af8">
    <w:name w:val="List Paragraph"/>
    <w:basedOn w:val="a"/>
    <w:link w:val="af9"/>
    <w:uiPriority w:val="34"/>
    <w:qFormat/>
    <w:pPr>
      <w:spacing w:beforeLines="0"/>
      <w:ind w:left="720"/>
      <w:contextualSpacing/>
    </w:pPr>
    <w:rPr>
      <w:rFonts w:eastAsia="Times New Roman"/>
      <w:sz w:val="24"/>
      <w:szCs w:val="24"/>
    </w:rPr>
  </w:style>
  <w:style w:type="character" w:customStyle="1" w:styleId="font21">
    <w:name w:val="font21"/>
    <w:basedOn w:val="a0"/>
    <w:qFormat/>
    <w:rPr>
      <w:rFonts w:ascii="Times New Roman" w:hAnsi="Times New Roman" w:cs="Times New Roman" w:hint="default"/>
      <w:color w:val="000000"/>
      <w:sz w:val="20"/>
      <w:szCs w:val="20"/>
      <w:u w:val="none"/>
    </w:rPr>
  </w:style>
  <w:style w:type="character" w:customStyle="1" w:styleId="font11">
    <w:name w:val="font11"/>
    <w:basedOn w:val="a0"/>
    <w:qFormat/>
    <w:rPr>
      <w:rFonts w:ascii="Symbol" w:hAnsi="Symbol" w:cs="Symbol" w:hint="default"/>
      <w:b/>
      <w:color w:val="000000"/>
      <w:sz w:val="20"/>
      <w:szCs w:val="20"/>
      <w:u w:val="none"/>
    </w:rPr>
  </w:style>
  <w:style w:type="character" w:customStyle="1" w:styleId="font01">
    <w:name w:val="font01"/>
    <w:basedOn w:val="a0"/>
    <w:qFormat/>
    <w:rPr>
      <w:rFonts w:ascii="Symbol" w:hAnsi="Symbol" w:cs="Symbol" w:hint="default"/>
      <w:color w:val="000000"/>
      <w:sz w:val="20"/>
      <w:szCs w:val="20"/>
      <w:u w:val="none"/>
    </w:rPr>
  </w:style>
  <w:style w:type="character" w:customStyle="1" w:styleId="af2">
    <w:name w:val="批注主题 字符"/>
    <w:basedOn w:val="a8"/>
    <w:link w:val="af1"/>
    <w:uiPriority w:val="99"/>
    <w:semiHidden/>
    <w:qFormat/>
    <w:rPr>
      <w:rFonts w:ascii="Times New Roman" w:eastAsia="宋体" w:hAnsi="Times New Roman" w:cs="Times New Roman"/>
      <w:b/>
      <w:bCs/>
      <w:kern w:val="2"/>
      <w:sz w:val="21"/>
      <w:szCs w:val="20"/>
    </w:rPr>
  </w:style>
  <w:style w:type="paragraph" w:customStyle="1" w:styleId="ZT">
    <w:name w:val="ZT"/>
    <w:qFormat/>
    <w:pPr>
      <w:framePr w:wrap="notBeside" w:hAnchor="margin" w:yAlign="center"/>
      <w:widowControl w:val="0"/>
      <w:spacing w:after="160" w:line="240" w:lineRule="atLeast"/>
      <w:jc w:val="right"/>
    </w:pPr>
    <w:rPr>
      <w:rFonts w:ascii="Arial" w:eastAsia="Times New Roman" w:hAnsi="Arial"/>
      <w:b/>
      <w:sz w:val="34"/>
      <w:lang w:val="en-GB" w:eastAsia="en-US"/>
    </w:rPr>
  </w:style>
  <w:style w:type="character" w:customStyle="1" w:styleId="af9">
    <w:name w:val="列表段落 字符"/>
    <w:link w:val="af8"/>
    <w:uiPriority w:val="34"/>
    <w:qFormat/>
    <w:rPr>
      <w:rFonts w:ascii="Times New Roman" w:eastAsia="Times New Roman" w:hAnsi="Times New Roman" w:cs="Times New Roman"/>
      <w:kern w:val="2"/>
      <w:sz w:val="24"/>
      <w:szCs w:val="24"/>
    </w:rPr>
  </w:style>
  <w:style w:type="character" w:styleId="afa">
    <w:name w:val="Placeholder Text"/>
    <w:basedOn w:val="a0"/>
    <w:uiPriority w:val="99"/>
    <w:unhideWhenUsed/>
    <w:qFormat/>
    <w:rPr>
      <w:color w:val="808080"/>
    </w:rPr>
  </w:style>
  <w:style w:type="paragraph" w:customStyle="1" w:styleId="xmsonormal">
    <w:name w:val="x_msonormal"/>
    <w:basedOn w:val="a"/>
    <w:uiPriority w:val="99"/>
    <w:qFormat/>
    <w:pPr>
      <w:spacing w:before="100" w:beforeAutospacing="1" w:after="100" w:afterAutospacing="1"/>
    </w:pPr>
    <w:rPr>
      <w:rFonts w:ascii="Calibri" w:eastAsiaTheme="minorHAnsi" w:hAnsi="Calibri" w:cs="Calibri"/>
      <w:sz w:val="22"/>
      <w:szCs w:val="22"/>
      <w:lang w:eastAsia="en-GB"/>
    </w:rPr>
  </w:style>
  <w:style w:type="character" w:customStyle="1" w:styleId="xapple-converted-space">
    <w:name w:val="x_apple-converted-space"/>
    <w:qFormat/>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pPr>
    <w:rPr>
      <w:rFonts w:ascii="Arial" w:hAnsi="Arial"/>
      <w:sz w:val="18"/>
    </w:rPr>
  </w:style>
  <w:style w:type="paragraph" w:customStyle="1" w:styleId="11">
    <w:name w:val="修订1"/>
    <w:hidden/>
    <w:uiPriority w:val="99"/>
    <w:semiHidden/>
    <w:qFormat/>
    <w:pPr>
      <w:spacing w:after="160" w:line="259" w:lineRule="auto"/>
    </w:pPr>
    <w:rPr>
      <w:kern w:val="2"/>
      <w:sz w:val="21"/>
    </w:rPr>
  </w:style>
  <w:style w:type="character" w:customStyle="1" w:styleId="a6">
    <w:name w:val="文档结构图 字符"/>
    <w:basedOn w:val="a0"/>
    <w:link w:val="a5"/>
    <w:uiPriority w:val="99"/>
    <w:semiHidden/>
    <w:qFormat/>
    <w:rPr>
      <w:rFonts w:ascii="宋体"/>
      <w:kern w:val="2"/>
      <w:sz w:val="18"/>
      <w:szCs w:val="18"/>
    </w:rPr>
  </w:style>
  <w:style w:type="paragraph" w:customStyle="1" w:styleId="22">
    <w:name w:val="修订2"/>
    <w:hidden/>
    <w:uiPriority w:val="99"/>
    <w:unhideWhenUsed/>
    <w:qFormat/>
    <w:pPr>
      <w:spacing w:after="160" w:line="259" w:lineRule="auto"/>
    </w:pPr>
    <w:rPr>
      <w:kern w:val="2"/>
      <w:sz w:val="21"/>
    </w:rPr>
  </w:style>
  <w:style w:type="paragraph" w:customStyle="1" w:styleId="xmsonormal0">
    <w:name w:val="xmsonormal"/>
    <w:basedOn w:val="a"/>
    <w:qFormat/>
    <w:pPr>
      <w:spacing w:before="100" w:beforeAutospacing="1" w:after="100" w:afterAutospacing="1"/>
    </w:pPr>
    <w:rPr>
      <w:rFonts w:ascii="Calibri" w:eastAsia="Calibri" w:hAnsi="Calibri" w:cs="Calibri"/>
      <w:sz w:val="22"/>
      <w:szCs w:val="22"/>
    </w:rPr>
  </w:style>
  <w:style w:type="character" w:customStyle="1" w:styleId="apple-converted-space">
    <w:name w:val="apple-converted-space"/>
    <w:basedOn w:val="a0"/>
    <w:qFormat/>
  </w:style>
  <w:style w:type="paragraph" w:customStyle="1" w:styleId="TdocHeader2">
    <w:name w:val="Tdoc_Header_2"/>
    <w:basedOn w:val="a"/>
    <w:qFormat/>
    <w:pPr>
      <w:widowControl w:val="0"/>
      <w:tabs>
        <w:tab w:val="left" w:pos="1701"/>
        <w:tab w:val="right" w:pos="9072"/>
        <w:tab w:val="right" w:pos="10206"/>
      </w:tabs>
    </w:pPr>
    <w:rPr>
      <w:rFonts w:ascii="Arial" w:hAnsi="Arial"/>
      <w:b/>
      <w:sz w:val="18"/>
    </w:rPr>
  </w:style>
  <w:style w:type="paragraph" w:customStyle="1" w:styleId="xxmsonormal">
    <w:name w:val="x_xmsonormal"/>
    <w:basedOn w:val="a"/>
    <w:qFormat/>
    <w:rPr>
      <w:rFonts w:ascii="宋体" w:hAnsi="宋体" w:cs="Calibri"/>
      <w:sz w:val="24"/>
    </w:rPr>
  </w:style>
  <w:style w:type="paragraph" w:customStyle="1" w:styleId="YJ-Observation">
    <w:name w:val="YJ-Observation"/>
    <w:basedOn w:val="YJ-Proposal"/>
    <w:qFormat/>
    <w:pPr>
      <w:numPr>
        <w:numId w:val="3"/>
      </w:numPr>
      <w:tabs>
        <w:tab w:val="left" w:pos="420"/>
      </w:tabs>
    </w:pPr>
  </w:style>
  <w:style w:type="paragraph" w:customStyle="1" w:styleId="YJ-Proposal">
    <w:name w:val="YJ-Proposal"/>
    <w:basedOn w:val="a"/>
    <w:qFormat/>
    <w:pPr>
      <w:numPr>
        <w:numId w:val="4"/>
      </w:numPr>
      <w:jc w:val="left"/>
    </w:pPr>
    <w:rPr>
      <w:rFonts w:eastAsiaTheme="minorEastAsia"/>
      <w:b/>
      <w:bCs/>
      <w:i/>
      <w:iCs/>
      <w:sz w:val="20"/>
      <w:lang w:val="en-GB" w:eastAsia="en-US"/>
    </w:rPr>
  </w:style>
  <w:style w:type="paragraph" w:customStyle="1" w:styleId="3GPPNormalText">
    <w:name w:val="3GPP Normal Text"/>
    <w:basedOn w:val="a9"/>
    <w:qFormat/>
    <w:pPr>
      <w:spacing w:after="60"/>
    </w:pPr>
    <w:rPr>
      <w:rFonts w:ascii="Times New Roman" w:eastAsia="MS Mincho" w:hAnsi="Times New Roman"/>
    </w:rPr>
  </w:style>
  <w:style w:type="paragraph" w:customStyle="1" w:styleId="ListParagraph1">
    <w:name w:val="List Paragraph1"/>
    <w:basedOn w:val="a"/>
    <w:qFormat/>
    <w:pPr>
      <w:widowControl w:val="0"/>
      <w:spacing w:beforeLines="0" w:afterLines="0" w:line="240" w:lineRule="auto"/>
      <w:ind w:firstLineChars="200" w:firstLine="420"/>
    </w:pPr>
    <w:rPr>
      <w:rFonts w:ascii="Calibri" w:hAnsi="Calibri"/>
      <w:szCs w:val="21"/>
    </w:rPr>
  </w:style>
  <w:style w:type="character" w:customStyle="1" w:styleId="contentpasted2">
    <w:name w:val="contentpasted2"/>
    <w:basedOn w:val="a0"/>
    <w:qFormat/>
  </w:style>
  <w:style w:type="paragraph" w:customStyle="1" w:styleId="TH">
    <w:name w:val="TH"/>
    <w:basedOn w:val="a"/>
    <w:qFormat/>
    <w:pPr>
      <w:keepNext/>
      <w:keepLines/>
      <w:spacing w:before="60" w:after="180"/>
      <w:jc w:val="center"/>
    </w:pPr>
    <w:rPr>
      <w:rFonts w:ascii="Arial" w:eastAsia="Times New Roman" w:hAnsi="Arial"/>
      <w:b/>
      <w:sz w:val="20"/>
      <w:lang w:val="en-GB"/>
    </w:rPr>
  </w:style>
  <w:style w:type="paragraph" w:customStyle="1" w:styleId="B1">
    <w:name w:val="B1"/>
    <w:basedOn w:val="a3"/>
    <w:qFormat/>
  </w:style>
  <w:style w:type="paragraph" w:customStyle="1" w:styleId="B2">
    <w:name w:val="B2"/>
    <w:basedOn w:val="21"/>
    <w:qFormat/>
  </w:style>
  <w:style w:type="paragraph" w:customStyle="1" w:styleId="B3">
    <w:name w:val="B3"/>
    <w:basedOn w:val="31"/>
    <w:qFormat/>
  </w:style>
  <w:style w:type="paragraph" w:customStyle="1" w:styleId="B4">
    <w:name w:val="B4"/>
    <w:basedOn w:val="40"/>
    <w:qFormat/>
  </w:style>
  <w:style w:type="paragraph" w:customStyle="1" w:styleId="EQ">
    <w:name w:val="EQ"/>
    <w:basedOn w:val="a"/>
    <w:next w:val="a"/>
    <w:qFormat/>
    <w:pPr>
      <w:keepLines/>
      <w:tabs>
        <w:tab w:val="center" w:pos="4536"/>
        <w:tab w:val="right" w:pos="9072"/>
      </w:tabs>
    </w:pPr>
  </w:style>
  <w:style w:type="paragraph" w:customStyle="1" w:styleId="listparagraph">
    <w:name w:val="listparagraph"/>
    <w:basedOn w:val="a"/>
    <w:uiPriority w:val="99"/>
    <w:qFormat/>
    <w:pPr>
      <w:spacing w:line="252" w:lineRule="auto"/>
      <w:ind w:left="720"/>
    </w:pPr>
    <w:rPr>
      <w:rFonts w:ascii="Calibri" w:eastAsia="Calibri" w:hAnsi="Calibri" w:cs="Calibri"/>
      <w:sz w:val="22"/>
      <w:szCs w:val="22"/>
    </w:rPr>
  </w:style>
  <w:style w:type="paragraph" w:customStyle="1" w:styleId="Guidance">
    <w:name w:val="Guidance"/>
    <w:basedOn w:val="a"/>
    <w:qFormat/>
    <w:rPr>
      <w:rFonts w:eastAsia="Times New Roman"/>
      <w:i/>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6774867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footer" Target="footer2.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9.emf"/><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8.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7.png"/><Relationship Id="rId23" Type="http://schemas.openxmlformats.org/officeDocument/2006/relationships/footer" Target="footer3.xml"/><Relationship Id="rId10" Type="http://schemas.openxmlformats.org/officeDocument/2006/relationships/image" Target="media/image2.emf"/><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header" Target="head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AB5929F-A9E8-4774-B1FC-5163632373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60</TotalTime>
  <Pages>12</Pages>
  <Words>3631</Words>
  <Characters>20699</Characters>
  <Application>Microsoft Office Word</Application>
  <DocSecurity>0</DocSecurity>
  <Lines>172</Lines>
  <Paragraphs>48</Paragraphs>
  <ScaleCrop>false</ScaleCrop>
  <Company/>
  <LinksUpToDate>false</LinksUpToDate>
  <CharactersWithSpaces>24282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YuzhouHu</dc:creator>
  <cp:lastModifiedBy>ZTE,Sanechips</cp:lastModifiedBy>
  <cp:revision>64</cp:revision>
  <dcterms:created xsi:type="dcterms:W3CDTF">2022-09-29T12:33:00Z</dcterms:created>
  <dcterms:modified xsi:type="dcterms:W3CDTF">2024-04-05T14:38:00Z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BED853603651434B84C4E381997B18FD</vt:lpwstr>
  </property>
</Properties>
</file>