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309B93A4" w14:textId="7D8BCCE9" w:rsidR="007862E0" w:rsidRPr="0064562F" w:rsidRDefault="00693CCC" w:rsidP="00E82D5D">
      <w:pPr>
        <w:tabs>
          <w:tab w:val="right" w:pos="9216"/>
        </w:tabs>
        <w:snapToGrid w:val="0"/>
        <w:spacing w:after="0"/>
        <w:jc w:val="left"/>
        <w:rPr>
          <w:b/>
          <w:kern w:val="2"/>
          <w:lang w:val="en-US"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sidR="00B7512C">
        <w:rPr>
          <w:b/>
          <w:kern w:val="2"/>
          <w:lang w:eastAsia="zh-CN"/>
        </w:rPr>
        <w:t>-</w:t>
      </w:r>
      <w:bookmarkStart w:id="2" w:name="_GoBack"/>
      <w:bookmarkEnd w:id="2"/>
      <w:r w:rsidRPr="00414759">
        <w:rPr>
          <w:b/>
          <w:kern w:val="2"/>
          <w:lang w:eastAsia="zh-CN"/>
        </w:rPr>
        <w:t>RAN WG1</w:t>
      </w:r>
      <w:r w:rsidR="00775957">
        <w:rPr>
          <w:b/>
          <w:kern w:val="2"/>
          <w:lang w:eastAsia="zh-CN"/>
        </w:rPr>
        <w:t xml:space="preserve"> </w:t>
      </w:r>
      <w:r w:rsidRPr="00414759">
        <w:rPr>
          <w:b/>
          <w:kern w:val="2"/>
          <w:lang w:eastAsia="zh-CN"/>
        </w:rPr>
        <w:t>Meeting #</w:t>
      </w:r>
      <w:r w:rsidR="009E29A3">
        <w:rPr>
          <w:b/>
          <w:kern w:val="2"/>
          <w:lang w:eastAsia="zh-CN"/>
        </w:rPr>
        <w:t>116</w:t>
      </w:r>
      <w:r w:rsidR="00E9336A">
        <w:rPr>
          <w:b/>
          <w:kern w:val="2"/>
          <w:lang w:eastAsia="zh-CN"/>
        </w:rPr>
        <w:t>bis</w:t>
      </w:r>
      <w:r w:rsidRPr="00414759">
        <w:rPr>
          <w:b/>
          <w:kern w:val="2"/>
          <w:lang w:eastAsia="zh-CN"/>
        </w:rPr>
        <w:tab/>
      </w:r>
      <w:bookmarkEnd w:id="1"/>
      <w:r w:rsidR="00B50134" w:rsidRPr="00B50134">
        <w:rPr>
          <w:b/>
          <w:kern w:val="2"/>
          <w:lang w:eastAsia="zh-CN"/>
        </w:rPr>
        <w:t>R1-2402038</w:t>
      </w:r>
    </w:p>
    <w:p w14:paraId="76C6D841" w14:textId="77777777" w:rsidR="00B60219" w:rsidRDefault="00B60219" w:rsidP="00B60219">
      <w:pPr>
        <w:spacing w:afterLines="50"/>
        <w:rPr>
          <w:b/>
          <w:bCs/>
          <w:lang w:eastAsia="zh-CN"/>
        </w:rPr>
      </w:pPr>
      <w:r>
        <w:rPr>
          <w:b/>
          <w:bCs/>
          <w:lang w:eastAsia="zh-CN"/>
        </w:rPr>
        <w:t xml:space="preserve">Changsha, China, </w:t>
      </w:r>
      <w:r>
        <w:rPr>
          <w:b/>
          <w:lang w:eastAsia="zh-CN"/>
        </w:rPr>
        <w:t>April 15</w:t>
      </w:r>
      <w:r>
        <w:rPr>
          <w:b/>
          <w:bCs/>
          <w:lang w:eastAsia="zh-CN"/>
        </w:rPr>
        <w:t xml:space="preserve"> – 19,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7A60AA7"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B50134">
        <w:rPr>
          <w:b/>
          <w:lang w:eastAsia="zh-CN"/>
        </w:rPr>
        <w:t>7</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4D784A5A" w:rsidR="00D16615" w:rsidRPr="00414759" w:rsidRDefault="00D16615" w:rsidP="00D16615">
      <w:pPr>
        <w:spacing w:after="60"/>
        <w:ind w:left="1555" w:hanging="1555"/>
        <w:jc w:val="left"/>
        <w:rPr>
          <w:b/>
          <w:lang w:val="en-US" w:eastAsia="zh-CN"/>
        </w:rPr>
      </w:pPr>
      <w:r w:rsidRPr="00414759">
        <w:rPr>
          <w:b/>
        </w:rPr>
        <w:t>Title:</w:t>
      </w:r>
      <w:r w:rsidRPr="00414759">
        <w:rPr>
          <w:b/>
        </w:rPr>
        <w:tab/>
      </w:r>
      <w:r w:rsidR="00932BA7" w:rsidRPr="00ED038C">
        <w:rPr>
          <w:b/>
          <w:kern w:val="2"/>
          <w:lang w:val="en-US" w:eastAsia="zh-CN"/>
        </w:rPr>
        <w:t>Discussion on TBS limitation for HARQ retransmissions with reserved MCS</w:t>
      </w:r>
      <w:r w:rsidR="00932BA7" w:rsidRPr="009E5AC0" w:rsidDel="00932BA7">
        <w:rPr>
          <w:b/>
        </w:rPr>
        <w:t xml:space="preserve">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1"/>
        <w:ind w:left="431" w:hanging="431"/>
        <w:rPr>
          <w:color w:val="000000" w:themeColor="text1"/>
        </w:rPr>
      </w:pPr>
      <w:bookmarkStart w:id="3" w:name="_Ref124671424"/>
      <w:bookmarkStart w:id="4" w:name="_Ref71620620"/>
      <w:bookmarkStart w:id="5" w:name="_Ref124589665"/>
      <w:r w:rsidRPr="00414759">
        <w:rPr>
          <w:rFonts w:eastAsiaTheme="minorEastAsia"/>
        </w:rPr>
        <w:t>Introduction</w:t>
      </w:r>
    </w:p>
    <w:p w14:paraId="25162A67" w14:textId="6A3C5C43" w:rsidR="008342E1" w:rsidRDefault="00932BA7" w:rsidP="00685F52">
      <w:pPr>
        <w:rPr>
          <w:lang w:eastAsia="zh-CN"/>
        </w:rPr>
      </w:pPr>
      <w:r>
        <w:rPr>
          <w:lang w:eastAsia="zh-CN"/>
        </w:rPr>
        <w:t>In RAN1#11</w:t>
      </w:r>
      <w:r w:rsidR="002B7E88">
        <w:rPr>
          <w:lang w:eastAsia="zh-CN"/>
        </w:rPr>
        <w:t>6</w:t>
      </w:r>
      <w:r>
        <w:rPr>
          <w:lang w:eastAsia="zh-CN"/>
        </w:rPr>
        <w:t xml:space="preserve"> meeting, r</w:t>
      </w:r>
      <w:r w:rsidRPr="009A154C">
        <w:rPr>
          <w:lang w:eastAsia="zh-CN"/>
        </w:rPr>
        <w:t>emoval of TBS limitation for HARQ retransmissions with reserved MCS</w:t>
      </w:r>
      <w:r>
        <w:rPr>
          <w:lang w:eastAsia="zh-CN"/>
        </w:rPr>
        <w:t xml:space="preserve"> was discussed and </w:t>
      </w:r>
      <w:r w:rsidR="003B0D63">
        <w:rPr>
          <w:rFonts w:hint="eastAsia"/>
          <w:lang w:eastAsia="zh-CN"/>
        </w:rPr>
        <w:t>following</w:t>
      </w:r>
      <w:r w:rsidR="003B0D63">
        <w:rPr>
          <w:lang w:eastAsia="zh-CN"/>
        </w:rPr>
        <w:t xml:space="preserve"> </w:t>
      </w:r>
      <w:r w:rsidR="003B0D63">
        <w:rPr>
          <w:rFonts w:hint="eastAsia"/>
          <w:lang w:eastAsia="zh-CN"/>
        </w:rPr>
        <w:t>TP</w:t>
      </w:r>
      <w:r>
        <w:rPr>
          <w:lang w:eastAsia="zh-CN"/>
        </w:rPr>
        <w:t xml:space="preserve"> is </w:t>
      </w:r>
      <w:r w:rsidR="003B0D63">
        <w:rPr>
          <w:rFonts w:hint="eastAsia"/>
          <w:lang w:eastAsia="zh-CN"/>
        </w:rPr>
        <w:t>given</w:t>
      </w:r>
      <w:r w:rsidR="00096451">
        <w:rPr>
          <w:lang w:eastAsia="zh-CN"/>
        </w:rPr>
        <w:t xml:space="preserve"> </w:t>
      </w:r>
      <w:r w:rsidR="001F6ECA">
        <w:rPr>
          <w:lang w:eastAsia="zh-CN"/>
        </w:rPr>
        <w:fldChar w:fldCharType="begin"/>
      </w:r>
      <w:r w:rsidR="001F6ECA">
        <w:rPr>
          <w:lang w:eastAsia="zh-CN"/>
        </w:rPr>
        <w:instrText xml:space="preserve"> </w:instrText>
      </w:r>
      <w:r w:rsidR="001F6ECA">
        <w:rPr>
          <w:rFonts w:hint="eastAsia"/>
          <w:lang w:eastAsia="zh-CN"/>
        </w:rPr>
        <w:instrText>REF _Ref162882804 \r \h</w:instrText>
      </w:r>
      <w:r w:rsidR="001F6ECA">
        <w:rPr>
          <w:lang w:eastAsia="zh-CN"/>
        </w:rPr>
        <w:instrText xml:space="preserve"> </w:instrText>
      </w:r>
      <w:r w:rsidR="001F6ECA">
        <w:rPr>
          <w:lang w:eastAsia="zh-CN"/>
        </w:rPr>
      </w:r>
      <w:r w:rsidR="001F6ECA">
        <w:rPr>
          <w:lang w:eastAsia="zh-CN"/>
        </w:rPr>
        <w:fldChar w:fldCharType="separate"/>
      </w:r>
      <w:r w:rsidR="001F6ECA">
        <w:rPr>
          <w:lang w:eastAsia="zh-CN"/>
        </w:rPr>
        <w:t>[1]</w:t>
      </w:r>
      <w:r w:rsidR="001F6ECA">
        <w:rPr>
          <w:lang w:eastAsia="zh-CN"/>
        </w:rPr>
        <w:fldChar w:fldCharType="end"/>
      </w:r>
      <w:r>
        <w:rPr>
          <w:lang w:eastAsia="zh-CN"/>
        </w:rPr>
        <w:t xml:space="preserve">. In this paper, we </w:t>
      </w:r>
      <w:r w:rsidR="00821DE1">
        <w:rPr>
          <w:rFonts w:hint="eastAsia"/>
          <w:lang w:eastAsia="zh-CN"/>
        </w:rPr>
        <w:t>express</w:t>
      </w:r>
      <w:r w:rsidR="00821DE1">
        <w:rPr>
          <w:lang w:eastAsia="zh-CN"/>
        </w:rPr>
        <w:t xml:space="preserve"> our concern for adopting this </w:t>
      </w:r>
      <w:r w:rsidR="00092EA7">
        <w:rPr>
          <w:rFonts w:hint="eastAsia"/>
          <w:lang w:eastAsia="zh-CN"/>
        </w:rPr>
        <w:t>TP</w:t>
      </w:r>
      <w:r>
        <w:rPr>
          <w:lang w:eastAsia="zh-CN"/>
        </w:rPr>
        <w:t>.</w:t>
      </w:r>
    </w:p>
    <w:tbl>
      <w:tblPr>
        <w:tblStyle w:val="af4"/>
        <w:tblW w:w="0" w:type="auto"/>
        <w:tblLook w:val="04A0" w:firstRow="1" w:lastRow="0" w:firstColumn="1" w:lastColumn="0" w:noHBand="0" w:noVBand="1"/>
      </w:tblPr>
      <w:tblGrid>
        <w:gridCol w:w="9306"/>
      </w:tblGrid>
      <w:tr w:rsidR="00280268" w14:paraId="09703E40" w14:textId="77777777" w:rsidTr="00280268">
        <w:tc>
          <w:tcPr>
            <w:tcW w:w="9306" w:type="dxa"/>
          </w:tcPr>
          <w:p w14:paraId="73885D21" w14:textId="77777777" w:rsidR="00280268" w:rsidRDefault="00280268" w:rsidP="00280268">
            <w:r>
              <w:rPr>
                <w:b/>
                <w:bCs/>
              </w:rPr>
              <w:t>Moderator’s proposal</w:t>
            </w:r>
            <w:r>
              <w:t>: Adopt the following TP starting from Rel-18 or Rel-19</w:t>
            </w:r>
          </w:p>
          <w:tbl>
            <w:tblPr>
              <w:tblStyle w:val="af4"/>
              <w:tblpPr w:leftFromText="180" w:rightFromText="180" w:vertAnchor="text" w:horzAnchor="margin" w:tblpYSpec="bottom"/>
              <w:tblW w:w="0" w:type="auto"/>
              <w:tblLook w:val="04A0" w:firstRow="1" w:lastRow="0" w:firstColumn="1" w:lastColumn="0" w:noHBand="0" w:noVBand="1"/>
            </w:tblPr>
            <w:tblGrid>
              <w:gridCol w:w="9080"/>
            </w:tblGrid>
            <w:tr w:rsidR="00280268" w14:paraId="3418E633" w14:textId="77777777" w:rsidTr="00280268">
              <w:tc>
                <w:tcPr>
                  <w:tcW w:w="9629" w:type="dxa"/>
                  <w:tcBorders>
                    <w:top w:val="single" w:sz="4" w:space="0" w:color="auto"/>
                    <w:left w:val="single" w:sz="4" w:space="0" w:color="auto"/>
                    <w:bottom w:val="single" w:sz="4" w:space="0" w:color="auto"/>
                    <w:right w:val="single" w:sz="4" w:space="0" w:color="auto"/>
                  </w:tcBorders>
                </w:tcPr>
                <w:p w14:paraId="5169B69F" w14:textId="77777777" w:rsidR="00280268" w:rsidRDefault="00280268" w:rsidP="00280268">
                  <w:pPr>
                    <w:rPr>
                      <w:b/>
                      <w:bCs/>
                      <w:color w:val="000000"/>
                      <w:lang w:eastAsia="zh-CN"/>
                    </w:rPr>
                  </w:pPr>
                  <w:r>
                    <w:rPr>
                      <w:b/>
                      <w:bCs/>
                      <w:color w:val="000000"/>
                      <w:lang w:eastAsia="zh-CN"/>
                    </w:rPr>
                    <w:t>[TS38.214 Clause 5.1.3]</w:t>
                  </w:r>
                </w:p>
                <w:p w14:paraId="5F8FC082" w14:textId="77777777" w:rsidR="00280268" w:rsidRDefault="00280268" w:rsidP="00280268">
                  <w:pPr>
                    <w:rPr>
                      <w:color w:val="000000" w:themeColor="text1"/>
                      <w:lang w:eastAsia="ko-KR"/>
                    </w:rPr>
                  </w:pPr>
                  <w:r>
                    <w:rPr>
                      <w:color w:val="000000"/>
                      <w:lang w:eastAsia="zh-CN"/>
                    </w:rPr>
                    <w:t xml:space="preserve">For a </w:t>
                  </w:r>
                  <w:r>
                    <w:rPr>
                      <w:i/>
                      <w:color w:val="000000"/>
                      <w:lang w:eastAsia="zh-CN"/>
                    </w:rPr>
                    <w:t>j-</w:t>
                  </w:r>
                  <w:proofErr w:type="spellStart"/>
                  <w:r>
                    <w:rPr>
                      <w:color w:val="000000"/>
                      <w:lang w:eastAsia="zh-CN"/>
                    </w:rPr>
                    <w:t>th</w:t>
                  </w:r>
                  <w:proofErr w:type="spellEnd"/>
                  <w:r>
                    <w:rPr>
                      <w:color w:val="000000"/>
                      <w:lang w:eastAsia="zh-CN"/>
                    </w:rPr>
                    <w:t xml:space="preserve"> serving cell, </w:t>
                  </w:r>
                  <w:r>
                    <w:rPr>
                      <w:color w:val="000000"/>
                      <w:lang w:eastAsia="ko-KR"/>
                    </w:rPr>
                    <w:t xml:space="preserve">if higher layer parameter </w:t>
                  </w:r>
                  <w:r>
                    <w:rPr>
                      <w:i/>
                      <w:color w:val="000000"/>
                      <w:lang w:eastAsia="ko-KR"/>
                    </w:rPr>
                    <w:t>processingType2Enabled</w:t>
                  </w:r>
                  <w:r>
                    <w:rPr>
                      <w:color w:val="000000"/>
                      <w:lang w:eastAsia="ko-KR"/>
                    </w:rPr>
                    <w:t xml:space="preserve"> of </w:t>
                  </w:r>
                  <w:r>
                    <w:rPr>
                      <w:i/>
                      <w:color w:val="000000"/>
                      <w:lang w:eastAsia="ko-KR"/>
                    </w:rPr>
                    <w:t>PDSCH-</w:t>
                  </w:r>
                  <w:proofErr w:type="spellStart"/>
                  <w:r>
                    <w:rPr>
                      <w:i/>
                      <w:color w:val="000000"/>
                      <w:lang w:eastAsia="ko-KR"/>
                    </w:rPr>
                    <w:t>ServingCellConfig</w:t>
                  </w:r>
                  <w:proofErr w:type="spellEnd"/>
                  <w:r>
                    <w:rPr>
                      <w:color w:val="000000"/>
                      <w:lang w:eastAsia="ko-KR"/>
                    </w:rPr>
                    <w:t xml:space="preserve"> is configured for the serving cell and set to '</w:t>
                  </w:r>
                  <w:r>
                    <w:rPr>
                      <w:i/>
                      <w:color w:val="000000"/>
                      <w:lang w:eastAsia="ko-KR"/>
                    </w:rPr>
                    <w:t>enable',</w:t>
                  </w:r>
                  <w:r>
                    <w:rPr>
                      <w:color w:val="000000"/>
                      <w:lang w:eastAsia="ko-KR"/>
                    </w:rPr>
                    <w:t xml:space="preserve"> or </w:t>
                  </w:r>
                  <w:r>
                    <w:rPr>
                      <w:color w:val="000000"/>
                      <w:lang w:eastAsia="zh-CN"/>
                    </w:rPr>
                    <w:t xml:space="preserve">if at least one </w:t>
                  </w:r>
                  <w:r>
                    <w:rPr>
                      <w:i/>
                      <w:color w:val="000000"/>
                      <w:lang w:eastAsia="zh-CN"/>
                    </w:rPr>
                    <w:t>I</w:t>
                  </w:r>
                  <w:r>
                    <w:rPr>
                      <w:i/>
                      <w:color w:val="000000"/>
                      <w:vertAlign w:val="subscript"/>
                      <w:lang w:eastAsia="zh-CN"/>
                    </w:rPr>
                    <w:t>MCS</w:t>
                  </w:r>
                  <w:r>
                    <w:rPr>
                      <w:i/>
                      <w:color w:val="000000"/>
                      <w:lang w:eastAsia="zh-CN"/>
                    </w:rPr>
                    <w:t xml:space="preserve"> &gt;</w:t>
                  </w:r>
                  <w:r>
                    <w:rPr>
                      <w:color w:val="000000"/>
                      <w:lang w:eastAsia="zh-CN"/>
                    </w:rPr>
                    <w:t xml:space="preserve"> </w:t>
                  </w:r>
                  <w:r>
                    <w:rPr>
                      <w:i/>
                      <w:color w:val="000000"/>
                      <w:lang w:eastAsia="zh-CN"/>
                    </w:rPr>
                    <w:t>W</w:t>
                  </w:r>
                  <w:r>
                    <w:rPr>
                      <w:color w:val="000000"/>
                      <w:lang w:eastAsia="zh-CN"/>
                    </w:rPr>
                    <w:t xml:space="preserve"> for a PDSCH, where </w:t>
                  </w:r>
                  <w:r>
                    <w:rPr>
                      <w:i/>
                      <w:color w:val="000000"/>
                      <w:lang w:eastAsia="zh-CN"/>
                    </w:rPr>
                    <w:t>W</w:t>
                  </w:r>
                  <w:r>
                    <w:rPr>
                      <w:color w:val="000000"/>
                      <w:lang w:eastAsia="zh-CN"/>
                    </w:rPr>
                    <w:t xml:space="preserve"> = 28 for MCS tables 5.1.3.1-1 and 5.1.3.1-3, and </w:t>
                  </w:r>
                  <w:r>
                    <w:rPr>
                      <w:i/>
                      <w:color w:val="000000"/>
                      <w:lang w:eastAsia="zh-CN"/>
                    </w:rPr>
                    <w:t>W</w:t>
                  </w:r>
                  <w:r>
                    <w:rPr>
                      <w:color w:val="000000"/>
                      <w:lang w:eastAsia="zh-CN"/>
                    </w:rPr>
                    <w:t xml:space="preserve"> = 27 for MCS table 5.1.3.1-2 </w:t>
                  </w:r>
                  <w:r>
                    <w:rPr>
                      <w:color w:val="FF0000"/>
                      <w:u w:val="single"/>
                    </w:rPr>
                    <w:t>in case of</w:t>
                  </w:r>
                  <w:r>
                    <w:rPr>
                      <w:color w:val="FF0000"/>
                    </w:rPr>
                    <w:t xml:space="preserve"> </w:t>
                  </w:r>
                </w:p>
                <w:p w14:paraId="28D937C2" w14:textId="77777777" w:rsidR="00280268" w:rsidRDefault="00280268" w:rsidP="00280268">
                  <w:pPr>
                    <w:pStyle w:val="a6"/>
                    <w:widowControl/>
                    <w:numPr>
                      <w:ilvl w:val="0"/>
                      <w:numId w:val="37"/>
                    </w:numPr>
                    <w:autoSpaceDE/>
                    <w:autoSpaceDN/>
                    <w:adjustRightInd/>
                    <w:spacing w:after="0" w:line="254" w:lineRule="auto"/>
                    <w:jc w:val="left"/>
                    <w:rPr>
                      <w:color w:val="000000" w:themeColor="text1"/>
                      <w:sz w:val="20"/>
                      <w:szCs w:val="20"/>
                      <w:lang w:val="en-US" w:eastAsia="ko-KR"/>
                    </w:rPr>
                  </w:pPr>
                  <w:r>
                    <w:rPr>
                      <w:color w:val="FF0000"/>
                      <w:sz w:val="20"/>
                      <w:szCs w:val="20"/>
                      <w:u w:val="single"/>
                      <w:lang w:val="en-US" w:eastAsia="ko-KR"/>
                    </w:rPr>
                    <w:t xml:space="preserve">multiple PDSCHs in a slot, or </w:t>
                  </w:r>
                </w:p>
                <w:p w14:paraId="303CE2F9" w14:textId="77777777" w:rsidR="00280268" w:rsidRDefault="00280268" w:rsidP="00280268">
                  <w:pPr>
                    <w:pStyle w:val="a6"/>
                    <w:widowControl/>
                    <w:numPr>
                      <w:ilvl w:val="0"/>
                      <w:numId w:val="37"/>
                    </w:numPr>
                    <w:autoSpaceDE/>
                    <w:autoSpaceDN/>
                    <w:adjustRightInd/>
                    <w:spacing w:after="0" w:line="254" w:lineRule="auto"/>
                    <w:jc w:val="left"/>
                    <w:rPr>
                      <w:color w:val="000000" w:themeColor="text1"/>
                      <w:sz w:val="20"/>
                      <w:szCs w:val="20"/>
                      <w:lang w:val="en-US" w:eastAsia="ko-KR"/>
                    </w:rPr>
                  </w:pPr>
                  <w:r>
                    <w:rPr>
                      <w:color w:val="FF0000"/>
                      <w:sz w:val="20"/>
                      <w:szCs w:val="20"/>
                      <w:u w:val="single"/>
                      <w:lang w:val="en-US" w:eastAsia="ko-KR"/>
                    </w:rPr>
                    <w:t xml:space="preserve">a single PDSCH with mapping type B in a slot, or </w:t>
                  </w:r>
                </w:p>
                <w:p w14:paraId="2ADC279A" w14:textId="77777777" w:rsidR="00280268" w:rsidRDefault="00280268" w:rsidP="00280268">
                  <w:pPr>
                    <w:pStyle w:val="a6"/>
                    <w:widowControl/>
                    <w:numPr>
                      <w:ilvl w:val="0"/>
                      <w:numId w:val="37"/>
                    </w:numPr>
                    <w:autoSpaceDE/>
                    <w:autoSpaceDN/>
                    <w:adjustRightInd/>
                    <w:spacing w:after="0" w:line="254" w:lineRule="auto"/>
                    <w:jc w:val="left"/>
                    <w:rPr>
                      <w:color w:val="000000" w:themeColor="text1"/>
                      <w:sz w:val="20"/>
                      <w:szCs w:val="20"/>
                      <w:lang w:val="en-US" w:eastAsia="ko-KR"/>
                    </w:rPr>
                  </w:pPr>
                  <w:r>
                    <w:rPr>
                      <w:color w:val="FF0000"/>
                      <w:sz w:val="20"/>
                      <w:szCs w:val="20"/>
                      <w:u w:val="single"/>
                      <w:lang w:val="en-US" w:eastAsia="ko-KR"/>
                    </w:rPr>
                    <w:t xml:space="preserve">a single PDSCH with mapping type A in a slot and if a PUCCH carrying the corresponding HARQ-ACK begins earlier than </w:t>
                  </w:r>
                  <m:oMath>
                    <m:sSub>
                      <m:sSubPr>
                        <m:ctrlPr>
                          <w:rPr>
                            <w:rFonts w:ascii="Cambria Math" w:eastAsiaTheme="minorHAnsi" w:hAnsi="Cambria Math"/>
                            <w:i/>
                            <w:color w:val="FF0000"/>
                            <w:kern w:val="2"/>
                            <w:sz w:val="24"/>
                            <w:szCs w:val="24"/>
                            <w:u w:val="single"/>
                            <w:lang w:val="fi-FI" w:eastAsia="ko-KR"/>
                            <w14:ligatures w14:val="standardContextual"/>
                          </w:rPr>
                        </m:ctrlPr>
                      </m:sSubPr>
                      <m:e>
                        <m:r>
                          <w:rPr>
                            <w:rFonts w:ascii="Cambria Math" w:hAnsi="Cambria Math"/>
                            <w:color w:val="FF0000"/>
                            <w:sz w:val="20"/>
                            <w:szCs w:val="20"/>
                            <w:u w:val="single"/>
                            <w:lang w:eastAsia="ko-KR"/>
                          </w:rPr>
                          <m:t>T</m:t>
                        </m:r>
                      </m:e>
                      <m:sub>
                        <m:r>
                          <w:rPr>
                            <w:rFonts w:ascii="Cambria Math" w:hAnsi="Cambria Math"/>
                            <w:color w:val="FF0000"/>
                            <w:sz w:val="20"/>
                            <w:szCs w:val="20"/>
                            <w:u w:val="single"/>
                            <w:lang w:eastAsia="ko-KR"/>
                          </w:rPr>
                          <m:t>proc</m:t>
                        </m:r>
                        <m:r>
                          <w:rPr>
                            <w:rFonts w:ascii="Cambria Math" w:hAnsi="Cambria Math"/>
                            <w:color w:val="FF0000"/>
                            <w:sz w:val="20"/>
                            <w:szCs w:val="20"/>
                            <w:u w:val="single"/>
                            <w:lang w:val="en-US" w:eastAsia="ko-KR"/>
                          </w:rPr>
                          <m:t>,1</m:t>
                        </m:r>
                      </m:sub>
                    </m:sSub>
                  </m:oMath>
                  <w:r>
                    <w:rPr>
                      <w:color w:val="FF0000"/>
                      <w:sz w:val="20"/>
                      <w:szCs w:val="20"/>
                      <w:u w:val="single"/>
                      <w:lang w:val="en-US" w:eastAsia="ko-KR"/>
                    </w:rPr>
                    <w:t xml:space="preserve">  after a hypothetical PDSCH with same starting symbol as the retransmitted PDSCH and same duration as the latest PDSCH that used </w:t>
                  </w:r>
                  <m:oMath>
                    <m:sSub>
                      <m:sSubPr>
                        <m:ctrlPr>
                          <w:rPr>
                            <w:rFonts w:ascii="Cambria Math" w:eastAsiaTheme="minorHAnsi" w:hAnsi="Cambria Math"/>
                            <w:i/>
                            <w:color w:val="FF0000"/>
                            <w:kern w:val="2"/>
                            <w:sz w:val="24"/>
                            <w:szCs w:val="24"/>
                            <w:u w:val="single"/>
                            <w:lang w:val="fi-FI" w:eastAsia="ko-KR"/>
                            <w14:ligatures w14:val="standardContextual"/>
                          </w:rPr>
                        </m:ctrlPr>
                      </m:sSubPr>
                      <m:e>
                        <m:r>
                          <w:rPr>
                            <w:rFonts w:ascii="Cambria Math" w:hAnsi="Cambria Math"/>
                            <w:color w:val="FF0000"/>
                            <w:sz w:val="20"/>
                            <w:szCs w:val="20"/>
                            <w:u w:val="single"/>
                            <w:lang w:eastAsia="ko-KR"/>
                          </w:rPr>
                          <m:t>I</m:t>
                        </m:r>
                      </m:e>
                      <m:sub>
                        <m:r>
                          <w:rPr>
                            <w:rFonts w:ascii="Cambria Math" w:hAnsi="Cambria Math"/>
                            <w:color w:val="FF0000"/>
                            <w:sz w:val="20"/>
                            <w:szCs w:val="20"/>
                            <w:u w:val="single"/>
                            <w:lang w:eastAsia="ko-KR"/>
                          </w:rPr>
                          <m:t>MCS</m:t>
                        </m:r>
                      </m:sub>
                    </m:sSub>
                    <m:r>
                      <w:rPr>
                        <w:rFonts w:ascii="Cambria Math" w:hAnsi="Cambria Math"/>
                        <w:color w:val="FF0000"/>
                        <w:sz w:val="20"/>
                        <w:szCs w:val="20"/>
                        <w:u w:val="single"/>
                        <w:lang w:val="en-US" w:eastAsia="ko-KR"/>
                      </w:rPr>
                      <m:t>≤</m:t>
                    </m:r>
                    <m:r>
                      <w:rPr>
                        <w:rFonts w:ascii="Cambria Math" w:hAnsi="Cambria Math"/>
                        <w:color w:val="FF0000"/>
                        <w:sz w:val="20"/>
                        <w:szCs w:val="20"/>
                        <w:u w:val="single"/>
                        <w:lang w:eastAsia="ko-KR"/>
                      </w:rPr>
                      <m:t>W</m:t>
                    </m:r>
                  </m:oMath>
                  <w:r>
                    <w:rPr>
                      <w:color w:val="FF0000"/>
                      <w:sz w:val="20"/>
                      <w:szCs w:val="20"/>
                      <w:u w:val="single"/>
                      <w:lang w:val="en-US" w:eastAsia="ko-KR"/>
                    </w:rPr>
                    <w:t xml:space="preserve"> for this transport block;</w:t>
                  </w:r>
                </w:p>
                <w:p w14:paraId="5AE7FAD0" w14:textId="77777777" w:rsidR="00280268" w:rsidRDefault="00280268" w:rsidP="00280268">
                  <w:pPr>
                    <w:rPr>
                      <w:color w:val="000000"/>
                      <w:lang w:val="en-US" w:eastAsia="zh-CN"/>
                    </w:rPr>
                  </w:pPr>
                </w:p>
                <w:p w14:paraId="108DDC6D" w14:textId="77777777" w:rsidR="00280268" w:rsidRDefault="00280268" w:rsidP="00280268">
                  <w:pPr>
                    <w:rPr>
                      <w:color w:val="000000"/>
                      <w:sz w:val="20"/>
                      <w:szCs w:val="20"/>
                      <w:lang w:eastAsia="zh-CN"/>
                    </w:rPr>
                  </w:pPr>
                  <w:r>
                    <w:rPr>
                      <w:color w:val="000000"/>
                      <w:lang w:eastAsia="zh-CN"/>
                    </w:rPr>
                    <w:t>the UE is not required to handle PDSCH transmissions, if the following condition is not satisfied:</w:t>
                  </w:r>
                </w:p>
                <w:p w14:paraId="22806E6C" w14:textId="20D6D447" w:rsidR="00280268" w:rsidRPr="00166C2D" w:rsidRDefault="00B224B0" w:rsidP="00166C2D">
                  <w:pPr>
                    <w:keepLines/>
                    <w:tabs>
                      <w:tab w:val="center" w:pos="4536"/>
                      <w:tab w:val="right" w:pos="9072"/>
                    </w:tabs>
                    <w:rPr>
                      <w:noProof/>
                      <w:lang w:val="sv-SE"/>
                    </w:rPr>
                  </w:pPr>
                  <m:oMathPara>
                    <m:oMath>
                      <m:f>
                        <m:fPr>
                          <m:ctrlPr>
                            <w:rPr>
                              <w:rFonts w:ascii="Cambria Math" w:eastAsiaTheme="minorHAnsi" w:hAnsi="Cambria Math"/>
                              <w:noProof/>
                              <w:kern w:val="2"/>
                              <w:lang w:eastAsia="ko-KR"/>
                              <w14:ligatures w14:val="standardContextual"/>
                            </w:rPr>
                          </m:ctrlPr>
                        </m:fPr>
                        <m:num>
                          <m:nary>
                            <m:naryPr>
                              <m:chr m:val="∑"/>
                              <m:limLoc m:val="subSup"/>
                              <m:ctrlPr>
                                <w:rPr>
                                  <w:rFonts w:ascii="Cambria Math" w:eastAsiaTheme="minorHAnsi" w:hAnsi="Cambria Math"/>
                                  <w:noProof/>
                                  <w:kern w:val="2"/>
                                  <w:lang w:eastAsia="ko-KR"/>
                                  <w14:ligatures w14:val="standardContextual"/>
                                </w:rPr>
                              </m:ctrlPr>
                            </m:naryPr>
                            <m:sub>
                              <m:r>
                                <w:rPr>
                                  <w:rFonts w:ascii="Cambria Math" w:hAnsi="Cambria Math"/>
                                  <w:noProof/>
                                  <w:lang w:eastAsia="ko-KR"/>
                                </w:rPr>
                                <m:t>m</m:t>
                              </m:r>
                              <m:r>
                                <m:rPr>
                                  <m:sty m:val="p"/>
                                </m:rPr>
                                <w:rPr>
                                  <w:rFonts w:ascii="Cambria Math" w:hAnsi="Cambria Math"/>
                                  <w:noProof/>
                                  <w:lang w:eastAsia="ko-KR"/>
                                </w:rPr>
                                <m:t>=0</m:t>
                              </m:r>
                            </m:sub>
                            <m:sup>
                              <m:r>
                                <w:rPr>
                                  <w:rFonts w:ascii="Cambria Math" w:hAnsi="Cambria Math"/>
                                  <w:noProof/>
                                  <w:lang w:eastAsia="ko-KR"/>
                                </w:rPr>
                                <m:t>M</m:t>
                              </m:r>
                              <m:r>
                                <m:rPr>
                                  <m:sty m:val="p"/>
                                </m:rPr>
                                <w:rPr>
                                  <w:rFonts w:ascii="Cambria Math" w:hAnsi="Cambria Math"/>
                                  <w:noProof/>
                                  <w:lang w:eastAsia="ko-KR"/>
                                </w:rPr>
                                <m:t>-1</m:t>
                              </m:r>
                            </m:sup>
                            <m:e>
                              <m:sSub>
                                <m:sSubPr>
                                  <m:ctrlPr>
                                    <w:rPr>
                                      <w:rFonts w:ascii="Cambria Math" w:eastAsiaTheme="minorHAnsi" w:hAnsi="Cambria Math"/>
                                      <w:noProof/>
                                      <w:kern w:val="2"/>
                                      <w:lang w:eastAsia="ko-KR"/>
                                      <w14:ligatures w14:val="standardContextual"/>
                                    </w:rPr>
                                  </m:ctrlPr>
                                </m:sSubPr>
                                <m:e>
                                  <m:r>
                                    <w:rPr>
                                      <w:rFonts w:ascii="Cambria Math" w:hAnsi="Cambria Math"/>
                                      <w:noProof/>
                                      <w:lang w:eastAsia="ko-KR"/>
                                    </w:rPr>
                                    <m:t>V</m:t>
                                  </m:r>
                                </m:e>
                                <m:sub>
                                  <m:r>
                                    <w:rPr>
                                      <w:rFonts w:ascii="Cambria Math" w:hAnsi="Cambria Math"/>
                                      <w:noProof/>
                                      <w:lang w:eastAsia="ko-KR"/>
                                    </w:rPr>
                                    <m:t>j</m:t>
                                  </m:r>
                                  <m:r>
                                    <m:rPr>
                                      <m:sty m:val="p"/>
                                    </m:rPr>
                                    <w:rPr>
                                      <w:rFonts w:ascii="Cambria Math" w:hAnsi="Cambria Math"/>
                                      <w:noProof/>
                                      <w:lang w:eastAsia="ko-KR"/>
                                    </w:rPr>
                                    <m:t>,</m:t>
                                  </m:r>
                                  <m:r>
                                    <w:rPr>
                                      <w:rFonts w:ascii="Cambria Math" w:hAnsi="Cambria Math"/>
                                      <w:noProof/>
                                      <w:lang w:eastAsia="ko-KR"/>
                                    </w:rPr>
                                    <m:t>m</m:t>
                                  </m:r>
                                </m:sub>
                              </m:sSub>
                            </m:e>
                          </m:nary>
                        </m:num>
                        <m:den>
                          <m:r>
                            <w:rPr>
                              <w:rFonts w:ascii="Cambria Math" w:hAnsi="Cambria Math"/>
                              <w:noProof/>
                            </w:rPr>
                            <m:t>L</m:t>
                          </m:r>
                          <m:r>
                            <m:rPr>
                              <m:sty m:val="p"/>
                            </m:rPr>
                            <w:rPr>
                              <w:rFonts w:ascii="Cambria Math" w:hAnsi="Cambria Math"/>
                              <w:noProof/>
                            </w:rPr>
                            <m:t>×</m:t>
                          </m:r>
                          <m:sSubSup>
                            <m:sSubSupPr>
                              <m:ctrlPr>
                                <w:rPr>
                                  <w:rFonts w:ascii="Cambria Math" w:eastAsiaTheme="minorHAnsi" w:hAnsi="Cambria Math"/>
                                  <w:iCs/>
                                  <w:noProof/>
                                  <w:kern w:val="2"/>
                                  <w14:ligatures w14:val="standardContextual"/>
                                </w:rPr>
                              </m:ctrlPr>
                            </m:sSubSupPr>
                            <m:e>
                              <m:r>
                                <w:rPr>
                                  <w:rFonts w:ascii="Cambria Math" w:hAnsi="Cambria Math"/>
                                  <w:noProof/>
                                </w:rPr>
                                <m:t>T</m:t>
                              </m:r>
                            </m:e>
                            <m:sub>
                              <m:r>
                                <w:rPr>
                                  <w:rFonts w:ascii="Cambria Math" w:hAnsi="Cambria Math"/>
                                  <w:noProof/>
                                </w:rPr>
                                <m:t>s</m:t>
                              </m:r>
                            </m:sub>
                            <m:sup>
                              <m:r>
                                <w:rPr>
                                  <w:rFonts w:ascii="Cambria Math" w:hAnsi="Cambria Math"/>
                                  <w:noProof/>
                                </w:rPr>
                                <m:t>μ</m:t>
                              </m:r>
                            </m:sup>
                          </m:sSubSup>
                        </m:den>
                      </m:f>
                      <m:r>
                        <m:rPr>
                          <m:sty m:val="p"/>
                        </m:rPr>
                        <w:rPr>
                          <w:rFonts w:ascii="Cambria Math" w:hAnsi="Cambria Math"/>
                          <w:noProof/>
                        </w:rPr>
                        <m:t>≤</m:t>
                      </m:r>
                      <m:r>
                        <w:rPr>
                          <w:rFonts w:ascii="Cambria Math" w:hAnsi="Cambria Math"/>
                          <w:noProof/>
                        </w:rPr>
                        <m:t>DataRateCC</m:t>
                      </m:r>
                    </m:oMath>
                  </m:oMathPara>
                </w:p>
              </w:tc>
            </w:tr>
          </w:tbl>
          <w:p w14:paraId="7F15FBF7" w14:textId="77777777" w:rsidR="00280268" w:rsidRDefault="00280268" w:rsidP="00685F52">
            <w:pPr>
              <w:rPr>
                <w:lang w:eastAsia="zh-CN"/>
              </w:rPr>
            </w:pPr>
          </w:p>
        </w:tc>
      </w:tr>
    </w:tbl>
    <w:p w14:paraId="50806818" w14:textId="77777777" w:rsidR="00F77664" w:rsidRPr="00280268" w:rsidRDefault="00F77664" w:rsidP="00685F52">
      <w:pPr>
        <w:rPr>
          <w:lang w:eastAsia="zh-CN"/>
        </w:rPr>
      </w:pPr>
    </w:p>
    <w:p w14:paraId="5D1E49CC" w14:textId="3C0F6BBA" w:rsidR="00096D50" w:rsidRDefault="008E5D9D" w:rsidP="00726B82">
      <w:pPr>
        <w:pStyle w:val="1"/>
        <w:tabs>
          <w:tab w:val="clear" w:pos="4827"/>
        </w:tabs>
        <w:ind w:left="426" w:hanging="426"/>
        <w:rPr>
          <w:lang w:eastAsia="zh-CN"/>
        </w:rPr>
      </w:pPr>
      <w:r>
        <w:rPr>
          <w:lang w:eastAsia="zh-CN"/>
        </w:rPr>
        <w:t>Discussion</w:t>
      </w:r>
      <w:r w:rsidR="005F0C97">
        <w:rPr>
          <w:lang w:eastAsia="zh-CN"/>
        </w:rPr>
        <w:t xml:space="preserve"> </w:t>
      </w:r>
    </w:p>
    <w:p w14:paraId="7E12602B" w14:textId="1BB22A27" w:rsidR="00147BE3" w:rsidRDefault="00147BE3" w:rsidP="00147BE3">
      <w:pPr>
        <w:rPr>
          <w:lang w:eastAsia="zh-CN"/>
        </w:rPr>
      </w:pPr>
      <w:r>
        <w:rPr>
          <w:lang w:eastAsia="zh-CN"/>
        </w:rPr>
        <w:t xml:space="preserve">The </w:t>
      </w:r>
      <w:proofErr w:type="spellStart"/>
      <w:r>
        <w:rPr>
          <w:lang w:eastAsia="zh-CN"/>
        </w:rPr>
        <w:t>DataRateCC</w:t>
      </w:r>
      <w:proofErr w:type="spellEnd"/>
      <w:r>
        <w:rPr>
          <w:lang w:eastAsia="zh-CN"/>
        </w:rPr>
        <w:t xml:space="preserve"> is </w:t>
      </w:r>
      <w:r>
        <w:rPr>
          <w:rFonts w:hint="eastAsia"/>
          <w:lang w:eastAsia="zh-CN"/>
        </w:rPr>
        <w:t>in</w:t>
      </w:r>
      <w:r>
        <w:rPr>
          <w:lang w:eastAsia="zh-CN"/>
        </w:rPr>
        <w:t xml:space="preserve">troduced to estimate the maximum immediate throughput. And the </w:t>
      </w:r>
      <w:proofErr w:type="spellStart"/>
      <w:r>
        <w:rPr>
          <w:lang w:eastAsia="zh-CN"/>
        </w:rPr>
        <w:t>DataRateCC</w:t>
      </w:r>
      <w:proofErr w:type="spellEnd"/>
      <w:r>
        <w:rPr>
          <w:lang w:eastAsia="zh-CN"/>
        </w:rPr>
        <w:t xml:space="preserve"> is computed by parameters with the maximum reported UE capability as below</w:t>
      </w:r>
      <w:r w:rsidR="00096451">
        <w:rPr>
          <w:lang w:eastAsia="zh-CN"/>
        </w:rPr>
        <w:t xml:space="preserve"> </w:t>
      </w:r>
      <w:r w:rsidR="0025292A">
        <w:rPr>
          <w:lang w:eastAsia="zh-CN"/>
        </w:rPr>
        <w:fldChar w:fldCharType="begin"/>
      </w:r>
      <w:r w:rsidR="0025292A">
        <w:rPr>
          <w:lang w:eastAsia="zh-CN"/>
        </w:rPr>
        <w:instrText xml:space="preserve"> REF _Ref162882896 \r \h </w:instrText>
      </w:r>
      <w:r w:rsidR="0025292A">
        <w:rPr>
          <w:lang w:eastAsia="zh-CN"/>
        </w:rPr>
      </w:r>
      <w:r w:rsidR="0025292A">
        <w:rPr>
          <w:lang w:eastAsia="zh-CN"/>
        </w:rPr>
        <w:fldChar w:fldCharType="separate"/>
      </w:r>
      <w:r w:rsidR="0025292A">
        <w:rPr>
          <w:lang w:eastAsia="zh-CN"/>
        </w:rPr>
        <w:t>[2]</w:t>
      </w:r>
      <w:r w:rsidR="0025292A">
        <w:rPr>
          <w:lang w:eastAsia="zh-CN"/>
        </w:rPr>
        <w:fldChar w:fldCharType="end"/>
      </w:r>
      <w:r>
        <w:rPr>
          <w:lang w:eastAsia="zh-CN"/>
        </w:rPr>
        <w:t xml:space="preserve">: </w:t>
      </w:r>
    </w:p>
    <w:tbl>
      <w:tblPr>
        <w:tblStyle w:val="af4"/>
        <w:tblW w:w="0" w:type="auto"/>
        <w:tblLook w:val="04A0" w:firstRow="1" w:lastRow="0" w:firstColumn="1" w:lastColumn="0" w:noHBand="0" w:noVBand="1"/>
      </w:tblPr>
      <w:tblGrid>
        <w:gridCol w:w="9306"/>
      </w:tblGrid>
      <w:tr w:rsidR="00147BE3" w14:paraId="50609400" w14:textId="77777777" w:rsidTr="00147BE3">
        <w:tc>
          <w:tcPr>
            <w:tcW w:w="9306" w:type="dxa"/>
          </w:tcPr>
          <w:p w14:paraId="4E6B882A" w14:textId="77777777" w:rsidR="00147BE3" w:rsidRPr="00166C2D" w:rsidRDefault="00147BE3" w:rsidP="00147BE3">
            <w:pPr>
              <w:rPr>
                <w:color w:val="000000" w:themeColor="text1"/>
                <w:sz w:val="20"/>
                <w:lang w:eastAsia="zh-CN"/>
              </w:rPr>
            </w:pPr>
            <w:r w:rsidRPr="00166C2D">
              <w:rPr>
                <w:color w:val="000000" w:themeColor="text1"/>
                <w:sz w:val="20"/>
                <w:lang w:eastAsia="zh-CN"/>
              </w:rPr>
              <w:t xml:space="preserve">For a </w:t>
            </w:r>
            <w:r w:rsidRPr="00166C2D">
              <w:rPr>
                <w:i/>
                <w:color w:val="000000" w:themeColor="text1"/>
                <w:sz w:val="20"/>
                <w:lang w:eastAsia="zh-CN"/>
              </w:rPr>
              <w:t>j-</w:t>
            </w:r>
            <w:proofErr w:type="spellStart"/>
            <w:r w:rsidRPr="00166C2D">
              <w:rPr>
                <w:color w:val="000000" w:themeColor="text1"/>
                <w:sz w:val="20"/>
                <w:lang w:eastAsia="zh-CN"/>
              </w:rPr>
              <w:t>th</w:t>
            </w:r>
            <w:proofErr w:type="spellEnd"/>
            <w:r w:rsidRPr="00166C2D">
              <w:rPr>
                <w:color w:val="000000" w:themeColor="text1"/>
                <w:sz w:val="20"/>
                <w:lang w:eastAsia="zh-CN"/>
              </w:rPr>
              <w:t xml:space="preserve"> serving cell, </w:t>
            </w:r>
            <w:r w:rsidRPr="00166C2D">
              <w:rPr>
                <w:color w:val="000000" w:themeColor="text1"/>
                <w:sz w:val="20"/>
                <w:lang w:eastAsia="ko-KR"/>
              </w:rPr>
              <w:t xml:space="preserve">if higher layer parameter </w:t>
            </w:r>
            <w:r w:rsidRPr="00166C2D">
              <w:rPr>
                <w:i/>
                <w:color w:val="000000" w:themeColor="text1"/>
                <w:sz w:val="20"/>
                <w:lang w:eastAsia="ko-KR"/>
              </w:rPr>
              <w:t>processingType2Enabled</w:t>
            </w:r>
            <w:r w:rsidRPr="00166C2D">
              <w:rPr>
                <w:color w:val="000000" w:themeColor="text1"/>
                <w:sz w:val="20"/>
                <w:lang w:eastAsia="ko-KR"/>
              </w:rPr>
              <w:t xml:space="preserve"> of </w:t>
            </w:r>
            <w:r w:rsidRPr="00166C2D">
              <w:rPr>
                <w:i/>
                <w:color w:val="000000" w:themeColor="text1"/>
                <w:sz w:val="20"/>
                <w:lang w:eastAsia="ko-KR"/>
              </w:rPr>
              <w:t>PDSCH-</w:t>
            </w:r>
            <w:proofErr w:type="spellStart"/>
            <w:r w:rsidRPr="00166C2D">
              <w:rPr>
                <w:i/>
                <w:color w:val="000000" w:themeColor="text1"/>
                <w:sz w:val="20"/>
                <w:lang w:eastAsia="ko-KR"/>
              </w:rPr>
              <w:t>ServingCellConfig</w:t>
            </w:r>
            <w:proofErr w:type="spellEnd"/>
            <w:r w:rsidRPr="00166C2D">
              <w:rPr>
                <w:color w:val="000000" w:themeColor="text1"/>
                <w:sz w:val="20"/>
                <w:lang w:eastAsia="ko-KR"/>
              </w:rPr>
              <w:t xml:space="preserve"> is configured for the serving cell and set to '</w:t>
            </w:r>
            <w:r w:rsidRPr="00166C2D">
              <w:rPr>
                <w:i/>
                <w:color w:val="000000" w:themeColor="text1"/>
                <w:sz w:val="20"/>
                <w:lang w:eastAsia="ko-KR"/>
              </w:rPr>
              <w:t>enable',</w:t>
            </w:r>
            <w:r w:rsidRPr="00166C2D">
              <w:rPr>
                <w:color w:val="000000" w:themeColor="text1"/>
                <w:sz w:val="20"/>
                <w:lang w:eastAsia="ko-KR"/>
              </w:rPr>
              <w:t xml:space="preserve"> or </w:t>
            </w:r>
            <w:r w:rsidRPr="00166C2D">
              <w:rPr>
                <w:color w:val="000000" w:themeColor="text1"/>
                <w:sz w:val="20"/>
                <w:lang w:eastAsia="zh-CN"/>
              </w:rPr>
              <w:t xml:space="preserve">if at least one </w:t>
            </w:r>
            <w:r w:rsidRPr="00166C2D">
              <w:rPr>
                <w:i/>
                <w:color w:val="000000" w:themeColor="text1"/>
                <w:sz w:val="20"/>
                <w:lang w:eastAsia="zh-CN"/>
              </w:rPr>
              <w:t>I</w:t>
            </w:r>
            <w:r w:rsidRPr="00166C2D">
              <w:rPr>
                <w:i/>
                <w:color w:val="000000" w:themeColor="text1"/>
                <w:sz w:val="20"/>
                <w:vertAlign w:val="subscript"/>
                <w:lang w:eastAsia="zh-CN"/>
              </w:rPr>
              <w:t>MCS</w:t>
            </w:r>
            <w:r w:rsidRPr="00166C2D">
              <w:rPr>
                <w:i/>
                <w:color w:val="000000" w:themeColor="text1"/>
                <w:sz w:val="20"/>
                <w:lang w:eastAsia="zh-CN"/>
              </w:rPr>
              <w:t xml:space="preserve"> &gt;</w:t>
            </w:r>
            <w:r w:rsidRPr="00166C2D">
              <w:rPr>
                <w:color w:val="000000" w:themeColor="text1"/>
                <w:sz w:val="20"/>
                <w:lang w:eastAsia="zh-CN"/>
              </w:rPr>
              <w:t xml:space="preserve"> </w:t>
            </w:r>
            <w:r w:rsidRPr="00166C2D">
              <w:rPr>
                <w:i/>
                <w:color w:val="000000" w:themeColor="text1"/>
                <w:sz w:val="20"/>
                <w:lang w:eastAsia="zh-CN"/>
              </w:rPr>
              <w:t>W</w:t>
            </w:r>
            <w:r w:rsidRPr="00166C2D">
              <w:rPr>
                <w:color w:val="000000" w:themeColor="text1"/>
                <w:sz w:val="20"/>
                <w:lang w:eastAsia="zh-CN"/>
              </w:rPr>
              <w:t xml:space="preserve"> for a PDSCH for unicast or multicast, where </w:t>
            </w:r>
            <w:r w:rsidRPr="00166C2D">
              <w:rPr>
                <w:i/>
                <w:color w:val="000000" w:themeColor="text1"/>
                <w:sz w:val="20"/>
                <w:lang w:eastAsia="zh-CN"/>
              </w:rPr>
              <w:t>W</w:t>
            </w:r>
            <w:r w:rsidRPr="00166C2D">
              <w:rPr>
                <w:color w:val="000000" w:themeColor="text1"/>
                <w:sz w:val="20"/>
                <w:lang w:eastAsia="zh-CN"/>
              </w:rPr>
              <w:t xml:space="preserve"> = 28 for MCS tables 5.1.3.1-1 and 5.1.3.1-3, and </w:t>
            </w:r>
            <w:r w:rsidRPr="00166C2D">
              <w:rPr>
                <w:i/>
                <w:color w:val="000000" w:themeColor="text1"/>
                <w:sz w:val="20"/>
                <w:lang w:eastAsia="zh-CN"/>
              </w:rPr>
              <w:t>W</w:t>
            </w:r>
            <w:r w:rsidRPr="00166C2D">
              <w:rPr>
                <w:color w:val="000000" w:themeColor="text1"/>
                <w:sz w:val="20"/>
                <w:lang w:eastAsia="zh-CN"/>
              </w:rPr>
              <w:t xml:space="preserve"> = 27 for MCS table 5.1.3.1-2,</w:t>
            </w:r>
            <w:r w:rsidRPr="00166C2D">
              <w:rPr>
                <w:color w:val="000000" w:themeColor="text1"/>
                <w:sz w:val="20"/>
              </w:rPr>
              <w:t xml:space="preserve"> and </w:t>
            </w:r>
            <w:r w:rsidRPr="00166C2D">
              <w:rPr>
                <w:i/>
                <w:iCs/>
                <w:color w:val="000000" w:themeColor="text1"/>
                <w:sz w:val="20"/>
              </w:rPr>
              <w:t xml:space="preserve">W </w:t>
            </w:r>
            <w:r w:rsidRPr="00166C2D">
              <w:rPr>
                <w:color w:val="000000" w:themeColor="text1"/>
                <w:sz w:val="20"/>
              </w:rPr>
              <w:t>= 26 for MCS table 5.1.3.1-4, or for a j-</w:t>
            </w:r>
            <w:proofErr w:type="spellStart"/>
            <w:r w:rsidRPr="00166C2D">
              <w:rPr>
                <w:color w:val="000000" w:themeColor="text1"/>
                <w:sz w:val="20"/>
              </w:rPr>
              <w:t>th</w:t>
            </w:r>
            <w:proofErr w:type="spellEnd"/>
            <w:r w:rsidRPr="00166C2D">
              <w:rPr>
                <w:color w:val="000000" w:themeColor="text1"/>
                <w:sz w:val="20"/>
              </w:rPr>
              <w:t xml:space="preserve"> serving cell where UE supports FDM-ed unicast and MBS PDSCH, </w:t>
            </w:r>
            <w:r w:rsidRPr="00166C2D">
              <w:rPr>
                <w:color w:val="000000" w:themeColor="text1"/>
                <w:sz w:val="20"/>
                <w:lang w:eastAsia="zh-CN"/>
              </w:rPr>
              <w:t>the UE is not required to handle PDSCH transmissions, if the following condition is not satisfied:</w:t>
            </w:r>
          </w:p>
          <w:p w14:paraId="0E539F63" w14:textId="77777777" w:rsidR="00147BE3" w:rsidRPr="00166C2D" w:rsidRDefault="00B224B0" w:rsidP="00147BE3">
            <w:pPr>
              <w:pStyle w:val="EQ"/>
              <w:spacing w:before="312"/>
              <w:rPr>
                <w:sz w:val="18"/>
                <w:lang w:val="sv-SE"/>
              </w:rPr>
            </w:pPr>
            <m:oMathPara>
              <m:oMathParaPr>
                <m:jc m:val="centerGroup"/>
              </m:oMathParaPr>
              <m:oMath>
                <m:f>
                  <m:fPr>
                    <m:ctrlPr>
                      <w:rPr>
                        <w:rFonts w:ascii="Cambria Math" w:hAnsi="Cambria Math"/>
                        <w:sz w:val="18"/>
                        <w:lang w:eastAsia="ko-KR"/>
                      </w:rPr>
                    </m:ctrlPr>
                  </m:fPr>
                  <m:num>
                    <m:nary>
                      <m:naryPr>
                        <m:chr m:val="∑"/>
                        <m:limLoc m:val="subSup"/>
                        <m:ctrlPr>
                          <w:rPr>
                            <w:rFonts w:ascii="Cambria Math" w:hAnsi="Cambria Math"/>
                            <w:sz w:val="18"/>
                            <w:lang w:eastAsia="ko-KR"/>
                          </w:rPr>
                        </m:ctrlPr>
                      </m:naryPr>
                      <m:sub>
                        <m:r>
                          <w:rPr>
                            <w:rFonts w:ascii="Cambria Math" w:hAnsi="Cambria Math"/>
                            <w:sz w:val="18"/>
                            <w:lang w:eastAsia="ko-KR"/>
                          </w:rPr>
                          <m:t>m</m:t>
                        </m:r>
                        <m:r>
                          <m:rPr>
                            <m:sty m:val="p"/>
                          </m:rPr>
                          <w:rPr>
                            <w:rFonts w:ascii="Cambria Math" w:hAnsi="Cambria Math"/>
                            <w:sz w:val="18"/>
                            <w:lang w:eastAsia="ko-KR"/>
                          </w:rPr>
                          <m:t>=0</m:t>
                        </m:r>
                      </m:sub>
                      <m:sup>
                        <m:r>
                          <w:rPr>
                            <w:rFonts w:ascii="Cambria Math" w:hAnsi="Cambria Math"/>
                            <w:sz w:val="18"/>
                            <w:lang w:eastAsia="ko-KR"/>
                          </w:rPr>
                          <m:t>M</m:t>
                        </m:r>
                        <m:r>
                          <m:rPr>
                            <m:sty m:val="p"/>
                          </m:rPr>
                          <w:rPr>
                            <w:rFonts w:ascii="Cambria Math" w:hAnsi="Cambria Math"/>
                            <w:sz w:val="18"/>
                            <w:lang w:eastAsia="ko-KR"/>
                          </w:rPr>
                          <m:t>-1</m:t>
                        </m:r>
                      </m:sup>
                      <m:e>
                        <m:sSub>
                          <m:sSubPr>
                            <m:ctrlPr>
                              <w:rPr>
                                <w:rFonts w:ascii="Cambria Math" w:hAnsi="Cambria Math"/>
                                <w:sz w:val="18"/>
                                <w:lang w:eastAsia="ko-KR"/>
                              </w:rPr>
                            </m:ctrlPr>
                          </m:sSubPr>
                          <m:e>
                            <m:r>
                              <w:rPr>
                                <w:rFonts w:ascii="Cambria Math" w:hAnsi="Cambria Math"/>
                                <w:sz w:val="18"/>
                                <w:lang w:eastAsia="ko-KR"/>
                              </w:rPr>
                              <m:t>V</m:t>
                            </m:r>
                          </m:e>
                          <m:sub>
                            <m:r>
                              <w:rPr>
                                <w:rFonts w:ascii="Cambria Math" w:hAnsi="Cambria Math"/>
                                <w:sz w:val="18"/>
                                <w:lang w:eastAsia="ko-KR"/>
                              </w:rPr>
                              <m:t>j</m:t>
                            </m:r>
                            <m:r>
                              <m:rPr>
                                <m:sty m:val="p"/>
                              </m:rPr>
                              <w:rPr>
                                <w:rFonts w:ascii="Cambria Math" w:hAnsi="Cambria Math"/>
                                <w:sz w:val="18"/>
                                <w:lang w:eastAsia="ko-KR"/>
                              </w:rPr>
                              <m:t>,</m:t>
                            </m:r>
                            <m:r>
                              <w:rPr>
                                <w:rFonts w:ascii="Cambria Math" w:hAnsi="Cambria Math"/>
                                <w:sz w:val="18"/>
                                <w:lang w:eastAsia="ko-KR"/>
                              </w:rPr>
                              <m:t>m</m:t>
                            </m:r>
                          </m:sub>
                        </m:sSub>
                      </m:e>
                    </m:nary>
                  </m:num>
                  <m:den>
                    <m:r>
                      <w:rPr>
                        <w:rFonts w:ascii="Cambria Math" w:hAnsi="Cambria Math"/>
                        <w:sz w:val="18"/>
                      </w:rPr>
                      <m:t>L</m:t>
                    </m:r>
                    <m:r>
                      <m:rPr>
                        <m:sty m:val="p"/>
                      </m:rPr>
                      <w:rPr>
                        <w:rFonts w:ascii="Cambria Math" w:hAnsi="Cambria Math"/>
                        <w:sz w:val="18"/>
                      </w:rPr>
                      <m:t>×</m:t>
                    </m:r>
                    <m:sSubSup>
                      <m:sSubSupPr>
                        <m:ctrlPr>
                          <w:rPr>
                            <w:rFonts w:ascii="Cambria Math" w:hAnsi="Cambria Math"/>
                            <w:iCs/>
                            <w:sz w:val="18"/>
                          </w:rPr>
                        </m:ctrlPr>
                      </m:sSubSupPr>
                      <m:e>
                        <m:r>
                          <w:rPr>
                            <w:rFonts w:ascii="Cambria Math" w:hAnsi="Cambria Math"/>
                            <w:sz w:val="18"/>
                          </w:rPr>
                          <m:t>T</m:t>
                        </m:r>
                      </m:e>
                      <m:sub>
                        <m:r>
                          <w:rPr>
                            <w:rFonts w:ascii="Cambria Math" w:hAnsi="Cambria Math"/>
                            <w:sz w:val="18"/>
                          </w:rPr>
                          <m:t>s</m:t>
                        </m:r>
                      </m:sub>
                      <m:sup>
                        <m:r>
                          <w:rPr>
                            <w:rFonts w:ascii="Cambria Math" w:hAnsi="Cambria Math"/>
                            <w:sz w:val="18"/>
                          </w:rPr>
                          <m:t>μ</m:t>
                        </m:r>
                      </m:sup>
                    </m:sSubSup>
                  </m:den>
                </m:f>
                <m:r>
                  <m:rPr>
                    <m:sty m:val="p"/>
                  </m:rPr>
                  <w:rPr>
                    <w:rFonts w:ascii="Cambria Math" w:hAnsi="Cambria Math"/>
                    <w:sz w:val="18"/>
                  </w:rPr>
                  <m:t>≤</m:t>
                </m:r>
                <m:r>
                  <w:rPr>
                    <w:rFonts w:ascii="Cambria Math" w:hAnsi="Cambria Math"/>
                    <w:sz w:val="18"/>
                  </w:rPr>
                  <m:t>DataRateCC</m:t>
                </m:r>
              </m:oMath>
            </m:oMathPara>
          </w:p>
          <w:p w14:paraId="39164134" w14:textId="77777777" w:rsidR="00147BE3" w:rsidRPr="00166C2D" w:rsidRDefault="00147BE3" w:rsidP="00147BE3">
            <w:pPr>
              <w:rPr>
                <w:iCs/>
                <w:color w:val="000000" w:themeColor="text1"/>
                <w:sz w:val="20"/>
              </w:rPr>
            </w:pPr>
            <w:r w:rsidRPr="00166C2D">
              <w:rPr>
                <w:iCs/>
                <w:color w:val="000000" w:themeColor="text1"/>
                <w:sz w:val="20"/>
                <w:lang w:eastAsia="ko-KR"/>
              </w:rPr>
              <w:t>w</w:t>
            </w:r>
            <w:r w:rsidRPr="00166C2D">
              <w:rPr>
                <w:iCs/>
                <w:color w:val="000000" w:themeColor="text1"/>
                <w:sz w:val="20"/>
              </w:rPr>
              <w:t>here</w:t>
            </w:r>
          </w:p>
          <w:p w14:paraId="25D03020" w14:textId="77777777" w:rsidR="00147BE3" w:rsidRPr="00166C2D" w:rsidRDefault="00147BE3" w:rsidP="00147BE3">
            <w:pPr>
              <w:pStyle w:val="B1"/>
              <w:rPr>
                <w:sz w:val="18"/>
              </w:rPr>
            </w:pPr>
            <w:r w:rsidRPr="00166C2D">
              <w:rPr>
                <w:sz w:val="18"/>
                <w:lang w:val="en-US"/>
              </w:rPr>
              <w:t>-</w:t>
            </w:r>
            <w:r w:rsidRPr="00166C2D">
              <w:rPr>
                <w:sz w:val="18"/>
                <w:lang w:val="en-US"/>
              </w:rPr>
              <w:tab/>
            </w:r>
            <m:oMath>
              <m:r>
                <w:rPr>
                  <w:rFonts w:ascii="Cambria Math" w:hAnsi="Cambria Math"/>
                  <w:sz w:val="18"/>
                </w:rPr>
                <m:t xml:space="preserve">L </m:t>
              </m:r>
            </m:oMath>
            <w:r w:rsidRPr="00166C2D">
              <w:rPr>
                <w:sz w:val="18"/>
              </w:rPr>
              <w:t>is the number of symbols assigned to the PDSCH(s)</w:t>
            </w:r>
            <w:r w:rsidRPr="00166C2D">
              <w:rPr>
                <w:sz w:val="18"/>
                <w:lang w:val="en-US"/>
              </w:rPr>
              <w:t xml:space="preserve">. </w:t>
            </w:r>
            <w:r w:rsidRPr="00166C2D">
              <w:rPr>
                <w:sz w:val="18"/>
              </w:rPr>
              <w:t xml:space="preserve">For a PDSCH that consists of two PDSCH transmission occasions in time domain in one slot, </w:t>
            </w:r>
            <m:oMath>
              <m:r>
                <w:rPr>
                  <w:rFonts w:ascii="Cambria Math" w:hAnsi="Cambria Math"/>
                  <w:sz w:val="18"/>
                </w:rPr>
                <m:t>L</m:t>
              </m:r>
            </m:oMath>
            <w:r w:rsidRPr="00166C2D">
              <w:rPr>
                <w:rFonts w:eastAsiaTheme="minorEastAsia"/>
                <w:sz w:val="18"/>
              </w:rPr>
              <w:t xml:space="preserve"> is the number of symbols of one transmission occasion. </w:t>
            </w:r>
            <w:r w:rsidRPr="00166C2D">
              <w:rPr>
                <w:sz w:val="18"/>
              </w:rPr>
              <w:t xml:space="preserve">For </w:t>
            </w:r>
            <w:proofErr w:type="spellStart"/>
            <w:r w:rsidRPr="00166C2D">
              <w:rPr>
                <w:sz w:val="18"/>
              </w:rPr>
              <w:t>FDMed</w:t>
            </w:r>
            <w:proofErr w:type="spellEnd"/>
            <w:r w:rsidRPr="00166C2D">
              <w:rPr>
                <w:sz w:val="18"/>
              </w:rPr>
              <w:t xml:space="preserve"> unicast and MBS PDSCHs in one slot, </w:t>
            </w:r>
            <m:oMath>
              <m:r>
                <w:rPr>
                  <w:rFonts w:ascii="Cambria Math" w:hAnsi="Cambria Math"/>
                  <w:sz w:val="18"/>
                </w:rPr>
                <m:t>L</m:t>
              </m:r>
            </m:oMath>
            <w:r w:rsidRPr="00166C2D">
              <w:rPr>
                <w:sz w:val="18"/>
              </w:rPr>
              <w:t xml:space="preserve"> is the total number of symbols of the unicast and MBS PDSCHs</w:t>
            </w:r>
            <w:r w:rsidRPr="00166C2D">
              <w:rPr>
                <w:noProof/>
                <w:sz w:val="18"/>
              </w:rPr>
              <w:t xml:space="preserve"> with fully or partially-overlapped in time domain</w:t>
            </w:r>
            <w:r w:rsidRPr="00166C2D">
              <w:rPr>
                <w:sz w:val="18"/>
              </w:rPr>
              <w:t>.</w:t>
            </w:r>
          </w:p>
          <w:p w14:paraId="3ED2F2FF" w14:textId="77777777" w:rsidR="00147BE3" w:rsidRPr="00166C2D" w:rsidRDefault="00147BE3" w:rsidP="00147BE3">
            <w:pPr>
              <w:pStyle w:val="B1"/>
              <w:rPr>
                <w:sz w:val="18"/>
              </w:rPr>
            </w:pPr>
            <w:r w:rsidRPr="00166C2D">
              <w:rPr>
                <w:sz w:val="18"/>
                <w:lang w:val="en-US" w:eastAsia="ko-KR"/>
              </w:rPr>
              <w:t>-</w:t>
            </w:r>
            <w:r w:rsidRPr="00166C2D">
              <w:rPr>
                <w:sz w:val="18"/>
                <w:lang w:val="en-US" w:eastAsia="ko-KR"/>
              </w:rPr>
              <w:tab/>
            </w:r>
            <w:r w:rsidRPr="00166C2D">
              <w:rPr>
                <w:sz w:val="18"/>
                <w:lang w:eastAsia="ko-KR"/>
              </w:rPr>
              <w:t>M is the number of TB(s) in the PDSCH(s)</w:t>
            </w:r>
          </w:p>
          <w:p w14:paraId="3DC10365" w14:textId="77777777" w:rsidR="00147BE3" w:rsidRPr="00166C2D" w:rsidRDefault="00147BE3" w:rsidP="00147BE3">
            <w:pPr>
              <w:pStyle w:val="B1"/>
              <w:rPr>
                <w:sz w:val="18"/>
              </w:rPr>
            </w:pPr>
            <w:r w:rsidRPr="00166C2D">
              <w:rPr>
                <w:sz w:val="18"/>
                <w:lang w:val="en-US"/>
              </w:rPr>
              <w:lastRenderedPageBreak/>
              <w:t>-</w:t>
            </w:r>
            <w:r w:rsidRPr="00166C2D">
              <w:rPr>
                <w:sz w:val="18"/>
                <w:lang w:val="en-US"/>
              </w:rPr>
              <w:tab/>
            </w:r>
            <m:oMath>
              <m:sSubSup>
                <m:sSubSupPr>
                  <m:ctrlPr>
                    <w:rPr>
                      <w:rFonts w:ascii="Cambria Math" w:hAnsi="Cambria Math"/>
                      <w:i/>
                      <w:sz w:val="18"/>
                    </w:rPr>
                  </m:ctrlPr>
                </m:sSubSupPr>
                <m:e>
                  <m:r>
                    <w:rPr>
                      <w:rFonts w:ascii="Cambria Math" w:hAnsi="Cambria Math"/>
                      <w:sz w:val="18"/>
                    </w:rPr>
                    <m:t>T</m:t>
                  </m:r>
                </m:e>
                <m:sub>
                  <m:r>
                    <w:rPr>
                      <w:rFonts w:ascii="Cambria Math" w:hAnsi="Cambria Math"/>
                      <w:sz w:val="18"/>
                    </w:rPr>
                    <m:t>s</m:t>
                  </m:r>
                </m:sub>
                <m:sup>
                  <m:r>
                    <w:rPr>
                      <w:rFonts w:ascii="Cambria Math" w:hAnsi="Cambria Math"/>
                      <w:sz w:val="18"/>
                    </w:rPr>
                    <m:t>μ</m:t>
                  </m:r>
                </m:sup>
              </m:sSubSup>
              <m:r>
                <w:rPr>
                  <w:rFonts w:ascii="Cambria Math" w:hAnsi="Cambria Math"/>
                  <w:sz w:val="18"/>
                </w:rPr>
                <m:t>=</m:t>
              </m:r>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10</m:t>
                      </m:r>
                    </m:e>
                    <m:sup>
                      <m:r>
                        <w:rPr>
                          <w:rFonts w:ascii="Cambria Math" w:hAnsi="Cambria Math"/>
                          <w:sz w:val="18"/>
                        </w:rPr>
                        <m:t>-3</m:t>
                      </m:r>
                    </m:sup>
                  </m:sSup>
                </m:num>
                <m:den>
                  <m:sSubSup>
                    <m:sSubSupPr>
                      <m:ctrlPr>
                        <w:rPr>
                          <w:rFonts w:ascii="Cambria Math" w:hAnsi="Cambria Math"/>
                          <w:i/>
                          <w:sz w:val="18"/>
                        </w:rPr>
                      </m:ctrlPr>
                    </m:sSubSupPr>
                    <m:e>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w:rPr>
                          <w:rFonts w:ascii="Cambria Math" w:hAnsi="Cambria Math"/>
                          <w:sz w:val="18"/>
                        </w:rPr>
                        <m:t>∙N</m:t>
                      </m:r>
                    </m:e>
                    <m:sub>
                      <m:r>
                        <w:rPr>
                          <w:rFonts w:ascii="Cambria Math" w:hAnsi="Cambria Math"/>
                          <w:sz w:val="18"/>
                        </w:rPr>
                        <m:t>symb</m:t>
                      </m:r>
                    </m:sub>
                    <m:sup>
                      <m:r>
                        <w:rPr>
                          <w:rFonts w:ascii="Cambria Math" w:hAnsi="Cambria Math"/>
                          <w:sz w:val="18"/>
                        </w:rPr>
                        <m:t>slot</m:t>
                      </m:r>
                    </m:sup>
                  </m:sSubSup>
                </m:den>
              </m:f>
            </m:oMath>
            <w:r w:rsidRPr="00166C2D">
              <w:rPr>
                <w:sz w:val="18"/>
              </w:rPr>
              <w:t xml:space="preserve"> where </w:t>
            </w:r>
            <w:r w:rsidRPr="00166C2D">
              <w:rPr>
                <w:i/>
                <w:sz w:val="18"/>
              </w:rPr>
              <w:sym w:font="Symbol" w:char="F06D"/>
            </w:r>
            <w:r w:rsidRPr="00166C2D">
              <w:rPr>
                <w:sz w:val="18"/>
              </w:rPr>
              <w:t xml:space="preserve"> is the numerology of the PDSCH</w:t>
            </w:r>
            <w:r w:rsidRPr="00166C2D">
              <w:rPr>
                <w:sz w:val="18"/>
                <w:lang w:eastAsia="ko-KR"/>
              </w:rPr>
              <w:t>(s)</w:t>
            </w:r>
            <w:r w:rsidRPr="00166C2D">
              <w:rPr>
                <w:sz w:val="18"/>
              </w:rPr>
              <w:t xml:space="preserve"> </w:t>
            </w:r>
          </w:p>
          <w:p w14:paraId="30ABFC9B" w14:textId="77777777" w:rsidR="00147BE3" w:rsidRPr="00166C2D" w:rsidRDefault="00147BE3" w:rsidP="00147BE3">
            <w:pPr>
              <w:pStyle w:val="B1"/>
              <w:rPr>
                <w:sz w:val="18"/>
              </w:rPr>
            </w:pPr>
            <w:r w:rsidRPr="00166C2D">
              <w:rPr>
                <w:sz w:val="18"/>
                <w:lang w:val="en-US" w:eastAsia="ko-KR"/>
              </w:rPr>
              <w:t>-</w:t>
            </w:r>
            <w:r w:rsidRPr="00166C2D">
              <w:rPr>
                <w:sz w:val="18"/>
                <w:lang w:val="en-US" w:eastAsia="ko-KR"/>
              </w:rPr>
              <w:tab/>
            </w:r>
            <w:r w:rsidRPr="00166C2D">
              <w:rPr>
                <w:sz w:val="18"/>
                <w:lang w:eastAsia="ko-KR"/>
              </w:rPr>
              <w:t xml:space="preserve">for the </w:t>
            </w:r>
            <w:r w:rsidRPr="00166C2D">
              <w:rPr>
                <w:i/>
                <w:sz w:val="18"/>
                <w:lang w:eastAsia="ko-KR"/>
              </w:rPr>
              <w:t>m</w:t>
            </w:r>
            <w:r w:rsidRPr="00166C2D">
              <w:rPr>
                <w:sz w:val="18"/>
              </w:rPr>
              <w:t>-</w:t>
            </w:r>
            <w:proofErr w:type="spellStart"/>
            <w:r w:rsidRPr="00166C2D">
              <w:rPr>
                <w:sz w:val="18"/>
              </w:rPr>
              <w:t>th</w:t>
            </w:r>
            <w:proofErr w:type="spellEnd"/>
            <w:r w:rsidRPr="00166C2D">
              <w:rPr>
                <w:sz w:val="18"/>
              </w:rPr>
              <w:t xml:space="preserve"> TB,</w:t>
            </w:r>
            <w:r w:rsidRPr="00166C2D">
              <w:rPr>
                <w:sz w:val="18"/>
                <w:lang w:val="en-US"/>
              </w:rPr>
              <w:t xml:space="preserve"> </w:t>
            </w:r>
            <m:oMath>
              <m:sSub>
                <m:sSubPr>
                  <m:ctrlPr>
                    <w:rPr>
                      <w:rFonts w:ascii="Cambria Math" w:hAnsi="Cambria Math"/>
                      <w:sz w:val="18"/>
                      <w:lang w:eastAsia="ko-KR"/>
                    </w:rPr>
                  </m:ctrlPr>
                </m:sSubPr>
                <m:e>
                  <m:r>
                    <w:rPr>
                      <w:rFonts w:ascii="Cambria Math" w:hAnsi="Cambria Math"/>
                      <w:sz w:val="18"/>
                      <w:lang w:eastAsia="ko-KR"/>
                    </w:rPr>
                    <m:t>V</m:t>
                  </m:r>
                </m:e>
                <m:sub>
                  <m:r>
                    <w:rPr>
                      <w:rFonts w:ascii="Cambria Math" w:hAnsi="Cambria Math"/>
                      <w:sz w:val="18"/>
                      <w:lang w:eastAsia="ko-KR"/>
                    </w:rPr>
                    <m:t>j</m:t>
                  </m:r>
                  <m:r>
                    <m:rPr>
                      <m:sty m:val="p"/>
                    </m:rPr>
                    <w:rPr>
                      <w:rFonts w:ascii="Cambria Math" w:hAnsi="Cambria Math"/>
                      <w:sz w:val="18"/>
                      <w:lang w:eastAsia="ko-KR"/>
                    </w:rPr>
                    <m:t>,</m:t>
                  </m:r>
                  <m:r>
                    <w:rPr>
                      <w:rFonts w:ascii="Cambria Math" w:hAnsi="Cambria Math"/>
                      <w:sz w:val="18"/>
                      <w:lang w:eastAsia="ko-KR"/>
                    </w:rPr>
                    <m:t>m</m:t>
                  </m:r>
                </m:sub>
              </m:sSub>
              <m:r>
                <m:rPr>
                  <m:sty m:val="p"/>
                </m:rPr>
                <w:rPr>
                  <w:rFonts w:ascii="Cambria Math" w:hAnsi="Cambria Math"/>
                  <w:sz w:val="18"/>
                  <w:lang w:eastAsia="ko-KR"/>
                </w:rPr>
                <m:t>=</m:t>
              </m:r>
              <m:r>
                <w:rPr>
                  <w:rFonts w:ascii="Cambria Math" w:hAnsi="Cambria Math"/>
                  <w:sz w:val="18"/>
                  <w:lang w:eastAsia="ko-KR"/>
                </w:rPr>
                <m:t>C</m:t>
              </m:r>
              <m:r>
                <m:rPr>
                  <m:sty m:val="p"/>
                </m:rPr>
                <w:rPr>
                  <w:rFonts w:ascii="Cambria Math" w:hAnsi="Cambria Math"/>
                  <w:sz w:val="18"/>
                  <w:lang w:eastAsia="ko-KR"/>
                </w:rPr>
                <m:t>'∙</m:t>
              </m:r>
              <m:d>
                <m:dPr>
                  <m:begChr m:val="⌊"/>
                  <m:endChr m:val="⌋"/>
                  <m:ctrlPr>
                    <w:rPr>
                      <w:rFonts w:ascii="Cambria Math" w:hAnsi="Cambria Math"/>
                      <w:sz w:val="18"/>
                    </w:rPr>
                  </m:ctrlPr>
                </m:dPr>
                <m:e>
                  <m:f>
                    <m:fPr>
                      <m:ctrlPr>
                        <w:rPr>
                          <w:rFonts w:ascii="Cambria Math" w:hAnsi="Cambria Math"/>
                          <w:sz w:val="18"/>
                        </w:rPr>
                      </m:ctrlPr>
                    </m:fPr>
                    <m:num>
                      <m:r>
                        <w:rPr>
                          <w:rFonts w:ascii="Cambria Math" w:hAnsi="Cambria Math"/>
                          <w:sz w:val="18"/>
                        </w:rPr>
                        <m:t>A</m:t>
                      </m:r>
                    </m:num>
                    <m:den>
                      <m:r>
                        <w:rPr>
                          <w:rFonts w:ascii="Cambria Math" w:hAnsi="Cambria Math"/>
                          <w:sz w:val="18"/>
                        </w:rPr>
                        <m:t>C</m:t>
                      </m:r>
                    </m:den>
                  </m:f>
                </m:e>
              </m:d>
            </m:oMath>
          </w:p>
          <w:p w14:paraId="510681A7" w14:textId="77777777" w:rsidR="00147BE3" w:rsidRPr="00166C2D" w:rsidRDefault="00147BE3" w:rsidP="00147BE3">
            <w:pPr>
              <w:pStyle w:val="B2"/>
              <w:spacing w:after="312"/>
              <w:rPr>
                <w:sz w:val="18"/>
              </w:rPr>
            </w:pPr>
            <w:r w:rsidRPr="00166C2D">
              <w:rPr>
                <w:i/>
                <w:sz w:val="18"/>
                <w:lang w:val="en-US"/>
              </w:rPr>
              <w:t>-</w:t>
            </w:r>
            <w:r w:rsidRPr="00166C2D">
              <w:rPr>
                <w:i/>
                <w:sz w:val="18"/>
                <w:lang w:val="en-US"/>
              </w:rPr>
              <w:tab/>
            </w:r>
            <w:r w:rsidRPr="00166C2D">
              <w:rPr>
                <w:i/>
                <w:sz w:val="18"/>
              </w:rPr>
              <w:t>A</w:t>
            </w:r>
            <w:r w:rsidRPr="00166C2D">
              <w:rPr>
                <w:sz w:val="18"/>
              </w:rPr>
              <w:t xml:space="preserve"> is the number of bits in the transport block as defined in Clause 7.2.1 [5, TS 38.212] </w:t>
            </w:r>
          </w:p>
          <w:p w14:paraId="01A8B81E" w14:textId="77777777" w:rsidR="00147BE3" w:rsidRPr="00166C2D" w:rsidRDefault="00147BE3" w:rsidP="00147BE3">
            <w:pPr>
              <w:pStyle w:val="B2"/>
              <w:spacing w:after="312"/>
              <w:rPr>
                <w:sz w:val="18"/>
              </w:rPr>
            </w:pPr>
            <w:r w:rsidRPr="00166C2D">
              <w:rPr>
                <w:i/>
                <w:sz w:val="18"/>
                <w:lang w:val="en-US"/>
              </w:rPr>
              <w:t>-</w:t>
            </w:r>
            <w:r w:rsidRPr="00166C2D">
              <w:rPr>
                <w:i/>
                <w:sz w:val="18"/>
                <w:lang w:val="en-US"/>
              </w:rPr>
              <w:tab/>
            </w:r>
            <w:r w:rsidRPr="00166C2D">
              <w:rPr>
                <w:i/>
                <w:sz w:val="18"/>
              </w:rPr>
              <w:t>C</w:t>
            </w:r>
            <w:r w:rsidRPr="00166C2D">
              <w:rPr>
                <w:sz w:val="18"/>
              </w:rPr>
              <w:t xml:space="preserve"> is the total number of code blocks for the transport block defined in Clause 5.2.2 [5, TS 38.212]</w:t>
            </w:r>
          </w:p>
          <w:p w14:paraId="40ABFF36" w14:textId="77777777" w:rsidR="00147BE3" w:rsidRPr="00166C2D" w:rsidRDefault="00147BE3" w:rsidP="00147BE3">
            <w:pPr>
              <w:pStyle w:val="B2"/>
              <w:spacing w:after="312"/>
              <w:rPr>
                <w:sz w:val="18"/>
              </w:rPr>
            </w:pPr>
            <w:r w:rsidRPr="00166C2D">
              <w:rPr>
                <w:i/>
                <w:sz w:val="18"/>
                <w:lang w:val="en-US"/>
              </w:rPr>
              <w:t>-</w:t>
            </w:r>
            <w:r w:rsidRPr="00166C2D">
              <w:rPr>
                <w:i/>
                <w:sz w:val="18"/>
                <w:lang w:val="en-US"/>
              </w:rPr>
              <w:tab/>
            </w:r>
            <m:oMath>
              <m:r>
                <w:rPr>
                  <w:rFonts w:ascii="Cambria Math" w:hAnsi="Cambria Math"/>
                  <w:sz w:val="18"/>
                  <w:lang w:eastAsia="ko-KR"/>
                </w:rPr>
                <m:t>C'</m:t>
              </m:r>
            </m:oMath>
            <w:r w:rsidRPr="00166C2D">
              <w:rPr>
                <w:rFonts w:eastAsiaTheme="minorEastAsia"/>
                <w:sz w:val="18"/>
                <w:lang w:eastAsia="ko-KR"/>
              </w:rPr>
              <w:t xml:space="preserve"> </w:t>
            </w:r>
            <w:r w:rsidRPr="00166C2D">
              <w:rPr>
                <w:sz w:val="18"/>
              </w:rPr>
              <w:t>is the number of scheduled code blocks for the transport block</w:t>
            </w:r>
            <w:r w:rsidRPr="00166C2D">
              <w:rPr>
                <w:sz w:val="18"/>
                <w:lang w:eastAsia="ko-KR"/>
              </w:rPr>
              <w:t xml:space="preserve"> </w:t>
            </w:r>
            <w:r w:rsidRPr="00166C2D">
              <w:rPr>
                <w:sz w:val="18"/>
              </w:rPr>
              <w:t xml:space="preserve">as defined in Clause 5.4.2.1 [5, TS 38.212] </w:t>
            </w:r>
          </w:p>
          <w:p w14:paraId="59DEB8B3" w14:textId="216A89D2" w:rsidR="00147BE3" w:rsidRDefault="00147BE3" w:rsidP="00147BE3">
            <w:pPr>
              <w:spacing w:beforeLines="50" w:before="120" w:afterLines="50"/>
              <w:rPr>
                <w:b/>
                <w:lang w:eastAsia="zh-CN"/>
              </w:rPr>
            </w:pPr>
            <w:r w:rsidRPr="00166C2D">
              <w:rPr>
                <w:sz w:val="20"/>
                <w:lang w:val="en-US"/>
              </w:rPr>
              <w:t>-</w:t>
            </w:r>
            <w:r w:rsidRPr="00166C2D">
              <w:rPr>
                <w:sz w:val="20"/>
                <w:lang w:val="en-US"/>
              </w:rPr>
              <w:tab/>
            </w:r>
            <m:oMath>
              <m:r>
                <w:rPr>
                  <w:rFonts w:ascii="Cambria Math" w:hAnsi="Cambria Math"/>
                  <w:sz w:val="20"/>
                </w:rPr>
                <m:t>DataRateCC</m:t>
              </m:r>
            </m:oMath>
            <w:r w:rsidRPr="00166C2D">
              <w:rPr>
                <w:sz w:val="20"/>
              </w:rPr>
              <w:t xml:space="preserve"> [Mbps] is computed </w:t>
            </w:r>
            <w:r w:rsidRPr="00166C2D">
              <w:rPr>
                <w:sz w:val="20"/>
                <w:lang w:val="en-US"/>
              </w:rPr>
              <w:t xml:space="preserve">as the </w:t>
            </w:r>
            <w:r w:rsidRPr="00166C2D">
              <w:rPr>
                <w:sz w:val="20"/>
              </w:rPr>
              <w:t xml:space="preserve">maximum data rate </w:t>
            </w:r>
            <w:r w:rsidRPr="00166C2D">
              <w:rPr>
                <w:sz w:val="20"/>
                <w:lang w:val="en-US"/>
              </w:rPr>
              <w:t xml:space="preserve">for a carrier in the frequency band of the serving cell for any signaled band combination and feature set consistent with the serving cell, where the data rate value is </w:t>
            </w:r>
            <w:r w:rsidRPr="00166C2D">
              <w:rPr>
                <w:sz w:val="20"/>
              </w:rPr>
              <w:t xml:space="preserve">given by </w:t>
            </w:r>
            <w:r w:rsidRPr="00166C2D">
              <w:rPr>
                <w:sz w:val="20"/>
                <w:lang w:val="en-US"/>
              </w:rPr>
              <w:t xml:space="preserve">the formula in </w:t>
            </w:r>
            <w:r w:rsidRPr="00166C2D">
              <w:rPr>
                <w:sz w:val="20"/>
              </w:rPr>
              <w:t xml:space="preserve">Clause 4.1.2 in [13, TS 38.306], including the scaling factor </w:t>
            </w:r>
            <w:r w:rsidRPr="00166C2D">
              <w:rPr>
                <w:i/>
                <w:sz w:val="20"/>
              </w:rPr>
              <w:t>f(i).</w:t>
            </w:r>
          </w:p>
        </w:tc>
      </w:tr>
    </w:tbl>
    <w:p w14:paraId="28AC6EFA" w14:textId="77777777" w:rsidR="00096451" w:rsidRDefault="00096451" w:rsidP="00147BE3">
      <w:pPr>
        <w:rPr>
          <w:lang w:eastAsia="zh-CN"/>
        </w:rPr>
      </w:pPr>
    </w:p>
    <w:p w14:paraId="35038496" w14:textId="65AA994F" w:rsidR="00147BE3" w:rsidRDefault="00147BE3" w:rsidP="00166C2D">
      <w:pPr>
        <w:spacing w:after="0"/>
        <w:rPr>
          <w:lang w:eastAsia="zh-CN"/>
        </w:rPr>
      </w:pPr>
      <w:r>
        <w:rPr>
          <w:lang w:eastAsia="zh-CN"/>
        </w:rPr>
        <w:t xml:space="preserve">The intention to introduce the above </w:t>
      </w:r>
      <w:r w:rsidRPr="00B401F1">
        <w:rPr>
          <w:lang w:eastAsia="zh-CN"/>
        </w:rPr>
        <w:t>inequality</w:t>
      </w:r>
      <w:r>
        <w:rPr>
          <w:lang w:eastAsia="zh-CN"/>
        </w:rPr>
        <w:t xml:space="preserve"> is for </w:t>
      </w:r>
      <w:proofErr w:type="spellStart"/>
      <w:r>
        <w:rPr>
          <w:lang w:eastAsia="zh-CN"/>
        </w:rPr>
        <w:t>gNB</w:t>
      </w:r>
      <w:proofErr w:type="spellEnd"/>
      <w:r>
        <w:rPr>
          <w:lang w:eastAsia="zh-CN"/>
        </w:rPr>
        <w:t xml:space="preserve"> not scheduling data that is exceeding the maximum processing capability of a UE, which is implementation determinative. </w:t>
      </w:r>
      <w:r w:rsidR="007865B7">
        <w:rPr>
          <w:lang w:eastAsia="zh-CN"/>
        </w:rPr>
        <w:t>The</w:t>
      </w:r>
      <w:r>
        <w:rPr>
          <w:lang w:eastAsia="zh-CN"/>
        </w:rPr>
        <w:t xml:space="preserve"> scheduling limitation of </w:t>
      </w:r>
      <w:proofErr w:type="spellStart"/>
      <w:r>
        <w:rPr>
          <w:lang w:eastAsia="zh-CN"/>
        </w:rPr>
        <w:t>DataRateCC</w:t>
      </w:r>
      <w:proofErr w:type="spellEnd"/>
      <w:r>
        <w:rPr>
          <w:lang w:eastAsia="zh-CN"/>
        </w:rPr>
        <w:t xml:space="preserve"> cannot be removed considering the following reasons: </w:t>
      </w:r>
    </w:p>
    <w:p w14:paraId="68394696" w14:textId="0B0B1CB1" w:rsidR="00147BE3" w:rsidRDefault="00147BE3" w:rsidP="00166C2D">
      <w:pPr>
        <w:pStyle w:val="a6"/>
        <w:widowControl/>
        <w:numPr>
          <w:ilvl w:val="0"/>
          <w:numId w:val="36"/>
        </w:numPr>
        <w:autoSpaceDE/>
        <w:autoSpaceDN/>
        <w:adjustRightInd/>
        <w:spacing w:before="60" w:after="0"/>
        <w:contextualSpacing w:val="0"/>
        <w:jc w:val="left"/>
      </w:pPr>
      <w:r>
        <w:rPr>
          <w:lang w:eastAsia="zh-CN"/>
        </w:rPr>
        <w:t>If the processing time</w:t>
      </w:r>
      <w:r w:rsidR="004B0DD7">
        <w:rPr>
          <w:lang w:eastAsia="zh-CN"/>
        </w:rPr>
        <w:t xml:space="preserve"> requirement</w:t>
      </w:r>
      <w:r>
        <w:rPr>
          <w:lang w:eastAsia="zh-CN"/>
        </w:rPr>
        <w:t xml:space="preserve"> is </w:t>
      </w:r>
      <w:r w:rsidR="004B0DD7">
        <w:rPr>
          <w:lang w:eastAsia="zh-CN"/>
        </w:rPr>
        <w:t xml:space="preserve">kept </w:t>
      </w:r>
      <w:r>
        <w:rPr>
          <w:lang w:eastAsia="zh-CN"/>
        </w:rPr>
        <w:t xml:space="preserve">unchanged, </w:t>
      </w:r>
      <w:r w:rsidR="004B0DD7">
        <w:rPr>
          <w:lang w:eastAsia="zh-CN"/>
        </w:rPr>
        <w:t>alternatively, it can be considered to</w:t>
      </w:r>
      <w:r>
        <w:rPr>
          <w:lang w:eastAsia="zh-CN"/>
        </w:rPr>
        <w:t xml:space="preserve"> </w:t>
      </w:r>
      <w:r w:rsidR="004B0DD7">
        <w:rPr>
          <w:lang w:eastAsia="zh-CN"/>
        </w:rPr>
        <w:t xml:space="preserve">require the </w:t>
      </w:r>
      <w:r>
        <w:rPr>
          <w:lang w:eastAsia="zh-CN"/>
        </w:rPr>
        <w:t>UE to process more data per symbol, which is challenging for UE processing</w:t>
      </w:r>
      <w:r w:rsidR="004B0DD7">
        <w:rPr>
          <w:lang w:eastAsia="zh-CN"/>
        </w:rPr>
        <w:t xml:space="preserve"> from decoder complexity point of view</w:t>
      </w:r>
      <w:r>
        <w:rPr>
          <w:lang w:eastAsia="zh-CN"/>
        </w:rPr>
        <w:t xml:space="preserve">. </w:t>
      </w:r>
    </w:p>
    <w:p w14:paraId="7855CE2B" w14:textId="30D23CEB" w:rsidR="00147BE3" w:rsidRPr="007556EB" w:rsidRDefault="004B0DD7" w:rsidP="00166C2D">
      <w:pPr>
        <w:pStyle w:val="a6"/>
        <w:widowControl/>
        <w:numPr>
          <w:ilvl w:val="0"/>
          <w:numId w:val="36"/>
        </w:numPr>
        <w:autoSpaceDE/>
        <w:autoSpaceDN/>
        <w:adjustRightInd/>
        <w:spacing w:before="60" w:after="0"/>
        <w:contextualSpacing w:val="0"/>
        <w:jc w:val="left"/>
      </w:pPr>
      <w:r>
        <w:t xml:space="preserve">Assuming changes proposed in [3] do not intend to introduce a new UE capability, i.e., changes are made for existing UE capabilities/implementations, </w:t>
      </w:r>
      <w:r w:rsidR="00444958">
        <w:t>the impact on performance due to restrictions from the total UE capability should also be considered. For example,</w:t>
      </w:r>
      <w:r>
        <w:t xml:space="preserve"> </w:t>
      </w:r>
      <w:r w:rsidR="00444958">
        <w:t>f</w:t>
      </w:r>
      <w:r w:rsidR="00147BE3" w:rsidRPr="007556EB">
        <w:t>or the case of multiple CCs,</w:t>
      </w:r>
      <w:r w:rsidR="00D6786F">
        <w:t xml:space="preserve"> if the UE </w:t>
      </w:r>
      <w:r w:rsidR="004C7D20">
        <w:t>processes data of</w:t>
      </w:r>
      <w:r w:rsidR="00D6786F">
        <w:t xml:space="preserve"> two CC</w:t>
      </w:r>
      <w:r w:rsidR="004C7D20">
        <w:t>s</w:t>
      </w:r>
      <w:r w:rsidR="0081655D">
        <w:t>,</w:t>
      </w:r>
      <w:r w:rsidR="00D6786F">
        <w:t xml:space="preserve"> when </w:t>
      </w:r>
      <w:r w:rsidR="006E5C2D">
        <w:t xml:space="preserve">scheduling of </w:t>
      </w:r>
      <w:r w:rsidR="00D6786F">
        <w:t>one CC exceed</w:t>
      </w:r>
      <w:r w:rsidR="00AA01FE">
        <w:t>s</w:t>
      </w:r>
      <w:r w:rsidR="00D6786F">
        <w:t xml:space="preserve"> the </w:t>
      </w:r>
      <w:r w:rsidR="00444958">
        <w:t xml:space="preserve">current </w:t>
      </w:r>
      <w:r w:rsidR="00D6786F">
        <w:t>upper limitation,</w:t>
      </w:r>
      <w:r w:rsidR="00147BE3" w:rsidRPr="007556EB">
        <w:t xml:space="preserve"> the UE needs more time to process data in </w:t>
      </w:r>
      <w:r w:rsidR="00856B72">
        <w:t>this</w:t>
      </w:r>
      <w:r w:rsidR="00147BE3" w:rsidRPr="007556EB">
        <w:t xml:space="preserve"> CC, </w:t>
      </w:r>
      <w:r w:rsidR="00444958">
        <w:t xml:space="preserve">then </w:t>
      </w:r>
      <w:r w:rsidR="00147BE3" w:rsidRPr="007556EB">
        <w:t xml:space="preserve">it will shorten the time </w:t>
      </w:r>
      <w:r w:rsidR="00B47739">
        <w:t>to process</w:t>
      </w:r>
      <w:r w:rsidR="00147BE3" w:rsidRPr="007556EB">
        <w:t xml:space="preserve"> data of another CC</w:t>
      </w:r>
      <w:r w:rsidR="00444958">
        <w:t>.</w:t>
      </w:r>
      <w:r w:rsidR="00147BE3" w:rsidRPr="007556EB">
        <w:t xml:space="preserve"> </w:t>
      </w:r>
      <w:r w:rsidR="00444958">
        <w:t>This</w:t>
      </w:r>
      <w:r w:rsidR="00147BE3" w:rsidRPr="007556EB">
        <w:t xml:space="preserve"> may degrade the performance of another CC. </w:t>
      </w:r>
    </w:p>
    <w:p w14:paraId="40792C02" w14:textId="0C77CB15" w:rsidR="00AD6346" w:rsidRDefault="00147BE3" w:rsidP="00166C2D">
      <w:pPr>
        <w:widowControl/>
        <w:numPr>
          <w:ilvl w:val="0"/>
          <w:numId w:val="36"/>
        </w:numPr>
        <w:autoSpaceDE/>
        <w:autoSpaceDN/>
        <w:adjustRightInd/>
        <w:spacing w:before="60"/>
        <w:jc w:val="left"/>
      </w:pPr>
      <w:r w:rsidRPr="007556EB">
        <w:t xml:space="preserve">This issue has been raised in RAN1#94bis meeting, and it is </w:t>
      </w:r>
      <w:r w:rsidR="00A066B8">
        <w:t>declined</w:t>
      </w:r>
      <w:r w:rsidRPr="007556EB">
        <w:t xml:space="preserve"> after the discussion</w:t>
      </w:r>
      <w:r w:rsidR="00096451">
        <w:t xml:space="preserve"> </w:t>
      </w:r>
      <w:r w:rsidR="0025292A">
        <w:fldChar w:fldCharType="begin"/>
      </w:r>
      <w:r w:rsidR="0025292A">
        <w:instrText xml:space="preserve"> REF _Ref162882904 \r \h </w:instrText>
      </w:r>
      <w:r w:rsidR="0025292A">
        <w:fldChar w:fldCharType="separate"/>
      </w:r>
      <w:r w:rsidR="0025292A">
        <w:t>[3]</w:t>
      </w:r>
      <w:r w:rsidR="0025292A">
        <w:fldChar w:fldCharType="end"/>
      </w:r>
      <w:r w:rsidRPr="007556EB">
        <w:t xml:space="preserve">. </w:t>
      </w:r>
      <w:r w:rsidR="00D96007">
        <w:t xml:space="preserve">The </w:t>
      </w:r>
      <w:r w:rsidR="00444958">
        <w:t xml:space="preserve">critical concern </w:t>
      </w:r>
      <w:r w:rsidR="00D96007">
        <w:t>is</w:t>
      </w:r>
      <w:r w:rsidRPr="007556EB">
        <w:t xml:space="preserve"> to avoid extreme load on decoder in some scheduling cases, for example, a max TBS retransmitted on 2 symbols</w:t>
      </w:r>
      <w:r w:rsidR="00096451">
        <w:t>, which is the same reason we share above</w:t>
      </w:r>
      <w:r w:rsidRPr="007556EB">
        <w:t xml:space="preserve">. </w:t>
      </w:r>
    </w:p>
    <w:p w14:paraId="63ED1564" w14:textId="78FC00BB" w:rsidR="00147BE3" w:rsidRPr="00974A34" w:rsidRDefault="00E33A7D" w:rsidP="00147BE3">
      <w:pPr>
        <w:rPr>
          <w:lang w:eastAsia="zh-CN"/>
        </w:rPr>
      </w:pPr>
      <w:r>
        <w:rPr>
          <w:lang w:eastAsia="zh-CN"/>
        </w:rPr>
        <w:t>T</w:t>
      </w:r>
      <w:r w:rsidR="00147BE3">
        <w:rPr>
          <w:lang w:eastAsia="zh-CN"/>
        </w:rPr>
        <w:t xml:space="preserve">he </w:t>
      </w:r>
      <w:proofErr w:type="spellStart"/>
      <w:r w:rsidR="00147BE3">
        <w:rPr>
          <w:lang w:eastAsia="zh-CN"/>
        </w:rPr>
        <w:t>DataRateCC</w:t>
      </w:r>
      <w:proofErr w:type="spellEnd"/>
      <w:r w:rsidR="00147BE3">
        <w:rPr>
          <w:lang w:eastAsia="zh-CN"/>
        </w:rPr>
        <w:t xml:space="preserve"> value is rarely </w:t>
      </w:r>
      <w:r w:rsidR="00444958">
        <w:rPr>
          <w:lang w:eastAsia="zh-CN"/>
        </w:rPr>
        <w:t>reached</w:t>
      </w:r>
      <w:r w:rsidR="00147BE3">
        <w:rPr>
          <w:lang w:eastAsia="zh-CN"/>
        </w:rPr>
        <w:t xml:space="preserve"> in practical networks </w:t>
      </w:r>
      <w:r w:rsidR="00444958">
        <w:rPr>
          <w:lang w:eastAsia="zh-CN"/>
        </w:rPr>
        <w:t>as</w:t>
      </w:r>
      <w:r w:rsidR="00147BE3">
        <w:rPr>
          <w:lang w:eastAsia="zh-CN"/>
        </w:rPr>
        <w:t xml:space="preserve"> a corner case in most real services.</w:t>
      </w:r>
      <w:r w:rsidR="007C2598">
        <w:rPr>
          <w:lang w:eastAsia="zh-CN"/>
        </w:rPr>
        <w:t xml:space="preserve"> </w:t>
      </w:r>
      <w:r w:rsidR="00147BE3">
        <w:rPr>
          <w:lang w:eastAsia="zh-CN"/>
        </w:rPr>
        <w:t>Therefore, considering the above impact</w:t>
      </w:r>
      <w:r w:rsidR="0039518F">
        <w:rPr>
          <w:lang w:eastAsia="zh-CN"/>
        </w:rPr>
        <w:t>s</w:t>
      </w:r>
      <w:r w:rsidR="00AD6346">
        <w:rPr>
          <w:lang w:eastAsia="zh-CN"/>
        </w:rPr>
        <w:t xml:space="preserve"> and NBC risk to UE </w:t>
      </w:r>
      <w:r w:rsidR="00A41DDA">
        <w:rPr>
          <w:lang w:eastAsia="zh-CN"/>
        </w:rPr>
        <w:t>implementation,</w:t>
      </w:r>
      <w:r w:rsidR="00147BE3">
        <w:rPr>
          <w:lang w:eastAsia="zh-CN"/>
        </w:rPr>
        <w:t xml:space="preserve"> we do not support the removal of TBS limitation for HARQ retransmission with reserved MCS.</w:t>
      </w:r>
    </w:p>
    <w:p w14:paraId="7CFAE159" w14:textId="3BE7BAFE" w:rsidR="00A91CF1" w:rsidRPr="00F2377A" w:rsidRDefault="00147BE3" w:rsidP="00F2377A">
      <w:pPr>
        <w:rPr>
          <w:b/>
          <w:i/>
          <w:u w:val="single"/>
          <w:lang w:eastAsia="zh-CN"/>
        </w:rPr>
      </w:pPr>
      <w:r w:rsidRPr="00403CCC">
        <w:rPr>
          <w:b/>
          <w:i/>
          <w:lang w:eastAsia="zh-CN"/>
        </w:rPr>
        <w:t>Proposal</w:t>
      </w:r>
      <w:r>
        <w:rPr>
          <w:b/>
          <w:i/>
          <w:lang w:eastAsia="zh-CN"/>
        </w:rPr>
        <w:t xml:space="preserve"> 1</w:t>
      </w:r>
      <w:r w:rsidRPr="00403CCC">
        <w:rPr>
          <w:b/>
          <w:i/>
          <w:lang w:eastAsia="zh-CN"/>
        </w:rPr>
        <w:t xml:space="preserve">: </w:t>
      </w:r>
      <w:r>
        <w:rPr>
          <w:b/>
          <w:i/>
          <w:lang w:eastAsia="zh-CN"/>
        </w:rPr>
        <w:t>Do not support the r</w:t>
      </w:r>
      <w:r w:rsidRPr="00403CCC">
        <w:rPr>
          <w:b/>
          <w:i/>
          <w:lang w:eastAsia="zh-CN"/>
        </w:rPr>
        <w:t>emoval of TBS limitation for HARQ retransmission with reserved MCS.</w:t>
      </w: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766F9DAB" w14:textId="77777777" w:rsidR="00147BE3" w:rsidRDefault="00147BE3" w:rsidP="00147BE3">
      <w:pPr>
        <w:snapToGrid w:val="0"/>
        <w:rPr>
          <w:lang w:val="en-US"/>
        </w:rPr>
      </w:pPr>
      <w:r w:rsidRPr="00981735">
        <w:rPr>
          <w:lang w:val="en-US"/>
        </w:rPr>
        <w:t xml:space="preserve">In this contribution, we provide some views on </w:t>
      </w:r>
      <w:r>
        <w:rPr>
          <w:lang w:val="en-US"/>
        </w:rPr>
        <w:t>removal of TBS limitation for HARQ retransmission with reserved MCS</w:t>
      </w:r>
      <w:r w:rsidRPr="00981735">
        <w:rPr>
          <w:lang w:val="en-US"/>
        </w:rPr>
        <w:t xml:space="preserve">. The following proposal </w:t>
      </w:r>
      <w:r>
        <w:rPr>
          <w:lang w:val="en-US"/>
        </w:rPr>
        <w:t>is</w:t>
      </w:r>
      <w:r w:rsidRPr="00981735">
        <w:rPr>
          <w:lang w:val="en-US"/>
        </w:rPr>
        <w:t xml:space="preserve"> given:</w:t>
      </w:r>
    </w:p>
    <w:bookmarkEnd w:id="3"/>
    <w:bookmarkEnd w:id="4"/>
    <w:bookmarkEnd w:id="5"/>
    <w:p w14:paraId="05D1C239" w14:textId="3E2523C4" w:rsidR="0038522D" w:rsidRDefault="0038522D" w:rsidP="0038522D">
      <w:pPr>
        <w:rPr>
          <w:b/>
          <w:i/>
          <w:lang w:eastAsia="zh-CN"/>
        </w:rPr>
      </w:pPr>
      <w:r w:rsidRPr="00403CCC">
        <w:rPr>
          <w:b/>
          <w:i/>
          <w:lang w:eastAsia="zh-CN"/>
        </w:rPr>
        <w:t>Proposal</w:t>
      </w:r>
      <w:r>
        <w:rPr>
          <w:b/>
          <w:i/>
          <w:lang w:eastAsia="zh-CN"/>
        </w:rPr>
        <w:t xml:space="preserve"> 1</w:t>
      </w:r>
      <w:r w:rsidRPr="00403CCC">
        <w:rPr>
          <w:b/>
          <w:i/>
          <w:lang w:eastAsia="zh-CN"/>
        </w:rPr>
        <w:t xml:space="preserve">: </w:t>
      </w:r>
      <w:r>
        <w:rPr>
          <w:b/>
          <w:i/>
          <w:lang w:eastAsia="zh-CN"/>
        </w:rPr>
        <w:t>Do not support the r</w:t>
      </w:r>
      <w:r w:rsidRPr="00403CCC">
        <w:rPr>
          <w:b/>
          <w:i/>
          <w:lang w:eastAsia="zh-CN"/>
        </w:rPr>
        <w:t>emoval of TBS limitation for HARQ retransmission with reserved MCS.</w:t>
      </w:r>
    </w:p>
    <w:p w14:paraId="48A18724" w14:textId="77777777" w:rsidR="00166C2D" w:rsidRPr="00F2377A" w:rsidRDefault="00166C2D" w:rsidP="0038522D">
      <w:pPr>
        <w:rPr>
          <w:b/>
          <w:i/>
          <w:u w:val="single"/>
          <w:lang w:eastAsia="zh-CN"/>
        </w:rPr>
      </w:pPr>
    </w:p>
    <w:p w14:paraId="2C327979" w14:textId="7462418D" w:rsidR="000127BF" w:rsidRDefault="00B255FA" w:rsidP="00085BB3">
      <w:pPr>
        <w:pStyle w:val="1"/>
        <w:ind w:left="431" w:hanging="431"/>
        <w:rPr>
          <w:rFonts w:eastAsiaTheme="minorEastAsia"/>
        </w:rPr>
      </w:pPr>
      <w:r w:rsidRPr="00B255FA">
        <w:rPr>
          <w:rFonts w:eastAsiaTheme="minorEastAsia" w:hint="eastAsia"/>
        </w:rPr>
        <w:t>R</w:t>
      </w:r>
      <w:r w:rsidRPr="00B255FA">
        <w:rPr>
          <w:rFonts w:eastAsiaTheme="minorEastAsia"/>
        </w:rPr>
        <w:t>eference</w:t>
      </w:r>
      <w:r w:rsidR="007829EF">
        <w:rPr>
          <w:rFonts w:eastAsiaTheme="minorEastAsia"/>
        </w:rPr>
        <w:t>s</w:t>
      </w:r>
    </w:p>
    <w:p w14:paraId="3B56FDD2" w14:textId="77777777" w:rsidR="003B0D63" w:rsidRPr="0080004E" w:rsidRDefault="003B0D63" w:rsidP="003B0D63">
      <w:pPr>
        <w:numPr>
          <w:ilvl w:val="0"/>
          <w:numId w:val="26"/>
        </w:numPr>
        <w:rPr>
          <w:lang w:eastAsia="zh-CN"/>
        </w:rPr>
      </w:pPr>
      <w:bookmarkStart w:id="6" w:name="_Ref162882804"/>
      <w:bookmarkStart w:id="7" w:name="_Ref158211135"/>
      <w:r w:rsidRPr="00096451">
        <w:rPr>
          <w:bCs/>
          <w:lang w:eastAsia="x-none"/>
        </w:rPr>
        <w:t>R1-2401686</w:t>
      </w:r>
      <w:r>
        <w:rPr>
          <w:lang w:eastAsia="zh-CN"/>
        </w:rPr>
        <w:t xml:space="preserve"> “</w:t>
      </w:r>
      <w:r>
        <w:rPr>
          <w:lang w:eastAsia="x-none"/>
        </w:rPr>
        <w:t>Summary of TBS limitation for reserved MCS retransmissions</w:t>
      </w:r>
      <w:r>
        <w:rPr>
          <w:lang w:eastAsia="zh-CN"/>
        </w:rPr>
        <w:t>”, Nokia.</w:t>
      </w:r>
      <w:bookmarkEnd w:id="6"/>
      <w:r>
        <w:rPr>
          <w:lang w:eastAsia="zh-CN"/>
        </w:rPr>
        <w:t xml:space="preserve"> </w:t>
      </w:r>
    </w:p>
    <w:p w14:paraId="7CB63143" w14:textId="5BBF5A67" w:rsidR="001F6ECA" w:rsidRDefault="00BE504C" w:rsidP="00F2377A">
      <w:pPr>
        <w:numPr>
          <w:ilvl w:val="0"/>
          <w:numId w:val="26"/>
        </w:numPr>
        <w:rPr>
          <w:lang w:eastAsia="zh-CN"/>
        </w:rPr>
      </w:pPr>
      <w:bookmarkStart w:id="8" w:name="_Ref162882896"/>
      <w:bookmarkStart w:id="9" w:name="_Ref162882841"/>
      <w:bookmarkEnd w:id="7"/>
      <w:r>
        <w:rPr>
          <w:lang w:eastAsia="zh-CN"/>
        </w:rPr>
        <w:t>3GPP TS 38.214.</w:t>
      </w:r>
      <w:bookmarkEnd w:id="8"/>
    </w:p>
    <w:p w14:paraId="3BD574D8" w14:textId="7C3465E0" w:rsidR="005B1003" w:rsidRPr="0080004E" w:rsidRDefault="00BE504C" w:rsidP="00096451">
      <w:pPr>
        <w:numPr>
          <w:ilvl w:val="0"/>
          <w:numId w:val="26"/>
        </w:numPr>
        <w:rPr>
          <w:lang w:eastAsia="zh-CN"/>
        </w:rPr>
      </w:pPr>
      <w:bookmarkStart w:id="10" w:name="_Ref162882860"/>
      <w:bookmarkStart w:id="11" w:name="_Ref162882904"/>
      <w:bookmarkEnd w:id="9"/>
      <w:bookmarkEnd w:id="10"/>
      <w:r>
        <w:rPr>
          <w:lang w:eastAsia="zh-CN"/>
        </w:rPr>
        <w:t>R1-1812063 “Summary of Soft buffer and Peak rate”, Ericsson.</w:t>
      </w:r>
      <w:bookmarkEnd w:id="11"/>
    </w:p>
    <w:sectPr w:rsidR="005B1003" w:rsidRPr="0080004E"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04031" w14:textId="77777777" w:rsidR="00B224B0" w:rsidRDefault="00B224B0" w:rsidP="005B0279">
      <w:pPr>
        <w:spacing w:after="0"/>
      </w:pPr>
      <w:r>
        <w:separator/>
      </w:r>
    </w:p>
  </w:endnote>
  <w:endnote w:type="continuationSeparator" w:id="0">
    <w:p w14:paraId="68F70EE3" w14:textId="77777777" w:rsidR="00B224B0" w:rsidRDefault="00B224B0"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49067" w14:textId="77777777" w:rsidR="00B224B0" w:rsidRDefault="00B224B0" w:rsidP="005B0279">
      <w:pPr>
        <w:spacing w:after="0"/>
      </w:pPr>
      <w:r>
        <w:separator/>
      </w:r>
    </w:p>
  </w:footnote>
  <w:footnote w:type="continuationSeparator" w:id="0">
    <w:p w14:paraId="0AB47C6D" w14:textId="77777777" w:rsidR="00B224B0" w:rsidRDefault="00B224B0"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DE7"/>
    <w:multiLevelType w:val="hybridMultilevel"/>
    <w:tmpl w:val="C7F8217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A4D68"/>
    <w:multiLevelType w:val="hybridMultilevel"/>
    <w:tmpl w:val="99E460B0"/>
    <w:lvl w:ilvl="0" w:tplc="143EEB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9836150"/>
    <w:multiLevelType w:val="hybridMultilevel"/>
    <w:tmpl w:val="0ED456A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255"/>
    <w:multiLevelType w:val="hybridMultilevel"/>
    <w:tmpl w:val="8A26529C"/>
    <w:lvl w:ilvl="0" w:tplc="C7D607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B112CC"/>
    <w:multiLevelType w:val="multilevel"/>
    <w:tmpl w:val="31B112CC"/>
    <w:lvl w:ilvl="0">
      <w:start w:val="47"/>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7"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9700F0B"/>
    <w:multiLevelType w:val="hybridMultilevel"/>
    <w:tmpl w:val="1602B8C8"/>
    <w:lvl w:ilvl="0" w:tplc="62EC934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B4302B"/>
    <w:multiLevelType w:val="hybridMultilevel"/>
    <w:tmpl w:val="D7346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7"/>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12"/>
  </w:num>
  <w:num w:numId="17">
    <w:abstractNumId w:val="11"/>
  </w:num>
  <w:num w:numId="18">
    <w:abstractNumId w:val="6"/>
  </w:num>
  <w:num w:numId="19">
    <w:abstractNumId w:val="26"/>
  </w:num>
  <w:num w:numId="20">
    <w:abstractNumId w:val="4"/>
  </w:num>
  <w:num w:numId="21">
    <w:abstractNumId w:val="14"/>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9"/>
  </w:num>
  <w:num w:numId="28">
    <w:abstractNumId w:val="18"/>
  </w:num>
  <w:num w:numId="29">
    <w:abstractNumId w:val="5"/>
  </w:num>
  <w:num w:numId="30">
    <w:abstractNumId w:val="0"/>
  </w:num>
  <w:num w:numId="31">
    <w:abstractNumId w:val="20"/>
  </w:num>
  <w:num w:numId="32">
    <w:abstractNumId w:val="8"/>
  </w:num>
  <w:num w:numId="33">
    <w:abstractNumId w:val="21"/>
  </w:num>
  <w:num w:numId="34">
    <w:abstractNumId w:val="22"/>
  </w:num>
  <w:num w:numId="35">
    <w:abstractNumId w:val="24"/>
  </w:num>
  <w:num w:numId="36">
    <w:abstractNumId w:val="1"/>
  </w:num>
  <w:num w:numId="37">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D58"/>
    <w:rsid w:val="00000EFC"/>
    <w:rsid w:val="0000182A"/>
    <w:rsid w:val="00003542"/>
    <w:rsid w:val="00004391"/>
    <w:rsid w:val="000049BB"/>
    <w:rsid w:val="000062D5"/>
    <w:rsid w:val="000100C5"/>
    <w:rsid w:val="000100C9"/>
    <w:rsid w:val="000106F8"/>
    <w:rsid w:val="00010D2E"/>
    <w:rsid w:val="00010E16"/>
    <w:rsid w:val="000127BF"/>
    <w:rsid w:val="00014196"/>
    <w:rsid w:val="000142B9"/>
    <w:rsid w:val="0001450A"/>
    <w:rsid w:val="000159CD"/>
    <w:rsid w:val="0001657D"/>
    <w:rsid w:val="000166DF"/>
    <w:rsid w:val="00017B06"/>
    <w:rsid w:val="00017B63"/>
    <w:rsid w:val="00017BA4"/>
    <w:rsid w:val="00023CF9"/>
    <w:rsid w:val="000259E5"/>
    <w:rsid w:val="000260BD"/>
    <w:rsid w:val="0002685E"/>
    <w:rsid w:val="00027912"/>
    <w:rsid w:val="00030A95"/>
    <w:rsid w:val="00030C67"/>
    <w:rsid w:val="0003122A"/>
    <w:rsid w:val="0003265C"/>
    <w:rsid w:val="0003364B"/>
    <w:rsid w:val="000341C7"/>
    <w:rsid w:val="0003487A"/>
    <w:rsid w:val="00036FF2"/>
    <w:rsid w:val="00037E3B"/>
    <w:rsid w:val="00040127"/>
    <w:rsid w:val="000407A4"/>
    <w:rsid w:val="00041A8E"/>
    <w:rsid w:val="00041BE3"/>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180"/>
    <w:rsid w:val="00051259"/>
    <w:rsid w:val="0005150E"/>
    <w:rsid w:val="000520AD"/>
    <w:rsid w:val="00052342"/>
    <w:rsid w:val="00052F41"/>
    <w:rsid w:val="00053D26"/>
    <w:rsid w:val="00053FDF"/>
    <w:rsid w:val="0005452D"/>
    <w:rsid w:val="00055A42"/>
    <w:rsid w:val="00055C10"/>
    <w:rsid w:val="00056189"/>
    <w:rsid w:val="00056827"/>
    <w:rsid w:val="0006076E"/>
    <w:rsid w:val="00063E31"/>
    <w:rsid w:val="00064C4A"/>
    <w:rsid w:val="00064FA0"/>
    <w:rsid w:val="000659C6"/>
    <w:rsid w:val="00065DAA"/>
    <w:rsid w:val="00066E10"/>
    <w:rsid w:val="0006705A"/>
    <w:rsid w:val="0006763B"/>
    <w:rsid w:val="00071158"/>
    <w:rsid w:val="00071CC1"/>
    <w:rsid w:val="00072605"/>
    <w:rsid w:val="00073EFB"/>
    <w:rsid w:val="00076A38"/>
    <w:rsid w:val="0007746C"/>
    <w:rsid w:val="000803A0"/>
    <w:rsid w:val="00083DB1"/>
    <w:rsid w:val="00085088"/>
    <w:rsid w:val="00085BB3"/>
    <w:rsid w:val="00086F2B"/>
    <w:rsid w:val="0008747F"/>
    <w:rsid w:val="00090D94"/>
    <w:rsid w:val="000910EE"/>
    <w:rsid w:val="00092A4C"/>
    <w:rsid w:val="00092EA7"/>
    <w:rsid w:val="00094552"/>
    <w:rsid w:val="00094A93"/>
    <w:rsid w:val="00094B6C"/>
    <w:rsid w:val="000951BA"/>
    <w:rsid w:val="00095D3C"/>
    <w:rsid w:val="00096451"/>
    <w:rsid w:val="00096D50"/>
    <w:rsid w:val="00097FEF"/>
    <w:rsid w:val="000A33C9"/>
    <w:rsid w:val="000A3821"/>
    <w:rsid w:val="000A3BF9"/>
    <w:rsid w:val="000A4A24"/>
    <w:rsid w:val="000A4D48"/>
    <w:rsid w:val="000A74A7"/>
    <w:rsid w:val="000B0302"/>
    <w:rsid w:val="000B059B"/>
    <w:rsid w:val="000B0E17"/>
    <w:rsid w:val="000B152C"/>
    <w:rsid w:val="000B1D5A"/>
    <w:rsid w:val="000B209D"/>
    <w:rsid w:val="000B2207"/>
    <w:rsid w:val="000B4001"/>
    <w:rsid w:val="000B4494"/>
    <w:rsid w:val="000B5AE6"/>
    <w:rsid w:val="000B6D84"/>
    <w:rsid w:val="000B7288"/>
    <w:rsid w:val="000C073E"/>
    <w:rsid w:val="000C0750"/>
    <w:rsid w:val="000C1014"/>
    <w:rsid w:val="000C126E"/>
    <w:rsid w:val="000C1F7D"/>
    <w:rsid w:val="000C343A"/>
    <w:rsid w:val="000C37F3"/>
    <w:rsid w:val="000C37F8"/>
    <w:rsid w:val="000C40D8"/>
    <w:rsid w:val="000C45F2"/>
    <w:rsid w:val="000C5CFB"/>
    <w:rsid w:val="000C613B"/>
    <w:rsid w:val="000C6F5C"/>
    <w:rsid w:val="000C7041"/>
    <w:rsid w:val="000D1A03"/>
    <w:rsid w:val="000D2A25"/>
    <w:rsid w:val="000D313E"/>
    <w:rsid w:val="000D314C"/>
    <w:rsid w:val="000D3453"/>
    <w:rsid w:val="000D544C"/>
    <w:rsid w:val="000D648F"/>
    <w:rsid w:val="000D6F42"/>
    <w:rsid w:val="000D7185"/>
    <w:rsid w:val="000E078A"/>
    <w:rsid w:val="000E0986"/>
    <w:rsid w:val="000E29EA"/>
    <w:rsid w:val="000E5657"/>
    <w:rsid w:val="000E5B1D"/>
    <w:rsid w:val="000E5DBE"/>
    <w:rsid w:val="000E751C"/>
    <w:rsid w:val="000E7CF1"/>
    <w:rsid w:val="000E7F1F"/>
    <w:rsid w:val="000F07E3"/>
    <w:rsid w:val="000F2194"/>
    <w:rsid w:val="000F2515"/>
    <w:rsid w:val="000F2BB2"/>
    <w:rsid w:val="000F327B"/>
    <w:rsid w:val="000F4202"/>
    <w:rsid w:val="000F4288"/>
    <w:rsid w:val="000F46B9"/>
    <w:rsid w:val="000F4A60"/>
    <w:rsid w:val="000F52A7"/>
    <w:rsid w:val="000F62A5"/>
    <w:rsid w:val="000F657D"/>
    <w:rsid w:val="000F67D6"/>
    <w:rsid w:val="00100404"/>
    <w:rsid w:val="00100E56"/>
    <w:rsid w:val="00100EE5"/>
    <w:rsid w:val="00100F21"/>
    <w:rsid w:val="00101A17"/>
    <w:rsid w:val="00102851"/>
    <w:rsid w:val="00102963"/>
    <w:rsid w:val="00103C24"/>
    <w:rsid w:val="00104B58"/>
    <w:rsid w:val="001057ED"/>
    <w:rsid w:val="001059D6"/>
    <w:rsid w:val="00105C72"/>
    <w:rsid w:val="00105E22"/>
    <w:rsid w:val="001065DB"/>
    <w:rsid w:val="00106B36"/>
    <w:rsid w:val="0010751E"/>
    <w:rsid w:val="001100F5"/>
    <w:rsid w:val="0011132B"/>
    <w:rsid w:val="00111E0E"/>
    <w:rsid w:val="00112463"/>
    <w:rsid w:val="001126BE"/>
    <w:rsid w:val="00112734"/>
    <w:rsid w:val="00112AC7"/>
    <w:rsid w:val="00112ECC"/>
    <w:rsid w:val="00113059"/>
    <w:rsid w:val="001144C6"/>
    <w:rsid w:val="0011452A"/>
    <w:rsid w:val="00114CD3"/>
    <w:rsid w:val="0011562F"/>
    <w:rsid w:val="0011591F"/>
    <w:rsid w:val="00115EE7"/>
    <w:rsid w:val="001170C6"/>
    <w:rsid w:val="0011775A"/>
    <w:rsid w:val="001208BA"/>
    <w:rsid w:val="00120DC2"/>
    <w:rsid w:val="001217E4"/>
    <w:rsid w:val="001222E5"/>
    <w:rsid w:val="0012240B"/>
    <w:rsid w:val="00123016"/>
    <w:rsid w:val="00123105"/>
    <w:rsid w:val="001235DB"/>
    <w:rsid w:val="001239F4"/>
    <w:rsid w:val="0012476E"/>
    <w:rsid w:val="00124D39"/>
    <w:rsid w:val="001252D0"/>
    <w:rsid w:val="0012583C"/>
    <w:rsid w:val="001271B3"/>
    <w:rsid w:val="001309D7"/>
    <w:rsid w:val="00131704"/>
    <w:rsid w:val="00131718"/>
    <w:rsid w:val="0013196C"/>
    <w:rsid w:val="001328E9"/>
    <w:rsid w:val="001329E0"/>
    <w:rsid w:val="00133587"/>
    <w:rsid w:val="00133ADD"/>
    <w:rsid w:val="001344C9"/>
    <w:rsid w:val="00134697"/>
    <w:rsid w:val="00134752"/>
    <w:rsid w:val="00134FFD"/>
    <w:rsid w:val="001355F4"/>
    <w:rsid w:val="0013569B"/>
    <w:rsid w:val="00135744"/>
    <w:rsid w:val="0013786E"/>
    <w:rsid w:val="00137DF4"/>
    <w:rsid w:val="00140280"/>
    <w:rsid w:val="001403D9"/>
    <w:rsid w:val="00140877"/>
    <w:rsid w:val="00142330"/>
    <w:rsid w:val="001428A7"/>
    <w:rsid w:val="00143517"/>
    <w:rsid w:val="001435F7"/>
    <w:rsid w:val="00144303"/>
    <w:rsid w:val="00144D13"/>
    <w:rsid w:val="00145016"/>
    <w:rsid w:val="00145025"/>
    <w:rsid w:val="00145118"/>
    <w:rsid w:val="00145393"/>
    <w:rsid w:val="0014689E"/>
    <w:rsid w:val="00147242"/>
    <w:rsid w:val="001473C6"/>
    <w:rsid w:val="0014767A"/>
    <w:rsid w:val="00147BE3"/>
    <w:rsid w:val="001507BD"/>
    <w:rsid w:val="00150893"/>
    <w:rsid w:val="0015141E"/>
    <w:rsid w:val="001515FF"/>
    <w:rsid w:val="0015161F"/>
    <w:rsid w:val="00153373"/>
    <w:rsid w:val="00153B38"/>
    <w:rsid w:val="001547E2"/>
    <w:rsid w:val="001565FB"/>
    <w:rsid w:val="00157633"/>
    <w:rsid w:val="001579CC"/>
    <w:rsid w:val="00160945"/>
    <w:rsid w:val="00160A64"/>
    <w:rsid w:val="0016199A"/>
    <w:rsid w:val="00164593"/>
    <w:rsid w:val="00165B9C"/>
    <w:rsid w:val="00166294"/>
    <w:rsid w:val="001668F4"/>
    <w:rsid w:val="00166C2D"/>
    <w:rsid w:val="00167EBF"/>
    <w:rsid w:val="00170068"/>
    <w:rsid w:val="00170126"/>
    <w:rsid w:val="0017014B"/>
    <w:rsid w:val="00171943"/>
    <w:rsid w:val="001719EE"/>
    <w:rsid w:val="00172536"/>
    <w:rsid w:val="00172603"/>
    <w:rsid w:val="0017286C"/>
    <w:rsid w:val="00173127"/>
    <w:rsid w:val="00173509"/>
    <w:rsid w:val="00173F80"/>
    <w:rsid w:val="00174257"/>
    <w:rsid w:val="00175FAC"/>
    <w:rsid w:val="00176A57"/>
    <w:rsid w:val="00176DC6"/>
    <w:rsid w:val="001773E4"/>
    <w:rsid w:val="00177A68"/>
    <w:rsid w:val="00180419"/>
    <w:rsid w:val="00181811"/>
    <w:rsid w:val="00184A91"/>
    <w:rsid w:val="00185528"/>
    <w:rsid w:val="001870B6"/>
    <w:rsid w:val="00190E3E"/>
    <w:rsid w:val="00191080"/>
    <w:rsid w:val="00193516"/>
    <w:rsid w:val="0019389F"/>
    <w:rsid w:val="00193B31"/>
    <w:rsid w:val="0019407C"/>
    <w:rsid w:val="0019436D"/>
    <w:rsid w:val="00194BEF"/>
    <w:rsid w:val="001966A6"/>
    <w:rsid w:val="00196FF4"/>
    <w:rsid w:val="00197549"/>
    <w:rsid w:val="0019763A"/>
    <w:rsid w:val="001977DB"/>
    <w:rsid w:val="0019799D"/>
    <w:rsid w:val="001979B3"/>
    <w:rsid w:val="00197A30"/>
    <w:rsid w:val="001A149E"/>
    <w:rsid w:val="001A1849"/>
    <w:rsid w:val="001A18CA"/>
    <w:rsid w:val="001A2962"/>
    <w:rsid w:val="001A2CC5"/>
    <w:rsid w:val="001A2F29"/>
    <w:rsid w:val="001A3CB2"/>
    <w:rsid w:val="001A64AC"/>
    <w:rsid w:val="001A6A84"/>
    <w:rsid w:val="001A707C"/>
    <w:rsid w:val="001A7799"/>
    <w:rsid w:val="001B1B16"/>
    <w:rsid w:val="001B1E2E"/>
    <w:rsid w:val="001B2D47"/>
    <w:rsid w:val="001B32B0"/>
    <w:rsid w:val="001B347E"/>
    <w:rsid w:val="001B4FCA"/>
    <w:rsid w:val="001B6A59"/>
    <w:rsid w:val="001B7A44"/>
    <w:rsid w:val="001B7D4E"/>
    <w:rsid w:val="001B7F84"/>
    <w:rsid w:val="001C02E7"/>
    <w:rsid w:val="001C1085"/>
    <w:rsid w:val="001C1518"/>
    <w:rsid w:val="001C2194"/>
    <w:rsid w:val="001C3F20"/>
    <w:rsid w:val="001C57C1"/>
    <w:rsid w:val="001C5A83"/>
    <w:rsid w:val="001C5C60"/>
    <w:rsid w:val="001C7C93"/>
    <w:rsid w:val="001D09C7"/>
    <w:rsid w:val="001D2017"/>
    <w:rsid w:val="001D2410"/>
    <w:rsid w:val="001D2679"/>
    <w:rsid w:val="001D53DB"/>
    <w:rsid w:val="001D640D"/>
    <w:rsid w:val="001D67D2"/>
    <w:rsid w:val="001D6B4C"/>
    <w:rsid w:val="001D747F"/>
    <w:rsid w:val="001D76F6"/>
    <w:rsid w:val="001E039A"/>
    <w:rsid w:val="001E1318"/>
    <w:rsid w:val="001E1A47"/>
    <w:rsid w:val="001E28A5"/>
    <w:rsid w:val="001E3187"/>
    <w:rsid w:val="001E484B"/>
    <w:rsid w:val="001E4851"/>
    <w:rsid w:val="001E4D08"/>
    <w:rsid w:val="001E5499"/>
    <w:rsid w:val="001E6593"/>
    <w:rsid w:val="001E6952"/>
    <w:rsid w:val="001E6B97"/>
    <w:rsid w:val="001E7185"/>
    <w:rsid w:val="001E74C3"/>
    <w:rsid w:val="001E76FB"/>
    <w:rsid w:val="001E7923"/>
    <w:rsid w:val="001E7E32"/>
    <w:rsid w:val="001F0590"/>
    <w:rsid w:val="001F1AD2"/>
    <w:rsid w:val="001F1BB9"/>
    <w:rsid w:val="001F2A15"/>
    <w:rsid w:val="001F2A49"/>
    <w:rsid w:val="001F2A91"/>
    <w:rsid w:val="001F55E1"/>
    <w:rsid w:val="001F5DCC"/>
    <w:rsid w:val="001F6010"/>
    <w:rsid w:val="001F6ECA"/>
    <w:rsid w:val="001F6ECD"/>
    <w:rsid w:val="001F7668"/>
    <w:rsid w:val="001F786B"/>
    <w:rsid w:val="00200554"/>
    <w:rsid w:val="00200D4A"/>
    <w:rsid w:val="002019FA"/>
    <w:rsid w:val="00201AA8"/>
    <w:rsid w:val="002026D9"/>
    <w:rsid w:val="002028E3"/>
    <w:rsid w:val="00202DB2"/>
    <w:rsid w:val="00202E57"/>
    <w:rsid w:val="00203975"/>
    <w:rsid w:val="00203E4E"/>
    <w:rsid w:val="00204179"/>
    <w:rsid w:val="002052EA"/>
    <w:rsid w:val="00205DBA"/>
    <w:rsid w:val="00206674"/>
    <w:rsid w:val="00206EF0"/>
    <w:rsid w:val="002070E0"/>
    <w:rsid w:val="002075A6"/>
    <w:rsid w:val="00210B50"/>
    <w:rsid w:val="0021106A"/>
    <w:rsid w:val="002136B4"/>
    <w:rsid w:val="002143AC"/>
    <w:rsid w:val="00215654"/>
    <w:rsid w:val="00215D84"/>
    <w:rsid w:val="00216026"/>
    <w:rsid w:val="00217842"/>
    <w:rsid w:val="00220259"/>
    <w:rsid w:val="002203A6"/>
    <w:rsid w:val="002229A2"/>
    <w:rsid w:val="00223747"/>
    <w:rsid w:val="002249E5"/>
    <w:rsid w:val="002251B1"/>
    <w:rsid w:val="00225599"/>
    <w:rsid w:val="002277CB"/>
    <w:rsid w:val="00231788"/>
    <w:rsid w:val="00232667"/>
    <w:rsid w:val="002337DD"/>
    <w:rsid w:val="00233D41"/>
    <w:rsid w:val="00234544"/>
    <w:rsid w:val="0023525D"/>
    <w:rsid w:val="00235717"/>
    <w:rsid w:val="00235CEC"/>
    <w:rsid w:val="00240ECD"/>
    <w:rsid w:val="00240FA1"/>
    <w:rsid w:val="002410F0"/>
    <w:rsid w:val="002412F6"/>
    <w:rsid w:val="002425D6"/>
    <w:rsid w:val="0024310A"/>
    <w:rsid w:val="002438F4"/>
    <w:rsid w:val="00243BC3"/>
    <w:rsid w:val="00245C2C"/>
    <w:rsid w:val="0024613B"/>
    <w:rsid w:val="00246195"/>
    <w:rsid w:val="0024797E"/>
    <w:rsid w:val="0025056B"/>
    <w:rsid w:val="00250D63"/>
    <w:rsid w:val="00250E49"/>
    <w:rsid w:val="002517D1"/>
    <w:rsid w:val="00251804"/>
    <w:rsid w:val="00251820"/>
    <w:rsid w:val="002528A1"/>
    <w:rsid w:val="0025292A"/>
    <w:rsid w:val="00252ACD"/>
    <w:rsid w:val="00252AFC"/>
    <w:rsid w:val="00253723"/>
    <w:rsid w:val="0025392A"/>
    <w:rsid w:val="00254EE3"/>
    <w:rsid w:val="002550AF"/>
    <w:rsid w:val="00255343"/>
    <w:rsid w:val="0025540A"/>
    <w:rsid w:val="0025599A"/>
    <w:rsid w:val="00255C43"/>
    <w:rsid w:val="002566BE"/>
    <w:rsid w:val="00256A67"/>
    <w:rsid w:val="0025771C"/>
    <w:rsid w:val="002604C5"/>
    <w:rsid w:val="00261B83"/>
    <w:rsid w:val="00262E07"/>
    <w:rsid w:val="00264074"/>
    <w:rsid w:val="00264087"/>
    <w:rsid w:val="00264283"/>
    <w:rsid w:val="00265B0F"/>
    <w:rsid w:val="00266657"/>
    <w:rsid w:val="00266B1B"/>
    <w:rsid w:val="00267532"/>
    <w:rsid w:val="00267735"/>
    <w:rsid w:val="0026786D"/>
    <w:rsid w:val="00267904"/>
    <w:rsid w:val="00270C26"/>
    <w:rsid w:val="00270D82"/>
    <w:rsid w:val="00271F09"/>
    <w:rsid w:val="00272B42"/>
    <w:rsid w:val="00272B54"/>
    <w:rsid w:val="002735AF"/>
    <w:rsid w:val="00273DA0"/>
    <w:rsid w:val="00275453"/>
    <w:rsid w:val="00275DBF"/>
    <w:rsid w:val="00280268"/>
    <w:rsid w:val="002806FA"/>
    <w:rsid w:val="00280844"/>
    <w:rsid w:val="002815D4"/>
    <w:rsid w:val="00282224"/>
    <w:rsid w:val="00282CE1"/>
    <w:rsid w:val="00283D0C"/>
    <w:rsid w:val="00285CD9"/>
    <w:rsid w:val="0029049B"/>
    <w:rsid w:val="00290E28"/>
    <w:rsid w:val="002920FD"/>
    <w:rsid w:val="00292631"/>
    <w:rsid w:val="002938D7"/>
    <w:rsid w:val="00294AB1"/>
    <w:rsid w:val="0029545E"/>
    <w:rsid w:val="00296B0F"/>
    <w:rsid w:val="00296BEA"/>
    <w:rsid w:val="00296DA9"/>
    <w:rsid w:val="002978B6"/>
    <w:rsid w:val="002A0CA4"/>
    <w:rsid w:val="002A1442"/>
    <w:rsid w:val="002A1AA3"/>
    <w:rsid w:val="002A26CB"/>
    <w:rsid w:val="002A2910"/>
    <w:rsid w:val="002A3C94"/>
    <w:rsid w:val="002A3F64"/>
    <w:rsid w:val="002A454B"/>
    <w:rsid w:val="002A6F5A"/>
    <w:rsid w:val="002B01C1"/>
    <w:rsid w:val="002B026B"/>
    <w:rsid w:val="002B123D"/>
    <w:rsid w:val="002B159E"/>
    <w:rsid w:val="002B1F21"/>
    <w:rsid w:val="002B29EA"/>
    <w:rsid w:val="002B2B69"/>
    <w:rsid w:val="002B3072"/>
    <w:rsid w:val="002B3B37"/>
    <w:rsid w:val="002B4FE9"/>
    <w:rsid w:val="002B6219"/>
    <w:rsid w:val="002B6626"/>
    <w:rsid w:val="002B67F2"/>
    <w:rsid w:val="002B7E88"/>
    <w:rsid w:val="002B7EFA"/>
    <w:rsid w:val="002C0422"/>
    <w:rsid w:val="002C0986"/>
    <w:rsid w:val="002C0A38"/>
    <w:rsid w:val="002C1806"/>
    <w:rsid w:val="002C1832"/>
    <w:rsid w:val="002C25E7"/>
    <w:rsid w:val="002C2BD3"/>
    <w:rsid w:val="002C3654"/>
    <w:rsid w:val="002C3C7A"/>
    <w:rsid w:val="002C41D4"/>
    <w:rsid w:val="002C494F"/>
    <w:rsid w:val="002C4AD5"/>
    <w:rsid w:val="002C52DC"/>
    <w:rsid w:val="002C5405"/>
    <w:rsid w:val="002C6426"/>
    <w:rsid w:val="002C6936"/>
    <w:rsid w:val="002C7644"/>
    <w:rsid w:val="002C7758"/>
    <w:rsid w:val="002D1D3C"/>
    <w:rsid w:val="002D1F3B"/>
    <w:rsid w:val="002D25E7"/>
    <w:rsid w:val="002D3AC5"/>
    <w:rsid w:val="002D4198"/>
    <w:rsid w:val="002D4E78"/>
    <w:rsid w:val="002D53F5"/>
    <w:rsid w:val="002D63AA"/>
    <w:rsid w:val="002D6D52"/>
    <w:rsid w:val="002D71A0"/>
    <w:rsid w:val="002D7BD4"/>
    <w:rsid w:val="002E0598"/>
    <w:rsid w:val="002E10E3"/>
    <w:rsid w:val="002E14DD"/>
    <w:rsid w:val="002E21D3"/>
    <w:rsid w:val="002E235C"/>
    <w:rsid w:val="002E31B6"/>
    <w:rsid w:val="002E36CF"/>
    <w:rsid w:val="002E3724"/>
    <w:rsid w:val="002E3741"/>
    <w:rsid w:val="002E3FE4"/>
    <w:rsid w:val="002E5978"/>
    <w:rsid w:val="002E5D7C"/>
    <w:rsid w:val="002E64B2"/>
    <w:rsid w:val="002E6B25"/>
    <w:rsid w:val="002F0465"/>
    <w:rsid w:val="002F0520"/>
    <w:rsid w:val="002F085C"/>
    <w:rsid w:val="002F210B"/>
    <w:rsid w:val="002F256A"/>
    <w:rsid w:val="002F3503"/>
    <w:rsid w:val="002F3D5B"/>
    <w:rsid w:val="002F3FAE"/>
    <w:rsid w:val="002F6465"/>
    <w:rsid w:val="002F675C"/>
    <w:rsid w:val="002F7255"/>
    <w:rsid w:val="003001CC"/>
    <w:rsid w:val="00301451"/>
    <w:rsid w:val="00301AB8"/>
    <w:rsid w:val="00301D31"/>
    <w:rsid w:val="00302304"/>
    <w:rsid w:val="00303872"/>
    <w:rsid w:val="00304426"/>
    <w:rsid w:val="00305263"/>
    <w:rsid w:val="00306171"/>
    <w:rsid w:val="00306691"/>
    <w:rsid w:val="0030671E"/>
    <w:rsid w:val="003078B7"/>
    <w:rsid w:val="00307E76"/>
    <w:rsid w:val="003108EA"/>
    <w:rsid w:val="00311999"/>
    <w:rsid w:val="00312859"/>
    <w:rsid w:val="003136E5"/>
    <w:rsid w:val="003142BD"/>
    <w:rsid w:val="00314D40"/>
    <w:rsid w:val="00314EFB"/>
    <w:rsid w:val="00315C6D"/>
    <w:rsid w:val="00315D3C"/>
    <w:rsid w:val="00315F04"/>
    <w:rsid w:val="003166BC"/>
    <w:rsid w:val="00316C7C"/>
    <w:rsid w:val="00316C9A"/>
    <w:rsid w:val="00317C39"/>
    <w:rsid w:val="00317E81"/>
    <w:rsid w:val="0032025E"/>
    <w:rsid w:val="00320522"/>
    <w:rsid w:val="00320A66"/>
    <w:rsid w:val="0032204C"/>
    <w:rsid w:val="003228ED"/>
    <w:rsid w:val="00322AA1"/>
    <w:rsid w:val="00322CF4"/>
    <w:rsid w:val="00323296"/>
    <w:rsid w:val="00323396"/>
    <w:rsid w:val="00324B61"/>
    <w:rsid w:val="00324BFB"/>
    <w:rsid w:val="00324D2C"/>
    <w:rsid w:val="00324FC5"/>
    <w:rsid w:val="003250CB"/>
    <w:rsid w:val="003257EF"/>
    <w:rsid w:val="003258AD"/>
    <w:rsid w:val="003262C9"/>
    <w:rsid w:val="00327A83"/>
    <w:rsid w:val="00327E6D"/>
    <w:rsid w:val="00330D40"/>
    <w:rsid w:val="003310BB"/>
    <w:rsid w:val="0033141C"/>
    <w:rsid w:val="00332478"/>
    <w:rsid w:val="00333EE1"/>
    <w:rsid w:val="00334B46"/>
    <w:rsid w:val="003359EC"/>
    <w:rsid w:val="00336C43"/>
    <w:rsid w:val="00340D50"/>
    <w:rsid w:val="00341BB3"/>
    <w:rsid w:val="003431D8"/>
    <w:rsid w:val="0034326E"/>
    <w:rsid w:val="003439A2"/>
    <w:rsid w:val="00343BCE"/>
    <w:rsid w:val="003441FB"/>
    <w:rsid w:val="00344A68"/>
    <w:rsid w:val="003455B0"/>
    <w:rsid w:val="003458CF"/>
    <w:rsid w:val="00347500"/>
    <w:rsid w:val="003476FC"/>
    <w:rsid w:val="00347A82"/>
    <w:rsid w:val="00347B88"/>
    <w:rsid w:val="00351626"/>
    <w:rsid w:val="00351DBC"/>
    <w:rsid w:val="00351F7D"/>
    <w:rsid w:val="00352ECF"/>
    <w:rsid w:val="003539C0"/>
    <w:rsid w:val="00353C68"/>
    <w:rsid w:val="00354F1C"/>
    <w:rsid w:val="00355026"/>
    <w:rsid w:val="003551A9"/>
    <w:rsid w:val="00356A2B"/>
    <w:rsid w:val="00356BD3"/>
    <w:rsid w:val="0035771B"/>
    <w:rsid w:val="00360808"/>
    <w:rsid w:val="00360E17"/>
    <w:rsid w:val="003612B3"/>
    <w:rsid w:val="003613FF"/>
    <w:rsid w:val="00362F57"/>
    <w:rsid w:val="00363155"/>
    <w:rsid w:val="003631BB"/>
    <w:rsid w:val="00363412"/>
    <w:rsid w:val="003648F4"/>
    <w:rsid w:val="00365554"/>
    <w:rsid w:val="003661D8"/>
    <w:rsid w:val="003675C9"/>
    <w:rsid w:val="0037123A"/>
    <w:rsid w:val="003717F3"/>
    <w:rsid w:val="00372203"/>
    <w:rsid w:val="00372626"/>
    <w:rsid w:val="003736EB"/>
    <w:rsid w:val="0037470B"/>
    <w:rsid w:val="003748C0"/>
    <w:rsid w:val="00375075"/>
    <w:rsid w:val="00376474"/>
    <w:rsid w:val="003765A1"/>
    <w:rsid w:val="0037783F"/>
    <w:rsid w:val="00377CF9"/>
    <w:rsid w:val="00380B2A"/>
    <w:rsid w:val="00381035"/>
    <w:rsid w:val="00381484"/>
    <w:rsid w:val="00383C38"/>
    <w:rsid w:val="0038522D"/>
    <w:rsid w:val="0038634F"/>
    <w:rsid w:val="0038732A"/>
    <w:rsid w:val="003878D2"/>
    <w:rsid w:val="00390348"/>
    <w:rsid w:val="003908E7"/>
    <w:rsid w:val="003913DC"/>
    <w:rsid w:val="00391594"/>
    <w:rsid w:val="003915AD"/>
    <w:rsid w:val="00392D86"/>
    <w:rsid w:val="0039319E"/>
    <w:rsid w:val="003935B2"/>
    <w:rsid w:val="003942FC"/>
    <w:rsid w:val="003943F2"/>
    <w:rsid w:val="003947B2"/>
    <w:rsid w:val="00394A95"/>
    <w:rsid w:val="0039518F"/>
    <w:rsid w:val="0039619E"/>
    <w:rsid w:val="00396DB1"/>
    <w:rsid w:val="003971DD"/>
    <w:rsid w:val="00397775"/>
    <w:rsid w:val="003977F3"/>
    <w:rsid w:val="003A027F"/>
    <w:rsid w:val="003A1FC7"/>
    <w:rsid w:val="003A2A5F"/>
    <w:rsid w:val="003A2AAB"/>
    <w:rsid w:val="003A3301"/>
    <w:rsid w:val="003A34E2"/>
    <w:rsid w:val="003A6008"/>
    <w:rsid w:val="003A6548"/>
    <w:rsid w:val="003A68AD"/>
    <w:rsid w:val="003A7185"/>
    <w:rsid w:val="003A747B"/>
    <w:rsid w:val="003B0785"/>
    <w:rsid w:val="003B0D63"/>
    <w:rsid w:val="003B166C"/>
    <w:rsid w:val="003B1E76"/>
    <w:rsid w:val="003B2291"/>
    <w:rsid w:val="003B3EBB"/>
    <w:rsid w:val="003B43FC"/>
    <w:rsid w:val="003B4765"/>
    <w:rsid w:val="003B48E1"/>
    <w:rsid w:val="003B5AD3"/>
    <w:rsid w:val="003C02B0"/>
    <w:rsid w:val="003C05B8"/>
    <w:rsid w:val="003C150B"/>
    <w:rsid w:val="003C22FA"/>
    <w:rsid w:val="003C23C5"/>
    <w:rsid w:val="003C270E"/>
    <w:rsid w:val="003C2D00"/>
    <w:rsid w:val="003C4B58"/>
    <w:rsid w:val="003C621D"/>
    <w:rsid w:val="003C6A1B"/>
    <w:rsid w:val="003C701E"/>
    <w:rsid w:val="003D03E6"/>
    <w:rsid w:val="003D143D"/>
    <w:rsid w:val="003D1454"/>
    <w:rsid w:val="003D1A04"/>
    <w:rsid w:val="003D3683"/>
    <w:rsid w:val="003D5799"/>
    <w:rsid w:val="003D5FEE"/>
    <w:rsid w:val="003D6A43"/>
    <w:rsid w:val="003D78E4"/>
    <w:rsid w:val="003D791D"/>
    <w:rsid w:val="003E0E01"/>
    <w:rsid w:val="003E19EF"/>
    <w:rsid w:val="003E1A00"/>
    <w:rsid w:val="003E1DCE"/>
    <w:rsid w:val="003E347E"/>
    <w:rsid w:val="003E387C"/>
    <w:rsid w:val="003E4611"/>
    <w:rsid w:val="003E4A7B"/>
    <w:rsid w:val="003E592F"/>
    <w:rsid w:val="003E5DA9"/>
    <w:rsid w:val="003E6596"/>
    <w:rsid w:val="003E68C5"/>
    <w:rsid w:val="003E6EF8"/>
    <w:rsid w:val="003F08A9"/>
    <w:rsid w:val="003F098C"/>
    <w:rsid w:val="003F1889"/>
    <w:rsid w:val="003F19DC"/>
    <w:rsid w:val="003F1C00"/>
    <w:rsid w:val="003F30EB"/>
    <w:rsid w:val="003F46A1"/>
    <w:rsid w:val="003F558D"/>
    <w:rsid w:val="003F6418"/>
    <w:rsid w:val="00400AF4"/>
    <w:rsid w:val="004010DD"/>
    <w:rsid w:val="00401482"/>
    <w:rsid w:val="00404C8E"/>
    <w:rsid w:val="004058B0"/>
    <w:rsid w:val="00405CEF"/>
    <w:rsid w:val="00407B4D"/>
    <w:rsid w:val="00410BB2"/>
    <w:rsid w:val="00410C20"/>
    <w:rsid w:val="00411F09"/>
    <w:rsid w:val="00411F0D"/>
    <w:rsid w:val="004143E8"/>
    <w:rsid w:val="00414759"/>
    <w:rsid w:val="00415D05"/>
    <w:rsid w:val="00416D7C"/>
    <w:rsid w:val="00417304"/>
    <w:rsid w:val="00417669"/>
    <w:rsid w:val="00420332"/>
    <w:rsid w:val="00420562"/>
    <w:rsid w:val="00421E5F"/>
    <w:rsid w:val="0042238F"/>
    <w:rsid w:val="0042252E"/>
    <w:rsid w:val="00423902"/>
    <w:rsid w:val="0042582A"/>
    <w:rsid w:val="00425D04"/>
    <w:rsid w:val="00426701"/>
    <w:rsid w:val="00427F46"/>
    <w:rsid w:val="00430BC1"/>
    <w:rsid w:val="004352BA"/>
    <w:rsid w:val="00435BF2"/>
    <w:rsid w:val="00435D23"/>
    <w:rsid w:val="004365B3"/>
    <w:rsid w:val="0043775F"/>
    <w:rsid w:val="00437857"/>
    <w:rsid w:val="00440D87"/>
    <w:rsid w:val="00441692"/>
    <w:rsid w:val="004435FD"/>
    <w:rsid w:val="00444958"/>
    <w:rsid w:val="00444B7C"/>
    <w:rsid w:val="0044542D"/>
    <w:rsid w:val="00446CE1"/>
    <w:rsid w:val="00446E46"/>
    <w:rsid w:val="004475D0"/>
    <w:rsid w:val="00447E35"/>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2F1F"/>
    <w:rsid w:val="004635B8"/>
    <w:rsid w:val="00463E80"/>
    <w:rsid w:val="00465340"/>
    <w:rsid w:val="0046716C"/>
    <w:rsid w:val="0047027F"/>
    <w:rsid w:val="00470360"/>
    <w:rsid w:val="00470FDB"/>
    <w:rsid w:val="00471B74"/>
    <w:rsid w:val="00471EA6"/>
    <w:rsid w:val="00472394"/>
    <w:rsid w:val="00472E71"/>
    <w:rsid w:val="004730E0"/>
    <w:rsid w:val="004735C0"/>
    <w:rsid w:val="0047451D"/>
    <w:rsid w:val="00474821"/>
    <w:rsid w:val="00474F6F"/>
    <w:rsid w:val="00475979"/>
    <w:rsid w:val="00476537"/>
    <w:rsid w:val="00476690"/>
    <w:rsid w:val="00476766"/>
    <w:rsid w:val="00477B82"/>
    <w:rsid w:val="00477ECF"/>
    <w:rsid w:val="00480D79"/>
    <w:rsid w:val="00480E6E"/>
    <w:rsid w:val="004818C6"/>
    <w:rsid w:val="00482198"/>
    <w:rsid w:val="004821DD"/>
    <w:rsid w:val="0048311B"/>
    <w:rsid w:val="0048371D"/>
    <w:rsid w:val="0048398B"/>
    <w:rsid w:val="00484078"/>
    <w:rsid w:val="00484CEE"/>
    <w:rsid w:val="00485568"/>
    <w:rsid w:val="004868B2"/>
    <w:rsid w:val="00486974"/>
    <w:rsid w:val="00490381"/>
    <w:rsid w:val="004911DD"/>
    <w:rsid w:val="004926BA"/>
    <w:rsid w:val="004935BF"/>
    <w:rsid w:val="00493AF5"/>
    <w:rsid w:val="00493C78"/>
    <w:rsid w:val="00494A66"/>
    <w:rsid w:val="00494D9C"/>
    <w:rsid w:val="00495102"/>
    <w:rsid w:val="004952C1"/>
    <w:rsid w:val="00497A85"/>
    <w:rsid w:val="00497EE5"/>
    <w:rsid w:val="004A01A0"/>
    <w:rsid w:val="004A04F1"/>
    <w:rsid w:val="004A055D"/>
    <w:rsid w:val="004A1AB7"/>
    <w:rsid w:val="004A2C3F"/>
    <w:rsid w:val="004A2E8E"/>
    <w:rsid w:val="004A3A03"/>
    <w:rsid w:val="004A3B1B"/>
    <w:rsid w:val="004A43E2"/>
    <w:rsid w:val="004A44C8"/>
    <w:rsid w:val="004A4EDA"/>
    <w:rsid w:val="004A5ED1"/>
    <w:rsid w:val="004A7C75"/>
    <w:rsid w:val="004A7D4D"/>
    <w:rsid w:val="004B0731"/>
    <w:rsid w:val="004B0BC2"/>
    <w:rsid w:val="004B0DD7"/>
    <w:rsid w:val="004B4A56"/>
    <w:rsid w:val="004B4E6D"/>
    <w:rsid w:val="004B5129"/>
    <w:rsid w:val="004B573C"/>
    <w:rsid w:val="004B58CA"/>
    <w:rsid w:val="004B58FB"/>
    <w:rsid w:val="004B5ECA"/>
    <w:rsid w:val="004B660B"/>
    <w:rsid w:val="004B67E3"/>
    <w:rsid w:val="004B69B1"/>
    <w:rsid w:val="004B7395"/>
    <w:rsid w:val="004B768D"/>
    <w:rsid w:val="004B7C6D"/>
    <w:rsid w:val="004C0822"/>
    <w:rsid w:val="004C19B7"/>
    <w:rsid w:val="004C19EF"/>
    <w:rsid w:val="004C349D"/>
    <w:rsid w:val="004C3AA4"/>
    <w:rsid w:val="004C3D7C"/>
    <w:rsid w:val="004C3F3C"/>
    <w:rsid w:val="004C41D9"/>
    <w:rsid w:val="004C4DEE"/>
    <w:rsid w:val="004C5727"/>
    <w:rsid w:val="004C7337"/>
    <w:rsid w:val="004C7AD3"/>
    <w:rsid w:val="004C7D20"/>
    <w:rsid w:val="004D06C4"/>
    <w:rsid w:val="004D07B6"/>
    <w:rsid w:val="004D0A09"/>
    <w:rsid w:val="004D0F94"/>
    <w:rsid w:val="004D2DB6"/>
    <w:rsid w:val="004D3D5B"/>
    <w:rsid w:val="004D3FB3"/>
    <w:rsid w:val="004D6E71"/>
    <w:rsid w:val="004D6FF6"/>
    <w:rsid w:val="004E098B"/>
    <w:rsid w:val="004E1AA5"/>
    <w:rsid w:val="004E2305"/>
    <w:rsid w:val="004E2506"/>
    <w:rsid w:val="004E2613"/>
    <w:rsid w:val="004E3BF6"/>
    <w:rsid w:val="004E402B"/>
    <w:rsid w:val="004E49E7"/>
    <w:rsid w:val="004E4ADE"/>
    <w:rsid w:val="004E57A5"/>
    <w:rsid w:val="004E7AF4"/>
    <w:rsid w:val="004E7B82"/>
    <w:rsid w:val="004F2DB5"/>
    <w:rsid w:val="004F3088"/>
    <w:rsid w:val="004F3584"/>
    <w:rsid w:val="004F46CD"/>
    <w:rsid w:val="004F537F"/>
    <w:rsid w:val="004F61B1"/>
    <w:rsid w:val="004F63C1"/>
    <w:rsid w:val="0050011F"/>
    <w:rsid w:val="0050131A"/>
    <w:rsid w:val="00502952"/>
    <w:rsid w:val="005031D1"/>
    <w:rsid w:val="005031E5"/>
    <w:rsid w:val="00504340"/>
    <w:rsid w:val="005044C1"/>
    <w:rsid w:val="005050B8"/>
    <w:rsid w:val="00506339"/>
    <w:rsid w:val="00510C4D"/>
    <w:rsid w:val="005113F9"/>
    <w:rsid w:val="005127B4"/>
    <w:rsid w:val="00514138"/>
    <w:rsid w:val="0051573E"/>
    <w:rsid w:val="005168C7"/>
    <w:rsid w:val="00516FAB"/>
    <w:rsid w:val="00517118"/>
    <w:rsid w:val="0051714B"/>
    <w:rsid w:val="00517B84"/>
    <w:rsid w:val="005214CA"/>
    <w:rsid w:val="0052226D"/>
    <w:rsid w:val="005235DC"/>
    <w:rsid w:val="00523E3A"/>
    <w:rsid w:val="00524F96"/>
    <w:rsid w:val="00525835"/>
    <w:rsid w:val="00525FCE"/>
    <w:rsid w:val="00526EA3"/>
    <w:rsid w:val="00527145"/>
    <w:rsid w:val="0052717C"/>
    <w:rsid w:val="00527863"/>
    <w:rsid w:val="00530E51"/>
    <w:rsid w:val="00530E5A"/>
    <w:rsid w:val="005313C0"/>
    <w:rsid w:val="0053177A"/>
    <w:rsid w:val="005339C6"/>
    <w:rsid w:val="00533B6D"/>
    <w:rsid w:val="00534758"/>
    <w:rsid w:val="005351CC"/>
    <w:rsid w:val="0053550D"/>
    <w:rsid w:val="00536FCF"/>
    <w:rsid w:val="0053719A"/>
    <w:rsid w:val="005371EE"/>
    <w:rsid w:val="005400DA"/>
    <w:rsid w:val="0054082E"/>
    <w:rsid w:val="0054099C"/>
    <w:rsid w:val="00540E51"/>
    <w:rsid w:val="00540FB2"/>
    <w:rsid w:val="00540FDD"/>
    <w:rsid w:val="005410B7"/>
    <w:rsid w:val="005415AF"/>
    <w:rsid w:val="00541CC8"/>
    <w:rsid w:val="00542298"/>
    <w:rsid w:val="00542711"/>
    <w:rsid w:val="00543AED"/>
    <w:rsid w:val="00544573"/>
    <w:rsid w:val="00544767"/>
    <w:rsid w:val="00544B26"/>
    <w:rsid w:val="00545E5D"/>
    <w:rsid w:val="00546272"/>
    <w:rsid w:val="00546F4C"/>
    <w:rsid w:val="0054726F"/>
    <w:rsid w:val="00547491"/>
    <w:rsid w:val="0054782A"/>
    <w:rsid w:val="0055084C"/>
    <w:rsid w:val="00551644"/>
    <w:rsid w:val="00551D68"/>
    <w:rsid w:val="00552152"/>
    <w:rsid w:val="00552FA1"/>
    <w:rsid w:val="00553A82"/>
    <w:rsid w:val="00553B04"/>
    <w:rsid w:val="00553C53"/>
    <w:rsid w:val="00553EE0"/>
    <w:rsid w:val="00554047"/>
    <w:rsid w:val="00554DDA"/>
    <w:rsid w:val="00555DC8"/>
    <w:rsid w:val="00556269"/>
    <w:rsid w:val="00556621"/>
    <w:rsid w:val="0055786F"/>
    <w:rsid w:val="00557EB2"/>
    <w:rsid w:val="00560313"/>
    <w:rsid w:val="00561BEC"/>
    <w:rsid w:val="0056214A"/>
    <w:rsid w:val="00562A5E"/>
    <w:rsid w:val="00563E08"/>
    <w:rsid w:val="00564D0C"/>
    <w:rsid w:val="00564D48"/>
    <w:rsid w:val="005654C2"/>
    <w:rsid w:val="00565549"/>
    <w:rsid w:val="005657DE"/>
    <w:rsid w:val="00565CD1"/>
    <w:rsid w:val="0056619A"/>
    <w:rsid w:val="005664AC"/>
    <w:rsid w:val="005671FF"/>
    <w:rsid w:val="00567794"/>
    <w:rsid w:val="00570BC9"/>
    <w:rsid w:val="0057129A"/>
    <w:rsid w:val="005712E5"/>
    <w:rsid w:val="00571646"/>
    <w:rsid w:val="005719D9"/>
    <w:rsid w:val="00573BD3"/>
    <w:rsid w:val="00573DCF"/>
    <w:rsid w:val="00573E7C"/>
    <w:rsid w:val="005740A0"/>
    <w:rsid w:val="005742E8"/>
    <w:rsid w:val="005745F6"/>
    <w:rsid w:val="00574C36"/>
    <w:rsid w:val="00575C7C"/>
    <w:rsid w:val="00576962"/>
    <w:rsid w:val="005769E4"/>
    <w:rsid w:val="00577018"/>
    <w:rsid w:val="005779AA"/>
    <w:rsid w:val="00582859"/>
    <w:rsid w:val="00582AE5"/>
    <w:rsid w:val="00582C67"/>
    <w:rsid w:val="00583015"/>
    <w:rsid w:val="00584DA3"/>
    <w:rsid w:val="00585A24"/>
    <w:rsid w:val="00585D79"/>
    <w:rsid w:val="00586A42"/>
    <w:rsid w:val="00587AA2"/>
    <w:rsid w:val="00587B5C"/>
    <w:rsid w:val="00590122"/>
    <w:rsid w:val="005901A1"/>
    <w:rsid w:val="0059157F"/>
    <w:rsid w:val="005916FD"/>
    <w:rsid w:val="005918C1"/>
    <w:rsid w:val="00591BC4"/>
    <w:rsid w:val="0059387B"/>
    <w:rsid w:val="005939D5"/>
    <w:rsid w:val="00593D19"/>
    <w:rsid w:val="00594775"/>
    <w:rsid w:val="00595124"/>
    <w:rsid w:val="00595CDE"/>
    <w:rsid w:val="005960EF"/>
    <w:rsid w:val="00596788"/>
    <w:rsid w:val="00596AFB"/>
    <w:rsid w:val="00597615"/>
    <w:rsid w:val="005A0CE8"/>
    <w:rsid w:val="005A1805"/>
    <w:rsid w:val="005A1A58"/>
    <w:rsid w:val="005A1CAA"/>
    <w:rsid w:val="005A2DEA"/>
    <w:rsid w:val="005A4E7D"/>
    <w:rsid w:val="005A56DA"/>
    <w:rsid w:val="005A731D"/>
    <w:rsid w:val="005A7A7E"/>
    <w:rsid w:val="005A7C1C"/>
    <w:rsid w:val="005B0279"/>
    <w:rsid w:val="005B1003"/>
    <w:rsid w:val="005B1C1C"/>
    <w:rsid w:val="005B1EFC"/>
    <w:rsid w:val="005B286A"/>
    <w:rsid w:val="005B2892"/>
    <w:rsid w:val="005B2939"/>
    <w:rsid w:val="005B2C67"/>
    <w:rsid w:val="005B3DD1"/>
    <w:rsid w:val="005B3F7E"/>
    <w:rsid w:val="005B4B74"/>
    <w:rsid w:val="005B524D"/>
    <w:rsid w:val="005B69E3"/>
    <w:rsid w:val="005B6BD8"/>
    <w:rsid w:val="005B6D8B"/>
    <w:rsid w:val="005B7116"/>
    <w:rsid w:val="005C0298"/>
    <w:rsid w:val="005C0D9D"/>
    <w:rsid w:val="005C1D9B"/>
    <w:rsid w:val="005C26BC"/>
    <w:rsid w:val="005C2BA9"/>
    <w:rsid w:val="005C321B"/>
    <w:rsid w:val="005C32B8"/>
    <w:rsid w:val="005C36B6"/>
    <w:rsid w:val="005C3D39"/>
    <w:rsid w:val="005C6405"/>
    <w:rsid w:val="005C6F13"/>
    <w:rsid w:val="005C749E"/>
    <w:rsid w:val="005D0B93"/>
    <w:rsid w:val="005D0B9A"/>
    <w:rsid w:val="005D1470"/>
    <w:rsid w:val="005D1EC0"/>
    <w:rsid w:val="005D313A"/>
    <w:rsid w:val="005D3633"/>
    <w:rsid w:val="005D3717"/>
    <w:rsid w:val="005D3940"/>
    <w:rsid w:val="005D3BBE"/>
    <w:rsid w:val="005D45BD"/>
    <w:rsid w:val="005D7286"/>
    <w:rsid w:val="005D72F5"/>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0C97"/>
    <w:rsid w:val="005F1410"/>
    <w:rsid w:val="005F1669"/>
    <w:rsid w:val="005F217B"/>
    <w:rsid w:val="005F2F78"/>
    <w:rsid w:val="005F3BF2"/>
    <w:rsid w:val="005F4206"/>
    <w:rsid w:val="005F5054"/>
    <w:rsid w:val="005F5168"/>
    <w:rsid w:val="005F5996"/>
    <w:rsid w:val="005F7384"/>
    <w:rsid w:val="005F757A"/>
    <w:rsid w:val="005F791A"/>
    <w:rsid w:val="00601B78"/>
    <w:rsid w:val="00602CC8"/>
    <w:rsid w:val="00602D31"/>
    <w:rsid w:val="00602E3F"/>
    <w:rsid w:val="00604134"/>
    <w:rsid w:val="006042A1"/>
    <w:rsid w:val="00604CF2"/>
    <w:rsid w:val="0060541A"/>
    <w:rsid w:val="00606FA6"/>
    <w:rsid w:val="00607A40"/>
    <w:rsid w:val="00614298"/>
    <w:rsid w:val="00614350"/>
    <w:rsid w:val="00614DB9"/>
    <w:rsid w:val="006153FD"/>
    <w:rsid w:val="0061576B"/>
    <w:rsid w:val="00620ACC"/>
    <w:rsid w:val="006216CD"/>
    <w:rsid w:val="00621A04"/>
    <w:rsid w:val="00621C6F"/>
    <w:rsid w:val="00621EC6"/>
    <w:rsid w:val="00622942"/>
    <w:rsid w:val="00622CC3"/>
    <w:rsid w:val="00622E28"/>
    <w:rsid w:val="00623C04"/>
    <w:rsid w:val="00623D48"/>
    <w:rsid w:val="00624293"/>
    <w:rsid w:val="00624B82"/>
    <w:rsid w:val="0062774E"/>
    <w:rsid w:val="00627A74"/>
    <w:rsid w:val="00630680"/>
    <w:rsid w:val="006316BB"/>
    <w:rsid w:val="006318B6"/>
    <w:rsid w:val="00631D3F"/>
    <w:rsid w:val="00631E46"/>
    <w:rsid w:val="00632401"/>
    <w:rsid w:val="00633DC3"/>
    <w:rsid w:val="00634B39"/>
    <w:rsid w:val="006354F5"/>
    <w:rsid w:val="00635DC1"/>
    <w:rsid w:val="0063680A"/>
    <w:rsid w:val="00637719"/>
    <w:rsid w:val="006378B2"/>
    <w:rsid w:val="00640762"/>
    <w:rsid w:val="00640A9A"/>
    <w:rsid w:val="00641362"/>
    <w:rsid w:val="00641B4D"/>
    <w:rsid w:val="00643393"/>
    <w:rsid w:val="0064562F"/>
    <w:rsid w:val="00645AB9"/>
    <w:rsid w:val="006460A2"/>
    <w:rsid w:val="00646341"/>
    <w:rsid w:val="00647366"/>
    <w:rsid w:val="0064766E"/>
    <w:rsid w:val="00647C91"/>
    <w:rsid w:val="00647EC5"/>
    <w:rsid w:val="00651875"/>
    <w:rsid w:val="006520A4"/>
    <w:rsid w:val="00652F4F"/>
    <w:rsid w:val="00653DAB"/>
    <w:rsid w:val="006547EE"/>
    <w:rsid w:val="00655125"/>
    <w:rsid w:val="006569C6"/>
    <w:rsid w:val="00656EE7"/>
    <w:rsid w:val="0065725A"/>
    <w:rsid w:val="00660118"/>
    <w:rsid w:val="00660359"/>
    <w:rsid w:val="00661AB1"/>
    <w:rsid w:val="00661E78"/>
    <w:rsid w:val="00661F34"/>
    <w:rsid w:val="0066209F"/>
    <w:rsid w:val="00662307"/>
    <w:rsid w:val="00662C23"/>
    <w:rsid w:val="0066327E"/>
    <w:rsid w:val="00663A21"/>
    <w:rsid w:val="00664093"/>
    <w:rsid w:val="0066415F"/>
    <w:rsid w:val="0066491A"/>
    <w:rsid w:val="00666294"/>
    <w:rsid w:val="00666F8F"/>
    <w:rsid w:val="00667B58"/>
    <w:rsid w:val="006706B1"/>
    <w:rsid w:val="00670737"/>
    <w:rsid w:val="00670AB9"/>
    <w:rsid w:val="00673941"/>
    <w:rsid w:val="00673E64"/>
    <w:rsid w:val="00674AC7"/>
    <w:rsid w:val="00675581"/>
    <w:rsid w:val="00675A46"/>
    <w:rsid w:val="006761DE"/>
    <w:rsid w:val="00676894"/>
    <w:rsid w:val="0067772B"/>
    <w:rsid w:val="006777CE"/>
    <w:rsid w:val="00677D5A"/>
    <w:rsid w:val="0068049B"/>
    <w:rsid w:val="00680FF3"/>
    <w:rsid w:val="00681133"/>
    <w:rsid w:val="006834D5"/>
    <w:rsid w:val="00684970"/>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A049E"/>
    <w:rsid w:val="006A0C25"/>
    <w:rsid w:val="006A0C7C"/>
    <w:rsid w:val="006A14EA"/>
    <w:rsid w:val="006A516A"/>
    <w:rsid w:val="006A5959"/>
    <w:rsid w:val="006A6B6D"/>
    <w:rsid w:val="006A7FE8"/>
    <w:rsid w:val="006B00FE"/>
    <w:rsid w:val="006B0866"/>
    <w:rsid w:val="006B0C79"/>
    <w:rsid w:val="006B2062"/>
    <w:rsid w:val="006B26D7"/>
    <w:rsid w:val="006B27B8"/>
    <w:rsid w:val="006B27BE"/>
    <w:rsid w:val="006B4208"/>
    <w:rsid w:val="006B4881"/>
    <w:rsid w:val="006B5124"/>
    <w:rsid w:val="006B61DB"/>
    <w:rsid w:val="006B65BE"/>
    <w:rsid w:val="006B687E"/>
    <w:rsid w:val="006B6E10"/>
    <w:rsid w:val="006B6F43"/>
    <w:rsid w:val="006B7429"/>
    <w:rsid w:val="006B7914"/>
    <w:rsid w:val="006C05D4"/>
    <w:rsid w:val="006C073C"/>
    <w:rsid w:val="006C1289"/>
    <w:rsid w:val="006C2FFF"/>
    <w:rsid w:val="006C4039"/>
    <w:rsid w:val="006C5088"/>
    <w:rsid w:val="006C509E"/>
    <w:rsid w:val="006C797C"/>
    <w:rsid w:val="006C7A01"/>
    <w:rsid w:val="006D0763"/>
    <w:rsid w:val="006D2C94"/>
    <w:rsid w:val="006D4082"/>
    <w:rsid w:val="006D57AD"/>
    <w:rsid w:val="006D5C5D"/>
    <w:rsid w:val="006D7B54"/>
    <w:rsid w:val="006D7BE6"/>
    <w:rsid w:val="006E0206"/>
    <w:rsid w:val="006E03BC"/>
    <w:rsid w:val="006E06C4"/>
    <w:rsid w:val="006E0AE3"/>
    <w:rsid w:val="006E2D0A"/>
    <w:rsid w:val="006E32A0"/>
    <w:rsid w:val="006E34E0"/>
    <w:rsid w:val="006E3CB9"/>
    <w:rsid w:val="006E400C"/>
    <w:rsid w:val="006E4156"/>
    <w:rsid w:val="006E49D4"/>
    <w:rsid w:val="006E4E61"/>
    <w:rsid w:val="006E5C2D"/>
    <w:rsid w:val="006E648E"/>
    <w:rsid w:val="006E6771"/>
    <w:rsid w:val="006E76FF"/>
    <w:rsid w:val="006E77B4"/>
    <w:rsid w:val="006F12DC"/>
    <w:rsid w:val="006F2182"/>
    <w:rsid w:val="006F2F54"/>
    <w:rsid w:val="006F36CF"/>
    <w:rsid w:val="006F4FD5"/>
    <w:rsid w:val="006F7C08"/>
    <w:rsid w:val="0070023A"/>
    <w:rsid w:val="00700F23"/>
    <w:rsid w:val="00701500"/>
    <w:rsid w:val="007019CF"/>
    <w:rsid w:val="00701E37"/>
    <w:rsid w:val="00702129"/>
    <w:rsid w:val="0070228A"/>
    <w:rsid w:val="007026E4"/>
    <w:rsid w:val="00703874"/>
    <w:rsid w:val="00704624"/>
    <w:rsid w:val="007051F0"/>
    <w:rsid w:val="00705445"/>
    <w:rsid w:val="00705BD2"/>
    <w:rsid w:val="007067F6"/>
    <w:rsid w:val="00706CEF"/>
    <w:rsid w:val="00707505"/>
    <w:rsid w:val="00707EE1"/>
    <w:rsid w:val="00710B6D"/>
    <w:rsid w:val="00711850"/>
    <w:rsid w:val="007137D0"/>
    <w:rsid w:val="00713851"/>
    <w:rsid w:val="00713D06"/>
    <w:rsid w:val="00713E55"/>
    <w:rsid w:val="007148DC"/>
    <w:rsid w:val="00714B46"/>
    <w:rsid w:val="00715FFB"/>
    <w:rsid w:val="00716A51"/>
    <w:rsid w:val="007216B7"/>
    <w:rsid w:val="00721D60"/>
    <w:rsid w:val="00722187"/>
    <w:rsid w:val="0072273D"/>
    <w:rsid w:val="0072289F"/>
    <w:rsid w:val="007229D5"/>
    <w:rsid w:val="0072322B"/>
    <w:rsid w:val="00724393"/>
    <w:rsid w:val="00725603"/>
    <w:rsid w:val="007261F3"/>
    <w:rsid w:val="00726B82"/>
    <w:rsid w:val="00726E66"/>
    <w:rsid w:val="0072780A"/>
    <w:rsid w:val="00727C1F"/>
    <w:rsid w:val="007316EE"/>
    <w:rsid w:val="0073190E"/>
    <w:rsid w:val="00732148"/>
    <w:rsid w:val="0073222A"/>
    <w:rsid w:val="00732690"/>
    <w:rsid w:val="00732F20"/>
    <w:rsid w:val="00733A64"/>
    <w:rsid w:val="007344DB"/>
    <w:rsid w:val="00734A40"/>
    <w:rsid w:val="00735B6C"/>
    <w:rsid w:val="00736485"/>
    <w:rsid w:val="007366AB"/>
    <w:rsid w:val="007369BD"/>
    <w:rsid w:val="0073707A"/>
    <w:rsid w:val="007403E9"/>
    <w:rsid w:val="00741DE3"/>
    <w:rsid w:val="00742889"/>
    <w:rsid w:val="00744C70"/>
    <w:rsid w:val="00747256"/>
    <w:rsid w:val="00750585"/>
    <w:rsid w:val="007505C8"/>
    <w:rsid w:val="00750626"/>
    <w:rsid w:val="0075063D"/>
    <w:rsid w:val="00750C75"/>
    <w:rsid w:val="0075167D"/>
    <w:rsid w:val="0075167F"/>
    <w:rsid w:val="00751BEB"/>
    <w:rsid w:val="00751E31"/>
    <w:rsid w:val="0075244C"/>
    <w:rsid w:val="00752CA7"/>
    <w:rsid w:val="00752D26"/>
    <w:rsid w:val="00753160"/>
    <w:rsid w:val="0075336B"/>
    <w:rsid w:val="00753F4C"/>
    <w:rsid w:val="007556EB"/>
    <w:rsid w:val="00756B21"/>
    <w:rsid w:val="0076131E"/>
    <w:rsid w:val="0076149E"/>
    <w:rsid w:val="00761735"/>
    <w:rsid w:val="00763D71"/>
    <w:rsid w:val="007649CD"/>
    <w:rsid w:val="00764BF6"/>
    <w:rsid w:val="007660D2"/>
    <w:rsid w:val="00766A23"/>
    <w:rsid w:val="00766B36"/>
    <w:rsid w:val="007670DE"/>
    <w:rsid w:val="00767441"/>
    <w:rsid w:val="00767D3D"/>
    <w:rsid w:val="007704F9"/>
    <w:rsid w:val="00772604"/>
    <w:rsid w:val="007727F5"/>
    <w:rsid w:val="00772C1A"/>
    <w:rsid w:val="00772DDB"/>
    <w:rsid w:val="0077362E"/>
    <w:rsid w:val="00773D24"/>
    <w:rsid w:val="00774146"/>
    <w:rsid w:val="007748E7"/>
    <w:rsid w:val="0077527B"/>
    <w:rsid w:val="00775957"/>
    <w:rsid w:val="007762AD"/>
    <w:rsid w:val="00777205"/>
    <w:rsid w:val="00780247"/>
    <w:rsid w:val="007805E6"/>
    <w:rsid w:val="00780654"/>
    <w:rsid w:val="00781425"/>
    <w:rsid w:val="00781B72"/>
    <w:rsid w:val="00781C8B"/>
    <w:rsid w:val="00781E12"/>
    <w:rsid w:val="007829EF"/>
    <w:rsid w:val="00782F9A"/>
    <w:rsid w:val="00784A68"/>
    <w:rsid w:val="00785CAE"/>
    <w:rsid w:val="007862E0"/>
    <w:rsid w:val="007865B7"/>
    <w:rsid w:val="0078663D"/>
    <w:rsid w:val="00786A16"/>
    <w:rsid w:val="0078768E"/>
    <w:rsid w:val="0079187F"/>
    <w:rsid w:val="0079216C"/>
    <w:rsid w:val="00792772"/>
    <w:rsid w:val="0079298F"/>
    <w:rsid w:val="00793453"/>
    <w:rsid w:val="007936B3"/>
    <w:rsid w:val="00795B44"/>
    <w:rsid w:val="007975B0"/>
    <w:rsid w:val="007A04E2"/>
    <w:rsid w:val="007A113D"/>
    <w:rsid w:val="007A2846"/>
    <w:rsid w:val="007A2AA9"/>
    <w:rsid w:val="007A2BB1"/>
    <w:rsid w:val="007A2C73"/>
    <w:rsid w:val="007A2E44"/>
    <w:rsid w:val="007A30B5"/>
    <w:rsid w:val="007A34C7"/>
    <w:rsid w:val="007A3DD0"/>
    <w:rsid w:val="007A3EC0"/>
    <w:rsid w:val="007A463F"/>
    <w:rsid w:val="007A546D"/>
    <w:rsid w:val="007A581C"/>
    <w:rsid w:val="007A735C"/>
    <w:rsid w:val="007B02B9"/>
    <w:rsid w:val="007B11C9"/>
    <w:rsid w:val="007B1A75"/>
    <w:rsid w:val="007B3644"/>
    <w:rsid w:val="007B6245"/>
    <w:rsid w:val="007B65E2"/>
    <w:rsid w:val="007B6D0B"/>
    <w:rsid w:val="007C0807"/>
    <w:rsid w:val="007C17D7"/>
    <w:rsid w:val="007C2598"/>
    <w:rsid w:val="007C2EA8"/>
    <w:rsid w:val="007C33BF"/>
    <w:rsid w:val="007C3C01"/>
    <w:rsid w:val="007C599B"/>
    <w:rsid w:val="007C6F4D"/>
    <w:rsid w:val="007C7748"/>
    <w:rsid w:val="007C780D"/>
    <w:rsid w:val="007C7C99"/>
    <w:rsid w:val="007D0741"/>
    <w:rsid w:val="007D0874"/>
    <w:rsid w:val="007D0EC8"/>
    <w:rsid w:val="007D1B5F"/>
    <w:rsid w:val="007D1BAD"/>
    <w:rsid w:val="007D240E"/>
    <w:rsid w:val="007D2C77"/>
    <w:rsid w:val="007D3262"/>
    <w:rsid w:val="007D4633"/>
    <w:rsid w:val="007E101A"/>
    <w:rsid w:val="007E248A"/>
    <w:rsid w:val="007E259C"/>
    <w:rsid w:val="007E2ACE"/>
    <w:rsid w:val="007E3581"/>
    <w:rsid w:val="007E3BA8"/>
    <w:rsid w:val="007E4DD8"/>
    <w:rsid w:val="007E4E1C"/>
    <w:rsid w:val="007E5A42"/>
    <w:rsid w:val="007E6B31"/>
    <w:rsid w:val="007E6D2B"/>
    <w:rsid w:val="007F07DC"/>
    <w:rsid w:val="007F1CDF"/>
    <w:rsid w:val="007F3C38"/>
    <w:rsid w:val="007F437B"/>
    <w:rsid w:val="007F4A34"/>
    <w:rsid w:val="007F4F7A"/>
    <w:rsid w:val="007F5FF9"/>
    <w:rsid w:val="0080004E"/>
    <w:rsid w:val="0080040F"/>
    <w:rsid w:val="008018E9"/>
    <w:rsid w:val="00801DB1"/>
    <w:rsid w:val="00802764"/>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5838"/>
    <w:rsid w:val="0081655D"/>
    <w:rsid w:val="008171B2"/>
    <w:rsid w:val="00817CB4"/>
    <w:rsid w:val="00817DB2"/>
    <w:rsid w:val="0082047B"/>
    <w:rsid w:val="0082074A"/>
    <w:rsid w:val="00820ADF"/>
    <w:rsid w:val="00821182"/>
    <w:rsid w:val="00821C02"/>
    <w:rsid w:val="00821CD3"/>
    <w:rsid w:val="00821DE1"/>
    <w:rsid w:val="00822167"/>
    <w:rsid w:val="00822B79"/>
    <w:rsid w:val="00823152"/>
    <w:rsid w:val="00823283"/>
    <w:rsid w:val="00823A85"/>
    <w:rsid w:val="0082403C"/>
    <w:rsid w:val="00825827"/>
    <w:rsid w:val="00826084"/>
    <w:rsid w:val="00826611"/>
    <w:rsid w:val="00827503"/>
    <w:rsid w:val="00827D06"/>
    <w:rsid w:val="00831099"/>
    <w:rsid w:val="00831E4B"/>
    <w:rsid w:val="008320DC"/>
    <w:rsid w:val="0083234D"/>
    <w:rsid w:val="0083304B"/>
    <w:rsid w:val="00833088"/>
    <w:rsid w:val="008342C7"/>
    <w:rsid w:val="008342E1"/>
    <w:rsid w:val="00834A2E"/>
    <w:rsid w:val="0083502A"/>
    <w:rsid w:val="0083744B"/>
    <w:rsid w:val="008375BF"/>
    <w:rsid w:val="00837AC2"/>
    <w:rsid w:val="00837EF7"/>
    <w:rsid w:val="00840447"/>
    <w:rsid w:val="00840826"/>
    <w:rsid w:val="00841073"/>
    <w:rsid w:val="0084107E"/>
    <w:rsid w:val="00843496"/>
    <w:rsid w:val="00844BA1"/>
    <w:rsid w:val="00845582"/>
    <w:rsid w:val="008455D9"/>
    <w:rsid w:val="00845611"/>
    <w:rsid w:val="00846578"/>
    <w:rsid w:val="00846B90"/>
    <w:rsid w:val="00847A63"/>
    <w:rsid w:val="00847CDF"/>
    <w:rsid w:val="008507A3"/>
    <w:rsid w:val="0085081F"/>
    <w:rsid w:val="00851532"/>
    <w:rsid w:val="00851766"/>
    <w:rsid w:val="0085246C"/>
    <w:rsid w:val="008524C2"/>
    <w:rsid w:val="00853A8A"/>
    <w:rsid w:val="008562C4"/>
    <w:rsid w:val="0085661A"/>
    <w:rsid w:val="00856B72"/>
    <w:rsid w:val="00860DDC"/>
    <w:rsid w:val="0086113C"/>
    <w:rsid w:val="00861351"/>
    <w:rsid w:val="0086169E"/>
    <w:rsid w:val="00863C3B"/>
    <w:rsid w:val="008655A2"/>
    <w:rsid w:val="00865E22"/>
    <w:rsid w:val="00866386"/>
    <w:rsid w:val="008676E4"/>
    <w:rsid w:val="0087106D"/>
    <w:rsid w:val="00871071"/>
    <w:rsid w:val="00871679"/>
    <w:rsid w:val="00871890"/>
    <w:rsid w:val="008726C8"/>
    <w:rsid w:val="008742F6"/>
    <w:rsid w:val="00874722"/>
    <w:rsid w:val="00875DA8"/>
    <w:rsid w:val="00876589"/>
    <w:rsid w:val="00876956"/>
    <w:rsid w:val="00877120"/>
    <w:rsid w:val="008771B4"/>
    <w:rsid w:val="00877613"/>
    <w:rsid w:val="00877BA6"/>
    <w:rsid w:val="00877F44"/>
    <w:rsid w:val="0088043B"/>
    <w:rsid w:val="00881BA5"/>
    <w:rsid w:val="00882E02"/>
    <w:rsid w:val="00883105"/>
    <w:rsid w:val="00883800"/>
    <w:rsid w:val="00885479"/>
    <w:rsid w:val="00885579"/>
    <w:rsid w:val="0088699B"/>
    <w:rsid w:val="008869EE"/>
    <w:rsid w:val="008876BC"/>
    <w:rsid w:val="00887E1F"/>
    <w:rsid w:val="00891D5A"/>
    <w:rsid w:val="00892C11"/>
    <w:rsid w:val="008933FC"/>
    <w:rsid w:val="00893551"/>
    <w:rsid w:val="008949BE"/>
    <w:rsid w:val="00894C87"/>
    <w:rsid w:val="0089557B"/>
    <w:rsid w:val="00896354"/>
    <w:rsid w:val="00896A95"/>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B95"/>
    <w:rsid w:val="008A5E64"/>
    <w:rsid w:val="008A65D6"/>
    <w:rsid w:val="008B2035"/>
    <w:rsid w:val="008B3223"/>
    <w:rsid w:val="008B3388"/>
    <w:rsid w:val="008B46C9"/>
    <w:rsid w:val="008B59CD"/>
    <w:rsid w:val="008B6E09"/>
    <w:rsid w:val="008B7217"/>
    <w:rsid w:val="008B7A3C"/>
    <w:rsid w:val="008B7CA6"/>
    <w:rsid w:val="008C19A3"/>
    <w:rsid w:val="008C1B3E"/>
    <w:rsid w:val="008C209E"/>
    <w:rsid w:val="008C27E9"/>
    <w:rsid w:val="008C3D56"/>
    <w:rsid w:val="008C4580"/>
    <w:rsid w:val="008C4762"/>
    <w:rsid w:val="008C5647"/>
    <w:rsid w:val="008C5BE9"/>
    <w:rsid w:val="008C762D"/>
    <w:rsid w:val="008C7964"/>
    <w:rsid w:val="008D052B"/>
    <w:rsid w:val="008D2E3D"/>
    <w:rsid w:val="008D2FA9"/>
    <w:rsid w:val="008D3023"/>
    <w:rsid w:val="008D4900"/>
    <w:rsid w:val="008D4961"/>
    <w:rsid w:val="008D4DDB"/>
    <w:rsid w:val="008D545F"/>
    <w:rsid w:val="008D5CB0"/>
    <w:rsid w:val="008D5E5F"/>
    <w:rsid w:val="008D5F1D"/>
    <w:rsid w:val="008D63B7"/>
    <w:rsid w:val="008E02C4"/>
    <w:rsid w:val="008E06C1"/>
    <w:rsid w:val="008E079E"/>
    <w:rsid w:val="008E339F"/>
    <w:rsid w:val="008E3922"/>
    <w:rsid w:val="008E5D9D"/>
    <w:rsid w:val="008E68D7"/>
    <w:rsid w:val="008E698B"/>
    <w:rsid w:val="008E6A66"/>
    <w:rsid w:val="008E6C56"/>
    <w:rsid w:val="008E6FDB"/>
    <w:rsid w:val="008E78E8"/>
    <w:rsid w:val="008F246D"/>
    <w:rsid w:val="008F28EF"/>
    <w:rsid w:val="008F42FB"/>
    <w:rsid w:val="008F46BA"/>
    <w:rsid w:val="008F66BF"/>
    <w:rsid w:val="008F79F3"/>
    <w:rsid w:val="009013CA"/>
    <w:rsid w:val="009025B6"/>
    <w:rsid w:val="009052C5"/>
    <w:rsid w:val="00905785"/>
    <w:rsid w:val="00905AE9"/>
    <w:rsid w:val="00906509"/>
    <w:rsid w:val="009071F4"/>
    <w:rsid w:val="0091027F"/>
    <w:rsid w:val="00911ADB"/>
    <w:rsid w:val="00912B0F"/>
    <w:rsid w:val="00912E7E"/>
    <w:rsid w:val="00913027"/>
    <w:rsid w:val="0091330E"/>
    <w:rsid w:val="00913B8A"/>
    <w:rsid w:val="00914082"/>
    <w:rsid w:val="00914538"/>
    <w:rsid w:val="00914A20"/>
    <w:rsid w:val="00914F36"/>
    <w:rsid w:val="009162AE"/>
    <w:rsid w:val="00917B73"/>
    <w:rsid w:val="00917C63"/>
    <w:rsid w:val="00920485"/>
    <w:rsid w:val="009225FA"/>
    <w:rsid w:val="00923413"/>
    <w:rsid w:val="00923E7F"/>
    <w:rsid w:val="009243A9"/>
    <w:rsid w:val="009256A3"/>
    <w:rsid w:val="0092682B"/>
    <w:rsid w:val="009269F4"/>
    <w:rsid w:val="00926EFE"/>
    <w:rsid w:val="00927359"/>
    <w:rsid w:val="00930332"/>
    <w:rsid w:val="00930E4F"/>
    <w:rsid w:val="00930E56"/>
    <w:rsid w:val="00931878"/>
    <w:rsid w:val="009318C7"/>
    <w:rsid w:val="0093277E"/>
    <w:rsid w:val="00932BA7"/>
    <w:rsid w:val="0093343C"/>
    <w:rsid w:val="0093419C"/>
    <w:rsid w:val="00934539"/>
    <w:rsid w:val="00934BC0"/>
    <w:rsid w:val="009355C5"/>
    <w:rsid w:val="00936338"/>
    <w:rsid w:val="00936413"/>
    <w:rsid w:val="0093672E"/>
    <w:rsid w:val="00936849"/>
    <w:rsid w:val="00936F04"/>
    <w:rsid w:val="00937BB0"/>
    <w:rsid w:val="00940C75"/>
    <w:rsid w:val="009412D7"/>
    <w:rsid w:val="00941698"/>
    <w:rsid w:val="00941AB9"/>
    <w:rsid w:val="00942A0C"/>
    <w:rsid w:val="00942B38"/>
    <w:rsid w:val="00943753"/>
    <w:rsid w:val="0094392B"/>
    <w:rsid w:val="0094639F"/>
    <w:rsid w:val="009472F4"/>
    <w:rsid w:val="00947602"/>
    <w:rsid w:val="00947E58"/>
    <w:rsid w:val="009506A3"/>
    <w:rsid w:val="00950853"/>
    <w:rsid w:val="00950FD0"/>
    <w:rsid w:val="0095294E"/>
    <w:rsid w:val="0095315F"/>
    <w:rsid w:val="00953382"/>
    <w:rsid w:val="009535F1"/>
    <w:rsid w:val="0095444A"/>
    <w:rsid w:val="00955015"/>
    <w:rsid w:val="00955C76"/>
    <w:rsid w:val="009565B8"/>
    <w:rsid w:val="009569C2"/>
    <w:rsid w:val="00956D29"/>
    <w:rsid w:val="00957B53"/>
    <w:rsid w:val="00957F19"/>
    <w:rsid w:val="009612AF"/>
    <w:rsid w:val="00961535"/>
    <w:rsid w:val="00961A20"/>
    <w:rsid w:val="0096209B"/>
    <w:rsid w:val="00962934"/>
    <w:rsid w:val="00962B20"/>
    <w:rsid w:val="009637D8"/>
    <w:rsid w:val="00963FDF"/>
    <w:rsid w:val="00965FD1"/>
    <w:rsid w:val="00967702"/>
    <w:rsid w:val="00970428"/>
    <w:rsid w:val="009709E8"/>
    <w:rsid w:val="00970C52"/>
    <w:rsid w:val="00971B50"/>
    <w:rsid w:val="00971EFE"/>
    <w:rsid w:val="00972AAF"/>
    <w:rsid w:val="00972AF7"/>
    <w:rsid w:val="00972CA4"/>
    <w:rsid w:val="00973D71"/>
    <w:rsid w:val="009749AA"/>
    <w:rsid w:val="00975237"/>
    <w:rsid w:val="00975CF2"/>
    <w:rsid w:val="0097673F"/>
    <w:rsid w:val="009767BA"/>
    <w:rsid w:val="00976AB9"/>
    <w:rsid w:val="0097771E"/>
    <w:rsid w:val="00977B21"/>
    <w:rsid w:val="00977F4F"/>
    <w:rsid w:val="00980C81"/>
    <w:rsid w:val="00982129"/>
    <w:rsid w:val="00982B5B"/>
    <w:rsid w:val="0098338F"/>
    <w:rsid w:val="00983759"/>
    <w:rsid w:val="00983E3B"/>
    <w:rsid w:val="0098415D"/>
    <w:rsid w:val="0098437F"/>
    <w:rsid w:val="0098537E"/>
    <w:rsid w:val="00985488"/>
    <w:rsid w:val="0098550D"/>
    <w:rsid w:val="00985C17"/>
    <w:rsid w:val="00985D0B"/>
    <w:rsid w:val="00985E5C"/>
    <w:rsid w:val="00986117"/>
    <w:rsid w:val="0098641E"/>
    <w:rsid w:val="00986563"/>
    <w:rsid w:val="00991609"/>
    <w:rsid w:val="00991F21"/>
    <w:rsid w:val="0099245A"/>
    <w:rsid w:val="009939C8"/>
    <w:rsid w:val="00993EBC"/>
    <w:rsid w:val="00994EF1"/>
    <w:rsid w:val="009950DF"/>
    <w:rsid w:val="00995617"/>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1BFA"/>
    <w:rsid w:val="009B2240"/>
    <w:rsid w:val="009B259B"/>
    <w:rsid w:val="009B292A"/>
    <w:rsid w:val="009B324F"/>
    <w:rsid w:val="009B36BC"/>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4B1A"/>
    <w:rsid w:val="009D6617"/>
    <w:rsid w:val="009D6D0B"/>
    <w:rsid w:val="009D707C"/>
    <w:rsid w:val="009D71BA"/>
    <w:rsid w:val="009E040F"/>
    <w:rsid w:val="009E064D"/>
    <w:rsid w:val="009E29A3"/>
    <w:rsid w:val="009E2D6B"/>
    <w:rsid w:val="009E3FA3"/>
    <w:rsid w:val="009E46C1"/>
    <w:rsid w:val="009E4E33"/>
    <w:rsid w:val="009E509F"/>
    <w:rsid w:val="009E5AC0"/>
    <w:rsid w:val="009E67F4"/>
    <w:rsid w:val="009F01C4"/>
    <w:rsid w:val="009F0298"/>
    <w:rsid w:val="009F104C"/>
    <w:rsid w:val="009F21E0"/>
    <w:rsid w:val="009F31A0"/>
    <w:rsid w:val="009F3E7C"/>
    <w:rsid w:val="009F41D4"/>
    <w:rsid w:val="009F4857"/>
    <w:rsid w:val="009F526E"/>
    <w:rsid w:val="009F537B"/>
    <w:rsid w:val="009F674C"/>
    <w:rsid w:val="009F6E50"/>
    <w:rsid w:val="009F7BBB"/>
    <w:rsid w:val="00A011DA"/>
    <w:rsid w:val="00A01B1E"/>
    <w:rsid w:val="00A01C68"/>
    <w:rsid w:val="00A01EAF"/>
    <w:rsid w:val="00A021DA"/>
    <w:rsid w:val="00A025C3"/>
    <w:rsid w:val="00A02B98"/>
    <w:rsid w:val="00A030D6"/>
    <w:rsid w:val="00A03199"/>
    <w:rsid w:val="00A03422"/>
    <w:rsid w:val="00A04274"/>
    <w:rsid w:val="00A04D77"/>
    <w:rsid w:val="00A05856"/>
    <w:rsid w:val="00A05AB5"/>
    <w:rsid w:val="00A066B8"/>
    <w:rsid w:val="00A07395"/>
    <w:rsid w:val="00A07621"/>
    <w:rsid w:val="00A07F40"/>
    <w:rsid w:val="00A10726"/>
    <w:rsid w:val="00A11844"/>
    <w:rsid w:val="00A13513"/>
    <w:rsid w:val="00A13867"/>
    <w:rsid w:val="00A13AE6"/>
    <w:rsid w:val="00A14002"/>
    <w:rsid w:val="00A14B28"/>
    <w:rsid w:val="00A153CF"/>
    <w:rsid w:val="00A15494"/>
    <w:rsid w:val="00A16627"/>
    <w:rsid w:val="00A2026D"/>
    <w:rsid w:val="00A206A7"/>
    <w:rsid w:val="00A208DC"/>
    <w:rsid w:val="00A20B5C"/>
    <w:rsid w:val="00A2185E"/>
    <w:rsid w:val="00A21B5A"/>
    <w:rsid w:val="00A21C84"/>
    <w:rsid w:val="00A220F8"/>
    <w:rsid w:val="00A2254F"/>
    <w:rsid w:val="00A22964"/>
    <w:rsid w:val="00A22E18"/>
    <w:rsid w:val="00A230EC"/>
    <w:rsid w:val="00A2380B"/>
    <w:rsid w:val="00A239B1"/>
    <w:rsid w:val="00A24B8F"/>
    <w:rsid w:val="00A25A60"/>
    <w:rsid w:val="00A25C71"/>
    <w:rsid w:val="00A26D67"/>
    <w:rsid w:val="00A300CD"/>
    <w:rsid w:val="00A30902"/>
    <w:rsid w:val="00A31310"/>
    <w:rsid w:val="00A31BA4"/>
    <w:rsid w:val="00A31BAC"/>
    <w:rsid w:val="00A31BDA"/>
    <w:rsid w:val="00A3253F"/>
    <w:rsid w:val="00A326AA"/>
    <w:rsid w:val="00A32AC2"/>
    <w:rsid w:val="00A33BF4"/>
    <w:rsid w:val="00A343C2"/>
    <w:rsid w:val="00A34AA0"/>
    <w:rsid w:val="00A3564F"/>
    <w:rsid w:val="00A36479"/>
    <w:rsid w:val="00A37BFD"/>
    <w:rsid w:val="00A37C9F"/>
    <w:rsid w:val="00A40190"/>
    <w:rsid w:val="00A402FF"/>
    <w:rsid w:val="00A40B69"/>
    <w:rsid w:val="00A40FC6"/>
    <w:rsid w:val="00A4125C"/>
    <w:rsid w:val="00A41DDA"/>
    <w:rsid w:val="00A42757"/>
    <w:rsid w:val="00A42DF9"/>
    <w:rsid w:val="00A42EF1"/>
    <w:rsid w:val="00A42F9B"/>
    <w:rsid w:val="00A43707"/>
    <w:rsid w:val="00A43BD1"/>
    <w:rsid w:val="00A44CDD"/>
    <w:rsid w:val="00A46EFF"/>
    <w:rsid w:val="00A47B5C"/>
    <w:rsid w:val="00A50747"/>
    <w:rsid w:val="00A50C0C"/>
    <w:rsid w:val="00A51522"/>
    <w:rsid w:val="00A51631"/>
    <w:rsid w:val="00A51D8B"/>
    <w:rsid w:val="00A52148"/>
    <w:rsid w:val="00A52BAF"/>
    <w:rsid w:val="00A532D3"/>
    <w:rsid w:val="00A5355B"/>
    <w:rsid w:val="00A53713"/>
    <w:rsid w:val="00A53A9B"/>
    <w:rsid w:val="00A53BFF"/>
    <w:rsid w:val="00A546C4"/>
    <w:rsid w:val="00A54E05"/>
    <w:rsid w:val="00A557FC"/>
    <w:rsid w:val="00A56BAD"/>
    <w:rsid w:val="00A60E85"/>
    <w:rsid w:val="00A6100E"/>
    <w:rsid w:val="00A61EAB"/>
    <w:rsid w:val="00A61FBD"/>
    <w:rsid w:val="00A62956"/>
    <w:rsid w:val="00A62977"/>
    <w:rsid w:val="00A629B1"/>
    <w:rsid w:val="00A6330D"/>
    <w:rsid w:val="00A63CE7"/>
    <w:rsid w:val="00A65049"/>
    <w:rsid w:val="00A65A07"/>
    <w:rsid w:val="00A65A34"/>
    <w:rsid w:val="00A65D6E"/>
    <w:rsid w:val="00A6739C"/>
    <w:rsid w:val="00A67907"/>
    <w:rsid w:val="00A67B67"/>
    <w:rsid w:val="00A70A8C"/>
    <w:rsid w:val="00A719E1"/>
    <w:rsid w:val="00A71B1D"/>
    <w:rsid w:val="00A720D4"/>
    <w:rsid w:val="00A72BEC"/>
    <w:rsid w:val="00A73875"/>
    <w:rsid w:val="00A73B28"/>
    <w:rsid w:val="00A75ADD"/>
    <w:rsid w:val="00A7688D"/>
    <w:rsid w:val="00A76DAC"/>
    <w:rsid w:val="00A77328"/>
    <w:rsid w:val="00A800DF"/>
    <w:rsid w:val="00A80311"/>
    <w:rsid w:val="00A80903"/>
    <w:rsid w:val="00A80992"/>
    <w:rsid w:val="00A80DF8"/>
    <w:rsid w:val="00A81B0A"/>
    <w:rsid w:val="00A85525"/>
    <w:rsid w:val="00A86DA5"/>
    <w:rsid w:val="00A91089"/>
    <w:rsid w:val="00A9110F"/>
    <w:rsid w:val="00A91464"/>
    <w:rsid w:val="00A91869"/>
    <w:rsid w:val="00A91CF1"/>
    <w:rsid w:val="00A91E58"/>
    <w:rsid w:val="00A92D24"/>
    <w:rsid w:val="00A93151"/>
    <w:rsid w:val="00A93830"/>
    <w:rsid w:val="00A938F2"/>
    <w:rsid w:val="00A955B7"/>
    <w:rsid w:val="00A9568A"/>
    <w:rsid w:val="00A968AF"/>
    <w:rsid w:val="00A96D8F"/>
    <w:rsid w:val="00A96DBF"/>
    <w:rsid w:val="00A97C55"/>
    <w:rsid w:val="00A97DDF"/>
    <w:rsid w:val="00AA01FE"/>
    <w:rsid w:val="00AA0B97"/>
    <w:rsid w:val="00AA1412"/>
    <w:rsid w:val="00AA142E"/>
    <w:rsid w:val="00AA228E"/>
    <w:rsid w:val="00AA283C"/>
    <w:rsid w:val="00AA2840"/>
    <w:rsid w:val="00AA29AC"/>
    <w:rsid w:val="00AA3C91"/>
    <w:rsid w:val="00AA4102"/>
    <w:rsid w:val="00AA585C"/>
    <w:rsid w:val="00AB05A9"/>
    <w:rsid w:val="00AB1B08"/>
    <w:rsid w:val="00AB2C08"/>
    <w:rsid w:val="00AB2CD4"/>
    <w:rsid w:val="00AB6F92"/>
    <w:rsid w:val="00AB6FA3"/>
    <w:rsid w:val="00AB704C"/>
    <w:rsid w:val="00AB7E2D"/>
    <w:rsid w:val="00AC08DD"/>
    <w:rsid w:val="00AC14B3"/>
    <w:rsid w:val="00AC17DC"/>
    <w:rsid w:val="00AC18C8"/>
    <w:rsid w:val="00AC1E35"/>
    <w:rsid w:val="00AC1EE4"/>
    <w:rsid w:val="00AC318C"/>
    <w:rsid w:val="00AC401D"/>
    <w:rsid w:val="00AC57C4"/>
    <w:rsid w:val="00AC6E2F"/>
    <w:rsid w:val="00AC7ED7"/>
    <w:rsid w:val="00AC7F67"/>
    <w:rsid w:val="00AD08D1"/>
    <w:rsid w:val="00AD0E15"/>
    <w:rsid w:val="00AD1066"/>
    <w:rsid w:val="00AD2EAF"/>
    <w:rsid w:val="00AD3821"/>
    <w:rsid w:val="00AD38CC"/>
    <w:rsid w:val="00AD460E"/>
    <w:rsid w:val="00AD53FE"/>
    <w:rsid w:val="00AD6346"/>
    <w:rsid w:val="00AD6788"/>
    <w:rsid w:val="00AD6970"/>
    <w:rsid w:val="00AD764D"/>
    <w:rsid w:val="00AE05D0"/>
    <w:rsid w:val="00AE15BB"/>
    <w:rsid w:val="00AE1C69"/>
    <w:rsid w:val="00AE3252"/>
    <w:rsid w:val="00AE3909"/>
    <w:rsid w:val="00AE3EB0"/>
    <w:rsid w:val="00AE537A"/>
    <w:rsid w:val="00AE5CF9"/>
    <w:rsid w:val="00AE602C"/>
    <w:rsid w:val="00AE71D2"/>
    <w:rsid w:val="00AE7A00"/>
    <w:rsid w:val="00AF1B8A"/>
    <w:rsid w:val="00AF2085"/>
    <w:rsid w:val="00AF34DB"/>
    <w:rsid w:val="00AF3830"/>
    <w:rsid w:val="00AF3C50"/>
    <w:rsid w:val="00AF43C1"/>
    <w:rsid w:val="00AF6539"/>
    <w:rsid w:val="00AF6B0B"/>
    <w:rsid w:val="00B00E78"/>
    <w:rsid w:val="00B018CB"/>
    <w:rsid w:val="00B045BD"/>
    <w:rsid w:val="00B052AC"/>
    <w:rsid w:val="00B06824"/>
    <w:rsid w:val="00B070BD"/>
    <w:rsid w:val="00B07DF1"/>
    <w:rsid w:val="00B1074B"/>
    <w:rsid w:val="00B10DA4"/>
    <w:rsid w:val="00B11604"/>
    <w:rsid w:val="00B13D76"/>
    <w:rsid w:val="00B13DAD"/>
    <w:rsid w:val="00B16F32"/>
    <w:rsid w:val="00B2007A"/>
    <w:rsid w:val="00B224B0"/>
    <w:rsid w:val="00B22DC5"/>
    <w:rsid w:val="00B24624"/>
    <w:rsid w:val="00B24C5B"/>
    <w:rsid w:val="00B24F20"/>
    <w:rsid w:val="00B255FA"/>
    <w:rsid w:val="00B256F3"/>
    <w:rsid w:val="00B2695B"/>
    <w:rsid w:val="00B27623"/>
    <w:rsid w:val="00B27B55"/>
    <w:rsid w:val="00B3148C"/>
    <w:rsid w:val="00B31BF7"/>
    <w:rsid w:val="00B3265C"/>
    <w:rsid w:val="00B3388E"/>
    <w:rsid w:val="00B37099"/>
    <w:rsid w:val="00B375B7"/>
    <w:rsid w:val="00B37EEC"/>
    <w:rsid w:val="00B40556"/>
    <w:rsid w:val="00B40A50"/>
    <w:rsid w:val="00B40F23"/>
    <w:rsid w:val="00B42541"/>
    <w:rsid w:val="00B42A96"/>
    <w:rsid w:val="00B4406B"/>
    <w:rsid w:val="00B449E7"/>
    <w:rsid w:val="00B454D6"/>
    <w:rsid w:val="00B45ABC"/>
    <w:rsid w:val="00B45D7E"/>
    <w:rsid w:val="00B47074"/>
    <w:rsid w:val="00B47739"/>
    <w:rsid w:val="00B50134"/>
    <w:rsid w:val="00B50336"/>
    <w:rsid w:val="00B5091D"/>
    <w:rsid w:val="00B50CD0"/>
    <w:rsid w:val="00B51229"/>
    <w:rsid w:val="00B5133B"/>
    <w:rsid w:val="00B51AC0"/>
    <w:rsid w:val="00B52983"/>
    <w:rsid w:val="00B52C1B"/>
    <w:rsid w:val="00B52DF5"/>
    <w:rsid w:val="00B54B1D"/>
    <w:rsid w:val="00B54D32"/>
    <w:rsid w:val="00B55E3E"/>
    <w:rsid w:val="00B5652D"/>
    <w:rsid w:val="00B570B6"/>
    <w:rsid w:val="00B60219"/>
    <w:rsid w:val="00B61CF7"/>
    <w:rsid w:val="00B61F9C"/>
    <w:rsid w:val="00B62D4C"/>
    <w:rsid w:val="00B63684"/>
    <w:rsid w:val="00B63C11"/>
    <w:rsid w:val="00B649D9"/>
    <w:rsid w:val="00B64CBD"/>
    <w:rsid w:val="00B65222"/>
    <w:rsid w:val="00B65284"/>
    <w:rsid w:val="00B660AC"/>
    <w:rsid w:val="00B66D26"/>
    <w:rsid w:val="00B66EF2"/>
    <w:rsid w:val="00B66F5E"/>
    <w:rsid w:val="00B704C8"/>
    <w:rsid w:val="00B70A7E"/>
    <w:rsid w:val="00B73327"/>
    <w:rsid w:val="00B733DB"/>
    <w:rsid w:val="00B743F2"/>
    <w:rsid w:val="00B74A1D"/>
    <w:rsid w:val="00B74DF5"/>
    <w:rsid w:val="00B74ED7"/>
    <w:rsid w:val="00B7512C"/>
    <w:rsid w:val="00B7730D"/>
    <w:rsid w:val="00B8053F"/>
    <w:rsid w:val="00B807D2"/>
    <w:rsid w:val="00B80965"/>
    <w:rsid w:val="00B80AC5"/>
    <w:rsid w:val="00B82339"/>
    <w:rsid w:val="00B825E0"/>
    <w:rsid w:val="00B839C1"/>
    <w:rsid w:val="00B86B31"/>
    <w:rsid w:val="00B86ED0"/>
    <w:rsid w:val="00B871FB"/>
    <w:rsid w:val="00B90AD7"/>
    <w:rsid w:val="00B9155F"/>
    <w:rsid w:val="00B92AED"/>
    <w:rsid w:val="00B935C7"/>
    <w:rsid w:val="00B93DB8"/>
    <w:rsid w:val="00B94340"/>
    <w:rsid w:val="00B951B4"/>
    <w:rsid w:val="00B955B1"/>
    <w:rsid w:val="00B95955"/>
    <w:rsid w:val="00B9602C"/>
    <w:rsid w:val="00B963D2"/>
    <w:rsid w:val="00B97CBE"/>
    <w:rsid w:val="00B97FCC"/>
    <w:rsid w:val="00BA00CF"/>
    <w:rsid w:val="00BA0591"/>
    <w:rsid w:val="00BA0E36"/>
    <w:rsid w:val="00BA0E59"/>
    <w:rsid w:val="00BA11CE"/>
    <w:rsid w:val="00BA1766"/>
    <w:rsid w:val="00BA22B7"/>
    <w:rsid w:val="00BA367D"/>
    <w:rsid w:val="00BA3C76"/>
    <w:rsid w:val="00BA4110"/>
    <w:rsid w:val="00BA5293"/>
    <w:rsid w:val="00BA52B3"/>
    <w:rsid w:val="00BA6309"/>
    <w:rsid w:val="00BA7FDE"/>
    <w:rsid w:val="00BB0645"/>
    <w:rsid w:val="00BB2903"/>
    <w:rsid w:val="00BB44AE"/>
    <w:rsid w:val="00BB45D2"/>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C79FE"/>
    <w:rsid w:val="00BD0048"/>
    <w:rsid w:val="00BD0099"/>
    <w:rsid w:val="00BD01FD"/>
    <w:rsid w:val="00BD027E"/>
    <w:rsid w:val="00BD0B86"/>
    <w:rsid w:val="00BD111A"/>
    <w:rsid w:val="00BD2845"/>
    <w:rsid w:val="00BD28FB"/>
    <w:rsid w:val="00BD2F9F"/>
    <w:rsid w:val="00BD2FE6"/>
    <w:rsid w:val="00BD437A"/>
    <w:rsid w:val="00BD54BC"/>
    <w:rsid w:val="00BD61EF"/>
    <w:rsid w:val="00BD6570"/>
    <w:rsid w:val="00BD73FA"/>
    <w:rsid w:val="00BD793F"/>
    <w:rsid w:val="00BE034B"/>
    <w:rsid w:val="00BE0358"/>
    <w:rsid w:val="00BE077D"/>
    <w:rsid w:val="00BE0BD1"/>
    <w:rsid w:val="00BE0F27"/>
    <w:rsid w:val="00BE17D0"/>
    <w:rsid w:val="00BE17F2"/>
    <w:rsid w:val="00BE1C0F"/>
    <w:rsid w:val="00BE367C"/>
    <w:rsid w:val="00BE4784"/>
    <w:rsid w:val="00BE504C"/>
    <w:rsid w:val="00BE5887"/>
    <w:rsid w:val="00BE5CA7"/>
    <w:rsid w:val="00BE623B"/>
    <w:rsid w:val="00BE639D"/>
    <w:rsid w:val="00BE6426"/>
    <w:rsid w:val="00BE64B5"/>
    <w:rsid w:val="00BE7659"/>
    <w:rsid w:val="00BE7734"/>
    <w:rsid w:val="00BE7D48"/>
    <w:rsid w:val="00BF0C57"/>
    <w:rsid w:val="00BF0EF2"/>
    <w:rsid w:val="00BF1721"/>
    <w:rsid w:val="00BF4299"/>
    <w:rsid w:val="00BF4BEF"/>
    <w:rsid w:val="00BF4BF3"/>
    <w:rsid w:val="00BF5D5D"/>
    <w:rsid w:val="00BF5FDC"/>
    <w:rsid w:val="00BF6ED1"/>
    <w:rsid w:val="00BF706F"/>
    <w:rsid w:val="00BF78CF"/>
    <w:rsid w:val="00C000F9"/>
    <w:rsid w:val="00C0114B"/>
    <w:rsid w:val="00C01F42"/>
    <w:rsid w:val="00C02FE6"/>
    <w:rsid w:val="00C03075"/>
    <w:rsid w:val="00C033D2"/>
    <w:rsid w:val="00C04A67"/>
    <w:rsid w:val="00C04C73"/>
    <w:rsid w:val="00C04E45"/>
    <w:rsid w:val="00C0519D"/>
    <w:rsid w:val="00C0563A"/>
    <w:rsid w:val="00C056E0"/>
    <w:rsid w:val="00C05DE0"/>
    <w:rsid w:val="00C0661A"/>
    <w:rsid w:val="00C104FB"/>
    <w:rsid w:val="00C1085F"/>
    <w:rsid w:val="00C10C34"/>
    <w:rsid w:val="00C11567"/>
    <w:rsid w:val="00C12E0A"/>
    <w:rsid w:val="00C12F8E"/>
    <w:rsid w:val="00C14BCE"/>
    <w:rsid w:val="00C156DF"/>
    <w:rsid w:val="00C156FA"/>
    <w:rsid w:val="00C15B17"/>
    <w:rsid w:val="00C16690"/>
    <w:rsid w:val="00C168D7"/>
    <w:rsid w:val="00C17165"/>
    <w:rsid w:val="00C17309"/>
    <w:rsid w:val="00C17657"/>
    <w:rsid w:val="00C209A3"/>
    <w:rsid w:val="00C20BA5"/>
    <w:rsid w:val="00C2142C"/>
    <w:rsid w:val="00C224A9"/>
    <w:rsid w:val="00C224CE"/>
    <w:rsid w:val="00C237F3"/>
    <w:rsid w:val="00C23EB0"/>
    <w:rsid w:val="00C2500C"/>
    <w:rsid w:val="00C26A05"/>
    <w:rsid w:val="00C3072E"/>
    <w:rsid w:val="00C30833"/>
    <w:rsid w:val="00C30F27"/>
    <w:rsid w:val="00C318EC"/>
    <w:rsid w:val="00C32AE4"/>
    <w:rsid w:val="00C3381B"/>
    <w:rsid w:val="00C33F1A"/>
    <w:rsid w:val="00C34CC9"/>
    <w:rsid w:val="00C34F2F"/>
    <w:rsid w:val="00C35D33"/>
    <w:rsid w:val="00C35F3D"/>
    <w:rsid w:val="00C36B33"/>
    <w:rsid w:val="00C41FB1"/>
    <w:rsid w:val="00C42888"/>
    <w:rsid w:val="00C42A18"/>
    <w:rsid w:val="00C4316E"/>
    <w:rsid w:val="00C44360"/>
    <w:rsid w:val="00C445B5"/>
    <w:rsid w:val="00C458DA"/>
    <w:rsid w:val="00C4595D"/>
    <w:rsid w:val="00C46643"/>
    <w:rsid w:val="00C50951"/>
    <w:rsid w:val="00C514D5"/>
    <w:rsid w:val="00C52427"/>
    <w:rsid w:val="00C5294B"/>
    <w:rsid w:val="00C52FEE"/>
    <w:rsid w:val="00C5319D"/>
    <w:rsid w:val="00C543BB"/>
    <w:rsid w:val="00C544A3"/>
    <w:rsid w:val="00C54949"/>
    <w:rsid w:val="00C54B72"/>
    <w:rsid w:val="00C56156"/>
    <w:rsid w:val="00C56F91"/>
    <w:rsid w:val="00C57473"/>
    <w:rsid w:val="00C5799C"/>
    <w:rsid w:val="00C61CB0"/>
    <w:rsid w:val="00C61EDF"/>
    <w:rsid w:val="00C61EF2"/>
    <w:rsid w:val="00C624DE"/>
    <w:rsid w:val="00C627E4"/>
    <w:rsid w:val="00C62F1A"/>
    <w:rsid w:val="00C633B6"/>
    <w:rsid w:val="00C639EE"/>
    <w:rsid w:val="00C64B61"/>
    <w:rsid w:val="00C64EAD"/>
    <w:rsid w:val="00C655DE"/>
    <w:rsid w:val="00C6676A"/>
    <w:rsid w:val="00C66842"/>
    <w:rsid w:val="00C66F57"/>
    <w:rsid w:val="00C6775A"/>
    <w:rsid w:val="00C67AB7"/>
    <w:rsid w:val="00C67BC4"/>
    <w:rsid w:val="00C67CF8"/>
    <w:rsid w:val="00C707F5"/>
    <w:rsid w:val="00C70D53"/>
    <w:rsid w:val="00C70EA3"/>
    <w:rsid w:val="00C7145A"/>
    <w:rsid w:val="00C71A6C"/>
    <w:rsid w:val="00C71AD8"/>
    <w:rsid w:val="00C71E64"/>
    <w:rsid w:val="00C7383B"/>
    <w:rsid w:val="00C73993"/>
    <w:rsid w:val="00C73C85"/>
    <w:rsid w:val="00C7444F"/>
    <w:rsid w:val="00C7580E"/>
    <w:rsid w:val="00C76440"/>
    <w:rsid w:val="00C7706A"/>
    <w:rsid w:val="00C77258"/>
    <w:rsid w:val="00C80CB4"/>
    <w:rsid w:val="00C81CC3"/>
    <w:rsid w:val="00C81DD6"/>
    <w:rsid w:val="00C81F39"/>
    <w:rsid w:val="00C8206D"/>
    <w:rsid w:val="00C82168"/>
    <w:rsid w:val="00C8247B"/>
    <w:rsid w:val="00C82716"/>
    <w:rsid w:val="00C856FB"/>
    <w:rsid w:val="00C85828"/>
    <w:rsid w:val="00C86EC0"/>
    <w:rsid w:val="00C90069"/>
    <w:rsid w:val="00C91CCB"/>
    <w:rsid w:val="00C929B4"/>
    <w:rsid w:val="00C92D65"/>
    <w:rsid w:val="00C92D96"/>
    <w:rsid w:val="00C931F8"/>
    <w:rsid w:val="00C941DE"/>
    <w:rsid w:val="00C94B38"/>
    <w:rsid w:val="00C95334"/>
    <w:rsid w:val="00C95838"/>
    <w:rsid w:val="00C96F39"/>
    <w:rsid w:val="00C9731C"/>
    <w:rsid w:val="00CA2AD8"/>
    <w:rsid w:val="00CA2B2E"/>
    <w:rsid w:val="00CA33B2"/>
    <w:rsid w:val="00CA33F9"/>
    <w:rsid w:val="00CA45C6"/>
    <w:rsid w:val="00CA6D00"/>
    <w:rsid w:val="00CB0275"/>
    <w:rsid w:val="00CB09B0"/>
    <w:rsid w:val="00CB0D18"/>
    <w:rsid w:val="00CB0D7A"/>
    <w:rsid w:val="00CB0DCD"/>
    <w:rsid w:val="00CB1079"/>
    <w:rsid w:val="00CB20AF"/>
    <w:rsid w:val="00CB2292"/>
    <w:rsid w:val="00CB2A30"/>
    <w:rsid w:val="00CB3467"/>
    <w:rsid w:val="00CB36D2"/>
    <w:rsid w:val="00CB3795"/>
    <w:rsid w:val="00CB4118"/>
    <w:rsid w:val="00CB5F87"/>
    <w:rsid w:val="00CB6298"/>
    <w:rsid w:val="00CB638C"/>
    <w:rsid w:val="00CB7164"/>
    <w:rsid w:val="00CB7563"/>
    <w:rsid w:val="00CC024B"/>
    <w:rsid w:val="00CC0B4B"/>
    <w:rsid w:val="00CC0BD7"/>
    <w:rsid w:val="00CC0EDA"/>
    <w:rsid w:val="00CC0F51"/>
    <w:rsid w:val="00CC16F4"/>
    <w:rsid w:val="00CC198B"/>
    <w:rsid w:val="00CC1F3A"/>
    <w:rsid w:val="00CC28D8"/>
    <w:rsid w:val="00CC2901"/>
    <w:rsid w:val="00CC3761"/>
    <w:rsid w:val="00CC4914"/>
    <w:rsid w:val="00CC6110"/>
    <w:rsid w:val="00CC6F01"/>
    <w:rsid w:val="00CC7AE1"/>
    <w:rsid w:val="00CD06A4"/>
    <w:rsid w:val="00CD08F6"/>
    <w:rsid w:val="00CD129E"/>
    <w:rsid w:val="00CD199E"/>
    <w:rsid w:val="00CD1A07"/>
    <w:rsid w:val="00CD1C8F"/>
    <w:rsid w:val="00CD268E"/>
    <w:rsid w:val="00CD2769"/>
    <w:rsid w:val="00CD2A70"/>
    <w:rsid w:val="00CD34FE"/>
    <w:rsid w:val="00CD40C3"/>
    <w:rsid w:val="00CD44FD"/>
    <w:rsid w:val="00CD46D0"/>
    <w:rsid w:val="00CD4C93"/>
    <w:rsid w:val="00CD4EBB"/>
    <w:rsid w:val="00CD4EC7"/>
    <w:rsid w:val="00CD5115"/>
    <w:rsid w:val="00CD542A"/>
    <w:rsid w:val="00CD56EE"/>
    <w:rsid w:val="00CD5B27"/>
    <w:rsid w:val="00CD61B2"/>
    <w:rsid w:val="00CD6552"/>
    <w:rsid w:val="00CD6BA7"/>
    <w:rsid w:val="00CD6CAB"/>
    <w:rsid w:val="00CD7BD8"/>
    <w:rsid w:val="00CE00D1"/>
    <w:rsid w:val="00CE124C"/>
    <w:rsid w:val="00CE13C8"/>
    <w:rsid w:val="00CE2653"/>
    <w:rsid w:val="00CE28AC"/>
    <w:rsid w:val="00CE298A"/>
    <w:rsid w:val="00CE2B52"/>
    <w:rsid w:val="00CE40DF"/>
    <w:rsid w:val="00CE5144"/>
    <w:rsid w:val="00CE536D"/>
    <w:rsid w:val="00CE66C7"/>
    <w:rsid w:val="00CE6722"/>
    <w:rsid w:val="00CF068E"/>
    <w:rsid w:val="00CF0F7C"/>
    <w:rsid w:val="00CF1DB7"/>
    <w:rsid w:val="00CF2096"/>
    <w:rsid w:val="00CF2D53"/>
    <w:rsid w:val="00CF2EE6"/>
    <w:rsid w:val="00CF30A8"/>
    <w:rsid w:val="00CF39D9"/>
    <w:rsid w:val="00CF48BB"/>
    <w:rsid w:val="00CF5DB6"/>
    <w:rsid w:val="00CF630C"/>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2ED"/>
    <w:rsid w:val="00D10D45"/>
    <w:rsid w:val="00D124C1"/>
    <w:rsid w:val="00D12712"/>
    <w:rsid w:val="00D128F6"/>
    <w:rsid w:val="00D1351F"/>
    <w:rsid w:val="00D14F96"/>
    <w:rsid w:val="00D15892"/>
    <w:rsid w:val="00D1610A"/>
    <w:rsid w:val="00D16272"/>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68D"/>
    <w:rsid w:val="00D25914"/>
    <w:rsid w:val="00D25D51"/>
    <w:rsid w:val="00D26A48"/>
    <w:rsid w:val="00D26CB4"/>
    <w:rsid w:val="00D27845"/>
    <w:rsid w:val="00D300B6"/>
    <w:rsid w:val="00D3052F"/>
    <w:rsid w:val="00D305C5"/>
    <w:rsid w:val="00D30FB8"/>
    <w:rsid w:val="00D31432"/>
    <w:rsid w:val="00D31AED"/>
    <w:rsid w:val="00D324E6"/>
    <w:rsid w:val="00D33E11"/>
    <w:rsid w:val="00D34B9E"/>
    <w:rsid w:val="00D35B73"/>
    <w:rsid w:val="00D36C48"/>
    <w:rsid w:val="00D37926"/>
    <w:rsid w:val="00D43193"/>
    <w:rsid w:val="00D44049"/>
    <w:rsid w:val="00D44923"/>
    <w:rsid w:val="00D44C0A"/>
    <w:rsid w:val="00D44E77"/>
    <w:rsid w:val="00D468C8"/>
    <w:rsid w:val="00D46F1B"/>
    <w:rsid w:val="00D50768"/>
    <w:rsid w:val="00D50F4A"/>
    <w:rsid w:val="00D511F5"/>
    <w:rsid w:val="00D51226"/>
    <w:rsid w:val="00D51DF6"/>
    <w:rsid w:val="00D52438"/>
    <w:rsid w:val="00D52A8F"/>
    <w:rsid w:val="00D530FE"/>
    <w:rsid w:val="00D532EA"/>
    <w:rsid w:val="00D53A56"/>
    <w:rsid w:val="00D542AA"/>
    <w:rsid w:val="00D5467F"/>
    <w:rsid w:val="00D564E5"/>
    <w:rsid w:val="00D56794"/>
    <w:rsid w:val="00D567A2"/>
    <w:rsid w:val="00D5688B"/>
    <w:rsid w:val="00D57988"/>
    <w:rsid w:val="00D62351"/>
    <w:rsid w:val="00D629E7"/>
    <w:rsid w:val="00D637AD"/>
    <w:rsid w:val="00D63E26"/>
    <w:rsid w:val="00D64DB8"/>
    <w:rsid w:val="00D65059"/>
    <w:rsid w:val="00D6786F"/>
    <w:rsid w:val="00D702DC"/>
    <w:rsid w:val="00D70C74"/>
    <w:rsid w:val="00D71ECC"/>
    <w:rsid w:val="00D72496"/>
    <w:rsid w:val="00D726AA"/>
    <w:rsid w:val="00D72C83"/>
    <w:rsid w:val="00D7378C"/>
    <w:rsid w:val="00D73CC3"/>
    <w:rsid w:val="00D74510"/>
    <w:rsid w:val="00D74789"/>
    <w:rsid w:val="00D74A26"/>
    <w:rsid w:val="00D74A8A"/>
    <w:rsid w:val="00D74C22"/>
    <w:rsid w:val="00D75715"/>
    <w:rsid w:val="00D75B82"/>
    <w:rsid w:val="00D75C21"/>
    <w:rsid w:val="00D76006"/>
    <w:rsid w:val="00D761BD"/>
    <w:rsid w:val="00D767FB"/>
    <w:rsid w:val="00D76945"/>
    <w:rsid w:val="00D76EED"/>
    <w:rsid w:val="00D77761"/>
    <w:rsid w:val="00D77A4B"/>
    <w:rsid w:val="00D77A4F"/>
    <w:rsid w:val="00D802D1"/>
    <w:rsid w:val="00D80EC9"/>
    <w:rsid w:val="00D80FF5"/>
    <w:rsid w:val="00D82B62"/>
    <w:rsid w:val="00D83850"/>
    <w:rsid w:val="00D84204"/>
    <w:rsid w:val="00D84F07"/>
    <w:rsid w:val="00D85A4E"/>
    <w:rsid w:val="00D85CE3"/>
    <w:rsid w:val="00D8694B"/>
    <w:rsid w:val="00D87B83"/>
    <w:rsid w:val="00D9043E"/>
    <w:rsid w:val="00D90C18"/>
    <w:rsid w:val="00D910C2"/>
    <w:rsid w:val="00D914DC"/>
    <w:rsid w:val="00D91D5E"/>
    <w:rsid w:val="00D91D61"/>
    <w:rsid w:val="00D93736"/>
    <w:rsid w:val="00D9421F"/>
    <w:rsid w:val="00D9569A"/>
    <w:rsid w:val="00D96007"/>
    <w:rsid w:val="00D960DB"/>
    <w:rsid w:val="00D964D7"/>
    <w:rsid w:val="00D9680B"/>
    <w:rsid w:val="00D96E03"/>
    <w:rsid w:val="00D9703F"/>
    <w:rsid w:val="00D975F5"/>
    <w:rsid w:val="00DA05BB"/>
    <w:rsid w:val="00DA082A"/>
    <w:rsid w:val="00DA0C69"/>
    <w:rsid w:val="00DA0EB8"/>
    <w:rsid w:val="00DA104F"/>
    <w:rsid w:val="00DA1217"/>
    <w:rsid w:val="00DA1439"/>
    <w:rsid w:val="00DA1BE0"/>
    <w:rsid w:val="00DA1CF4"/>
    <w:rsid w:val="00DA1D3D"/>
    <w:rsid w:val="00DA2D3F"/>
    <w:rsid w:val="00DA3735"/>
    <w:rsid w:val="00DA3CAE"/>
    <w:rsid w:val="00DA3F08"/>
    <w:rsid w:val="00DA4D16"/>
    <w:rsid w:val="00DA5816"/>
    <w:rsid w:val="00DA5B0C"/>
    <w:rsid w:val="00DA7B99"/>
    <w:rsid w:val="00DB040F"/>
    <w:rsid w:val="00DB24AE"/>
    <w:rsid w:val="00DB3DEA"/>
    <w:rsid w:val="00DB3FDD"/>
    <w:rsid w:val="00DB4A2A"/>
    <w:rsid w:val="00DB4C08"/>
    <w:rsid w:val="00DB5BC8"/>
    <w:rsid w:val="00DC0BB3"/>
    <w:rsid w:val="00DC1722"/>
    <w:rsid w:val="00DC2116"/>
    <w:rsid w:val="00DC2604"/>
    <w:rsid w:val="00DC2E00"/>
    <w:rsid w:val="00DC376E"/>
    <w:rsid w:val="00DC3D81"/>
    <w:rsid w:val="00DC5081"/>
    <w:rsid w:val="00DC5AD6"/>
    <w:rsid w:val="00DC5FA1"/>
    <w:rsid w:val="00DC6241"/>
    <w:rsid w:val="00DC70DD"/>
    <w:rsid w:val="00DC753E"/>
    <w:rsid w:val="00DD0011"/>
    <w:rsid w:val="00DD01BA"/>
    <w:rsid w:val="00DD0F80"/>
    <w:rsid w:val="00DD1B93"/>
    <w:rsid w:val="00DD32F5"/>
    <w:rsid w:val="00DD3D98"/>
    <w:rsid w:val="00DD41A0"/>
    <w:rsid w:val="00DD46E0"/>
    <w:rsid w:val="00DD48DB"/>
    <w:rsid w:val="00DD598C"/>
    <w:rsid w:val="00DD65AE"/>
    <w:rsid w:val="00DD66ED"/>
    <w:rsid w:val="00DD6A49"/>
    <w:rsid w:val="00DD7456"/>
    <w:rsid w:val="00DD798A"/>
    <w:rsid w:val="00DD7CED"/>
    <w:rsid w:val="00DE060D"/>
    <w:rsid w:val="00DE1689"/>
    <w:rsid w:val="00DE19A9"/>
    <w:rsid w:val="00DE24ED"/>
    <w:rsid w:val="00DE4046"/>
    <w:rsid w:val="00DE408F"/>
    <w:rsid w:val="00DE6AE3"/>
    <w:rsid w:val="00DE7076"/>
    <w:rsid w:val="00DE71D6"/>
    <w:rsid w:val="00DE79BB"/>
    <w:rsid w:val="00DF0529"/>
    <w:rsid w:val="00DF0EC8"/>
    <w:rsid w:val="00DF106E"/>
    <w:rsid w:val="00DF1C55"/>
    <w:rsid w:val="00DF3641"/>
    <w:rsid w:val="00DF3FF6"/>
    <w:rsid w:val="00DF6CE2"/>
    <w:rsid w:val="00E00ACA"/>
    <w:rsid w:val="00E00E41"/>
    <w:rsid w:val="00E01656"/>
    <w:rsid w:val="00E0225E"/>
    <w:rsid w:val="00E04112"/>
    <w:rsid w:val="00E043F2"/>
    <w:rsid w:val="00E053F5"/>
    <w:rsid w:val="00E05EAF"/>
    <w:rsid w:val="00E06225"/>
    <w:rsid w:val="00E0631E"/>
    <w:rsid w:val="00E068FA"/>
    <w:rsid w:val="00E06E85"/>
    <w:rsid w:val="00E10BB4"/>
    <w:rsid w:val="00E10DC4"/>
    <w:rsid w:val="00E11DEA"/>
    <w:rsid w:val="00E12285"/>
    <w:rsid w:val="00E137B2"/>
    <w:rsid w:val="00E137FC"/>
    <w:rsid w:val="00E1400C"/>
    <w:rsid w:val="00E14052"/>
    <w:rsid w:val="00E141A7"/>
    <w:rsid w:val="00E1437E"/>
    <w:rsid w:val="00E14CB2"/>
    <w:rsid w:val="00E154EE"/>
    <w:rsid w:val="00E169BA"/>
    <w:rsid w:val="00E215DA"/>
    <w:rsid w:val="00E2188D"/>
    <w:rsid w:val="00E21B89"/>
    <w:rsid w:val="00E22A62"/>
    <w:rsid w:val="00E23586"/>
    <w:rsid w:val="00E23A0C"/>
    <w:rsid w:val="00E250D5"/>
    <w:rsid w:val="00E25CDF"/>
    <w:rsid w:val="00E273D6"/>
    <w:rsid w:val="00E27848"/>
    <w:rsid w:val="00E30FED"/>
    <w:rsid w:val="00E31CEA"/>
    <w:rsid w:val="00E33A7D"/>
    <w:rsid w:val="00E33D15"/>
    <w:rsid w:val="00E342D7"/>
    <w:rsid w:val="00E343A2"/>
    <w:rsid w:val="00E34C42"/>
    <w:rsid w:val="00E3523D"/>
    <w:rsid w:val="00E35723"/>
    <w:rsid w:val="00E36F35"/>
    <w:rsid w:val="00E37D7F"/>
    <w:rsid w:val="00E403CE"/>
    <w:rsid w:val="00E42196"/>
    <w:rsid w:val="00E42E64"/>
    <w:rsid w:val="00E42FA2"/>
    <w:rsid w:val="00E430F2"/>
    <w:rsid w:val="00E43527"/>
    <w:rsid w:val="00E44750"/>
    <w:rsid w:val="00E458D8"/>
    <w:rsid w:val="00E4600C"/>
    <w:rsid w:val="00E4638B"/>
    <w:rsid w:val="00E465DB"/>
    <w:rsid w:val="00E47246"/>
    <w:rsid w:val="00E47B3D"/>
    <w:rsid w:val="00E50752"/>
    <w:rsid w:val="00E50E51"/>
    <w:rsid w:val="00E51BCE"/>
    <w:rsid w:val="00E52A0B"/>
    <w:rsid w:val="00E540CA"/>
    <w:rsid w:val="00E54F80"/>
    <w:rsid w:val="00E55B2B"/>
    <w:rsid w:val="00E5615F"/>
    <w:rsid w:val="00E56B45"/>
    <w:rsid w:val="00E57361"/>
    <w:rsid w:val="00E57564"/>
    <w:rsid w:val="00E57659"/>
    <w:rsid w:val="00E60A46"/>
    <w:rsid w:val="00E615F9"/>
    <w:rsid w:val="00E64CD1"/>
    <w:rsid w:val="00E65DED"/>
    <w:rsid w:val="00E66B5F"/>
    <w:rsid w:val="00E66EF4"/>
    <w:rsid w:val="00E6716D"/>
    <w:rsid w:val="00E67A23"/>
    <w:rsid w:val="00E70081"/>
    <w:rsid w:val="00E70121"/>
    <w:rsid w:val="00E70360"/>
    <w:rsid w:val="00E70606"/>
    <w:rsid w:val="00E707EC"/>
    <w:rsid w:val="00E70A6C"/>
    <w:rsid w:val="00E70B8B"/>
    <w:rsid w:val="00E7208C"/>
    <w:rsid w:val="00E72900"/>
    <w:rsid w:val="00E7354C"/>
    <w:rsid w:val="00E739C9"/>
    <w:rsid w:val="00E74DF6"/>
    <w:rsid w:val="00E7508C"/>
    <w:rsid w:val="00E76DD9"/>
    <w:rsid w:val="00E77619"/>
    <w:rsid w:val="00E82D5D"/>
    <w:rsid w:val="00E8349B"/>
    <w:rsid w:val="00E83C01"/>
    <w:rsid w:val="00E83D37"/>
    <w:rsid w:val="00E84572"/>
    <w:rsid w:val="00E845F1"/>
    <w:rsid w:val="00E84F30"/>
    <w:rsid w:val="00E85AC1"/>
    <w:rsid w:val="00E85FA1"/>
    <w:rsid w:val="00E8786C"/>
    <w:rsid w:val="00E90EA4"/>
    <w:rsid w:val="00E91CBA"/>
    <w:rsid w:val="00E92DE1"/>
    <w:rsid w:val="00E9336A"/>
    <w:rsid w:val="00E93544"/>
    <w:rsid w:val="00E9429E"/>
    <w:rsid w:val="00E94E1D"/>
    <w:rsid w:val="00E954FD"/>
    <w:rsid w:val="00E95596"/>
    <w:rsid w:val="00E95D95"/>
    <w:rsid w:val="00E9649A"/>
    <w:rsid w:val="00E96CC4"/>
    <w:rsid w:val="00E97546"/>
    <w:rsid w:val="00E977B6"/>
    <w:rsid w:val="00EA0392"/>
    <w:rsid w:val="00EA0486"/>
    <w:rsid w:val="00EA3D4E"/>
    <w:rsid w:val="00EA4372"/>
    <w:rsid w:val="00EA4E0C"/>
    <w:rsid w:val="00EA52A6"/>
    <w:rsid w:val="00EA584A"/>
    <w:rsid w:val="00EA5BBE"/>
    <w:rsid w:val="00EA66A2"/>
    <w:rsid w:val="00EA6C17"/>
    <w:rsid w:val="00EA789A"/>
    <w:rsid w:val="00EB07C2"/>
    <w:rsid w:val="00EB2D6F"/>
    <w:rsid w:val="00EB3635"/>
    <w:rsid w:val="00EB57D9"/>
    <w:rsid w:val="00EB597F"/>
    <w:rsid w:val="00EB5BBD"/>
    <w:rsid w:val="00EB5C6A"/>
    <w:rsid w:val="00EB759B"/>
    <w:rsid w:val="00EB76F8"/>
    <w:rsid w:val="00EC05D7"/>
    <w:rsid w:val="00EC11DD"/>
    <w:rsid w:val="00EC1565"/>
    <w:rsid w:val="00EC1C57"/>
    <w:rsid w:val="00EC259F"/>
    <w:rsid w:val="00EC25D0"/>
    <w:rsid w:val="00EC29B4"/>
    <w:rsid w:val="00EC3A58"/>
    <w:rsid w:val="00EC3BE4"/>
    <w:rsid w:val="00EC4493"/>
    <w:rsid w:val="00EC4AFB"/>
    <w:rsid w:val="00EC5213"/>
    <w:rsid w:val="00EC55AE"/>
    <w:rsid w:val="00EC57DC"/>
    <w:rsid w:val="00EC7D34"/>
    <w:rsid w:val="00ED04D0"/>
    <w:rsid w:val="00ED1222"/>
    <w:rsid w:val="00ED14D1"/>
    <w:rsid w:val="00ED23ED"/>
    <w:rsid w:val="00ED28F4"/>
    <w:rsid w:val="00ED2B73"/>
    <w:rsid w:val="00ED2EFE"/>
    <w:rsid w:val="00ED357D"/>
    <w:rsid w:val="00ED3978"/>
    <w:rsid w:val="00ED4566"/>
    <w:rsid w:val="00ED4B56"/>
    <w:rsid w:val="00ED6B32"/>
    <w:rsid w:val="00ED6DA5"/>
    <w:rsid w:val="00ED7299"/>
    <w:rsid w:val="00EE0D98"/>
    <w:rsid w:val="00EE17AD"/>
    <w:rsid w:val="00EE201B"/>
    <w:rsid w:val="00EE212B"/>
    <w:rsid w:val="00EE2EBE"/>
    <w:rsid w:val="00EE34D2"/>
    <w:rsid w:val="00EE3591"/>
    <w:rsid w:val="00EE3C08"/>
    <w:rsid w:val="00EE41D9"/>
    <w:rsid w:val="00EE4B63"/>
    <w:rsid w:val="00EE5D79"/>
    <w:rsid w:val="00EE60D1"/>
    <w:rsid w:val="00EE6A9D"/>
    <w:rsid w:val="00EE6F34"/>
    <w:rsid w:val="00EE717D"/>
    <w:rsid w:val="00EF122E"/>
    <w:rsid w:val="00EF3286"/>
    <w:rsid w:val="00EF3663"/>
    <w:rsid w:val="00EF3A19"/>
    <w:rsid w:val="00EF456E"/>
    <w:rsid w:val="00EF4CAF"/>
    <w:rsid w:val="00EF539D"/>
    <w:rsid w:val="00EF6937"/>
    <w:rsid w:val="00EF77EC"/>
    <w:rsid w:val="00EF7D75"/>
    <w:rsid w:val="00F00693"/>
    <w:rsid w:val="00F0194F"/>
    <w:rsid w:val="00F01A4B"/>
    <w:rsid w:val="00F02372"/>
    <w:rsid w:val="00F02A68"/>
    <w:rsid w:val="00F02B41"/>
    <w:rsid w:val="00F039A3"/>
    <w:rsid w:val="00F04241"/>
    <w:rsid w:val="00F042FA"/>
    <w:rsid w:val="00F0450B"/>
    <w:rsid w:val="00F07129"/>
    <w:rsid w:val="00F07159"/>
    <w:rsid w:val="00F10000"/>
    <w:rsid w:val="00F100FF"/>
    <w:rsid w:val="00F11E99"/>
    <w:rsid w:val="00F15392"/>
    <w:rsid w:val="00F157F0"/>
    <w:rsid w:val="00F15A40"/>
    <w:rsid w:val="00F1611B"/>
    <w:rsid w:val="00F169D3"/>
    <w:rsid w:val="00F16C9E"/>
    <w:rsid w:val="00F17F72"/>
    <w:rsid w:val="00F204D1"/>
    <w:rsid w:val="00F207BC"/>
    <w:rsid w:val="00F20B6C"/>
    <w:rsid w:val="00F20CF4"/>
    <w:rsid w:val="00F221AE"/>
    <w:rsid w:val="00F22394"/>
    <w:rsid w:val="00F224F5"/>
    <w:rsid w:val="00F2377A"/>
    <w:rsid w:val="00F23C55"/>
    <w:rsid w:val="00F23F54"/>
    <w:rsid w:val="00F23F7D"/>
    <w:rsid w:val="00F258A4"/>
    <w:rsid w:val="00F25AF1"/>
    <w:rsid w:val="00F25DD2"/>
    <w:rsid w:val="00F279E2"/>
    <w:rsid w:val="00F27C31"/>
    <w:rsid w:val="00F31721"/>
    <w:rsid w:val="00F31A4C"/>
    <w:rsid w:val="00F31C52"/>
    <w:rsid w:val="00F31D4D"/>
    <w:rsid w:val="00F31FD5"/>
    <w:rsid w:val="00F34C83"/>
    <w:rsid w:val="00F34CB8"/>
    <w:rsid w:val="00F35340"/>
    <w:rsid w:val="00F357AA"/>
    <w:rsid w:val="00F35B0E"/>
    <w:rsid w:val="00F36417"/>
    <w:rsid w:val="00F40AC0"/>
    <w:rsid w:val="00F40D65"/>
    <w:rsid w:val="00F419CF"/>
    <w:rsid w:val="00F43093"/>
    <w:rsid w:val="00F43CDF"/>
    <w:rsid w:val="00F4468C"/>
    <w:rsid w:val="00F464E9"/>
    <w:rsid w:val="00F46B2A"/>
    <w:rsid w:val="00F4726E"/>
    <w:rsid w:val="00F472F6"/>
    <w:rsid w:val="00F4741D"/>
    <w:rsid w:val="00F47CBE"/>
    <w:rsid w:val="00F47D65"/>
    <w:rsid w:val="00F5027E"/>
    <w:rsid w:val="00F505B2"/>
    <w:rsid w:val="00F51360"/>
    <w:rsid w:val="00F519EA"/>
    <w:rsid w:val="00F51BEB"/>
    <w:rsid w:val="00F549C8"/>
    <w:rsid w:val="00F54F0C"/>
    <w:rsid w:val="00F551F9"/>
    <w:rsid w:val="00F55C56"/>
    <w:rsid w:val="00F55DE8"/>
    <w:rsid w:val="00F55E1F"/>
    <w:rsid w:val="00F55E65"/>
    <w:rsid w:val="00F56788"/>
    <w:rsid w:val="00F56ABC"/>
    <w:rsid w:val="00F600C1"/>
    <w:rsid w:val="00F60B36"/>
    <w:rsid w:val="00F615DB"/>
    <w:rsid w:val="00F616B6"/>
    <w:rsid w:val="00F62647"/>
    <w:rsid w:val="00F626C4"/>
    <w:rsid w:val="00F62DB1"/>
    <w:rsid w:val="00F6318D"/>
    <w:rsid w:val="00F637E9"/>
    <w:rsid w:val="00F63E11"/>
    <w:rsid w:val="00F63F55"/>
    <w:rsid w:val="00F64654"/>
    <w:rsid w:val="00F65D08"/>
    <w:rsid w:val="00F675BA"/>
    <w:rsid w:val="00F677DC"/>
    <w:rsid w:val="00F679E2"/>
    <w:rsid w:val="00F70BF2"/>
    <w:rsid w:val="00F71D97"/>
    <w:rsid w:val="00F7244E"/>
    <w:rsid w:val="00F73524"/>
    <w:rsid w:val="00F73CEE"/>
    <w:rsid w:val="00F7499F"/>
    <w:rsid w:val="00F75CDC"/>
    <w:rsid w:val="00F77664"/>
    <w:rsid w:val="00F77790"/>
    <w:rsid w:val="00F80C08"/>
    <w:rsid w:val="00F80DF2"/>
    <w:rsid w:val="00F810AD"/>
    <w:rsid w:val="00F810C8"/>
    <w:rsid w:val="00F81D0F"/>
    <w:rsid w:val="00F8200A"/>
    <w:rsid w:val="00F8223F"/>
    <w:rsid w:val="00F822BA"/>
    <w:rsid w:val="00F8231A"/>
    <w:rsid w:val="00F823EB"/>
    <w:rsid w:val="00F84368"/>
    <w:rsid w:val="00F847D5"/>
    <w:rsid w:val="00F853A4"/>
    <w:rsid w:val="00F857E8"/>
    <w:rsid w:val="00F864EB"/>
    <w:rsid w:val="00F86C2C"/>
    <w:rsid w:val="00F8749B"/>
    <w:rsid w:val="00F8752A"/>
    <w:rsid w:val="00F875DF"/>
    <w:rsid w:val="00F878DC"/>
    <w:rsid w:val="00F92BCB"/>
    <w:rsid w:val="00F92D30"/>
    <w:rsid w:val="00F92FB5"/>
    <w:rsid w:val="00F93A94"/>
    <w:rsid w:val="00F94391"/>
    <w:rsid w:val="00F9532A"/>
    <w:rsid w:val="00F95E35"/>
    <w:rsid w:val="00F96014"/>
    <w:rsid w:val="00F96122"/>
    <w:rsid w:val="00F97285"/>
    <w:rsid w:val="00FA07CD"/>
    <w:rsid w:val="00FA0C0E"/>
    <w:rsid w:val="00FA1182"/>
    <w:rsid w:val="00FA1400"/>
    <w:rsid w:val="00FA2058"/>
    <w:rsid w:val="00FA292D"/>
    <w:rsid w:val="00FA3DA2"/>
    <w:rsid w:val="00FA3F8D"/>
    <w:rsid w:val="00FA5A15"/>
    <w:rsid w:val="00FA6498"/>
    <w:rsid w:val="00FB086B"/>
    <w:rsid w:val="00FB0E36"/>
    <w:rsid w:val="00FB1EC8"/>
    <w:rsid w:val="00FB2ADB"/>
    <w:rsid w:val="00FB2D5B"/>
    <w:rsid w:val="00FB3345"/>
    <w:rsid w:val="00FB4358"/>
    <w:rsid w:val="00FB4EA9"/>
    <w:rsid w:val="00FB4FD4"/>
    <w:rsid w:val="00FB543C"/>
    <w:rsid w:val="00FB562C"/>
    <w:rsid w:val="00FB7683"/>
    <w:rsid w:val="00FB7FD6"/>
    <w:rsid w:val="00FC057B"/>
    <w:rsid w:val="00FC07C0"/>
    <w:rsid w:val="00FC1434"/>
    <w:rsid w:val="00FC160C"/>
    <w:rsid w:val="00FC19E2"/>
    <w:rsid w:val="00FC23E4"/>
    <w:rsid w:val="00FC2861"/>
    <w:rsid w:val="00FC2BC6"/>
    <w:rsid w:val="00FC2BD2"/>
    <w:rsid w:val="00FC2BF6"/>
    <w:rsid w:val="00FC4375"/>
    <w:rsid w:val="00FC44E5"/>
    <w:rsid w:val="00FC588A"/>
    <w:rsid w:val="00FC7133"/>
    <w:rsid w:val="00FC7283"/>
    <w:rsid w:val="00FC78A1"/>
    <w:rsid w:val="00FD0109"/>
    <w:rsid w:val="00FD0C92"/>
    <w:rsid w:val="00FD15DD"/>
    <w:rsid w:val="00FD18A1"/>
    <w:rsid w:val="00FD1999"/>
    <w:rsid w:val="00FD2A47"/>
    <w:rsid w:val="00FD2CEE"/>
    <w:rsid w:val="00FD3944"/>
    <w:rsid w:val="00FD5293"/>
    <w:rsid w:val="00FD57D2"/>
    <w:rsid w:val="00FD6544"/>
    <w:rsid w:val="00FD7E71"/>
    <w:rsid w:val="00FE0488"/>
    <w:rsid w:val="00FE0656"/>
    <w:rsid w:val="00FE2201"/>
    <w:rsid w:val="00FE2769"/>
    <w:rsid w:val="00FE3280"/>
    <w:rsid w:val="00FE3615"/>
    <w:rsid w:val="00FE3BEA"/>
    <w:rsid w:val="00FE40DC"/>
    <w:rsid w:val="00FE4460"/>
    <w:rsid w:val="00FE4946"/>
    <w:rsid w:val="00FE4A11"/>
    <w:rsid w:val="00FE54BE"/>
    <w:rsid w:val="00FE5B39"/>
    <w:rsid w:val="00FE5E45"/>
    <w:rsid w:val="00FF06CE"/>
    <w:rsid w:val="00FF0830"/>
    <w:rsid w:val="00FF0C29"/>
    <w:rsid w:val="00FF2546"/>
    <w:rsid w:val="00FF28C0"/>
    <w:rsid w:val="00FF2E48"/>
    <w:rsid w:val="00FF3702"/>
    <w:rsid w:val="00FF4027"/>
    <w:rsid w:val="00FF49A3"/>
    <w:rsid w:val="00FF49D0"/>
    <w:rsid w:val="00FF5233"/>
    <w:rsid w:val="00FF6095"/>
    <w:rsid w:val="00FF6315"/>
    <w:rsid w:val="00FF6B4C"/>
    <w:rsid w:val="00FF74D2"/>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2A18"/>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uiPriority w:val="9"/>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semiHidden/>
    <w:unhideWhenUsed/>
    <w:rsid w:val="00A800DF"/>
    <w:rPr>
      <w:sz w:val="21"/>
      <w:szCs w:val="21"/>
    </w:rPr>
  </w:style>
  <w:style w:type="paragraph" w:styleId="af">
    <w:name w:val="annotation text"/>
    <w:basedOn w:val="a"/>
    <w:link w:val="af0"/>
    <w:semiHidden/>
    <w:unhideWhenUsed/>
    <w:rsid w:val="00A800DF"/>
    <w:pPr>
      <w:jc w:val="left"/>
    </w:pPr>
  </w:style>
  <w:style w:type="character" w:customStyle="1" w:styleId="af0">
    <w:name w:val="批注文字 字符"/>
    <w:basedOn w:val="a0"/>
    <w:link w:val="af"/>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LCar">
    <w:name w:val="TAL Car"/>
    <w:basedOn w:val="a0"/>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a"/>
    <w:link w:val="B2Char"/>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qFormat/>
    <w:rsid w:val="0086169E"/>
    <w:rPr>
      <w:rFonts w:ascii="Times New Roman" w:eastAsia="Times New Roman" w:hAnsi="Times New Roman" w:cs="Times New Roman"/>
      <w:sz w:val="20"/>
      <w:szCs w:val="20"/>
      <w:lang w:val="en-GB" w:eastAsia="en-US"/>
    </w:rPr>
  </w:style>
  <w:style w:type="character" w:styleId="aff0">
    <w:name w:val="Emphasis"/>
    <w:basedOn w:val="a0"/>
    <w:uiPriority w:val="20"/>
    <w:qFormat/>
    <w:rsid w:val="006B2062"/>
    <w:rPr>
      <w:i/>
      <w:iCs/>
    </w:rPr>
  </w:style>
  <w:style w:type="paragraph" w:customStyle="1" w:styleId="textintend1">
    <w:name w:val="text intend 1"/>
    <w:basedOn w:val="a"/>
    <w:rsid w:val="00833088"/>
    <w:pPr>
      <w:widowControl/>
      <w:numPr>
        <w:numId w:val="31"/>
      </w:numPr>
      <w:overflowPunct w:val="0"/>
      <w:textAlignment w:val="baseline"/>
    </w:pPr>
    <w:rPr>
      <w:rFonts w:eastAsia="MS Mincho"/>
      <w:sz w:val="24"/>
      <w:szCs w:val="20"/>
      <w:lang w:val="en-US" w:eastAsia="en-GB"/>
    </w:rPr>
  </w:style>
  <w:style w:type="paragraph" w:customStyle="1" w:styleId="EQ">
    <w:name w:val="EQ"/>
    <w:basedOn w:val="a"/>
    <w:next w:val="a"/>
    <w:uiPriority w:val="99"/>
    <w:qFormat/>
    <w:rsid w:val="00147BE3"/>
    <w:pPr>
      <w:keepLines/>
      <w:widowControl/>
      <w:tabs>
        <w:tab w:val="center" w:pos="4536"/>
        <w:tab w:val="right" w:pos="9072"/>
      </w:tabs>
      <w:autoSpaceDE/>
      <w:autoSpaceDN/>
      <w:adjustRightInd/>
      <w:spacing w:after="180"/>
      <w:jc w:val="left"/>
    </w:pPr>
    <w:rPr>
      <w:rFonts w:eastAsia="宋体"/>
      <w:noProof/>
      <w:sz w:val="20"/>
      <w:szCs w:val="20"/>
    </w:rPr>
  </w:style>
  <w:style w:type="character" w:customStyle="1" w:styleId="B1Zchn">
    <w:name w:val="B1 Zchn"/>
    <w:qFormat/>
    <w:locked/>
    <w:rsid w:val="00147BE3"/>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323">
      <w:bodyDiv w:val="1"/>
      <w:marLeft w:val="0"/>
      <w:marRight w:val="0"/>
      <w:marTop w:val="0"/>
      <w:marBottom w:val="0"/>
      <w:divBdr>
        <w:top w:val="none" w:sz="0" w:space="0" w:color="auto"/>
        <w:left w:val="none" w:sz="0" w:space="0" w:color="auto"/>
        <w:bottom w:val="none" w:sz="0" w:space="0" w:color="auto"/>
        <w:right w:val="none" w:sz="0" w:space="0" w:color="auto"/>
      </w:divBdr>
    </w:div>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55986921">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6821282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11629561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72738096">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55141084">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8398148">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F0E07-8F96-4771-BB8A-4AC5BBD8D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935</Words>
  <Characters>4629</Characters>
  <Application>Microsoft Office Word</Application>
  <DocSecurity>0</DocSecurity>
  <Lines>84</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Huawei</cp:lastModifiedBy>
  <cp:revision>6</cp:revision>
  <dcterms:created xsi:type="dcterms:W3CDTF">2024-04-02T08:29:00Z</dcterms:created>
  <dcterms:modified xsi:type="dcterms:W3CDTF">2024-04-05T11:59:00Z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(3)VN0fsziwr3GwBwQ88B+w1lk9eVxr8A5D2umya3wSkGkBhMNO8Z6q587PEKDmmulnvFHWJCMZ
jJ7F5PisPoSgHMaRWLdqQPu/dakeUryk7Gh8P0XT2aqvdUIjWG8M29SrpykMCiSojVNEZSqy
ld5vb/eY5nt59txZ+PLZU95INg9AXCbPRjE/mPQH48BInpn2WyK8XEb/AkJwx+TbnMecEwV5
Y0js76LdoNWkggf193</vt:lpwstr>
  </property>
  <property fmtid="{D5CDD505-2E9C-101B-9397-08002B2CF9AE}" pid="3" name="_2015_ms_pID_7253431">
    <vt:lpwstr>O3cUGIlNq6Nv810XQrob2Eu7N1ojbTP8Cg7t59kPGE7zweeJ3UGTAi
jGOo/C7f1C8YYpqHuSz+hqR+LmL/D+R7ldvHVZn7+3PFRTdBumz2fCrii4gPb7t0iTHAYXf9
F/TJwup983niRnRQBZdT5xGvJj4mlvIlZEsoJx1YXJTycim/FHpMClqCdbKuwOb1nP3OGqdZ
2C2j5UmBe8jxFH9Lw5YXxehMzhwOB+w/zb8r</vt:lpwstr>
  </property>
  <property fmtid="{D5CDD505-2E9C-101B-9397-08002B2CF9AE}" pid="4" name="_2015_ms_pID_7253432">
    <vt:lpwstr>cA==</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1712308456</vt:lpwstr>
  </property>
</Properties>
</file>