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DBE31" w14:textId="6586836E" w:rsidR="00A9621C" w:rsidRPr="00B31BA3" w:rsidRDefault="00A9621C" w:rsidP="00A9621C">
      <w:pPr>
        <w:tabs>
          <w:tab w:val="center" w:pos="4536"/>
          <w:tab w:val="right" w:pos="8280"/>
          <w:tab w:val="right" w:pos="9639"/>
        </w:tabs>
        <w:spacing w:after="0"/>
        <w:ind w:right="2"/>
        <w:rPr>
          <w:rFonts w:ascii="Arial" w:hAnsi="Arial" w:cs="Arial"/>
          <w:b/>
          <w:bCs/>
          <w:sz w:val="24"/>
          <w:szCs w:val="18"/>
        </w:rPr>
      </w:pPr>
      <w:r w:rsidRPr="00B31BA3">
        <w:rPr>
          <w:rFonts w:ascii="Arial" w:hAnsi="Arial" w:cs="Arial"/>
          <w:b/>
          <w:bCs/>
          <w:sz w:val="24"/>
          <w:szCs w:val="18"/>
        </w:rPr>
        <w:t>3GPP TSG RAN WG1 #11</w:t>
      </w:r>
      <w:r w:rsidR="00016AE8" w:rsidRPr="00B31BA3">
        <w:rPr>
          <w:rFonts w:ascii="Arial" w:hAnsi="Arial" w:cs="Arial"/>
          <w:b/>
          <w:bCs/>
          <w:sz w:val="24"/>
          <w:szCs w:val="18"/>
        </w:rPr>
        <w:t>6</w:t>
      </w:r>
      <w:r w:rsidRPr="00B31BA3">
        <w:rPr>
          <w:rFonts w:ascii="Arial" w:hAnsi="Arial" w:cs="Arial"/>
          <w:b/>
          <w:bCs/>
          <w:sz w:val="24"/>
          <w:szCs w:val="18"/>
        </w:rPr>
        <w:t xml:space="preserve">                                                                 </w:t>
      </w:r>
      <w:r w:rsidR="00B31BA3">
        <w:rPr>
          <w:rFonts w:ascii="Arial" w:hAnsi="Arial" w:cs="Arial"/>
          <w:b/>
          <w:bCs/>
          <w:sz w:val="24"/>
          <w:szCs w:val="18"/>
        </w:rPr>
        <w:t xml:space="preserve">                    </w:t>
      </w:r>
      <w:r w:rsidR="00011141" w:rsidRPr="00011141">
        <w:rPr>
          <w:rFonts w:ascii="Arial" w:hAnsi="Arial" w:cs="Arial"/>
          <w:b/>
          <w:bCs/>
          <w:sz w:val="24"/>
          <w:szCs w:val="18"/>
        </w:rPr>
        <w:t>R1-2401469</w:t>
      </w:r>
    </w:p>
    <w:p w14:paraId="56264F51" w14:textId="1796F679" w:rsidR="00A9621C" w:rsidRDefault="001B7909" w:rsidP="00A9621C">
      <w:pPr>
        <w:tabs>
          <w:tab w:val="left" w:pos="1985"/>
        </w:tabs>
        <w:spacing w:after="0"/>
        <w:jc w:val="both"/>
        <w:rPr>
          <w:rFonts w:ascii="Arial" w:hAnsi="Arial" w:cs="Arial"/>
          <w:b/>
          <w:sz w:val="24"/>
          <w:lang w:val="en-US"/>
        </w:rPr>
      </w:pPr>
      <w:r w:rsidRPr="00B31BA3">
        <w:rPr>
          <w:rFonts w:ascii="Arial" w:eastAsia="MS Mincho" w:hAnsi="Arial" w:cs="Arial"/>
          <w:b/>
          <w:bCs/>
          <w:sz w:val="24"/>
          <w:szCs w:val="18"/>
          <w:lang w:eastAsia="ja-JP"/>
        </w:rPr>
        <w:t>Athens, Greece, February 26th – March 1st, 2024</w:t>
      </w:r>
    </w:p>
    <w:p w14:paraId="6D520B03" w14:textId="6D9738DF" w:rsidR="0024235B" w:rsidRPr="00A44DC8" w:rsidRDefault="0024235B" w:rsidP="00637DE1">
      <w:pPr>
        <w:tabs>
          <w:tab w:val="left" w:pos="1701"/>
          <w:tab w:val="right" w:pos="9072"/>
          <w:tab w:val="right" w:pos="10206"/>
        </w:tabs>
        <w:rPr>
          <w:rFonts w:ascii="Arial" w:hAnsi="Arial"/>
          <w:b/>
          <w:sz w:val="18"/>
        </w:rPr>
      </w:pP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2A3222E2"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496864" w:rsidRPr="00496864">
        <w:rPr>
          <w:rFonts w:ascii="Arial" w:eastAsia="Malgun Gothic" w:hAnsi="Arial" w:cs="Arial"/>
          <w:b/>
          <w:sz w:val="24"/>
          <w:lang w:val="en-US" w:eastAsia="ko-KR"/>
        </w:rPr>
        <w:t xml:space="preserve">Enhancements for </w:t>
      </w:r>
      <w:r w:rsidR="00496864">
        <w:rPr>
          <w:rFonts w:ascii="Arial" w:eastAsia="Malgun Gothic" w:hAnsi="Arial" w:cs="Arial"/>
          <w:b/>
          <w:sz w:val="24"/>
          <w:lang w:val="en-US" w:eastAsia="ko-KR"/>
        </w:rPr>
        <w:t>E</w:t>
      </w:r>
      <w:r w:rsidR="00496864" w:rsidRPr="00496864">
        <w:rPr>
          <w:rFonts w:ascii="Arial" w:eastAsia="Malgun Gothic" w:hAnsi="Arial" w:cs="Arial"/>
          <w:b/>
          <w:sz w:val="24"/>
          <w:lang w:val="en-US" w:eastAsia="ko-KR"/>
        </w:rPr>
        <w:t>vent</w:t>
      </w:r>
      <w:r w:rsidR="00496864">
        <w:rPr>
          <w:rFonts w:ascii="Arial" w:eastAsia="Malgun Gothic" w:hAnsi="Arial" w:cs="Arial"/>
          <w:b/>
          <w:sz w:val="24"/>
          <w:lang w:val="en-US" w:eastAsia="ko-KR"/>
        </w:rPr>
        <w:t>-</w:t>
      </w:r>
      <w:r w:rsidR="00496864" w:rsidRPr="00496864">
        <w:rPr>
          <w:rFonts w:ascii="Arial" w:eastAsia="Malgun Gothic" w:hAnsi="Arial" w:cs="Arial"/>
          <w:b/>
          <w:sz w:val="24"/>
          <w:lang w:val="en-US" w:eastAsia="ko-KR"/>
        </w:rPr>
        <w:t xml:space="preserve">driven </w:t>
      </w:r>
      <w:r w:rsidR="00496864">
        <w:rPr>
          <w:rFonts w:ascii="Arial" w:eastAsia="Malgun Gothic" w:hAnsi="Arial" w:cs="Arial"/>
          <w:b/>
          <w:sz w:val="24"/>
          <w:lang w:val="en-US" w:eastAsia="ko-KR"/>
        </w:rPr>
        <w:t>B</w:t>
      </w:r>
      <w:r w:rsidR="00496864" w:rsidRPr="00496864">
        <w:rPr>
          <w:rFonts w:ascii="Arial" w:eastAsia="Malgun Gothic" w:hAnsi="Arial" w:cs="Arial"/>
          <w:b/>
          <w:sz w:val="24"/>
          <w:lang w:val="en-US" w:eastAsia="ko-KR"/>
        </w:rPr>
        <w:t xml:space="preserve">eam </w:t>
      </w:r>
      <w:r w:rsidR="00496864">
        <w:rPr>
          <w:rFonts w:ascii="Arial" w:eastAsia="Malgun Gothic" w:hAnsi="Arial" w:cs="Arial"/>
          <w:b/>
          <w:sz w:val="24"/>
          <w:lang w:val="en-US" w:eastAsia="ko-KR"/>
        </w:rPr>
        <w:t>M</w:t>
      </w:r>
      <w:r w:rsidR="00496864" w:rsidRPr="00496864">
        <w:rPr>
          <w:rFonts w:ascii="Arial" w:eastAsia="Malgun Gothic" w:hAnsi="Arial" w:cs="Arial"/>
          <w:b/>
          <w:sz w:val="24"/>
          <w:lang w:val="en-US" w:eastAsia="ko-KR"/>
        </w:rPr>
        <w:t>anagement</w:t>
      </w:r>
    </w:p>
    <w:p w14:paraId="442797E2" w14:textId="6B9969EE"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8014FD">
        <w:rPr>
          <w:rFonts w:ascii="Arial" w:hAnsi="Arial" w:cs="Arial"/>
          <w:b/>
          <w:sz w:val="24"/>
          <w:lang w:val="en-US"/>
        </w:rPr>
        <w:t>9.</w:t>
      </w:r>
      <w:r w:rsidR="00496864">
        <w:rPr>
          <w:rFonts w:ascii="Arial" w:hAnsi="Arial" w:cs="Arial"/>
          <w:b/>
          <w:sz w:val="24"/>
          <w:lang w:val="en-US"/>
        </w:rPr>
        <w:t>2</w:t>
      </w:r>
      <w:r w:rsidR="009C07AC">
        <w:rPr>
          <w:rFonts w:ascii="Arial" w:hAnsi="Arial" w:cs="Arial"/>
          <w:b/>
          <w:sz w:val="24"/>
          <w:lang w:val="en-US"/>
        </w:rPr>
        <w:t>.1</w:t>
      </w:r>
    </w:p>
    <w:p w14:paraId="3DFA8DEC" w14:textId="77777777" w:rsidR="001466F4" w:rsidRDefault="001466F4" w:rsidP="00B502E8">
      <w:pPr>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5A0CE23A" w:rsidR="0097496D" w:rsidRDefault="0097496D" w:rsidP="00A13AAA">
      <w:pPr>
        <w:pStyle w:val="Heading1"/>
        <w:spacing w:before="120" w:after="60"/>
        <w:jc w:val="both"/>
        <w:rPr>
          <w:rFonts w:cs="Arial"/>
          <w:sz w:val="32"/>
          <w:szCs w:val="18"/>
          <w:lang w:val="en-US"/>
        </w:rPr>
      </w:pPr>
      <w:r w:rsidRPr="00263538">
        <w:rPr>
          <w:rFonts w:cs="Arial"/>
          <w:sz w:val="32"/>
          <w:szCs w:val="18"/>
          <w:lang w:val="en-US"/>
        </w:rPr>
        <w:t>Introduction</w:t>
      </w:r>
    </w:p>
    <w:p w14:paraId="3FB5EC9E" w14:textId="0976A53F" w:rsidR="00682841" w:rsidRDefault="00F842BC" w:rsidP="001731F6">
      <w:pPr>
        <w:spacing w:before="120"/>
        <w:jc w:val="both"/>
        <w:rPr>
          <w:rFonts w:eastAsiaTheme="minorHAnsi"/>
          <w:lang w:eastAsia="zh-CN"/>
        </w:rPr>
      </w:pPr>
      <w:r w:rsidRPr="00F842BC">
        <w:rPr>
          <w:rFonts w:eastAsiaTheme="minorHAnsi"/>
          <w:lang w:eastAsia="zh-CN"/>
        </w:rPr>
        <w:t xml:space="preserve">In this </w:t>
      </w:r>
      <w:r>
        <w:rPr>
          <w:rFonts w:eastAsiaTheme="minorHAnsi"/>
          <w:lang w:eastAsia="zh-CN"/>
        </w:rPr>
        <w:t>paper</w:t>
      </w:r>
      <w:r w:rsidR="00001FDF">
        <w:rPr>
          <w:rFonts w:eastAsiaTheme="minorHAnsi"/>
          <w:lang w:eastAsia="zh-CN"/>
        </w:rPr>
        <w:t>, we provide details on MIMO Phase 5 work item on UE event-driven beam management procedures</w:t>
      </w:r>
      <w:r w:rsidR="002B78C3">
        <w:rPr>
          <w:rFonts w:eastAsiaTheme="minorHAnsi"/>
          <w:lang w:eastAsia="zh-CN"/>
        </w:rPr>
        <w:t xml:space="preserve"> with respect to the justification and objectives</w:t>
      </w:r>
      <w:r w:rsidR="00001FDF">
        <w:rPr>
          <w:rFonts w:eastAsiaTheme="minorHAnsi"/>
          <w:lang w:eastAsia="zh-CN"/>
        </w:rPr>
        <w:t xml:space="preserve"> </w:t>
      </w:r>
      <w:r w:rsidR="00657530">
        <w:rPr>
          <w:rFonts w:eastAsiaTheme="minorHAnsi"/>
          <w:lang w:eastAsia="zh-CN"/>
        </w:rPr>
        <w:t>as detailed in the Rel-19 MIMO WID in</w:t>
      </w:r>
      <w:r w:rsidR="00C52F08">
        <w:rPr>
          <w:rFonts w:eastAsiaTheme="minorHAnsi"/>
          <w:lang w:eastAsia="zh-CN"/>
        </w:rPr>
        <w:t xml:space="preserve"> </w:t>
      </w:r>
      <w:r w:rsidR="00C52F08">
        <w:rPr>
          <w:rFonts w:eastAsiaTheme="minorHAnsi"/>
          <w:lang w:eastAsia="zh-CN"/>
        </w:rPr>
        <w:fldChar w:fldCharType="begin"/>
      </w:r>
      <w:r w:rsidR="00C52F08">
        <w:rPr>
          <w:rFonts w:eastAsiaTheme="minorHAnsi"/>
          <w:lang w:eastAsia="zh-CN"/>
        </w:rPr>
        <w:instrText xml:space="preserve"> REF _Ref87028839 \r \h </w:instrText>
      </w:r>
      <w:r w:rsidR="00C52F08">
        <w:rPr>
          <w:rFonts w:eastAsiaTheme="minorHAnsi"/>
          <w:lang w:eastAsia="zh-CN"/>
        </w:rPr>
      </w:r>
      <w:r w:rsidR="00C52F08">
        <w:rPr>
          <w:rFonts w:eastAsiaTheme="minorHAnsi"/>
          <w:lang w:eastAsia="zh-CN"/>
        </w:rPr>
        <w:fldChar w:fldCharType="separate"/>
      </w:r>
      <w:r w:rsidR="0002652E">
        <w:rPr>
          <w:rFonts w:eastAsiaTheme="minorHAnsi"/>
          <w:lang w:eastAsia="zh-CN"/>
        </w:rPr>
        <w:t>[1]</w:t>
      </w:r>
      <w:r w:rsidR="00C52F08">
        <w:rPr>
          <w:rFonts w:eastAsiaTheme="minorHAnsi"/>
          <w:lang w:eastAsia="zh-CN"/>
        </w:rPr>
        <w:fldChar w:fldCharType="end"/>
      </w:r>
      <w:r w:rsidR="00C52F08">
        <w:rPr>
          <w:rFonts w:eastAsiaTheme="minorHAnsi"/>
          <w:lang w:eastAsia="zh-CN"/>
        </w:rPr>
        <w:t>:</w:t>
      </w:r>
    </w:p>
    <w:tbl>
      <w:tblPr>
        <w:tblStyle w:val="TableGrid"/>
        <w:tblW w:w="0" w:type="auto"/>
        <w:tblLook w:val="04A0" w:firstRow="1" w:lastRow="0" w:firstColumn="1" w:lastColumn="0" w:noHBand="0" w:noVBand="1"/>
      </w:tblPr>
      <w:tblGrid>
        <w:gridCol w:w="10160"/>
      </w:tblGrid>
      <w:tr w:rsidR="00303B7A" w14:paraId="37285151" w14:textId="77777777" w:rsidTr="00303B7A">
        <w:tc>
          <w:tcPr>
            <w:tcW w:w="10160" w:type="dxa"/>
          </w:tcPr>
          <w:p w14:paraId="5DBA969D" w14:textId="77777777" w:rsidR="00303B7A" w:rsidRDefault="00303B7A" w:rsidP="002B78C3">
            <w:pPr>
              <w:spacing w:before="240" w:after="0" w:line="240" w:lineRule="auto"/>
              <w:rPr>
                <w:rFonts w:eastAsiaTheme="minorHAnsi"/>
                <w:b/>
                <w:bCs/>
                <w:lang w:eastAsia="zh-CN"/>
              </w:rPr>
            </w:pPr>
            <w:r w:rsidRPr="00303B7A">
              <w:rPr>
                <w:rFonts w:eastAsiaTheme="minorHAnsi"/>
                <w:b/>
                <w:bCs/>
                <w:lang w:eastAsia="zh-CN"/>
              </w:rPr>
              <w:t>Justification:</w:t>
            </w:r>
          </w:p>
          <w:p w14:paraId="0270A9A2" w14:textId="7E990ED5" w:rsidR="00303B7A" w:rsidRPr="00303B7A" w:rsidRDefault="002B78C3" w:rsidP="002B78C3">
            <w:pPr>
              <w:spacing w:before="240" w:line="240" w:lineRule="auto"/>
              <w:rPr>
                <w:rFonts w:eastAsiaTheme="minorHAnsi"/>
                <w:b/>
                <w:bCs/>
                <w:lang w:eastAsia="zh-CN"/>
              </w:rPr>
            </w:pPr>
            <w:r w:rsidRPr="002B78C3">
              <w:rPr>
                <w:rFonts w:eastAsia="Times New Roman"/>
                <w:szCs w:val="24"/>
                <w:lang w:val="en-US"/>
              </w:rPr>
              <w:t>In legacy beam management procedures, the network may configure/activate frequent periodic or semi-persistent beam reporting (e.g., N best beams and corresponding L1-RSRPs) or triggers frequent aperiodic beam reporting to timely acquire the best/preferred beam for data/control transmissions. However, this clearly results in large UL reporting overhead and control signaling overhead. At the same time, if less frequent beam reporting is configured, the network could not always acquire ‘best/preferred’ beam(s) as the beam reporting by the UE may be outdated, thus leading to performance degradation. Given that UE has better and more-timely knowledge of beam quality changes, UE-initiated beam reporting procedure can lead to more timely beam reports yet with reduced reporting overhead. Under such a procedure, if the UE determines that e.g., current beam(s) quality becomes poor, UE can trigger beam reporting without the network needing to configure or trigger frequent reporting.</w:t>
            </w:r>
          </w:p>
        </w:tc>
      </w:tr>
      <w:tr w:rsidR="009A109F" w14:paraId="74DC2714" w14:textId="77777777" w:rsidTr="005B5223">
        <w:tc>
          <w:tcPr>
            <w:tcW w:w="10160" w:type="dxa"/>
          </w:tcPr>
          <w:p w14:paraId="540D347A" w14:textId="41B3991F" w:rsidR="00303B7A" w:rsidRPr="00303B7A" w:rsidRDefault="00303B7A" w:rsidP="002B78C3">
            <w:pPr>
              <w:overflowPunct/>
              <w:autoSpaceDE/>
              <w:autoSpaceDN/>
              <w:adjustRightInd/>
              <w:snapToGrid w:val="0"/>
              <w:spacing w:before="240" w:after="0" w:line="240" w:lineRule="auto"/>
              <w:textAlignment w:val="auto"/>
              <w:rPr>
                <w:rFonts w:eastAsia="Times New Roman"/>
                <w:b/>
                <w:bCs/>
                <w:szCs w:val="24"/>
                <w:lang w:val="en-US"/>
              </w:rPr>
            </w:pPr>
            <w:bookmarkStart w:id="0" w:name="_Hlk145555364"/>
            <w:r w:rsidRPr="00303B7A">
              <w:rPr>
                <w:rFonts w:eastAsia="Times New Roman"/>
                <w:b/>
                <w:bCs/>
                <w:szCs w:val="24"/>
                <w:lang w:val="en-US"/>
              </w:rPr>
              <w:t xml:space="preserve">Objective: </w:t>
            </w:r>
          </w:p>
          <w:p w14:paraId="62AB75D4" w14:textId="7F329F10" w:rsidR="00A833CC" w:rsidRPr="002B78C3" w:rsidRDefault="00A833CC" w:rsidP="002B78C3">
            <w:pPr>
              <w:numPr>
                <w:ilvl w:val="0"/>
                <w:numId w:val="36"/>
              </w:numPr>
              <w:overflowPunct/>
              <w:autoSpaceDE/>
              <w:autoSpaceDN/>
              <w:adjustRightInd/>
              <w:snapToGrid w:val="0"/>
              <w:spacing w:before="240" w:after="0" w:line="240" w:lineRule="auto"/>
              <w:textAlignment w:val="auto"/>
              <w:rPr>
                <w:rFonts w:eastAsia="Times New Roman"/>
                <w:szCs w:val="24"/>
                <w:lang w:val="en-US"/>
              </w:rPr>
            </w:pPr>
            <w:r w:rsidRPr="000D100E">
              <w:rPr>
                <w:rFonts w:eastAsia="Times New Roman"/>
                <w:szCs w:val="24"/>
                <w:lang w:val="en-US"/>
              </w:rPr>
              <w:t xml:space="preserve">Specify enhancement to facilitate UE-initiated/event-driven beam management for reducing overhead and/or latency, assuming the unified TCI while leveraging (as much as possible) legacy CSI measurement and reporting configuration frameworks, </w:t>
            </w:r>
            <w:r w:rsidRPr="002B78C3">
              <w:rPr>
                <w:rFonts w:eastAsia="Times New Roman"/>
                <w:szCs w:val="24"/>
                <w:lang w:val="en-US"/>
              </w:rPr>
              <w:t xml:space="preserve">targeting FR2 and </w:t>
            </w:r>
            <w:proofErr w:type="spellStart"/>
            <w:r w:rsidRPr="002B78C3">
              <w:rPr>
                <w:rFonts w:eastAsia="Times New Roman"/>
                <w:szCs w:val="24"/>
                <w:lang w:val="en-US"/>
              </w:rPr>
              <w:t>sTRP</w:t>
            </w:r>
            <w:proofErr w:type="spellEnd"/>
            <w:r w:rsidRPr="002B78C3">
              <w:rPr>
                <w:rFonts w:eastAsia="Times New Roman"/>
                <w:szCs w:val="24"/>
                <w:lang w:val="en-US"/>
              </w:rPr>
              <w:t xml:space="preserve"> with intra- and inter-cell beam management</w:t>
            </w:r>
          </w:p>
          <w:p w14:paraId="3F702760" w14:textId="77777777" w:rsidR="00303B7A" w:rsidRPr="00303B7A" w:rsidRDefault="00A833CC" w:rsidP="00303B7A">
            <w:pPr>
              <w:numPr>
                <w:ilvl w:val="1"/>
                <w:numId w:val="36"/>
              </w:numPr>
              <w:overflowPunct/>
              <w:autoSpaceDE/>
              <w:autoSpaceDN/>
              <w:adjustRightInd/>
              <w:snapToGrid w:val="0"/>
              <w:spacing w:before="0" w:after="0" w:line="240" w:lineRule="auto"/>
              <w:textAlignment w:val="auto"/>
              <w:rPr>
                <w:bCs/>
              </w:rPr>
            </w:pPr>
            <w:r w:rsidRPr="002B78C3">
              <w:rPr>
                <w:rFonts w:eastAsia="Times New Roman"/>
                <w:szCs w:val="24"/>
                <w:lang w:val="en-US"/>
              </w:rPr>
              <w:t>UL signaling content(s) (and procedure(s) as required)</w:t>
            </w:r>
            <w:r w:rsidRPr="000068CF">
              <w:rPr>
                <w:rFonts w:eastAsia="Times New Roman"/>
                <w:szCs w:val="24"/>
                <w:lang w:val="en-US"/>
              </w:rPr>
              <w:t xml:space="preserve"> for UE-initiated/event-driven beam reporting facilitating fast beam switching. </w:t>
            </w:r>
            <w:r>
              <w:rPr>
                <w:rFonts w:eastAsia="Times New Roman"/>
                <w:szCs w:val="24"/>
                <w:lang w:val="en-US"/>
              </w:rPr>
              <w:t xml:space="preserve"> </w:t>
            </w:r>
          </w:p>
          <w:p w14:paraId="774A34E5" w14:textId="67F50FE8" w:rsidR="00EF5AD2" w:rsidRPr="005054D5" w:rsidRDefault="00A833CC" w:rsidP="002B78C3">
            <w:pPr>
              <w:numPr>
                <w:ilvl w:val="1"/>
                <w:numId w:val="36"/>
              </w:numPr>
              <w:overflowPunct/>
              <w:autoSpaceDE/>
              <w:autoSpaceDN/>
              <w:adjustRightInd/>
              <w:snapToGrid w:val="0"/>
              <w:spacing w:before="0" w:line="240" w:lineRule="auto"/>
              <w:textAlignment w:val="auto"/>
              <w:rPr>
                <w:bCs/>
              </w:rPr>
            </w:pPr>
            <w:r w:rsidRPr="000068CF">
              <w:rPr>
                <w:rFonts w:eastAsia="Times New Roman"/>
                <w:szCs w:val="24"/>
                <w:lang w:val="en-US"/>
              </w:rPr>
              <w:t>UL signaling medium/container considering the UE-initiated/event-driven nature of the UL transmission, designed primarily for the purpose of beam reporting</w:t>
            </w:r>
            <w:bookmarkEnd w:id="0"/>
            <w:r>
              <w:rPr>
                <w:rFonts w:eastAsia="Times New Roman"/>
                <w:szCs w:val="24"/>
                <w:lang w:val="en-US"/>
              </w:rPr>
              <w:t>.</w:t>
            </w:r>
          </w:p>
        </w:tc>
      </w:tr>
    </w:tbl>
    <w:p w14:paraId="5929456B" w14:textId="65A915F8" w:rsidR="000C5D2A" w:rsidRPr="001277C4" w:rsidRDefault="00F33D63" w:rsidP="00011141">
      <w:pPr>
        <w:spacing w:before="240"/>
        <w:jc w:val="both"/>
        <w:rPr>
          <w:lang w:eastAsia="ko-KR"/>
        </w:rPr>
      </w:pPr>
      <w:r>
        <w:rPr>
          <w:lang w:eastAsia="ko-KR"/>
        </w:rPr>
        <w:t xml:space="preserve">In this paper we discuss the </w:t>
      </w:r>
      <w:r w:rsidR="00C6489A">
        <w:rPr>
          <w:lang w:eastAsia="ko-KR"/>
        </w:rPr>
        <w:t>performance bottlenecks related to current beam management procedures</w:t>
      </w:r>
      <w:r w:rsidR="00777336">
        <w:rPr>
          <w:lang w:eastAsia="ko-KR"/>
        </w:rPr>
        <w:t xml:space="preserve"> with evaluation results highlighting latency bottlenecks and motivating the need for event driven beam management. We then outline the </w:t>
      </w:r>
      <w:r w:rsidR="000C23A0">
        <w:rPr>
          <w:lang w:eastAsia="ko-KR"/>
        </w:rPr>
        <w:t>procedures needed for event-driven beam management including different options for measurement and reporting procedures which can provide gains over legacy beam measurement and reporting</w:t>
      </w:r>
      <w:r w:rsidR="005B67E7">
        <w:rPr>
          <w:lang w:eastAsia="ko-KR"/>
        </w:rPr>
        <w:t>.</w:t>
      </w:r>
    </w:p>
    <w:p w14:paraId="1B065516" w14:textId="22BCA768" w:rsidR="00095191" w:rsidRDefault="007E5D8D" w:rsidP="0043779D">
      <w:pPr>
        <w:pStyle w:val="Heading1"/>
        <w:pBdr>
          <w:top w:val="single" w:sz="12" w:space="4" w:color="auto"/>
        </w:pBdr>
        <w:rPr>
          <w:rFonts w:cs="Arial"/>
          <w:sz w:val="32"/>
          <w:szCs w:val="18"/>
          <w:lang w:val="en-US"/>
        </w:rPr>
      </w:pPr>
      <w:bookmarkStart w:id="1" w:name="_Hlk47732020"/>
      <w:r>
        <w:rPr>
          <w:rFonts w:cs="Arial"/>
          <w:sz w:val="32"/>
          <w:szCs w:val="18"/>
          <w:lang w:val="en-US"/>
        </w:rPr>
        <w:t>Event-Driven Beam Management</w:t>
      </w:r>
    </w:p>
    <w:p w14:paraId="61775540" w14:textId="486A8743" w:rsidR="00FB5E3A" w:rsidRDefault="00F34C40" w:rsidP="00FB5E3A">
      <w:pPr>
        <w:rPr>
          <w:lang w:val="en-US"/>
        </w:rPr>
      </w:pPr>
      <w:r>
        <w:rPr>
          <w:lang w:val="en-US"/>
        </w:rPr>
        <w:t xml:space="preserve">As outlined in the justification of the Rel-19 MIMO WID </w:t>
      </w:r>
      <w:r>
        <w:rPr>
          <w:lang w:val="en-US"/>
        </w:rPr>
        <w:fldChar w:fldCharType="begin"/>
      </w:r>
      <w:r>
        <w:rPr>
          <w:lang w:val="en-US"/>
        </w:rPr>
        <w:instrText xml:space="preserve"> REF _Ref159196024 \r \h </w:instrText>
      </w:r>
      <w:r>
        <w:rPr>
          <w:lang w:val="en-US"/>
        </w:rPr>
      </w:r>
      <w:r>
        <w:rPr>
          <w:lang w:val="en-US"/>
        </w:rPr>
        <w:fldChar w:fldCharType="separate"/>
      </w:r>
      <w:r>
        <w:rPr>
          <w:lang w:val="en-US"/>
        </w:rPr>
        <w:t>[1]</w:t>
      </w:r>
      <w:r>
        <w:rPr>
          <w:lang w:val="en-US"/>
        </w:rPr>
        <w:fldChar w:fldCharType="end"/>
      </w:r>
      <w:r>
        <w:rPr>
          <w:lang w:val="en-US"/>
        </w:rPr>
        <w:t>, current beam management procedures for o</w:t>
      </w:r>
      <w:r w:rsidR="00A21F17">
        <w:rPr>
          <w:lang w:val="en-US"/>
        </w:rPr>
        <w:t xml:space="preserve">btaining the best or optimal analog beam for the </w:t>
      </w:r>
      <w:proofErr w:type="spellStart"/>
      <w:r w:rsidR="00A21F17">
        <w:rPr>
          <w:lang w:val="en-US"/>
        </w:rPr>
        <w:t>gNB</w:t>
      </w:r>
      <w:proofErr w:type="spellEnd"/>
      <w:r w:rsidR="00A21F17">
        <w:rPr>
          <w:lang w:val="en-US"/>
        </w:rPr>
        <w:t xml:space="preserve"> involves</w:t>
      </w:r>
      <w:r w:rsidR="00C85B83">
        <w:rPr>
          <w:lang w:val="en-US"/>
        </w:rPr>
        <w:t xml:space="preserve"> configuration </w:t>
      </w:r>
      <w:r w:rsidR="00A520BF">
        <w:rPr>
          <w:lang w:val="en-US"/>
        </w:rPr>
        <w:t xml:space="preserve">of </w:t>
      </w:r>
      <w:r w:rsidR="00C85B83">
        <w:rPr>
          <w:lang w:val="en-US"/>
        </w:rPr>
        <w:t>periodic or semi-persistent measurement resources</w:t>
      </w:r>
      <w:r w:rsidR="009E16D6">
        <w:rPr>
          <w:lang w:val="en-US"/>
        </w:rPr>
        <w:t xml:space="preserve"> as well as </w:t>
      </w:r>
      <w:r w:rsidR="00622960">
        <w:rPr>
          <w:lang w:val="en-US"/>
        </w:rPr>
        <w:t xml:space="preserve">pre-configured resources for L1 reporting from the UE. </w:t>
      </w:r>
    </w:p>
    <w:p w14:paraId="345E03D3" w14:textId="77777777" w:rsidR="00622960" w:rsidRDefault="00622960" w:rsidP="00622960">
      <w:pPr>
        <w:keepNext/>
        <w:jc w:val="center"/>
      </w:pPr>
      <w:r>
        <w:object w:dxaOrig="9901" w:dyaOrig="4021" w14:anchorId="5D3466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75pt;height:180pt" o:ole="">
            <v:imagedata r:id="rId12" o:title=""/>
          </v:shape>
          <o:OLEObject Type="Embed" ProgID="Visio.Drawing.15" ShapeID="_x0000_i1025" DrawAspect="Content" ObjectID="_1769838452" r:id="rId13"/>
        </w:object>
      </w:r>
    </w:p>
    <w:p w14:paraId="4C5B14A9" w14:textId="3A33F36E" w:rsidR="00622960" w:rsidRDefault="00622960" w:rsidP="00622960">
      <w:pPr>
        <w:pStyle w:val="Caption"/>
        <w:jc w:val="center"/>
      </w:pPr>
      <w:bookmarkStart w:id="2" w:name="_Ref159196800"/>
      <w:r>
        <w:t xml:space="preserve">Figure </w:t>
      </w:r>
      <w:r>
        <w:fldChar w:fldCharType="begin"/>
      </w:r>
      <w:r>
        <w:instrText xml:space="preserve"> SEQ Figure \* ARABIC </w:instrText>
      </w:r>
      <w:r>
        <w:fldChar w:fldCharType="separate"/>
      </w:r>
      <w:r w:rsidR="00DF6DC8">
        <w:rPr>
          <w:noProof/>
        </w:rPr>
        <w:t>1</w:t>
      </w:r>
      <w:r>
        <w:fldChar w:fldCharType="end"/>
      </w:r>
      <w:bookmarkEnd w:id="2"/>
      <w:r>
        <w:t>: Legacy Beam Management Procedure</w:t>
      </w:r>
    </w:p>
    <w:p w14:paraId="79994660" w14:textId="3A6F123B" w:rsidR="00BA318F" w:rsidRDefault="00CF6370" w:rsidP="00011141">
      <w:pPr>
        <w:spacing w:before="240"/>
        <w:jc w:val="both"/>
        <w:rPr>
          <w:lang w:val="en-US"/>
        </w:rPr>
      </w:pPr>
      <w:r>
        <w:rPr>
          <w:lang w:val="en-US"/>
        </w:rPr>
        <w:t xml:space="preserve">An example of legacy beam management procedures is shown in </w:t>
      </w:r>
      <w:r>
        <w:rPr>
          <w:lang w:val="en-US"/>
        </w:rPr>
        <w:fldChar w:fldCharType="begin"/>
      </w:r>
      <w:r>
        <w:rPr>
          <w:lang w:val="en-US"/>
        </w:rPr>
        <w:instrText xml:space="preserve"> REF _Ref159196800 \h </w:instrText>
      </w:r>
      <w:r w:rsidR="00E71FF1">
        <w:rPr>
          <w:lang w:val="en-US"/>
        </w:rPr>
        <w:instrText xml:space="preserve"> \* MERGEFORMAT </w:instrText>
      </w:r>
      <w:r>
        <w:rPr>
          <w:lang w:val="en-US"/>
        </w:rPr>
      </w:r>
      <w:r>
        <w:rPr>
          <w:lang w:val="en-US"/>
        </w:rPr>
        <w:fldChar w:fldCharType="separate"/>
      </w:r>
      <w:r>
        <w:t xml:space="preserve">Figure </w:t>
      </w:r>
      <w:r>
        <w:rPr>
          <w:noProof/>
        </w:rPr>
        <w:t>1</w:t>
      </w:r>
      <w:r>
        <w:rPr>
          <w:lang w:val="en-US"/>
        </w:rPr>
        <w:fldChar w:fldCharType="end"/>
      </w:r>
      <w:r>
        <w:rPr>
          <w:lang w:val="en-US"/>
        </w:rPr>
        <w:t>, where</w:t>
      </w:r>
      <w:r w:rsidR="00FC5F7A">
        <w:rPr>
          <w:lang w:val="en-US"/>
        </w:rPr>
        <w:t xml:space="preserve"> the UE measures on configured measurement resources and then </w:t>
      </w:r>
      <w:proofErr w:type="gramStart"/>
      <w:r w:rsidR="00FC5F7A">
        <w:rPr>
          <w:lang w:val="en-US"/>
        </w:rPr>
        <w:t>has to</w:t>
      </w:r>
      <w:proofErr w:type="gramEnd"/>
      <w:r w:rsidR="00FC5F7A">
        <w:rPr>
          <w:lang w:val="en-US"/>
        </w:rPr>
        <w:t xml:space="preserve"> wait for the pre-configured CSI reporting occasion to send the L1 </w:t>
      </w:r>
      <w:r w:rsidR="00E22302">
        <w:rPr>
          <w:lang w:val="en-US"/>
        </w:rPr>
        <w:t xml:space="preserve">measurement report. After the gNB receives this report, it may activate a more optimal beam based on the report which will be applied and used after </w:t>
      </w:r>
      <w:r w:rsidR="00DF1C78">
        <w:rPr>
          <w:lang w:val="en-US"/>
        </w:rPr>
        <w:t xml:space="preserve">an </w:t>
      </w:r>
      <w:r w:rsidR="00E22302">
        <w:rPr>
          <w:lang w:val="en-US"/>
        </w:rPr>
        <w:t>appropriate beam application time.</w:t>
      </w:r>
      <w:r w:rsidR="00902FF4">
        <w:rPr>
          <w:lang w:val="en-US"/>
        </w:rPr>
        <w:t xml:space="preserve"> The impact of the measurement/reporting latency from </w:t>
      </w:r>
      <w:r w:rsidR="00902FF4">
        <w:rPr>
          <w:lang w:val="en-US"/>
        </w:rPr>
        <w:fldChar w:fldCharType="begin"/>
      </w:r>
      <w:r w:rsidR="00902FF4">
        <w:rPr>
          <w:lang w:val="en-US"/>
        </w:rPr>
        <w:instrText xml:space="preserve"> REF _Ref159196800 \h </w:instrText>
      </w:r>
      <w:r w:rsidR="00E71FF1">
        <w:rPr>
          <w:lang w:val="en-US"/>
        </w:rPr>
        <w:instrText xml:space="preserve"> \* MERGEFORMAT </w:instrText>
      </w:r>
      <w:r w:rsidR="00902FF4">
        <w:rPr>
          <w:lang w:val="en-US"/>
        </w:rPr>
      </w:r>
      <w:r w:rsidR="00902FF4">
        <w:rPr>
          <w:lang w:val="en-US"/>
        </w:rPr>
        <w:fldChar w:fldCharType="separate"/>
      </w:r>
      <w:r w:rsidR="00902FF4">
        <w:t xml:space="preserve">Figure </w:t>
      </w:r>
      <w:r w:rsidR="00902FF4">
        <w:rPr>
          <w:noProof/>
        </w:rPr>
        <w:t>1</w:t>
      </w:r>
      <w:r w:rsidR="00902FF4">
        <w:rPr>
          <w:lang w:val="en-US"/>
        </w:rPr>
        <w:fldChar w:fldCharType="end"/>
      </w:r>
      <w:r w:rsidR="00902FF4">
        <w:rPr>
          <w:lang w:val="en-US"/>
        </w:rPr>
        <w:t xml:space="preserve"> was studied with system level simulations which we discuss in the next section.</w:t>
      </w:r>
    </w:p>
    <w:p w14:paraId="0D160627" w14:textId="7CA52518" w:rsidR="00BA318F" w:rsidRDefault="00BA318F" w:rsidP="00BA318F">
      <w:pPr>
        <w:pStyle w:val="Heading2"/>
        <w:rPr>
          <w:lang w:val="en-US"/>
        </w:rPr>
      </w:pPr>
      <w:r>
        <w:rPr>
          <w:lang w:val="en-US"/>
        </w:rPr>
        <w:t xml:space="preserve">SLS Evaluations </w:t>
      </w:r>
      <w:r w:rsidR="00902FF4">
        <w:rPr>
          <w:lang w:val="en-US"/>
        </w:rPr>
        <w:t>for Legacy Beam Management Bottlenecks</w:t>
      </w:r>
    </w:p>
    <w:p w14:paraId="28FEAABE" w14:textId="43F01740" w:rsidR="006A3519" w:rsidRDefault="002B151D" w:rsidP="00011141">
      <w:pPr>
        <w:spacing w:before="240"/>
        <w:jc w:val="both"/>
        <w:rPr>
          <w:lang w:val="en-US"/>
        </w:rPr>
      </w:pPr>
      <w:r>
        <w:rPr>
          <w:lang w:val="en-US"/>
        </w:rPr>
        <w:t xml:space="preserve">The impact of measurement latency was studied assuming Rel-17 Unified TCI evaluation assumptions for a UE traveling on a </w:t>
      </w:r>
      <w:r w:rsidR="00BE0009">
        <w:rPr>
          <w:lang w:val="en-US"/>
        </w:rPr>
        <w:t>straight-line</w:t>
      </w:r>
      <w:r>
        <w:rPr>
          <w:lang w:val="en-US"/>
        </w:rPr>
        <w:t xml:space="preserve"> trajectory</w:t>
      </w:r>
      <w:r w:rsidR="006A304B">
        <w:rPr>
          <w:lang w:val="en-US"/>
        </w:rPr>
        <w:t xml:space="preserve"> </w:t>
      </w:r>
      <w:r w:rsidR="00BE0009">
        <w:rPr>
          <w:lang w:val="en-US"/>
        </w:rPr>
        <w:t xml:space="preserve">within a cell as agreed in </w:t>
      </w:r>
      <w:r w:rsidR="006A304B">
        <w:rPr>
          <w:lang w:val="en-US"/>
        </w:rPr>
        <w:fldChar w:fldCharType="begin"/>
      </w:r>
      <w:r w:rsidR="006A304B">
        <w:rPr>
          <w:lang w:val="en-US"/>
        </w:rPr>
        <w:instrText xml:space="preserve"> REF _Ref54369575 \r \h </w:instrText>
      </w:r>
      <w:r w:rsidR="00787349">
        <w:rPr>
          <w:lang w:val="en-US"/>
        </w:rPr>
        <w:instrText xml:space="preserve"> \* MERGEFORMAT </w:instrText>
      </w:r>
      <w:r w:rsidR="006A304B">
        <w:rPr>
          <w:lang w:val="en-US"/>
        </w:rPr>
      </w:r>
      <w:r w:rsidR="006A304B">
        <w:rPr>
          <w:lang w:val="en-US"/>
        </w:rPr>
        <w:fldChar w:fldCharType="separate"/>
      </w:r>
      <w:r w:rsidR="006A304B">
        <w:rPr>
          <w:lang w:val="en-US"/>
        </w:rPr>
        <w:t>[2]</w:t>
      </w:r>
      <w:r w:rsidR="006A304B">
        <w:rPr>
          <w:lang w:val="en-US"/>
        </w:rPr>
        <w:fldChar w:fldCharType="end"/>
      </w:r>
      <w:r w:rsidR="006A304B">
        <w:rPr>
          <w:lang w:val="en-US"/>
        </w:rPr>
        <w:t xml:space="preserve"> a</w:t>
      </w:r>
      <w:r w:rsidR="00BE0009">
        <w:rPr>
          <w:lang w:val="en-US"/>
        </w:rPr>
        <w:t>nd</w:t>
      </w:r>
      <w:r w:rsidR="006A304B">
        <w:rPr>
          <w:lang w:val="en-US"/>
        </w:rPr>
        <w:t xml:space="preserve"> shown in </w:t>
      </w:r>
      <w:r w:rsidR="006A3519">
        <w:rPr>
          <w:lang w:val="en-US"/>
        </w:rPr>
        <w:fldChar w:fldCharType="begin"/>
      </w:r>
      <w:r w:rsidR="006A3519">
        <w:rPr>
          <w:lang w:val="en-US"/>
        </w:rPr>
        <w:instrText xml:space="preserve"> REF _Ref159227655 \h </w:instrText>
      </w:r>
      <w:r w:rsidR="00787349">
        <w:rPr>
          <w:lang w:val="en-US"/>
        </w:rPr>
        <w:instrText xml:space="preserve"> \* MERGEFORMAT </w:instrText>
      </w:r>
      <w:r w:rsidR="006A3519">
        <w:rPr>
          <w:lang w:val="en-US"/>
        </w:rPr>
      </w:r>
      <w:r w:rsidR="006A3519">
        <w:rPr>
          <w:lang w:val="en-US"/>
        </w:rPr>
        <w:fldChar w:fldCharType="separate"/>
      </w:r>
      <w:r w:rsidR="006A3519">
        <w:t xml:space="preserve">Figure </w:t>
      </w:r>
      <w:r w:rsidR="006A3519">
        <w:rPr>
          <w:noProof/>
        </w:rPr>
        <w:t>2</w:t>
      </w:r>
      <w:r w:rsidR="006A3519">
        <w:rPr>
          <w:lang w:val="en-US"/>
        </w:rPr>
        <w:fldChar w:fldCharType="end"/>
      </w:r>
      <w:r w:rsidR="00BE0009">
        <w:rPr>
          <w:lang w:val="en-US"/>
        </w:rPr>
        <w:t xml:space="preserve">. Note that spatial consistency was modeled for this evaluation as </w:t>
      </w:r>
      <w:r w:rsidR="009C6E4B">
        <w:rPr>
          <w:lang w:val="en-US"/>
        </w:rPr>
        <w:t xml:space="preserve">detailed in our paper on Rel-17 NR MIMO unified TCI </w:t>
      </w:r>
      <w:r w:rsidR="00902FF4">
        <w:rPr>
          <w:lang w:val="en-US"/>
        </w:rPr>
        <w:t xml:space="preserve">enhancements </w:t>
      </w:r>
      <w:r w:rsidR="00902FF4">
        <w:rPr>
          <w:lang w:val="en-US"/>
        </w:rPr>
        <w:fldChar w:fldCharType="begin"/>
      </w:r>
      <w:r w:rsidR="00902FF4">
        <w:rPr>
          <w:lang w:val="en-US"/>
        </w:rPr>
        <w:instrText xml:space="preserve"> REF _Ref159228006 \r \h </w:instrText>
      </w:r>
      <w:r w:rsidR="00787349">
        <w:rPr>
          <w:lang w:val="en-US"/>
        </w:rPr>
        <w:instrText xml:space="preserve"> \* MERGEFORMAT </w:instrText>
      </w:r>
      <w:r w:rsidR="00902FF4">
        <w:rPr>
          <w:lang w:val="en-US"/>
        </w:rPr>
      </w:r>
      <w:r w:rsidR="00902FF4">
        <w:rPr>
          <w:lang w:val="en-US"/>
        </w:rPr>
        <w:fldChar w:fldCharType="separate"/>
      </w:r>
      <w:r w:rsidR="00902FF4">
        <w:rPr>
          <w:lang w:val="en-US"/>
        </w:rPr>
        <w:t>[3]</w:t>
      </w:r>
      <w:r w:rsidR="00902FF4">
        <w:rPr>
          <w:lang w:val="en-US"/>
        </w:rPr>
        <w:fldChar w:fldCharType="end"/>
      </w:r>
      <w:r w:rsidR="00902FF4">
        <w:rPr>
          <w:lang w:val="en-US"/>
        </w:rPr>
        <w:t>.</w:t>
      </w:r>
      <w:r w:rsidR="009C6E4B">
        <w:rPr>
          <w:lang w:val="en-US"/>
        </w:rPr>
        <w:t xml:space="preserve"> </w:t>
      </w:r>
    </w:p>
    <w:p w14:paraId="273405E7" w14:textId="77777777" w:rsidR="006A3519" w:rsidRDefault="006A3519" w:rsidP="006A3519">
      <w:pPr>
        <w:keepNext/>
        <w:spacing w:before="240"/>
        <w:jc w:val="center"/>
      </w:pPr>
      <w:r w:rsidRPr="003F1786">
        <w:rPr>
          <w:noProof/>
        </w:rPr>
        <w:drawing>
          <wp:inline distT="0" distB="0" distL="0" distR="0" wp14:anchorId="149AEEAA" wp14:editId="16C2BA8A">
            <wp:extent cx="3459708" cy="259243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64998" cy="2596398"/>
                    </a:xfrm>
                    <a:prstGeom prst="rect">
                      <a:avLst/>
                    </a:prstGeom>
                    <a:noFill/>
                    <a:ln>
                      <a:noFill/>
                    </a:ln>
                  </pic:spPr>
                </pic:pic>
              </a:graphicData>
            </a:graphic>
          </wp:inline>
        </w:drawing>
      </w:r>
    </w:p>
    <w:p w14:paraId="208B053B" w14:textId="20A4BEB4" w:rsidR="006A3519" w:rsidRDefault="006A3519" w:rsidP="006A3519">
      <w:pPr>
        <w:pStyle w:val="Caption"/>
        <w:jc w:val="center"/>
        <w:rPr>
          <w:lang w:val="en-US"/>
        </w:rPr>
      </w:pPr>
      <w:bookmarkStart w:id="3" w:name="_Ref159227655"/>
      <w:r>
        <w:t xml:space="preserve">Figure </w:t>
      </w:r>
      <w:r>
        <w:fldChar w:fldCharType="begin"/>
      </w:r>
      <w:r>
        <w:instrText xml:space="preserve"> SEQ Figure \* ARABIC </w:instrText>
      </w:r>
      <w:r>
        <w:fldChar w:fldCharType="separate"/>
      </w:r>
      <w:r w:rsidR="00DF6DC8">
        <w:rPr>
          <w:noProof/>
        </w:rPr>
        <w:t>2</w:t>
      </w:r>
      <w:r>
        <w:fldChar w:fldCharType="end"/>
      </w:r>
      <w:bookmarkEnd w:id="3"/>
      <w:r>
        <w:t xml:space="preserve">: UE trajectory for SLS evaluation of beam management </w:t>
      </w:r>
      <w:r>
        <w:rPr>
          <w:lang w:val="en-US"/>
        </w:rPr>
        <w:fldChar w:fldCharType="begin"/>
      </w:r>
      <w:r>
        <w:rPr>
          <w:lang w:val="en-US"/>
        </w:rPr>
        <w:instrText xml:space="preserve"> REF _Ref54369575 \r \h </w:instrText>
      </w:r>
      <w:r>
        <w:rPr>
          <w:lang w:val="en-US"/>
        </w:rPr>
      </w:r>
      <w:r>
        <w:rPr>
          <w:lang w:val="en-US"/>
        </w:rPr>
        <w:fldChar w:fldCharType="separate"/>
      </w:r>
      <w:r>
        <w:rPr>
          <w:lang w:val="en-US"/>
        </w:rPr>
        <w:t>[2]</w:t>
      </w:r>
      <w:r>
        <w:rPr>
          <w:lang w:val="en-US"/>
        </w:rPr>
        <w:fldChar w:fldCharType="end"/>
      </w:r>
      <w:r>
        <w:rPr>
          <w:lang w:val="en-US"/>
        </w:rPr>
        <w:t>.</w:t>
      </w:r>
    </w:p>
    <w:p w14:paraId="1178550A" w14:textId="581918AE" w:rsidR="00BE0009" w:rsidRDefault="00BE0009" w:rsidP="00011141">
      <w:pPr>
        <w:jc w:val="both"/>
        <w:rPr>
          <w:lang w:val="en-US"/>
        </w:rPr>
      </w:pPr>
      <w:r>
        <w:rPr>
          <w:lang w:val="en-US"/>
        </w:rPr>
        <w:t>The L1-RSRP trace</w:t>
      </w:r>
      <w:r w:rsidR="00902FF4">
        <w:rPr>
          <w:lang w:val="en-US"/>
        </w:rPr>
        <w:t xml:space="preserve"> for the UE was </w:t>
      </w:r>
      <w:r w:rsidR="00337114">
        <w:rPr>
          <w:lang w:val="en-US"/>
        </w:rPr>
        <w:t xml:space="preserve">for different measurement/reporting latency values assuming a fixed beam application latency for all cases. </w:t>
      </w:r>
      <w:r w:rsidR="00F74559">
        <w:rPr>
          <w:lang w:val="en-US"/>
        </w:rPr>
        <w:t>The beam application latency was enhanced in Rel-17 NR through DCI based beam indication and the assumption on fixed indication latency is justified</w:t>
      </w:r>
      <w:r w:rsidR="002C0D42">
        <w:rPr>
          <w:lang w:val="en-US"/>
        </w:rPr>
        <w:t xml:space="preserve">. </w:t>
      </w:r>
      <w:r w:rsidR="00F14930">
        <w:rPr>
          <w:lang w:val="en-US"/>
        </w:rPr>
        <w:t>I</w:t>
      </w:r>
      <w:r w:rsidR="00F74559">
        <w:rPr>
          <w:lang w:val="en-US"/>
        </w:rPr>
        <w:t xml:space="preserve">n </w:t>
      </w:r>
      <w:r w:rsidR="00F74559">
        <w:rPr>
          <w:lang w:val="en-US"/>
        </w:rPr>
        <w:fldChar w:fldCharType="begin"/>
      </w:r>
      <w:r w:rsidR="00F74559">
        <w:rPr>
          <w:lang w:val="en-US"/>
        </w:rPr>
        <w:instrText xml:space="preserve"> REF _Ref159228006 \r \h </w:instrText>
      </w:r>
      <w:r w:rsidR="00D17449">
        <w:rPr>
          <w:lang w:val="en-US"/>
        </w:rPr>
        <w:instrText xml:space="preserve"> \* MERGEFORMAT </w:instrText>
      </w:r>
      <w:r w:rsidR="00F74559">
        <w:rPr>
          <w:lang w:val="en-US"/>
        </w:rPr>
      </w:r>
      <w:r w:rsidR="00F74559">
        <w:rPr>
          <w:lang w:val="en-US"/>
        </w:rPr>
        <w:fldChar w:fldCharType="separate"/>
      </w:r>
      <w:r w:rsidR="00F74559">
        <w:rPr>
          <w:lang w:val="en-US"/>
        </w:rPr>
        <w:t>[3]</w:t>
      </w:r>
      <w:r w:rsidR="00F74559">
        <w:rPr>
          <w:lang w:val="en-US"/>
        </w:rPr>
        <w:fldChar w:fldCharType="end"/>
      </w:r>
      <w:r w:rsidR="00F14930">
        <w:rPr>
          <w:lang w:val="en-US"/>
        </w:rPr>
        <w:t xml:space="preserve"> however,</w:t>
      </w:r>
      <w:r w:rsidR="00F74559">
        <w:rPr>
          <w:lang w:val="en-US"/>
        </w:rPr>
        <w:t xml:space="preserve"> our </w:t>
      </w:r>
      <w:r w:rsidR="00B96B84">
        <w:rPr>
          <w:lang w:val="en-US"/>
        </w:rPr>
        <w:t xml:space="preserve">study showed that application latency </w:t>
      </w:r>
      <w:r w:rsidR="007232B6">
        <w:rPr>
          <w:lang w:val="en-US"/>
        </w:rPr>
        <w:t xml:space="preserve">is </w:t>
      </w:r>
      <w:r w:rsidR="00B96B84">
        <w:rPr>
          <w:lang w:val="en-US"/>
        </w:rPr>
        <w:t xml:space="preserve">much less of a performance bottleneck than the measurement latency. </w:t>
      </w:r>
      <w:r w:rsidR="00D51BF3">
        <w:rPr>
          <w:lang w:val="en-US"/>
        </w:rPr>
        <w:t xml:space="preserve">The L1-RSRP traces and the median L1-RSRP difference across the UE trajectory is shown in </w:t>
      </w:r>
      <w:r w:rsidR="00F95077">
        <w:rPr>
          <w:lang w:val="en-US"/>
        </w:rPr>
        <w:fldChar w:fldCharType="begin"/>
      </w:r>
      <w:r w:rsidR="00F95077">
        <w:rPr>
          <w:lang w:val="en-US"/>
        </w:rPr>
        <w:instrText xml:space="preserve"> REF _Ref159230644 \h </w:instrText>
      </w:r>
      <w:r w:rsidR="00D17449">
        <w:rPr>
          <w:lang w:val="en-US"/>
        </w:rPr>
        <w:instrText xml:space="preserve"> \* MERGEFORMAT </w:instrText>
      </w:r>
      <w:r w:rsidR="00F95077">
        <w:rPr>
          <w:lang w:val="en-US"/>
        </w:rPr>
      </w:r>
      <w:r w:rsidR="00F95077">
        <w:rPr>
          <w:lang w:val="en-US"/>
        </w:rPr>
        <w:fldChar w:fldCharType="separate"/>
      </w:r>
      <w:r w:rsidR="00F95077">
        <w:t xml:space="preserve">Figure </w:t>
      </w:r>
      <w:r w:rsidR="00F95077">
        <w:rPr>
          <w:noProof/>
        </w:rPr>
        <w:t>4</w:t>
      </w:r>
      <w:r w:rsidR="00F95077">
        <w:rPr>
          <w:lang w:val="en-US"/>
        </w:rPr>
        <w:fldChar w:fldCharType="end"/>
      </w:r>
      <w:r w:rsidR="00F95077">
        <w:rPr>
          <w:lang w:val="en-US"/>
        </w:rPr>
        <w:t>.</w:t>
      </w:r>
    </w:p>
    <w:p w14:paraId="19A05EE9" w14:textId="5CD98A14" w:rsidR="00DF6DC8" w:rsidRDefault="0016582F" w:rsidP="00DF6DC8">
      <w:pPr>
        <w:keepNext/>
      </w:pPr>
      <w:r w:rsidRPr="00A76A75">
        <w:rPr>
          <w:noProof/>
        </w:rPr>
        <w:lastRenderedPageBreak/>
        <w:drawing>
          <wp:inline distT="0" distB="0" distL="0" distR="0" wp14:anchorId="4DDB0995" wp14:editId="11C9300D">
            <wp:extent cx="3124606" cy="2215778"/>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t="6775" r="6321"/>
                    <a:stretch/>
                  </pic:blipFill>
                  <pic:spPr bwMode="auto">
                    <a:xfrm>
                      <a:off x="0" y="0"/>
                      <a:ext cx="3136243" cy="2224030"/>
                    </a:xfrm>
                    <a:prstGeom prst="rect">
                      <a:avLst/>
                    </a:prstGeom>
                    <a:ln>
                      <a:noFill/>
                    </a:ln>
                    <a:extLst>
                      <a:ext uri="{53640926-AAD7-44D8-BBD7-CCE9431645EC}">
                        <a14:shadowObscured xmlns:a14="http://schemas.microsoft.com/office/drawing/2010/main"/>
                      </a:ext>
                    </a:extLst>
                  </pic:spPr>
                </pic:pic>
              </a:graphicData>
            </a:graphic>
          </wp:inline>
        </w:drawing>
      </w:r>
      <w:r w:rsidR="00DF6DC8" w:rsidRPr="00AE77EF">
        <w:rPr>
          <w:noProof/>
        </w:rPr>
        <w:drawing>
          <wp:inline distT="0" distB="0" distL="0" distR="0" wp14:anchorId="20930419" wp14:editId="4310FCF6">
            <wp:extent cx="3198495" cy="2219739"/>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rotWithShape="1">
                    <a:blip r:embed="rId16">
                      <a:extLst>
                        <a:ext uri="{28A0092B-C50C-407E-A947-70E740481C1C}">
                          <a14:useLocalDpi xmlns:a14="http://schemas.microsoft.com/office/drawing/2010/main" val="0"/>
                        </a:ext>
                      </a:extLst>
                    </a:blip>
                    <a:srcRect t="5688"/>
                    <a:stretch/>
                  </pic:blipFill>
                  <pic:spPr bwMode="auto">
                    <a:xfrm>
                      <a:off x="0" y="0"/>
                      <a:ext cx="3213736" cy="2230316"/>
                    </a:xfrm>
                    <a:prstGeom prst="rect">
                      <a:avLst/>
                    </a:prstGeom>
                    <a:noFill/>
                    <a:ln>
                      <a:noFill/>
                    </a:ln>
                    <a:extLst>
                      <a:ext uri="{53640926-AAD7-44D8-BBD7-CCE9431645EC}">
                        <a14:shadowObscured xmlns:a14="http://schemas.microsoft.com/office/drawing/2010/main"/>
                      </a:ext>
                    </a:extLst>
                  </pic:spPr>
                </pic:pic>
              </a:graphicData>
            </a:graphic>
          </wp:inline>
        </w:drawing>
      </w:r>
    </w:p>
    <w:p w14:paraId="20F436D9" w14:textId="77777777" w:rsidR="009E5CA6" w:rsidRDefault="00DF6DC8" w:rsidP="009E5CA6">
      <w:pPr>
        <w:pStyle w:val="Caption"/>
        <w:spacing w:before="0" w:after="0"/>
        <w:jc w:val="center"/>
      </w:pPr>
      <w:r>
        <w:t xml:space="preserve">Figure </w:t>
      </w:r>
      <w:r>
        <w:fldChar w:fldCharType="begin"/>
      </w:r>
      <w:r>
        <w:instrText xml:space="preserve"> SEQ Figure \* ARABIC </w:instrText>
      </w:r>
      <w:r>
        <w:fldChar w:fldCharType="separate"/>
      </w:r>
      <w:r>
        <w:rPr>
          <w:noProof/>
        </w:rPr>
        <w:t>3</w:t>
      </w:r>
      <w:r>
        <w:fldChar w:fldCharType="end"/>
      </w:r>
      <w:r>
        <w:t>: L1-RSRP Trace</w:t>
      </w:r>
      <w:r w:rsidR="009E5CA6">
        <w:t xml:space="preserve"> for 0 RPM UE rotation (left)</w:t>
      </w:r>
      <w:r>
        <w:t xml:space="preserve"> and RSRP difference for </w:t>
      </w:r>
    </w:p>
    <w:p w14:paraId="3865CD0A" w14:textId="23A7DC74" w:rsidR="00DF6DC8" w:rsidRDefault="00DF6DC8" w:rsidP="009E5CA6">
      <w:pPr>
        <w:pStyle w:val="Caption"/>
        <w:spacing w:before="0" w:after="0"/>
        <w:jc w:val="center"/>
      </w:pPr>
      <w:r>
        <w:t>different measurement latencies</w:t>
      </w:r>
      <w:r w:rsidR="00C6489A">
        <w:t xml:space="preserve"> and UE rotation</w:t>
      </w:r>
      <w:r w:rsidR="009E5CA6">
        <w:t xml:space="preserve"> (right)</w:t>
      </w:r>
    </w:p>
    <w:p w14:paraId="02C3BE84" w14:textId="05F9E2CD" w:rsidR="00A0734B" w:rsidRPr="00E21E76" w:rsidRDefault="00F95077" w:rsidP="00011141">
      <w:pPr>
        <w:spacing w:before="240"/>
        <w:jc w:val="both"/>
        <w:rPr>
          <w:lang w:val="en-US"/>
        </w:rPr>
      </w:pPr>
      <w:proofErr w:type="gramStart"/>
      <w:r>
        <w:rPr>
          <w:lang w:val="en-US"/>
        </w:rPr>
        <w:t>It can be seen that</w:t>
      </w:r>
      <w:r w:rsidR="009462F2">
        <w:rPr>
          <w:lang w:val="en-US"/>
        </w:rPr>
        <w:t xml:space="preserve"> </w:t>
      </w:r>
      <w:r w:rsidR="00695A8E">
        <w:rPr>
          <w:lang w:val="en-US"/>
        </w:rPr>
        <w:t>an</w:t>
      </w:r>
      <w:proofErr w:type="gramEnd"/>
      <w:r w:rsidR="00695A8E">
        <w:rPr>
          <w:lang w:val="en-US"/>
        </w:rPr>
        <w:t xml:space="preserve"> </w:t>
      </w:r>
      <w:r>
        <w:rPr>
          <w:lang w:val="en-US"/>
        </w:rPr>
        <w:t xml:space="preserve">increase in measurement/reporting latency leads to observable differences in L1-RSRP across the trajectory </w:t>
      </w:r>
      <w:r w:rsidR="00722AF3">
        <w:rPr>
          <w:lang w:val="en-US"/>
        </w:rPr>
        <w:t xml:space="preserve">– this </w:t>
      </w:r>
      <w:r>
        <w:rPr>
          <w:lang w:val="en-US"/>
        </w:rPr>
        <w:t xml:space="preserve">is exacerbated when non-idealities like rotation increases. In this scenario, </w:t>
      </w:r>
      <w:r w:rsidR="003C2C54">
        <w:rPr>
          <w:lang w:val="en-US"/>
        </w:rPr>
        <w:t xml:space="preserve">a </w:t>
      </w:r>
      <w:r w:rsidR="00611970">
        <w:rPr>
          <w:lang w:val="en-US"/>
        </w:rPr>
        <w:t xml:space="preserve">UE may be able to track the quality of the current beam and based on </w:t>
      </w:r>
      <w:r w:rsidR="006A40CD">
        <w:rPr>
          <w:lang w:val="en-US"/>
        </w:rPr>
        <w:t>a</w:t>
      </w:r>
      <w:r w:rsidR="00611970">
        <w:rPr>
          <w:lang w:val="en-US"/>
        </w:rPr>
        <w:t xml:space="preserve"> </w:t>
      </w:r>
      <w:r w:rsidR="008D7B9B">
        <w:rPr>
          <w:lang w:val="en-US"/>
        </w:rPr>
        <w:t xml:space="preserve">trigger </w:t>
      </w:r>
      <w:r w:rsidR="00611970">
        <w:rPr>
          <w:lang w:val="en-US"/>
        </w:rPr>
        <w:t xml:space="preserve">event </w:t>
      </w:r>
      <w:r w:rsidR="006A40CD">
        <w:rPr>
          <w:lang w:val="en-US"/>
        </w:rPr>
        <w:t>definition</w:t>
      </w:r>
      <w:r w:rsidR="00611970">
        <w:rPr>
          <w:lang w:val="en-US"/>
        </w:rPr>
        <w:t>, the UE may send on-demand CSI reports for L1 measurement</w:t>
      </w:r>
      <w:r w:rsidR="00DE14CE">
        <w:rPr>
          <w:lang w:val="en-US"/>
        </w:rPr>
        <w:t>.</w:t>
      </w:r>
      <w:r w:rsidR="000D6730">
        <w:rPr>
          <w:lang w:val="en-US"/>
        </w:rPr>
        <w:t xml:space="preserve"> </w:t>
      </w:r>
      <w:r w:rsidR="000516C2">
        <w:rPr>
          <w:lang w:val="en-US"/>
        </w:rPr>
        <w:t xml:space="preserve">Such a procedure </w:t>
      </w:r>
      <w:r w:rsidR="000D6730">
        <w:rPr>
          <w:lang w:val="en-US"/>
        </w:rPr>
        <w:t xml:space="preserve">may incur much lower latency and overhead </w:t>
      </w:r>
      <w:r w:rsidR="0075361F">
        <w:rPr>
          <w:lang w:val="en-US"/>
        </w:rPr>
        <w:t xml:space="preserve">compared to </w:t>
      </w:r>
      <w:r w:rsidR="000D6730">
        <w:rPr>
          <w:lang w:val="en-US"/>
        </w:rPr>
        <w:t xml:space="preserve">periodic reporting </w:t>
      </w:r>
      <w:r w:rsidR="0075361F">
        <w:rPr>
          <w:lang w:val="en-US"/>
        </w:rPr>
        <w:t>leading to</w:t>
      </w:r>
      <w:r w:rsidR="002124FF">
        <w:rPr>
          <w:lang w:val="en-US"/>
        </w:rPr>
        <w:t xml:space="preserve"> better beam tracking performance </w:t>
      </w:r>
      <w:r w:rsidR="00BB1537">
        <w:rPr>
          <w:lang w:val="en-US"/>
        </w:rPr>
        <w:t>(</w:t>
      </w:r>
      <w:r w:rsidR="002124FF">
        <w:rPr>
          <w:lang w:val="en-US"/>
        </w:rPr>
        <w:t>even under mobility</w:t>
      </w:r>
      <w:proofErr w:type="gramStart"/>
      <w:r w:rsidR="00BB1537">
        <w:rPr>
          <w:lang w:val="en-US"/>
        </w:rPr>
        <w:t>)</w:t>
      </w:r>
      <w:r w:rsidR="002124FF">
        <w:rPr>
          <w:lang w:val="en-US"/>
        </w:rPr>
        <w:t>.</w:t>
      </w:r>
      <w:r w:rsidR="004069F5">
        <w:rPr>
          <w:lang w:val="en-US"/>
        </w:rPr>
        <w:t>.</w:t>
      </w:r>
      <w:proofErr w:type="gramEnd"/>
      <w:r w:rsidR="004069F5">
        <w:rPr>
          <w:lang w:val="en-US"/>
        </w:rPr>
        <w:t xml:space="preserve"> </w:t>
      </w:r>
      <w:r w:rsidR="00F76B2C">
        <w:rPr>
          <w:lang w:val="en-US"/>
        </w:rPr>
        <w:t>Based on this observation, we discuss different aspects of UE event driven beam management in the next section.</w:t>
      </w:r>
    </w:p>
    <w:p w14:paraId="19BD0556" w14:textId="066BE571" w:rsidR="007059D7" w:rsidRDefault="007059D7" w:rsidP="00BA318F">
      <w:pPr>
        <w:pStyle w:val="Heading1"/>
        <w:rPr>
          <w:lang w:val="en-US"/>
        </w:rPr>
      </w:pPr>
      <w:r>
        <w:rPr>
          <w:lang w:val="en-US"/>
        </w:rPr>
        <w:t>L1 Procedures for Event-Driven Beam Management</w:t>
      </w:r>
    </w:p>
    <w:p w14:paraId="32923041" w14:textId="5E7E9083" w:rsidR="007E5D8D" w:rsidRDefault="007E5D8D" w:rsidP="007E5D8D">
      <w:pPr>
        <w:pStyle w:val="Heading2"/>
        <w:rPr>
          <w:lang w:val="en-US"/>
        </w:rPr>
      </w:pPr>
      <w:r>
        <w:rPr>
          <w:lang w:val="en-US"/>
        </w:rPr>
        <w:t xml:space="preserve">Definition of </w:t>
      </w:r>
      <w:r w:rsidR="00CB4631">
        <w:rPr>
          <w:lang w:val="en-US"/>
        </w:rPr>
        <w:t xml:space="preserve">an L1 </w:t>
      </w:r>
      <w:r>
        <w:rPr>
          <w:lang w:val="en-US"/>
        </w:rPr>
        <w:t>Event</w:t>
      </w:r>
    </w:p>
    <w:p w14:paraId="56809F36" w14:textId="60A850F8" w:rsidR="00FB5E3A" w:rsidRDefault="00F76B2C" w:rsidP="00011141">
      <w:pPr>
        <w:jc w:val="both"/>
        <w:rPr>
          <w:lang w:val="en-US"/>
        </w:rPr>
      </w:pPr>
      <w:r>
        <w:rPr>
          <w:lang w:val="en-US"/>
        </w:rPr>
        <w:t>The first consideration in event driven beam management is the definition of an L1 event. While some companies have argued that the definition of an L1 event is not necessary, we</w:t>
      </w:r>
      <w:r w:rsidR="002377C0">
        <w:rPr>
          <w:lang w:val="en-US"/>
        </w:rPr>
        <w:t xml:space="preserve"> think that the entire beam management protocol could be dependent on the type of event that is considered. For example, one option is for the UE to consider the quality of only the current beam </w:t>
      </w:r>
      <w:r w:rsidR="00E50C07">
        <w:rPr>
          <w:lang w:val="en-US"/>
        </w:rPr>
        <w:t xml:space="preserve">and trigger an event when </w:t>
      </w:r>
      <w:r w:rsidR="00673922">
        <w:rPr>
          <w:lang w:val="en-US"/>
        </w:rPr>
        <w:t>it</w:t>
      </w:r>
      <w:r w:rsidR="00E50C07">
        <w:rPr>
          <w:lang w:val="en-US"/>
        </w:rPr>
        <w:t xml:space="preserve"> determines that the quality of the current beam has degraded beyond some threshold. This may be based on monitoring </w:t>
      </w:r>
      <w:r w:rsidR="00AE268A">
        <w:rPr>
          <w:lang w:val="en-US"/>
        </w:rPr>
        <w:t xml:space="preserve">of </w:t>
      </w:r>
      <w:r w:rsidR="00E50C07">
        <w:rPr>
          <w:lang w:val="en-US"/>
        </w:rPr>
        <w:t xml:space="preserve">PDSCH or DM-RS quality or comparing L1 measurements </w:t>
      </w:r>
      <w:r w:rsidR="008D7A08">
        <w:rPr>
          <w:lang w:val="en-US"/>
        </w:rPr>
        <w:t xml:space="preserve">conditioned </w:t>
      </w:r>
      <w:r w:rsidR="00E50C07">
        <w:rPr>
          <w:lang w:val="en-US"/>
        </w:rPr>
        <w:t xml:space="preserve">on </w:t>
      </w:r>
      <w:r w:rsidR="002B5AF8">
        <w:rPr>
          <w:lang w:val="en-US"/>
        </w:rPr>
        <w:t xml:space="preserve">the </w:t>
      </w:r>
      <w:r w:rsidR="00E50C07">
        <w:rPr>
          <w:lang w:val="en-US"/>
        </w:rPr>
        <w:t xml:space="preserve">current beam. Another option could be that the UE is configured to measure candidate beams for tracking and </w:t>
      </w:r>
      <w:r w:rsidR="00A21372">
        <w:rPr>
          <w:lang w:val="en-US"/>
        </w:rPr>
        <w:t xml:space="preserve">an </w:t>
      </w:r>
      <w:r w:rsidR="00E50C07">
        <w:rPr>
          <w:lang w:val="en-US"/>
        </w:rPr>
        <w:t xml:space="preserve">event is triggered when </w:t>
      </w:r>
      <w:r w:rsidR="005A1A96">
        <w:rPr>
          <w:lang w:val="en-US"/>
        </w:rPr>
        <w:t xml:space="preserve">it </w:t>
      </w:r>
      <w:r w:rsidR="00E50C07">
        <w:rPr>
          <w:lang w:val="en-US"/>
        </w:rPr>
        <w:t>find</w:t>
      </w:r>
      <w:r w:rsidR="005A1A96">
        <w:rPr>
          <w:lang w:val="en-US"/>
        </w:rPr>
        <w:t>s</w:t>
      </w:r>
      <w:r w:rsidR="00E50C07">
        <w:rPr>
          <w:lang w:val="en-US"/>
        </w:rPr>
        <w:t xml:space="preserve"> an alternate beam which is better than the L1 measurements </w:t>
      </w:r>
      <w:r w:rsidR="0040634F">
        <w:rPr>
          <w:lang w:val="en-US"/>
        </w:rPr>
        <w:t xml:space="preserve">on </w:t>
      </w:r>
      <w:r w:rsidR="00E50C07">
        <w:rPr>
          <w:lang w:val="en-US"/>
        </w:rPr>
        <w:t xml:space="preserve">the current beam by a </w:t>
      </w:r>
      <w:r w:rsidR="006050DF">
        <w:rPr>
          <w:lang w:val="en-US"/>
        </w:rPr>
        <w:t>certain threshold (</w:t>
      </w:r>
      <w:proofErr w:type="gramStart"/>
      <w:r w:rsidR="006050DF">
        <w:rPr>
          <w:lang w:val="en-US"/>
        </w:rPr>
        <w:t>similar to</w:t>
      </w:r>
      <w:proofErr w:type="gramEnd"/>
      <w:r w:rsidR="006050DF">
        <w:rPr>
          <w:lang w:val="en-US"/>
        </w:rPr>
        <w:t xml:space="preserve"> mobility use cases). Therefore, how </w:t>
      </w:r>
      <w:r w:rsidR="004D225D">
        <w:rPr>
          <w:lang w:val="en-US"/>
        </w:rPr>
        <w:t xml:space="preserve">an </w:t>
      </w:r>
      <w:r w:rsidR="006050DF">
        <w:rPr>
          <w:lang w:val="en-US"/>
        </w:rPr>
        <w:t xml:space="preserve">event is defined and </w:t>
      </w:r>
      <w:r w:rsidR="004253A1">
        <w:rPr>
          <w:lang w:val="en-US"/>
        </w:rPr>
        <w:t xml:space="preserve">what pre-requisites are considered for triggering would have a direct impact on the remaining protocol steps for event-triggered beam management. </w:t>
      </w:r>
    </w:p>
    <w:p w14:paraId="79B19E96" w14:textId="34373281" w:rsidR="004253A1" w:rsidRPr="00FF1FC7" w:rsidRDefault="004253A1" w:rsidP="004253A1">
      <w:pPr>
        <w:pStyle w:val="ListParagraph"/>
        <w:numPr>
          <w:ilvl w:val="0"/>
          <w:numId w:val="39"/>
        </w:numPr>
        <w:rPr>
          <w:b/>
          <w:bCs/>
        </w:rPr>
      </w:pPr>
      <w:r w:rsidRPr="00FF1FC7">
        <w:rPr>
          <w:b/>
          <w:bCs/>
        </w:rPr>
        <w:t xml:space="preserve">RAN1 should further discuss and define </w:t>
      </w:r>
      <w:r w:rsidR="00D90D8B">
        <w:rPr>
          <w:b/>
          <w:bCs/>
        </w:rPr>
        <w:t xml:space="preserve">an </w:t>
      </w:r>
      <w:r w:rsidRPr="00FF1FC7">
        <w:rPr>
          <w:b/>
          <w:bCs/>
        </w:rPr>
        <w:t>L1 event for event triggered beam management</w:t>
      </w:r>
      <w:r w:rsidR="00AF1E5E" w:rsidRPr="00FF1FC7">
        <w:rPr>
          <w:b/>
          <w:bCs/>
        </w:rPr>
        <w:t>.</w:t>
      </w:r>
    </w:p>
    <w:p w14:paraId="5B9513DB" w14:textId="7DA3699A" w:rsidR="00E75873" w:rsidRDefault="00E75873" w:rsidP="00011141">
      <w:pPr>
        <w:spacing w:before="240"/>
        <w:jc w:val="both"/>
      </w:pPr>
      <w:r>
        <w:t xml:space="preserve">Another point of consideration is if </w:t>
      </w:r>
      <w:r w:rsidR="00872FCE">
        <w:t xml:space="preserve">an </w:t>
      </w:r>
      <w:r>
        <w:t xml:space="preserve">event is only defined for DL Tx beam refinement/tracking or if </w:t>
      </w:r>
      <w:r w:rsidR="00C116A5">
        <w:t xml:space="preserve">an </w:t>
      </w:r>
      <w:r>
        <w:t xml:space="preserve">event definition can also be considered for UE Rx beam refinement/tracking. In this case, </w:t>
      </w:r>
      <w:r w:rsidR="00415B78">
        <w:t xml:space="preserve">a </w:t>
      </w:r>
      <w:r>
        <w:t>UE may monitor Rx beam quality and if it degrades significantly, then it may trigger an event</w:t>
      </w:r>
      <w:r w:rsidR="0085091D">
        <w:t xml:space="preserve">. This may </w:t>
      </w:r>
      <w:proofErr w:type="gramStart"/>
      <w:r w:rsidR="0085091D">
        <w:t>results</w:t>
      </w:r>
      <w:proofErr w:type="gramEnd"/>
      <w:r w:rsidR="0085091D">
        <w:t xml:space="preserve"> in</w:t>
      </w:r>
      <w:r>
        <w:t xml:space="preserve"> transmission of CSI-RS for beam management (with repetition) for Rx beam refinement procedures. </w:t>
      </w:r>
    </w:p>
    <w:p w14:paraId="6FD18F41" w14:textId="71C1F028" w:rsidR="00E75873" w:rsidRPr="00FF1FC7" w:rsidRDefault="00E75873" w:rsidP="00E75873">
      <w:pPr>
        <w:pStyle w:val="ListParagraph"/>
        <w:numPr>
          <w:ilvl w:val="0"/>
          <w:numId w:val="39"/>
        </w:numPr>
        <w:rPr>
          <w:b/>
          <w:bCs/>
        </w:rPr>
      </w:pPr>
      <w:r w:rsidRPr="00FF1FC7">
        <w:rPr>
          <w:b/>
          <w:bCs/>
        </w:rPr>
        <w:t>Consider UE event definition with respect to both DL Tx beam refinement as well as UE Rx beam refinement</w:t>
      </w:r>
      <w:r w:rsidR="009462F2" w:rsidRPr="00FF1FC7">
        <w:rPr>
          <w:b/>
          <w:bCs/>
        </w:rPr>
        <w:t xml:space="preserve"> procedures</w:t>
      </w:r>
      <w:r w:rsidRPr="00FF1FC7">
        <w:rPr>
          <w:b/>
          <w:bCs/>
        </w:rPr>
        <w:t xml:space="preserve">. </w:t>
      </w:r>
    </w:p>
    <w:p w14:paraId="11380B37" w14:textId="1E15E92E" w:rsidR="009C7343" w:rsidRDefault="009C7343" w:rsidP="009C7343">
      <w:pPr>
        <w:pStyle w:val="Heading2"/>
        <w:rPr>
          <w:lang w:val="en-US"/>
        </w:rPr>
      </w:pPr>
      <w:r>
        <w:rPr>
          <w:lang w:val="en-US"/>
        </w:rPr>
        <w:t>Measurement Resources</w:t>
      </w:r>
    </w:p>
    <w:p w14:paraId="0F753774" w14:textId="49B4C76C" w:rsidR="00FB5E3A" w:rsidRDefault="00A62627" w:rsidP="00011141">
      <w:pPr>
        <w:jc w:val="both"/>
        <w:rPr>
          <w:lang w:val="en-US"/>
        </w:rPr>
      </w:pPr>
      <w:r>
        <w:rPr>
          <w:lang w:val="en-US"/>
        </w:rPr>
        <w:t xml:space="preserve">Assuming progress on event definition, the next relevant issue is configuration of L1 measurement resources. In current specification, </w:t>
      </w:r>
      <w:r w:rsidR="00BF2985">
        <w:rPr>
          <w:lang w:val="en-US"/>
        </w:rPr>
        <w:t xml:space="preserve">a </w:t>
      </w:r>
      <w:r>
        <w:rPr>
          <w:lang w:val="en-US"/>
        </w:rPr>
        <w:t>UE may</w:t>
      </w:r>
      <w:r w:rsidR="00601B49">
        <w:rPr>
          <w:lang w:val="en-US"/>
        </w:rPr>
        <w:t xml:space="preserve"> be</w:t>
      </w:r>
      <w:r>
        <w:rPr>
          <w:lang w:val="en-US"/>
        </w:rPr>
        <w:t xml:space="preserve"> configured with CSI-RS or SSB for L1 measurement. The CSI-RS resources may be periodic, semi-persistent or aperiodic</w:t>
      </w:r>
      <w:r w:rsidR="000C02B3">
        <w:rPr>
          <w:lang w:val="en-US"/>
        </w:rPr>
        <w:t xml:space="preserve"> and </w:t>
      </w:r>
      <w:r w:rsidR="00571E44">
        <w:rPr>
          <w:lang w:val="en-US"/>
        </w:rPr>
        <w:t xml:space="preserve">the total number of resources across all resource sets </w:t>
      </w:r>
      <w:r w:rsidR="009668B0">
        <w:rPr>
          <w:lang w:val="en-US"/>
        </w:rPr>
        <w:t xml:space="preserve">may </w:t>
      </w:r>
      <w:r w:rsidR="00571E44">
        <w:rPr>
          <w:lang w:val="en-US"/>
        </w:rPr>
        <w:t xml:space="preserve">not exceed 128. </w:t>
      </w:r>
      <w:r w:rsidR="00601B49">
        <w:rPr>
          <w:lang w:val="en-US"/>
        </w:rPr>
        <w:t>While periodic measurement resource configurations help with beam tracking, this method of operation assumes the need for periodic/semi-</w:t>
      </w:r>
      <w:r w:rsidR="00601B49">
        <w:rPr>
          <w:lang w:val="en-US"/>
        </w:rPr>
        <w:lastRenderedPageBreak/>
        <w:t xml:space="preserve">persistent </w:t>
      </w:r>
      <w:r w:rsidR="00DC08C7">
        <w:rPr>
          <w:lang w:val="en-US"/>
        </w:rPr>
        <w:t xml:space="preserve">L1 </w:t>
      </w:r>
      <w:r w:rsidR="00601B49">
        <w:rPr>
          <w:lang w:val="en-US"/>
        </w:rPr>
        <w:t>reporting</w:t>
      </w:r>
      <w:r w:rsidR="00DC08C7">
        <w:rPr>
          <w:lang w:val="en-US"/>
        </w:rPr>
        <w:t xml:space="preserve"> for the gNB to monitor the beam quality and track the optimal beam. For event driven beam management, </w:t>
      </w:r>
      <w:r w:rsidR="00DE12D8">
        <w:rPr>
          <w:lang w:val="en-US"/>
        </w:rPr>
        <w:t xml:space="preserve">a </w:t>
      </w:r>
      <w:r w:rsidR="002650C0">
        <w:rPr>
          <w:lang w:val="en-US"/>
        </w:rPr>
        <w:t xml:space="preserve">UE can instead monitor the quality of the current beam and it may be possible to reduce reference signal overhead for measurement by enabling UE to trigger or request reference signal transmissions for L1 measurement when </w:t>
      </w:r>
      <w:r w:rsidR="00C07746">
        <w:rPr>
          <w:lang w:val="en-US"/>
        </w:rPr>
        <w:t xml:space="preserve">a corresponding </w:t>
      </w:r>
      <w:r w:rsidR="002650C0">
        <w:rPr>
          <w:lang w:val="en-US"/>
        </w:rPr>
        <w:t xml:space="preserve">event is triggered. </w:t>
      </w:r>
    </w:p>
    <w:p w14:paraId="3EFAA6AF" w14:textId="2258E99F" w:rsidR="002650C0" w:rsidRPr="00FF1FC7" w:rsidRDefault="002650C0" w:rsidP="002650C0">
      <w:pPr>
        <w:pStyle w:val="ListParagraph"/>
        <w:numPr>
          <w:ilvl w:val="0"/>
          <w:numId w:val="39"/>
        </w:numPr>
        <w:rPr>
          <w:b/>
          <w:bCs/>
        </w:rPr>
      </w:pPr>
      <w:r w:rsidRPr="00FF1FC7">
        <w:rPr>
          <w:b/>
          <w:bCs/>
        </w:rPr>
        <w:t>Consider UE triggered aperiodic or semi-persistent measurement resource configuration</w:t>
      </w:r>
      <w:r w:rsidR="00AF1E5E" w:rsidRPr="00FF1FC7">
        <w:rPr>
          <w:b/>
          <w:bCs/>
        </w:rPr>
        <w:t>.</w:t>
      </w:r>
    </w:p>
    <w:p w14:paraId="71F09733" w14:textId="67E1DB4F" w:rsidR="00695262" w:rsidRDefault="002650C0" w:rsidP="00011141">
      <w:pPr>
        <w:spacing w:before="240"/>
        <w:jc w:val="both"/>
      </w:pPr>
      <w:r>
        <w:t>Another issue that needs to be discussed with respect to measurement resources is whether there is any need for filtering of</w:t>
      </w:r>
      <w:r w:rsidR="00514EB3">
        <w:t xml:space="preserve"> L1</w:t>
      </w:r>
      <w:r>
        <w:t xml:space="preserve"> measurement</w:t>
      </w:r>
      <w:r w:rsidR="00514EB3">
        <w:t>s</w:t>
      </w:r>
      <w:r>
        <w:t xml:space="preserve"> before </w:t>
      </w:r>
      <w:r w:rsidR="00FE60D9">
        <w:t>reporting</w:t>
      </w:r>
      <w:r>
        <w:t>. Different from current operation</w:t>
      </w:r>
      <w:r w:rsidR="009F6125">
        <w:t xml:space="preserve"> where </w:t>
      </w:r>
      <w:r w:rsidR="007012B0">
        <w:t xml:space="preserve">reporting </w:t>
      </w:r>
      <w:r w:rsidR="001211A2">
        <w:t>opportunit</w:t>
      </w:r>
      <w:r w:rsidR="00F47F9B">
        <w:t>ies</w:t>
      </w:r>
      <w:r w:rsidR="001211A2">
        <w:t xml:space="preserve"> </w:t>
      </w:r>
      <w:r w:rsidR="00F47F9B">
        <w:t>are</w:t>
      </w:r>
      <w:r w:rsidR="001211A2">
        <w:t xml:space="preserve"> </w:t>
      </w:r>
      <w:r w:rsidR="00A13D79">
        <w:t>pre-determined</w:t>
      </w:r>
      <w:r>
        <w:t xml:space="preserve">, </w:t>
      </w:r>
      <w:r w:rsidR="007C21D8">
        <w:t xml:space="preserve">in </w:t>
      </w:r>
      <w:r>
        <w:t>event driven beam reporting</w:t>
      </w:r>
      <w:r w:rsidR="00B85505">
        <w:t>,</w:t>
      </w:r>
      <w:r>
        <w:t xml:space="preserve"> </w:t>
      </w:r>
      <w:r w:rsidR="009D724E">
        <w:t xml:space="preserve">measurement noise </w:t>
      </w:r>
      <w:r w:rsidR="00B85505">
        <w:t>(</w:t>
      </w:r>
      <w:r w:rsidR="00DC7396">
        <w:t>without filtering</w:t>
      </w:r>
      <w:r w:rsidR="00B85505">
        <w:t>)</w:t>
      </w:r>
      <w:r w:rsidR="00DC7396">
        <w:t xml:space="preserve"> </w:t>
      </w:r>
      <w:r w:rsidR="005A2B50">
        <w:t xml:space="preserve">may lead to false </w:t>
      </w:r>
      <w:r w:rsidR="00031B9F">
        <w:t xml:space="preserve">or frequent </w:t>
      </w:r>
      <w:r w:rsidR="001577FC">
        <w:t>triggering</w:t>
      </w:r>
      <w:r w:rsidR="00602C61">
        <w:t xml:space="preserve"> of events</w:t>
      </w:r>
      <w:r>
        <w:t xml:space="preserve">. Therefore, </w:t>
      </w:r>
      <w:r w:rsidR="00695262">
        <w:t xml:space="preserve">RAN1 should discuss </w:t>
      </w:r>
      <w:r w:rsidR="008C645F">
        <w:t xml:space="preserve">mechanisms for </w:t>
      </w:r>
      <w:r w:rsidR="00DB2792">
        <w:t>ensuring</w:t>
      </w:r>
      <w:r w:rsidR="00695262">
        <w:t xml:space="preserve"> measurement </w:t>
      </w:r>
      <w:r w:rsidR="00F47DB0">
        <w:t xml:space="preserve">quality </w:t>
      </w:r>
      <w:r w:rsidR="00574D8C">
        <w:t xml:space="preserve">related to </w:t>
      </w:r>
      <w:r w:rsidR="00DA7497">
        <w:t>event triggering</w:t>
      </w:r>
      <w:r w:rsidR="00695262">
        <w:t>. While adding L1 filtering may not be efficient in terms of latency reduction, the trade-off is to obtain more stable measurement results to be reported to the gNB.</w:t>
      </w:r>
    </w:p>
    <w:p w14:paraId="5D703D7C" w14:textId="4E3F8D61" w:rsidR="002650C0" w:rsidRPr="0020750D" w:rsidRDefault="00695262" w:rsidP="00695262">
      <w:pPr>
        <w:pStyle w:val="ListParagraph"/>
        <w:numPr>
          <w:ilvl w:val="0"/>
          <w:numId w:val="39"/>
        </w:numPr>
        <w:spacing w:before="240"/>
        <w:rPr>
          <w:b/>
          <w:bCs/>
        </w:rPr>
      </w:pPr>
      <w:r w:rsidRPr="0020750D">
        <w:rPr>
          <w:b/>
          <w:bCs/>
        </w:rPr>
        <w:t xml:space="preserve">Discuss further if L1 filtering of measurements is needed for UE event driven beam reporting. </w:t>
      </w:r>
    </w:p>
    <w:p w14:paraId="4678C693" w14:textId="1F07513C" w:rsidR="00791A48" w:rsidRDefault="00791A48" w:rsidP="00791A48">
      <w:pPr>
        <w:pStyle w:val="Heading2"/>
        <w:rPr>
          <w:lang w:val="en-US"/>
        </w:rPr>
      </w:pPr>
      <w:r>
        <w:rPr>
          <w:lang w:val="en-US"/>
        </w:rPr>
        <w:t>UE Procedure for Requesting UL Resources</w:t>
      </w:r>
      <w:r w:rsidR="00A916CB">
        <w:rPr>
          <w:lang w:val="en-US"/>
        </w:rPr>
        <w:t xml:space="preserve"> for L1 Reporting</w:t>
      </w:r>
    </w:p>
    <w:p w14:paraId="25965176" w14:textId="51E9DB0B" w:rsidR="008C450C" w:rsidRPr="008C450C" w:rsidRDefault="00AF1E5E" w:rsidP="00011141">
      <w:pPr>
        <w:jc w:val="both"/>
        <w:rPr>
          <w:lang w:val="en-US"/>
        </w:rPr>
      </w:pPr>
      <w:r>
        <w:rPr>
          <w:lang w:val="en-US"/>
        </w:rPr>
        <w:t xml:space="preserve">Once </w:t>
      </w:r>
      <w:r w:rsidR="001F00C2">
        <w:rPr>
          <w:lang w:val="en-US"/>
        </w:rPr>
        <w:t>an</w:t>
      </w:r>
      <w:r>
        <w:rPr>
          <w:lang w:val="en-US"/>
        </w:rPr>
        <w:t xml:space="preserve"> event is triggered, the UE should be able to request UL resources for </w:t>
      </w:r>
      <w:r w:rsidR="00A916CB">
        <w:rPr>
          <w:lang w:val="en-US"/>
        </w:rPr>
        <w:t xml:space="preserve">transmitting an L1 report to gNB based on the conditions of the triggered event. This may depend on the type of event that is defined and whether the UE performs L1 measurements on preconfigured resources or there is a need for the UE to additionally request resources to perform L1 measurements first. Irrespective of the previous steps, UL resources should be </w:t>
      </w:r>
      <w:r w:rsidR="00B831A6">
        <w:rPr>
          <w:lang w:val="en-US"/>
        </w:rPr>
        <w:t xml:space="preserve">granted to the UE for L1 reporting. One alternative is to consider a framework </w:t>
      </w:r>
      <w:proofErr w:type="gramStart"/>
      <w:r w:rsidR="00B831A6">
        <w:rPr>
          <w:lang w:val="en-US"/>
        </w:rPr>
        <w:t>similar to</w:t>
      </w:r>
      <w:proofErr w:type="gramEnd"/>
      <w:r w:rsidR="00B831A6">
        <w:rPr>
          <w:lang w:val="en-US"/>
        </w:rPr>
        <w:t xml:space="preserve"> </w:t>
      </w:r>
      <w:proofErr w:type="spellStart"/>
      <w:r w:rsidR="00B831A6">
        <w:rPr>
          <w:lang w:val="en-US"/>
        </w:rPr>
        <w:t>SCell</w:t>
      </w:r>
      <w:proofErr w:type="spellEnd"/>
      <w:r w:rsidR="00B831A6">
        <w:rPr>
          <w:lang w:val="en-US"/>
        </w:rPr>
        <w:t xml:space="preserve">-BFR defined in Rel-16 NR, where </w:t>
      </w:r>
      <w:r w:rsidR="00012F0A">
        <w:rPr>
          <w:lang w:val="en-US"/>
        </w:rPr>
        <w:t xml:space="preserve">a </w:t>
      </w:r>
      <w:r w:rsidR="00B831A6">
        <w:rPr>
          <w:lang w:val="en-US"/>
        </w:rPr>
        <w:t>UE follows a 2-step procedure. In the first step, the UE transmits an LRR to indicate beam failure to the gNB and in response</w:t>
      </w:r>
      <w:r w:rsidR="007C3C2C">
        <w:rPr>
          <w:lang w:val="en-US"/>
        </w:rPr>
        <w:t>,</w:t>
      </w:r>
      <w:r w:rsidR="00B831A6">
        <w:rPr>
          <w:lang w:val="en-US"/>
        </w:rPr>
        <w:t xml:space="preserve"> the gNB grants UL resources for transmission of the BFR MAC-CE from the UE over PUSCH to report candidate beams and index of the failed </w:t>
      </w:r>
      <w:proofErr w:type="spellStart"/>
      <w:r w:rsidR="00B831A6">
        <w:rPr>
          <w:lang w:val="en-US"/>
        </w:rPr>
        <w:t>SCells</w:t>
      </w:r>
      <w:proofErr w:type="spellEnd"/>
      <w:r w:rsidR="00B831A6">
        <w:rPr>
          <w:lang w:val="en-US"/>
        </w:rPr>
        <w:t xml:space="preserve">. For event driven beam management, a similar process can be </w:t>
      </w:r>
      <w:r w:rsidR="0049014E">
        <w:rPr>
          <w:lang w:val="en-US"/>
        </w:rPr>
        <w:t>assumed,</w:t>
      </w:r>
      <w:r w:rsidR="00B831A6">
        <w:rPr>
          <w:lang w:val="en-US"/>
        </w:rPr>
        <w:t xml:space="preserve"> and this is shown in </w:t>
      </w:r>
      <w:r w:rsidR="00B831A6">
        <w:rPr>
          <w:lang w:val="en-US"/>
        </w:rPr>
        <w:fldChar w:fldCharType="begin"/>
      </w:r>
      <w:r w:rsidR="00B831A6">
        <w:rPr>
          <w:lang w:val="en-US"/>
        </w:rPr>
        <w:instrText xml:space="preserve"> REF _Ref159230644 \h </w:instrText>
      </w:r>
      <w:r w:rsidR="007C3C2C">
        <w:rPr>
          <w:lang w:val="en-US"/>
        </w:rPr>
        <w:instrText xml:space="preserve"> \* MERGEFORMAT </w:instrText>
      </w:r>
      <w:r w:rsidR="00B831A6">
        <w:rPr>
          <w:lang w:val="en-US"/>
        </w:rPr>
      </w:r>
      <w:r w:rsidR="00B831A6">
        <w:rPr>
          <w:lang w:val="en-US"/>
        </w:rPr>
        <w:fldChar w:fldCharType="separate"/>
      </w:r>
      <w:r w:rsidR="00B831A6">
        <w:t xml:space="preserve">Figure </w:t>
      </w:r>
      <w:r w:rsidR="00B831A6">
        <w:rPr>
          <w:noProof/>
        </w:rPr>
        <w:t>4</w:t>
      </w:r>
      <w:r w:rsidR="00B831A6">
        <w:rPr>
          <w:lang w:val="en-US"/>
        </w:rPr>
        <w:fldChar w:fldCharType="end"/>
      </w:r>
    </w:p>
    <w:p w14:paraId="3594652E" w14:textId="77777777" w:rsidR="008C450C" w:rsidRDefault="008C450C" w:rsidP="008C450C">
      <w:pPr>
        <w:keepNext/>
        <w:jc w:val="center"/>
      </w:pPr>
      <w:r>
        <w:object w:dxaOrig="12376" w:dyaOrig="5041" w14:anchorId="1734EA77">
          <v:shape id="_x0000_i1026" type="#_x0000_t75" style="width:507.75pt;height:207pt" o:ole="">
            <v:imagedata r:id="rId17" o:title=""/>
          </v:shape>
          <o:OLEObject Type="Embed" ProgID="Visio.Drawing.15" ShapeID="_x0000_i1026" DrawAspect="Content" ObjectID="_1769838453" r:id="rId18"/>
        </w:object>
      </w:r>
    </w:p>
    <w:p w14:paraId="78FC9341" w14:textId="2F13265C" w:rsidR="00502BF5" w:rsidRPr="00502BF5" w:rsidRDefault="008C450C" w:rsidP="008C450C">
      <w:pPr>
        <w:pStyle w:val="Caption"/>
        <w:jc w:val="center"/>
        <w:rPr>
          <w:lang w:val="en-US"/>
        </w:rPr>
      </w:pPr>
      <w:bookmarkStart w:id="4" w:name="_Ref159230644"/>
      <w:r>
        <w:t xml:space="preserve">Figure </w:t>
      </w:r>
      <w:r>
        <w:fldChar w:fldCharType="begin"/>
      </w:r>
      <w:r>
        <w:instrText xml:space="preserve"> SEQ Figure \* ARABIC </w:instrText>
      </w:r>
      <w:r>
        <w:fldChar w:fldCharType="separate"/>
      </w:r>
      <w:r w:rsidR="00DF6DC8">
        <w:rPr>
          <w:noProof/>
        </w:rPr>
        <w:t>4</w:t>
      </w:r>
      <w:r>
        <w:fldChar w:fldCharType="end"/>
      </w:r>
      <w:bookmarkEnd w:id="4"/>
      <w:r>
        <w:t xml:space="preserve">: UE Event-driven Beam Management using a 2-step </w:t>
      </w:r>
      <w:proofErr w:type="gramStart"/>
      <w:r>
        <w:t>procedure</w:t>
      </w:r>
      <w:proofErr w:type="gramEnd"/>
    </w:p>
    <w:p w14:paraId="2423746E" w14:textId="138523AB" w:rsidR="00FB5E3A" w:rsidRDefault="00B831A6" w:rsidP="00011141">
      <w:pPr>
        <w:jc w:val="both"/>
        <w:rPr>
          <w:lang w:val="en-US"/>
        </w:rPr>
      </w:pPr>
      <w:r>
        <w:rPr>
          <w:lang w:val="en-US"/>
        </w:rPr>
        <w:t xml:space="preserve">In this 2-step procedure, UE first transmits an SR like PUCCH to indicate to the </w:t>
      </w:r>
      <w:proofErr w:type="spellStart"/>
      <w:r>
        <w:rPr>
          <w:lang w:val="en-US"/>
        </w:rPr>
        <w:t>gNB</w:t>
      </w:r>
      <w:proofErr w:type="spellEnd"/>
      <w:r>
        <w:rPr>
          <w:lang w:val="en-US"/>
        </w:rPr>
        <w:t xml:space="preserve"> </w:t>
      </w:r>
      <w:r w:rsidR="00EB185E">
        <w:rPr>
          <w:lang w:val="en-US"/>
        </w:rPr>
        <w:t>the identity of the event</w:t>
      </w:r>
      <w:r>
        <w:rPr>
          <w:lang w:val="en-US"/>
        </w:rPr>
        <w:t xml:space="preserve"> and the gNB grants UL resources for the UE to send a measurement report with K beams, where K may be configured based on UE capability as in legacy specifications. The gNB then indicates a new beam based on the UE report. If the UE is not measuring on periodic resources, the 1</w:t>
      </w:r>
      <w:r w:rsidRPr="00B831A6">
        <w:rPr>
          <w:vertAlign w:val="superscript"/>
          <w:lang w:val="en-US"/>
        </w:rPr>
        <w:t>st</w:t>
      </w:r>
      <w:r>
        <w:rPr>
          <w:lang w:val="en-US"/>
        </w:rPr>
        <w:t xml:space="preserve"> step may also include triggering of aperiodic measurements. </w:t>
      </w:r>
    </w:p>
    <w:p w14:paraId="5ADD6CEC" w14:textId="65622E80" w:rsidR="00B831A6" w:rsidRDefault="00B831A6" w:rsidP="00011141">
      <w:pPr>
        <w:jc w:val="both"/>
        <w:rPr>
          <w:lang w:val="en-US"/>
        </w:rPr>
      </w:pPr>
      <w:r>
        <w:rPr>
          <w:lang w:val="en-US"/>
        </w:rPr>
        <w:t xml:space="preserve">Alternately, a single step process may also be considered, where </w:t>
      </w:r>
      <w:r w:rsidR="006A014E">
        <w:rPr>
          <w:lang w:val="en-US"/>
        </w:rPr>
        <w:t xml:space="preserve">a </w:t>
      </w:r>
      <w:r>
        <w:rPr>
          <w:lang w:val="en-US"/>
        </w:rPr>
        <w:t xml:space="preserve">UE may report </w:t>
      </w:r>
      <w:r w:rsidR="005F738E">
        <w:rPr>
          <w:lang w:val="en-US"/>
        </w:rPr>
        <w:t xml:space="preserve">the </w:t>
      </w:r>
      <w:r>
        <w:rPr>
          <w:lang w:val="en-US"/>
        </w:rPr>
        <w:t xml:space="preserve">event </w:t>
      </w:r>
      <w:r w:rsidR="005F738E">
        <w:rPr>
          <w:lang w:val="en-US"/>
        </w:rPr>
        <w:t xml:space="preserve">identity </w:t>
      </w:r>
      <w:r>
        <w:rPr>
          <w:lang w:val="en-US"/>
        </w:rPr>
        <w:t xml:space="preserve">and the best beam implicitly based on preconfigured resources associated with each candidate beam. </w:t>
      </w:r>
    </w:p>
    <w:p w14:paraId="519C3EF4" w14:textId="1AB8FC9E" w:rsidR="00B831A6" w:rsidRPr="0020750D" w:rsidRDefault="00B831A6" w:rsidP="00B831A6">
      <w:pPr>
        <w:pStyle w:val="ListParagraph"/>
        <w:numPr>
          <w:ilvl w:val="0"/>
          <w:numId w:val="39"/>
        </w:numPr>
        <w:rPr>
          <w:b/>
          <w:bCs/>
        </w:rPr>
      </w:pPr>
      <w:r w:rsidRPr="0020750D">
        <w:rPr>
          <w:b/>
          <w:bCs/>
        </w:rPr>
        <w:t>UE procedure for requesting UL resources for L1 reporting should be defined and the following two cases should be further discussed:</w:t>
      </w:r>
    </w:p>
    <w:p w14:paraId="7230B98A" w14:textId="65424DBF" w:rsidR="00B831A6" w:rsidRPr="0020750D" w:rsidRDefault="00B831A6" w:rsidP="00B831A6">
      <w:pPr>
        <w:pStyle w:val="ListParagraph"/>
        <w:numPr>
          <w:ilvl w:val="1"/>
          <w:numId w:val="39"/>
        </w:numPr>
        <w:rPr>
          <w:b/>
          <w:bCs/>
        </w:rPr>
      </w:pPr>
      <w:r w:rsidRPr="0020750D">
        <w:rPr>
          <w:b/>
          <w:bCs/>
        </w:rPr>
        <w:t xml:space="preserve">2-step procedure </w:t>
      </w:r>
      <w:proofErr w:type="gramStart"/>
      <w:r w:rsidRPr="0020750D">
        <w:rPr>
          <w:b/>
          <w:bCs/>
        </w:rPr>
        <w:t>similar to</w:t>
      </w:r>
      <w:proofErr w:type="gramEnd"/>
      <w:r w:rsidRPr="0020750D">
        <w:rPr>
          <w:b/>
          <w:bCs/>
        </w:rPr>
        <w:t xml:space="preserve"> legacy </w:t>
      </w:r>
      <w:proofErr w:type="spellStart"/>
      <w:r w:rsidRPr="0020750D">
        <w:rPr>
          <w:b/>
          <w:bCs/>
        </w:rPr>
        <w:t>SCell</w:t>
      </w:r>
      <w:proofErr w:type="spellEnd"/>
      <w:r w:rsidRPr="0020750D">
        <w:rPr>
          <w:b/>
          <w:bCs/>
        </w:rPr>
        <w:t>-BFR with potentially different priority and reporting container</w:t>
      </w:r>
    </w:p>
    <w:p w14:paraId="0D846D60" w14:textId="67284FD1" w:rsidR="00B831A6" w:rsidRPr="00B831A6" w:rsidRDefault="00B831A6" w:rsidP="00B831A6">
      <w:pPr>
        <w:pStyle w:val="ListParagraph"/>
        <w:numPr>
          <w:ilvl w:val="1"/>
          <w:numId w:val="39"/>
        </w:numPr>
      </w:pPr>
      <w:r w:rsidRPr="0020750D">
        <w:rPr>
          <w:b/>
          <w:bCs/>
        </w:rPr>
        <w:lastRenderedPageBreak/>
        <w:t>1-step procedure with implicit event trigger and beam reporting</w:t>
      </w:r>
    </w:p>
    <w:p w14:paraId="671C8874" w14:textId="77777777" w:rsidR="00FB5E3A" w:rsidRPr="00FB5E3A" w:rsidRDefault="00FB5E3A" w:rsidP="00FB5E3A">
      <w:pPr>
        <w:rPr>
          <w:lang w:val="en-US"/>
        </w:rPr>
      </w:pPr>
    </w:p>
    <w:p w14:paraId="138626F5" w14:textId="0E7E6E5F" w:rsidR="009C7343" w:rsidRDefault="00C570AE" w:rsidP="009C7343">
      <w:pPr>
        <w:pStyle w:val="Heading2"/>
        <w:rPr>
          <w:lang w:val="en-US"/>
        </w:rPr>
      </w:pPr>
      <w:r>
        <w:rPr>
          <w:lang w:val="en-US"/>
        </w:rPr>
        <w:t>Container for UE Beam Report</w:t>
      </w:r>
    </w:p>
    <w:p w14:paraId="73EBF5BE" w14:textId="660ECFFA" w:rsidR="00FB5E3A" w:rsidRDefault="006046A6" w:rsidP="00011141">
      <w:pPr>
        <w:jc w:val="both"/>
        <w:rPr>
          <w:lang w:val="en-US"/>
        </w:rPr>
      </w:pPr>
      <w:r>
        <w:rPr>
          <w:lang w:val="en-US"/>
        </w:rPr>
        <w:t>The container for UE beam report is an important aspect and should be carefully considered keeping latency reduction in mind. Current procedures allow for aperiodic/semi</w:t>
      </w:r>
      <w:r w:rsidR="004E0DB8">
        <w:rPr>
          <w:lang w:val="en-US"/>
        </w:rPr>
        <w:t>-persistent</w:t>
      </w:r>
      <w:r>
        <w:rPr>
          <w:lang w:val="en-US"/>
        </w:rPr>
        <w:t xml:space="preserve"> CSI reporting over PUS</w:t>
      </w:r>
      <w:r w:rsidR="004E0DB8">
        <w:rPr>
          <w:lang w:val="en-US"/>
        </w:rPr>
        <w:t xml:space="preserve">CH triggered by DCI and </w:t>
      </w:r>
      <w:r w:rsidR="007D558E">
        <w:rPr>
          <w:lang w:val="en-US"/>
        </w:rPr>
        <w:t>semi</w:t>
      </w:r>
      <w:r w:rsidR="00663E7F">
        <w:rPr>
          <w:lang w:val="en-US"/>
        </w:rPr>
        <w:t>-persistent CSI reporting over PUCCH triggered by MAC-CE. For UE event triggered beam reporting, the latency and overhead gains should both be considered and RAN1 should discuss potential aperiodic CSI reporting over PUCCH in addition to aperiodic reporting over PUSCH using UCI in addition to MAC-CE based reporting which has a larger latency but potentially less specification impact.</w:t>
      </w:r>
    </w:p>
    <w:p w14:paraId="779546FC" w14:textId="55321D89" w:rsidR="00663E7F" w:rsidRPr="00663E7F" w:rsidRDefault="00663E7F" w:rsidP="00663E7F">
      <w:pPr>
        <w:pStyle w:val="ListParagraph"/>
        <w:numPr>
          <w:ilvl w:val="0"/>
          <w:numId w:val="39"/>
        </w:numPr>
      </w:pPr>
      <w:r w:rsidRPr="00D848F1">
        <w:rPr>
          <w:b/>
          <w:bCs/>
        </w:rPr>
        <w:t>Consider UCI based aperiodic beam reporting over PUCCH and PUSCH in addition to MAC-CE based beam reporting over PUSCH</w:t>
      </w:r>
      <w:r>
        <w:t xml:space="preserve">. </w:t>
      </w:r>
    </w:p>
    <w:p w14:paraId="1C91515C" w14:textId="68E773A3" w:rsidR="009C7343" w:rsidRDefault="00C570AE" w:rsidP="009C7343">
      <w:pPr>
        <w:pStyle w:val="Heading2"/>
        <w:rPr>
          <w:lang w:val="en-US"/>
        </w:rPr>
      </w:pPr>
      <w:r>
        <w:rPr>
          <w:lang w:val="en-US"/>
        </w:rPr>
        <w:t>Contents of UE Beam Report</w:t>
      </w:r>
    </w:p>
    <w:p w14:paraId="24691302" w14:textId="5DC02113" w:rsidR="00FB5E3A" w:rsidRDefault="009843D2" w:rsidP="00011141">
      <w:pPr>
        <w:jc w:val="both"/>
        <w:rPr>
          <w:lang w:val="en-US"/>
        </w:rPr>
      </w:pPr>
      <w:r>
        <w:rPr>
          <w:lang w:val="en-US"/>
        </w:rPr>
        <w:t>UE beam report contents can be based on legacy report as a starting point. First</w:t>
      </w:r>
      <w:r w:rsidR="0003259C">
        <w:rPr>
          <w:lang w:val="en-US"/>
        </w:rPr>
        <w:t xml:space="preserve">, it should be decided if only L1-RSRP is sufficient or if L1-SINR should also be considered. Furthermore, the number of beams that the UE reports in one reporting instance is currently configured to the UE based on UE capability of supporting 1,2 or 4 beams. In Rel-18 for LTM, the contents of the L1 beam report was expanded to </w:t>
      </w:r>
      <w:r w:rsidR="004379F8">
        <w:rPr>
          <w:lang w:val="en-US"/>
        </w:rPr>
        <w:t xml:space="preserve">up to 4 </w:t>
      </w:r>
      <w:r w:rsidR="00341FE4">
        <w:rPr>
          <w:lang w:val="en-US"/>
        </w:rPr>
        <w:t>L1-RSRPs</w:t>
      </w:r>
      <w:r w:rsidR="004379F8">
        <w:rPr>
          <w:lang w:val="en-US"/>
        </w:rPr>
        <w:t xml:space="preserve"> in up to 4 cell</w:t>
      </w:r>
      <w:r w:rsidR="00341FE4">
        <w:rPr>
          <w:lang w:val="en-US"/>
        </w:rPr>
        <w:t xml:space="preserve">s in a single reporting instance. For UE event driven beam management, considering the applicability to intra and inter-cell beam management, the number of beams that can be reported in a reporting instance may be revisited </w:t>
      </w:r>
      <w:r w:rsidR="00246C86">
        <w:rPr>
          <w:lang w:val="en-US"/>
        </w:rPr>
        <w:t xml:space="preserve">and design from LTM should also be further considered. </w:t>
      </w:r>
    </w:p>
    <w:p w14:paraId="5B3A32C2" w14:textId="12E3CB56" w:rsidR="00246C86" w:rsidRPr="00D848F1" w:rsidRDefault="00246C86" w:rsidP="00246C86">
      <w:pPr>
        <w:pStyle w:val="ListParagraph"/>
        <w:numPr>
          <w:ilvl w:val="0"/>
          <w:numId w:val="39"/>
        </w:numPr>
        <w:rPr>
          <w:b/>
          <w:bCs/>
        </w:rPr>
      </w:pPr>
      <w:r w:rsidRPr="00D848F1">
        <w:rPr>
          <w:b/>
          <w:bCs/>
        </w:rPr>
        <w:t>Legacy beam reporting content is a good starting point for UE event driven beam reporting with L1-RSRP as the measurement quantity.</w:t>
      </w:r>
    </w:p>
    <w:p w14:paraId="6976F00B" w14:textId="42BDFDFB" w:rsidR="00246C86" w:rsidRPr="00D848F1" w:rsidRDefault="00793D07" w:rsidP="00246C86">
      <w:pPr>
        <w:pStyle w:val="ListParagraph"/>
        <w:numPr>
          <w:ilvl w:val="0"/>
          <w:numId w:val="39"/>
        </w:numPr>
        <w:spacing w:before="240"/>
        <w:rPr>
          <w:b/>
          <w:bCs/>
        </w:rPr>
      </w:pPr>
      <w:r w:rsidRPr="00D848F1">
        <w:rPr>
          <w:b/>
          <w:bCs/>
        </w:rPr>
        <w:t xml:space="preserve">Consider increasing the number of beams from a maximum of 4, that the UE can report in a single reporting instance based on applicability to inter-cell beam management. </w:t>
      </w:r>
    </w:p>
    <w:p w14:paraId="3728BB77" w14:textId="77777777" w:rsidR="00FB5E3A" w:rsidRPr="00D848F1" w:rsidRDefault="00FB5E3A" w:rsidP="00FB5E3A">
      <w:pPr>
        <w:rPr>
          <w:b/>
          <w:bCs/>
          <w:lang w:val="en-US"/>
        </w:rPr>
      </w:pPr>
    </w:p>
    <w:p w14:paraId="491A7F32" w14:textId="086DDA28" w:rsidR="00C611B0" w:rsidRDefault="00C611B0" w:rsidP="00C611B0">
      <w:pPr>
        <w:pStyle w:val="Heading2"/>
        <w:rPr>
          <w:lang w:val="en-US"/>
        </w:rPr>
      </w:pPr>
      <w:r>
        <w:rPr>
          <w:lang w:val="en-US"/>
        </w:rPr>
        <w:t>Response to Reception of UE Event-driven Beam Report</w:t>
      </w:r>
    </w:p>
    <w:p w14:paraId="658A14A1" w14:textId="215A45DD" w:rsidR="00FB5E3A" w:rsidRDefault="0049014E" w:rsidP="00011141">
      <w:pPr>
        <w:jc w:val="both"/>
        <w:rPr>
          <w:lang w:val="en-US"/>
        </w:rPr>
      </w:pPr>
      <w:r>
        <w:rPr>
          <w:lang w:val="en-US"/>
        </w:rPr>
        <w:t xml:space="preserve">The main difference between legacy L1 beam reporting and event driven reporting is that in the latter case, the report is expected to be less frequent and in general one-shot to avoid overhead due to periodic reporting and latency due to reporting periodicity. In the legacy case, if the gNB misses an L1 report, it can just wait for the next periodic report and track the optimal beam. However, for a one-shot report, missing the report can lead to increased sub-optimal performance since the UE may not know that the report is missed and would not in general, retransmit the aperiodic report. Therefore, it would be necessary to define an acknowledgement protocol from the gNB to notify the UE whether a beam report has been received or not. Otherwise, the UE may need to retransmit the beam report. </w:t>
      </w:r>
      <w:r w:rsidR="008B01A4">
        <w:rPr>
          <w:lang w:val="en-US"/>
        </w:rPr>
        <w:t xml:space="preserve">While this mode of operation would be efficient in case of missed transmission from the point of view of latency, it may just as well be possible that no acknowledgement is designed and in this case, it would be likely that the UE event may be triggered again and the UE may transmit an event trigger once again and repeat the entire procedure for requesting UL resources to send an L1 report. While this is a functional design, it may not be very efficient in terms of overhead or latency. </w:t>
      </w:r>
    </w:p>
    <w:p w14:paraId="096CF400" w14:textId="048F72D2" w:rsidR="008B01A4" w:rsidRPr="008B01A4" w:rsidRDefault="008B01A4" w:rsidP="008B01A4">
      <w:pPr>
        <w:pStyle w:val="ListParagraph"/>
        <w:numPr>
          <w:ilvl w:val="0"/>
          <w:numId w:val="39"/>
        </w:numPr>
      </w:pPr>
      <w:r w:rsidRPr="00D848F1">
        <w:rPr>
          <w:b/>
          <w:bCs/>
        </w:rPr>
        <w:t>Consider the need to define an acknowledgement procedure for gNB to UE for event driven L1 beam reporting</w:t>
      </w:r>
      <w:r>
        <w:t xml:space="preserve">. </w:t>
      </w:r>
    </w:p>
    <w:p w14:paraId="0C199F73" w14:textId="77777777" w:rsidR="00FB5E3A" w:rsidRPr="00FB5E3A" w:rsidRDefault="00FB5E3A" w:rsidP="00FB5E3A">
      <w:pPr>
        <w:rPr>
          <w:lang w:val="en-US"/>
        </w:rPr>
      </w:pPr>
    </w:p>
    <w:p w14:paraId="5ABE565F" w14:textId="34F84237" w:rsidR="00C41A0F" w:rsidRDefault="00C41A0F" w:rsidP="00C41A0F">
      <w:pPr>
        <w:pStyle w:val="Heading2"/>
        <w:rPr>
          <w:lang w:val="en-US"/>
        </w:rPr>
      </w:pPr>
      <w:r>
        <w:rPr>
          <w:lang w:val="en-US"/>
        </w:rPr>
        <w:t>Beam Indication Latency Reduction</w:t>
      </w:r>
    </w:p>
    <w:p w14:paraId="7075CA5A" w14:textId="4EF6EDAD" w:rsidR="00FB5E3A" w:rsidRDefault="00FE73DD" w:rsidP="00011141">
      <w:pPr>
        <w:jc w:val="both"/>
        <w:rPr>
          <w:lang w:val="en-US"/>
        </w:rPr>
      </w:pPr>
      <w:r>
        <w:rPr>
          <w:lang w:val="en-US"/>
        </w:rPr>
        <w:t xml:space="preserve">In the discussion so far, the </w:t>
      </w:r>
      <w:r w:rsidR="003F4016">
        <w:rPr>
          <w:lang w:val="en-US"/>
        </w:rPr>
        <w:t>focus</w:t>
      </w:r>
      <w:r>
        <w:rPr>
          <w:lang w:val="en-US"/>
        </w:rPr>
        <w:t xml:space="preserve"> has been towards addressing measurement and reporting latency. However, as shown in </w:t>
      </w:r>
      <w:r>
        <w:rPr>
          <w:lang w:val="en-US"/>
        </w:rPr>
        <w:fldChar w:fldCharType="begin"/>
      </w:r>
      <w:r>
        <w:rPr>
          <w:lang w:val="en-US"/>
        </w:rPr>
        <w:instrText xml:space="preserve"> REF _Ref159196800 \h </w:instrText>
      </w:r>
      <w:r w:rsidR="005B5223">
        <w:rPr>
          <w:lang w:val="en-US"/>
        </w:rPr>
        <w:instrText xml:space="preserve"> \* MERGEFORMAT </w:instrText>
      </w:r>
      <w:r>
        <w:rPr>
          <w:lang w:val="en-US"/>
        </w:rPr>
      </w:r>
      <w:r>
        <w:rPr>
          <w:lang w:val="en-US"/>
        </w:rPr>
        <w:fldChar w:fldCharType="separate"/>
      </w:r>
      <w:r>
        <w:t xml:space="preserve">Figure </w:t>
      </w:r>
      <w:r>
        <w:rPr>
          <w:noProof/>
        </w:rPr>
        <w:t>1</w:t>
      </w:r>
      <w:r>
        <w:rPr>
          <w:lang w:val="en-US"/>
        </w:rPr>
        <w:fldChar w:fldCharType="end"/>
      </w:r>
      <w:r>
        <w:rPr>
          <w:lang w:val="en-US"/>
        </w:rPr>
        <w:t xml:space="preserve">, there is an additional latency component from beam indication after the beam report has been received by the gNB. This latency could also be significantly large depending on the acknowledgement </w:t>
      </w:r>
      <w:r w:rsidR="00587C99">
        <w:rPr>
          <w:lang w:val="en-US"/>
        </w:rPr>
        <w:t xml:space="preserve">transmission for the beam indication DCI and the subsequent beam application time. </w:t>
      </w:r>
      <w:r w:rsidR="00C225A0">
        <w:rPr>
          <w:lang w:val="en-US"/>
        </w:rPr>
        <w:t xml:space="preserve">For UE event triggered beam reporting, since the UE can monitor the beam quality in a more granular manner and potentially on different UE Rx beams, it may be possible for the UE to report beams to the gNB such that the beams in the report can be received by the UE using the same Rx beam assumption. Under these circumstances, the gNB </w:t>
      </w:r>
      <w:r w:rsidR="00C225A0">
        <w:rPr>
          <w:lang w:val="en-US"/>
        </w:rPr>
        <w:lastRenderedPageBreak/>
        <w:t xml:space="preserve">can potentially autonomously start using a reported beam without the need for waiting for beam application time. </w:t>
      </w:r>
      <w:r w:rsidR="00BE201B">
        <w:rPr>
          <w:lang w:val="en-US"/>
        </w:rPr>
        <w:t xml:space="preserve">Therefore, this method of UE-aided beam application can </w:t>
      </w:r>
      <w:r w:rsidR="008E4740">
        <w:rPr>
          <w:lang w:val="en-US"/>
        </w:rPr>
        <w:t>result</w:t>
      </w:r>
      <w:r w:rsidR="00BE201B">
        <w:rPr>
          <w:lang w:val="en-US"/>
        </w:rPr>
        <w:t xml:space="preserve"> in reasonable latency gains.</w:t>
      </w:r>
    </w:p>
    <w:p w14:paraId="0E61BE40" w14:textId="6A1717CF" w:rsidR="00BE201B" w:rsidRPr="00D848F1" w:rsidRDefault="00BE201B" w:rsidP="00BE201B">
      <w:pPr>
        <w:pStyle w:val="ListParagraph"/>
        <w:numPr>
          <w:ilvl w:val="0"/>
          <w:numId w:val="39"/>
        </w:numPr>
        <w:rPr>
          <w:b/>
          <w:bCs/>
        </w:rPr>
      </w:pPr>
      <w:r w:rsidRPr="00D848F1">
        <w:rPr>
          <w:b/>
          <w:bCs/>
        </w:rPr>
        <w:t xml:space="preserve">Consider UE aided beam application latency reduction for UE event driven beam management. </w:t>
      </w:r>
    </w:p>
    <w:bookmarkEnd w:id="1"/>
    <w:p w14:paraId="79F4FCB6" w14:textId="0C49B9FE" w:rsidR="00C24399" w:rsidRPr="009C2192" w:rsidRDefault="00217F1F" w:rsidP="005B5223">
      <w:pPr>
        <w:pStyle w:val="Heading1"/>
        <w:pBdr>
          <w:top w:val="single" w:sz="12" w:space="4" w:color="auto"/>
        </w:pBdr>
        <w:ind w:left="0" w:firstLine="0"/>
        <w:rPr>
          <w:lang w:val="en-US"/>
        </w:rPr>
      </w:pPr>
      <w:r w:rsidRPr="009C2192">
        <w:rPr>
          <w:rFonts w:cs="Arial"/>
          <w:sz w:val="32"/>
          <w:szCs w:val="18"/>
          <w:lang w:val="en-US"/>
        </w:rPr>
        <w:t>Conclusion</w:t>
      </w:r>
    </w:p>
    <w:p w14:paraId="37B127FD" w14:textId="78DDEC66" w:rsidR="00C62484" w:rsidRDefault="00C97AB0" w:rsidP="00837927">
      <w:pPr>
        <w:rPr>
          <w:lang w:val="en-US"/>
        </w:rPr>
      </w:pPr>
      <w:r>
        <w:rPr>
          <w:lang w:val="en-US"/>
        </w:rPr>
        <w:t xml:space="preserve">The main proposals </w:t>
      </w:r>
      <w:r w:rsidR="00F23D65">
        <w:rPr>
          <w:lang w:val="en-US"/>
        </w:rPr>
        <w:t>from this paper are outlined here:</w:t>
      </w:r>
    </w:p>
    <w:p w14:paraId="29B039B8" w14:textId="77777777" w:rsidR="00FF1FC7" w:rsidRPr="00FF1FC7" w:rsidRDefault="00FF1FC7" w:rsidP="00D4626D">
      <w:pPr>
        <w:pStyle w:val="ListParagraph"/>
        <w:numPr>
          <w:ilvl w:val="0"/>
          <w:numId w:val="41"/>
        </w:numPr>
        <w:spacing w:before="240"/>
        <w:rPr>
          <w:b/>
          <w:bCs/>
        </w:rPr>
      </w:pPr>
      <w:r w:rsidRPr="00FF1FC7">
        <w:rPr>
          <w:b/>
          <w:bCs/>
        </w:rPr>
        <w:t>RAN1 should further discuss and define L1 event for UE event triggered beam management.</w:t>
      </w:r>
    </w:p>
    <w:p w14:paraId="7F43E518" w14:textId="77777777" w:rsidR="00FF1FC7" w:rsidRDefault="00FF1FC7" w:rsidP="00D4626D">
      <w:pPr>
        <w:pStyle w:val="ListParagraph"/>
        <w:numPr>
          <w:ilvl w:val="0"/>
          <w:numId w:val="41"/>
        </w:numPr>
        <w:spacing w:before="240"/>
        <w:rPr>
          <w:b/>
          <w:bCs/>
        </w:rPr>
      </w:pPr>
      <w:r w:rsidRPr="00FF1FC7">
        <w:rPr>
          <w:b/>
          <w:bCs/>
        </w:rPr>
        <w:t xml:space="preserve">Consider UE event definition with respect to both DL Tx beam refinement as well as UE Rx beam refinement procedures. </w:t>
      </w:r>
    </w:p>
    <w:p w14:paraId="0741899B" w14:textId="77777777" w:rsidR="0020750D" w:rsidRPr="00FF1FC7" w:rsidRDefault="0020750D" w:rsidP="00D4626D">
      <w:pPr>
        <w:pStyle w:val="ListParagraph"/>
        <w:numPr>
          <w:ilvl w:val="0"/>
          <w:numId w:val="41"/>
        </w:numPr>
        <w:spacing w:before="240"/>
        <w:rPr>
          <w:b/>
          <w:bCs/>
        </w:rPr>
      </w:pPr>
      <w:r w:rsidRPr="00FF1FC7">
        <w:rPr>
          <w:b/>
          <w:bCs/>
        </w:rPr>
        <w:t>Consider UE triggered aperiodic or semi-persistent measurement resource configuration.</w:t>
      </w:r>
    </w:p>
    <w:p w14:paraId="4FA28FD1" w14:textId="77777777" w:rsidR="0020750D" w:rsidRPr="0020750D" w:rsidRDefault="0020750D" w:rsidP="00D4626D">
      <w:pPr>
        <w:pStyle w:val="ListParagraph"/>
        <w:numPr>
          <w:ilvl w:val="0"/>
          <w:numId w:val="41"/>
        </w:numPr>
        <w:spacing w:before="240"/>
        <w:rPr>
          <w:b/>
          <w:bCs/>
        </w:rPr>
      </w:pPr>
      <w:r w:rsidRPr="0020750D">
        <w:rPr>
          <w:b/>
          <w:bCs/>
        </w:rPr>
        <w:t xml:space="preserve">Discuss further if L1 filtering of measurements is needed for UE event driven beam reporting. </w:t>
      </w:r>
    </w:p>
    <w:p w14:paraId="55473521" w14:textId="77777777" w:rsidR="0020750D" w:rsidRPr="0020750D" w:rsidRDefault="0020750D" w:rsidP="00D4626D">
      <w:pPr>
        <w:pStyle w:val="ListParagraph"/>
        <w:numPr>
          <w:ilvl w:val="0"/>
          <w:numId w:val="41"/>
        </w:numPr>
        <w:spacing w:before="240"/>
        <w:rPr>
          <w:b/>
          <w:bCs/>
        </w:rPr>
      </w:pPr>
      <w:r w:rsidRPr="0020750D">
        <w:rPr>
          <w:b/>
          <w:bCs/>
        </w:rPr>
        <w:t>UE procedure for requesting UL resources for L1 reporting should be defined and the following two cases should be further discussed:</w:t>
      </w:r>
    </w:p>
    <w:p w14:paraId="27CE1585" w14:textId="77777777" w:rsidR="0020750D" w:rsidRPr="0020750D" w:rsidRDefault="0020750D" w:rsidP="00D4626D">
      <w:pPr>
        <w:pStyle w:val="ListParagraph"/>
        <w:numPr>
          <w:ilvl w:val="1"/>
          <w:numId w:val="41"/>
        </w:numPr>
        <w:spacing w:before="240"/>
        <w:rPr>
          <w:b/>
          <w:bCs/>
        </w:rPr>
      </w:pPr>
      <w:r w:rsidRPr="0020750D">
        <w:rPr>
          <w:b/>
          <w:bCs/>
        </w:rPr>
        <w:t xml:space="preserve">2-step procedure </w:t>
      </w:r>
      <w:proofErr w:type="gramStart"/>
      <w:r w:rsidRPr="0020750D">
        <w:rPr>
          <w:b/>
          <w:bCs/>
        </w:rPr>
        <w:t>similar to</w:t>
      </w:r>
      <w:proofErr w:type="gramEnd"/>
      <w:r w:rsidRPr="0020750D">
        <w:rPr>
          <w:b/>
          <w:bCs/>
        </w:rPr>
        <w:t xml:space="preserve"> legacy </w:t>
      </w:r>
      <w:proofErr w:type="spellStart"/>
      <w:r w:rsidRPr="0020750D">
        <w:rPr>
          <w:b/>
          <w:bCs/>
        </w:rPr>
        <w:t>SCell</w:t>
      </w:r>
      <w:proofErr w:type="spellEnd"/>
      <w:r w:rsidRPr="0020750D">
        <w:rPr>
          <w:b/>
          <w:bCs/>
        </w:rPr>
        <w:t>-BFR with potentially different priority and reporting container</w:t>
      </w:r>
    </w:p>
    <w:p w14:paraId="281C63B0" w14:textId="77777777" w:rsidR="0020750D" w:rsidRPr="00B831A6" w:rsidRDefault="0020750D" w:rsidP="00D4626D">
      <w:pPr>
        <w:pStyle w:val="ListParagraph"/>
        <w:numPr>
          <w:ilvl w:val="1"/>
          <w:numId w:val="41"/>
        </w:numPr>
        <w:spacing w:before="240"/>
      </w:pPr>
      <w:r w:rsidRPr="0020750D">
        <w:rPr>
          <w:b/>
          <w:bCs/>
        </w:rPr>
        <w:t>1-step procedure with implicit event trigger and beam reporting</w:t>
      </w:r>
    </w:p>
    <w:p w14:paraId="4BE56E8D" w14:textId="7B4CA9C7" w:rsidR="00FF1FC7" w:rsidRDefault="00D848F1" w:rsidP="00D4626D">
      <w:pPr>
        <w:pStyle w:val="ListParagraph"/>
        <w:numPr>
          <w:ilvl w:val="0"/>
          <w:numId w:val="41"/>
        </w:numPr>
        <w:spacing w:before="240"/>
        <w:rPr>
          <w:b/>
          <w:bCs/>
        </w:rPr>
      </w:pPr>
      <w:r w:rsidRPr="00D848F1">
        <w:rPr>
          <w:b/>
          <w:bCs/>
        </w:rPr>
        <w:t xml:space="preserve">Consider UCI based aperiodic beam reporting over PUCCH and PUSCH in addition to MAC-CE based beam reporting over </w:t>
      </w:r>
      <w:r w:rsidR="003F4016" w:rsidRPr="00D848F1">
        <w:rPr>
          <w:b/>
          <w:bCs/>
        </w:rPr>
        <w:t>PUSCH.</w:t>
      </w:r>
    </w:p>
    <w:p w14:paraId="35388E43" w14:textId="77777777" w:rsidR="00D4626D" w:rsidRDefault="00D848F1" w:rsidP="00D4626D">
      <w:pPr>
        <w:pStyle w:val="ListParagraph"/>
        <w:numPr>
          <w:ilvl w:val="0"/>
          <w:numId w:val="41"/>
        </w:numPr>
        <w:spacing w:before="240"/>
        <w:rPr>
          <w:b/>
          <w:bCs/>
        </w:rPr>
      </w:pPr>
      <w:r w:rsidRPr="00D848F1">
        <w:rPr>
          <w:b/>
          <w:bCs/>
        </w:rPr>
        <w:t>Legacy beam reporting content is a good starting point for UE event driven beam reporting with L1-RSRP as the measurement quantity.</w:t>
      </w:r>
    </w:p>
    <w:p w14:paraId="06E5033A" w14:textId="46D0040F" w:rsidR="00D848F1" w:rsidRPr="00D848F1" w:rsidRDefault="00D848F1" w:rsidP="00D4626D">
      <w:pPr>
        <w:pStyle w:val="ListParagraph"/>
        <w:numPr>
          <w:ilvl w:val="0"/>
          <w:numId w:val="41"/>
        </w:numPr>
        <w:spacing w:before="240"/>
        <w:rPr>
          <w:b/>
          <w:bCs/>
        </w:rPr>
      </w:pPr>
      <w:r w:rsidRPr="00D848F1">
        <w:rPr>
          <w:b/>
          <w:bCs/>
        </w:rPr>
        <w:t xml:space="preserve">Consider increasing the number of beams from a maximum of 4, that the UE can report in a single reporting instance based on applicability to inter-cell beam management. </w:t>
      </w:r>
    </w:p>
    <w:p w14:paraId="162EC47B" w14:textId="1C9E38AE" w:rsidR="00D848F1" w:rsidRDefault="00D848F1" w:rsidP="00D4626D">
      <w:pPr>
        <w:pStyle w:val="ListParagraph"/>
        <w:numPr>
          <w:ilvl w:val="0"/>
          <w:numId w:val="41"/>
        </w:numPr>
        <w:spacing w:before="240"/>
        <w:rPr>
          <w:b/>
          <w:bCs/>
        </w:rPr>
      </w:pPr>
      <w:r w:rsidRPr="00D848F1">
        <w:rPr>
          <w:b/>
          <w:bCs/>
        </w:rPr>
        <w:t xml:space="preserve">Consider the need to define an acknowledgement procedure for gNB to UE for event driven L1 beam </w:t>
      </w:r>
      <w:r w:rsidR="00D4626D" w:rsidRPr="00D848F1">
        <w:rPr>
          <w:b/>
          <w:bCs/>
        </w:rPr>
        <w:t>reporting.</w:t>
      </w:r>
    </w:p>
    <w:p w14:paraId="6C49BE34" w14:textId="77777777" w:rsidR="00D848F1" w:rsidRPr="00D848F1" w:rsidRDefault="00D848F1" w:rsidP="00D4626D">
      <w:pPr>
        <w:pStyle w:val="ListParagraph"/>
        <w:numPr>
          <w:ilvl w:val="0"/>
          <w:numId w:val="41"/>
        </w:numPr>
        <w:spacing w:before="240"/>
        <w:rPr>
          <w:b/>
          <w:bCs/>
        </w:rPr>
      </w:pPr>
      <w:r w:rsidRPr="00D848F1">
        <w:rPr>
          <w:b/>
          <w:bCs/>
        </w:rPr>
        <w:t xml:space="preserve">Consider UE aided beam application latency reduction for UE event driven beam management. </w:t>
      </w:r>
    </w:p>
    <w:p w14:paraId="05D83324" w14:textId="77777777" w:rsidR="002A4EFE" w:rsidRPr="00263538" w:rsidRDefault="002A4EFE" w:rsidP="00BC783B">
      <w:pPr>
        <w:pStyle w:val="Heading1"/>
        <w:pBdr>
          <w:top w:val="single" w:sz="12" w:space="4" w:color="auto"/>
        </w:pBdr>
        <w:ind w:left="0" w:firstLine="0"/>
        <w:rPr>
          <w:rFonts w:cs="Arial"/>
          <w:sz w:val="32"/>
          <w:szCs w:val="18"/>
          <w:lang w:val="en-US" w:eastAsia="zh-CN"/>
        </w:rPr>
      </w:pPr>
      <w:r w:rsidRPr="00263538">
        <w:rPr>
          <w:rFonts w:cs="Arial"/>
          <w:sz w:val="32"/>
          <w:szCs w:val="18"/>
          <w:lang w:val="en-US"/>
        </w:rPr>
        <w:t>References</w:t>
      </w:r>
    </w:p>
    <w:p w14:paraId="05BB81A4" w14:textId="392A808A" w:rsidR="00D563A0" w:rsidRPr="00632712" w:rsidRDefault="00D563A0" w:rsidP="00D563A0">
      <w:pPr>
        <w:pStyle w:val="B1"/>
        <w:numPr>
          <w:ilvl w:val="0"/>
          <w:numId w:val="35"/>
        </w:numPr>
        <w:overflowPunct/>
        <w:autoSpaceDE/>
        <w:autoSpaceDN/>
        <w:adjustRightInd/>
        <w:textAlignment w:val="auto"/>
        <w:rPr>
          <w:lang w:eastAsia="zh-CN" w:bidi="hi-IN"/>
        </w:rPr>
      </w:pPr>
      <w:bookmarkStart w:id="5" w:name="_Ref159196024"/>
      <w:r w:rsidRPr="00632712">
        <w:rPr>
          <w:lang w:eastAsia="zh-CN" w:bidi="hi-IN"/>
        </w:rPr>
        <w:t>RP-234</w:t>
      </w:r>
      <w:r w:rsidR="00737848" w:rsidRPr="00632712">
        <w:rPr>
          <w:lang w:val="en-US" w:eastAsia="zh-CN" w:bidi="hi-IN"/>
        </w:rPr>
        <w:t>007</w:t>
      </w:r>
      <w:r w:rsidRPr="00632712">
        <w:rPr>
          <w:lang w:eastAsia="zh-CN" w:bidi="hi-IN"/>
        </w:rPr>
        <w:t>, New WID</w:t>
      </w:r>
      <w:r w:rsidR="008471FD" w:rsidRPr="00632712">
        <w:rPr>
          <w:lang w:val="en-US" w:eastAsia="zh-CN" w:bidi="hi-IN"/>
        </w:rPr>
        <w:t>: NR MIMO Phase 5</w:t>
      </w:r>
      <w:r w:rsidRPr="00632712">
        <w:rPr>
          <w:lang w:eastAsia="zh-CN" w:bidi="hi-IN"/>
        </w:rPr>
        <w:t xml:space="preserve">, </w:t>
      </w:r>
      <w:r w:rsidR="008471FD" w:rsidRPr="00632712">
        <w:rPr>
          <w:lang w:val="en-US" w:eastAsia="zh-CN" w:bidi="hi-IN"/>
        </w:rPr>
        <w:t>Samsung</w:t>
      </w:r>
      <w:r w:rsidRPr="00632712">
        <w:rPr>
          <w:lang w:eastAsia="zh-CN" w:bidi="hi-IN"/>
        </w:rPr>
        <w:t xml:space="preserve"> (Moderator), 3GPP TSG RAN Meeting#102, Edinburgh, Scotland, December 2023.</w:t>
      </w:r>
      <w:bookmarkEnd w:id="5"/>
    </w:p>
    <w:p w14:paraId="739EAFB8" w14:textId="77777777" w:rsidR="004E4D08" w:rsidRPr="00632712" w:rsidRDefault="004E4D08" w:rsidP="004E4D08">
      <w:pPr>
        <w:pStyle w:val="Default"/>
        <w:numPr>
          <w:ilvl w:val="0"/>
          <w:numId w:val="35"/>
        </w:numPr>
        <w:spacing w:before="60"/>
        <w:jc w:val="both"/>
        <w:rPr>
          <w:rFonts w:ascii="Times New Roman" w:eastAsia="SimSun" w:hAnsi="Times New Roman" w:cs="Times New Roman"/>
          <w:color w:val="auto"/>
          <w:sz w:val="20"/>
          <w:szCs w:val="20"/>
          <w:lang w:eastAsia="zh-CN"/>
        </w:rPr>
      </w:pPr>
      <w:bookmarkStart w:id="6" w:name="_Ref54369575"/>
      <w:r w:rsidRPr="00632712">
        <w:rPr>
          <w:rFonts w:ascii="Times New Roman" w:eastAsia="SimSun" w:hAnsi="Times New Roman" w:cs="Times New Roman"/>
          <w:color w:val="auto"/>
          <w:sz w:val="20"/>
          <w:szCs w:val="20"/>
          <w:lang w:eastAsia="zh-CN"/>
        </w:rPr>
        <w:t>R1-2007151, Moderator summary for multi-beam enhancement: EVM, Samsung, RAN1#102-e.</w:t>
      </w:r>
      <w:bookmarkEnd w:id="6"/>
      <w:r w:rsidRPr="00632712">
        <w:rPr>
          <w:rFonts w:ascii="Times New Roman" w:eastAsia="SimSun" w:hAnsi="Times New Roman" w:cs="Times New Roman"/>
          <w:color w:val="auto"/>
          <w:sz w:val="20"/>
          <w:szCs w:val="20"/>
          <w:lang w:eastAsia="zh-CN"/>
        </w:rPr>
        <w:t xml:space="preserve"> </w:t>
      </w:r>
    </w:p>
    <w:p w14:paraId="5BECFEAD" w14:textId="1049B484" w:rsidR="00F43074" w:rsidRPr="00632712" w:rsidRDefault="00025914" w:rsidP="005B5223">
      <w:pPr>
        <w:pStyle w:val="B1"/>
        <w:numPr>
          <w:ilvl w:val="0"/>
          <w:numId w:val="35"/>
        </w:numPr>
        <w:overflowPunct/>
        <w:autoSpaceDE/>
        <w:autoSpaceDN/>
        <w:adjustRightInd/>
        <w:spacing w:before="60"/>
        <w:jc w:val="both"/>
        <w:textAlignment w:val="auto"/>
        <w:rPr>
          <w:lang w:eastAsia="zh-CN"/>
        </w:rPr>
      </w:pPr>
      <w:bookmarkStart w:id="7" w:name="_Ref159228006"/>
      <w:r w:rsidRPr="00632712">
        <w:rPr>
          <w:lang w:eastAsia="zh-CN" w:bidi="hi-IN"/>
        </w:rPr>
        <w:t>R1-2008977, Enhancements on Multi-Beam Operation, Intel Corporation, RAN1-103-e.</w:t>
      </w:r>
      <w:bookmarkEnd w:id="7"/>
      <w:r w:rsidRPr="00632712">
        <w:rPr>
          <w:lang w:eastAsia="zh-CN" w:bidi="hi-IN"/>
        </w:rPr>
        <w:t xml:space="preserve"> </w:t>
      </w:r>
    </w:p>
    <w:sectPr w:rsidR="00F43074" w:rsidRPr="00632712" w:rsidSect="00733B1F">
      <w:headerReference w:type="even" r:id="rId19"/>
      <w:headerReference w:type="default" r:id="rId20"/>
      <w:footerReference w:type="even" r:id="rId21"/>
      <w:footerReference w:type="default" r:id="rId22"/>
      <w:headerReference w:type="first" r:id="rId23"/>
      <w:footerReference w:type="first" r:id="rId24"/>
      <w:footnotePr>
        <w:numRestart w:val="eachSect"/>
      </w:footnotePr>
      <w:type w:val="continuous"/>
      <w:pgSz w:w="12240" w:h="15840" w:code="1"/>
      <w:pgMar w:top="1411" w:right="990" w:bottom="1138" w:left="1080"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TEXTOGGLE"/>
    </wne:keymap>
    <wne:keymap wne:kcmPrimary="0445">
      <wne:macro wne:macroName="MATHTYPECOMMANDS.UILIB.MTCOMMAND_INSERTDISPEQN"/>
    </wne:keymap>
    <wne:keymap wne:kcmPrimary="044F">
      <wne:macro wne:macroName="MATHTYPECOMMANDS.UILIB.MTCOMMAND_INSERTINLINEEQN"/>
    </wne:keymap>
    <wne:keymap wne:kcmPrimary="0451">
      <wne:macro wne:macroName="MATHTYPECOMMANDS.UILIB.MTCOMMAND_EDITEQUATIONOPEN"/>
    </wne:keymap>
    <wne:keymap wne:kcmPrimary="04DC">
      <wne:macro wne:macroName="MATHTYPECOMMANDS.UILIB.MTCOMMAND_MATHINPUTCONTROL"/>
    </wne:keymap>
    <wne:keymap wne:kcmPrimary="0551">
      <wne:macro wne:macroName="MATHTYPECOMMANDS.UILIB.MTCOMMAND_EDITEQUATIONINPLACE"/>
    </wne:keymap>
    <wne:keymap wne:kcmPrimary="0651">
      <wne:macro wne:macroName="MATHTYPECOMMANDS.UILIB.MTCOMMAND_INSERTLEFTNUMBEREDDISPEQN"/>
    </wne:keymap>
    <wne:keymap wne:kcmPrimary="0751">
      <wne:macro wne:macroName="MATHTYPECOMMANDS.UILIB.MTCOMMAND_INSERTRIGHTNUMBEREDDISPEQ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C5A91" w14:textId="77777777" w:rsidR="00620B32" w:rsidRDefault="00620B32">
      <w:r>
        <w:separator/>
      </w:r>
    </w:p>
  </w:endnote>
  <w:endnote w:type="continuationSeparator" w:id="0">
    <w:p w14:paraId="72DF09B1" w14:textId="77777777" w:rsidR="00620B32" w:rsidRDefault="00620B32">
      <w:r>
        <w:continuationSeparator/>
      </w:r>
    </w:p>
  </w:endnote>
  <w:endnote w:type="continuationNotice" w:id="1">
    <w:p w14:paraId="667978C0" w14:textId="77777777" w:rsidR="005C628D" w:rsidRDefault="005C62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telOne Display Regular">
    <w:panose1 w:val="020B0503020203020204"/>
    <w:charset w:val="00"/>
    <w:family w:val="swiss"/>
    <w:pitch w:val="variable"/>
    <w:sig w:usb0="20000007" w:usb1="00000001" w:usb2="00000000" w:usb3="00000000" w:csb0="00000193"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74C8" w14:textId="77777777" w:rsidR="00477DE0" w:rsidRDefault="00477DE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477DE0" w:rsidRDefault="00477DE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4507" w14:textId="77777777" w:rsidR="00477DE0" w:rsidRDefault="00477DE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28601" w14:textId="77777777" w:rsidR="00910D91" w:rsidRDefault="00910D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FA5431" w14:textId="77777777" w:rsidR="00620B32" w:rsidRDefault="00620B32">
      <w:r>
        <w:separator/>
      </w:r>
    </w:p>
  </w:footnote>
  <w:footnote w:type="continuationSeparator" w:id="0">
    <w:p w14:paraId="26AB1BCB" w14:textId="77777777" w:rsidR="00620B32" w:rsidRDefault="00620B32">
      <w:r>
        <w:continuationSeparator/>
      </w:r>
    </w:p>
  </w:footnote>
  <w:footnote w:type="continuationNotice" w:id="1">
    <w:p w14:paraId="374733DC" w14:textId="77777777" w:rsidR="005C628D" w:rsidRDefault="005C62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F55" w14:textId="77777777" w:rsidR="00477DE0" w:rsidRDefault="00477DE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AC36" w14:textId="77777777" w:rsidR="00910D91" w:rsidRDefault="00910D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91C90" w14:textId="77777777" w:rsidR="00910D91" w:rsidRDefault="00910D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927"/>
        </w:tabs>
        <w:ind w:left="927" w:hanging="567"/>
      </w:pPr>
    </w:lvl>
  </w:abstractNum>
  <w:abstractNum w:abstractNumId="1" w15:restartNumberingAfterBreak="0">
    <w:nsid w:val="00B70D82"/>
    <w:multiLevelType w:val="hybridMultilevel"/>
    <w:tmpl w:val="5636EABE"/>
    <w:lvl w:ilvl="0" w:tplc="F4F6392A">
      <w:start w:val="1"/>
      <w:numFmt w:val="decimal"/>
      <w:pStyle w:val="ListParagraph"/>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960BC4"/>
    <w:multiLevelType w:val="hybridMultilevel"/>
    <w:tmpl w:val="435A22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E2392E"/>
    <w:multiLevelType w:val="hybridMultilevel"/>
    <w:tmpl w:val="FA16E6D2"/>
    <w:lvl w:ilvl="0" w:tplc="21981754">
      <w:start w:val="1"/>
      <w:numFmt w:val="decimal"/>
      <w:lvlText w:val="Observation %1:"/>
      <w:lvlJc w:val="left"/>
      <w:pPr>
        <w:ind w:left="720" w:hanging="360"/>
      </w:pPr>
      <w:rPr>
        <w:rFonts w:ascii="Times New Roman" w:hAnsi="Times New Roman" w:hint="default"/>
        <w:b/>
        <w:i/>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EF3C9E"/>
    <w:multiLevelType w:val="hybridMultilevel"/>
    <w:tmpl w:val="5F024D74"/>
    <w:lvl w:ilvl="0" w:tplc="C1CC5F9C">
      <w:start w:val="1"/>
      <w:numFmt w:val="bullet"/>
      <w:lvlText w:val="•"/>
      <w:lvlJc w:val="left"/>
      <w:pPr>
        <w:tabs>
          <w:tab w:val="num" w:pos="720"/>
        </w:tabs>
        <w:ind w:left="720" w:hanging="360"/>
      </w:pPr>
      <w:rPr>
        <w:rFonts w:ascii="IntelOne Display Regular" w:hAnsi="IntelOne Display Regular" w:hint="default"/>
      </w:rPr>
    </w:lvl>
    <w:lvl w:ilvl="1" w:tplc="3A449C58">
      <w:numFmt w:val="bullet"/>
      <w:lvlText w:val="•"/>
      <w:lvlJc w:val="left"/>
      <w:pPr>
        <w:tabs>
          <w:tab w:val="num" w:pos="1440"/>
        </w:tabs>
        <w:ind w:left="1440" w:hanging="360"/>
      </w:pPr>
      <w:rPr>
        <w:rFonts w:ascii="IntelOne Display Regular" w:hAnsi="IntelOne Display Regular" w:hint="default"/>
      </w:rPr>
    </w:lvl>
    <w:lvl w:ilvl="2" w:tplc="4D6E0906">
      <w:start w:val="1"/>
      <w:numFmt w:val="bullet"/>
      <w:lvlText w:val="•"/>
      <w:lvlJc w:val="left"/>
      <w:pPr>
        <w:tabs>
          <w:tab w:val="num" w:pos="2160"/>
        </w:tabs>
        <w:ind w:left="2160" w:hanging="360"/>
      </w:pPr>
      <w:rPr>
        <w:rFonts w:ascii="IntelOne Display Regular" w:hAnsi="IntelOne Display Regular" w:hint="default"/>
      </w:rPr>
    </w:lvl>
    <w:lvl w:ilvl="3" w:tplc="88886D88" w:tentative="1">
      <w:start w:val="1"/>
      <w:numFmt w:val="bullet"/>
      <w:lvlText w:val="•"/>
      <w:lvlJc w:val="left"/>
      <w:pPr>
        <w:tabs>
          <w:tab w:val="num" w:pos="2880"/>
        </w:tabs>
        <w:ind w:left="2880" w:hanging="360"/>
      </w:pPr>
      <w:rPr>
        <w:rFonts w:ascii="IntelOne Display Regular" w:hAnsi="IntelOne Display Regular" w:hint="default"/>
      </w:rPr>
    </w:lvl>
    <w:lvl w:ilvl="4" w:tplc="5F7A6A12" w:tentative="1">
      <w:start w:val="1"/>
      <w:numFmt w:val="bullet"/>
      <w:lvlText w:val="•"/>
      <w:lvlJc w:val="left"/>
      <w:pPr>
        <w:tabs>
          <w:tab w:val="num" w:pos="3600"/>
        </w:tabs>
        <w:ind w:left="3600" w:hanging="360"/>
      </w:pPr>
      <w:rPr>
        <w:rFonts w:ascii="IntelOne Display Regular" w:hAnsi="IntelOne Display Regular" w:hint="default"/>
      </w:rPr>
    </w:lvl>
    <w:lvl w:ilvl="5" w:tplc="C6AEB0E8" w:tentative="1">
      <w:start w:val="1"/>
      <w:numFmt w:val="bullet"/>
      <w:lvlText w:val="•"/>
      <w:lvlJc w:val="left"/>
      <w:pPr>
        <w:tabs>
          <w:tab w:val="num" w:pos="4320"/>
        </w:tabs>
        <w:ind w:left="4320" w:hanging="360"/>
      </w:pPr>
      <w:rPr>
        <w:rFonts w:ascii="IntelOne Display Regular" w:hAnsi="IntelOne Display Regular" w:hint="default"/>
      </w:rPr>
    </w:lvl>
    <w:lvl w:ilvl="6" w:tplc="4E3EFB16" w:tentative="1">
      <w:start w:val="1"/>
      <w:numFmt w:val="bullet"/>
      <w:lvlText w:val="•"/>
      <w:lvlJc w:val="left"/>
      <w:pPr>
        <w:tabs>
          <w:tab w:val="num" w:pos="5040"/>
        </w:tabs>
        <w:ind w:left="5040" w:hanging="360"/>
      </w:pPr>
      <w:rPr>
        <w:rFonts w:ascii="IntelOne Display Regular" w:hAnsi="IntelOne Display Regular" w:hint="default"/>
      </w:rPr>
    </w:lvl>
    <w:lvl w:ilvl="7" w:tplc="10A4BF84" w:tentative="1">
      <w:start w:val="1"/>
      <w:numFmt w:val="bullet"/>
      <w:lvlText w:val="•"/>
      <w:lvlJc w:val="left"/>
      <w:pPr>
        <w:tabs>
          <w:tab w:val="num" w:pos="5760"/>
        </w:tabs>
        <w:ind w:left="5760" w:hanging="360"/>
      </w:pPr>
      <w:rPr>
        <w:rFonts w:ascii="IntelOne Display Regular" w:hAnsi="IntelOne Display Regular" w:hint="default"/>
      </w:rPr>
    </w:lvl>
    <w:lvl w:ilvl="8" w:tplc="E488EAD6"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8" w15:restartNumberingAfterBreak="0">
    <w:nsid w:val="1E39227E"/>
    <w:multiLevelType w:val="hybridMultilevel"/>
    <w:tmpl w:val="5644C40A"/>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717A35"/>
    <w:multiLevelType w:val="multilevel"/>
    <w:tmpl w:val="DBA03A2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b w:val="0"/>
        <w:bCs w:val="0"/>
        <w:sz w:val="32"/>
        <w:szCs w:val="32"/>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0"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551433B"/>
    <w:multiLevelType w:val="hybridMultilevel"/>
    <w:tmpl w:val="084CA5FE"/>
    <w:lvl w:ilvl="0" w:tplc="21981754">
      <w:start w:val="1"/>
      <w:numFmt w:val="decimal"/>
      <w:lvlText w:val="Observation %1:"/>
      <w:lvlJc w:val="left"/>
      <w:pPr>
        <w:ind w:left="720" w:hanging="360"/>
      </w:pPr>
      <w:rPr>
        <w:rFonts w:ascii="Times New Roman" w:hAnsi="Times New Roman" w:hint="default"/>
        <w:b/>
        <w:i/>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8D1C81"/>
    <w:multiLevelType w:val="hybridMultilevel"/>
    <w:tmpl w:val="4E5C8F4E"/>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B86DB3"/>
    <w:multiLevelType w:val="hybridMultilevel"/>
    <w:tmpl w:val="BF20C928"/>
    <w:lvl w:ilvl="0" w:tplc="7CEA7DA6">
      <w:start w:val="1"/>
      <w:numFmt w:val="decimal"/>
      <w:lvlText w:val="[%1]"/>
      <w:lvlJc w:val="left"/>
      <w:pPr>
        <w:ind w:left="360" w:hanging="360"/>
      </w:pPr>
      <w:rPr>
        <w:rFonts w:ascii="Times New Roman" w:hAnsi="Times New Roman" w:cs="Times New Roman" w:hint="default"/>
        <w:b w:val="0"/>
        <w:bCs w:val="0"/>
        <w:i w:val="0"/>
        <w:iCs w:val="0"/>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3A53D8"/>
    <w:multiLevelType w:val="hybridMultilevel"/>
    <w:tmpl w:val="9D8EDB00"/>
    <w:lvl w:ilvl="0" w:tplc="4E463F36">
      <w:start w:val="1"/>
      <w:numFmt w:val="decimal"/>
      <w:lvlText w:val="%1."/>
      <w:lvlJc w:val="left"/>
      <w:pPr>
        <w:ind w:left="720" w:hanging="360"/>
      </w:pPr>
      <w:rPr>
        <w:i w:val="0"/>
        <w:iCs w:val="0"/>
      </w:rPr>
    </w:lvl>
    <w:lvl w:ilvl="1" w:tplc="41748B78">
      <w:start w:val="1"/>
      <w:numFmt w:val="lowerLetter"/>
      <w:lvlText w:val="%2."/>
      <w:lvlJc w:val="left"/>
      <w:pPr>
        <w:ind w:left="1440" w:hanging="360"/>
      </w:pPr>
      <w:rPr>
        <w:i w:val="0"/>
        <w:i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2E778E"/>
    <w:multiLevelType w:val="hybridMultilevel"/>
    <w:tmpl w:val="8CC6F9C0"/>
    <w:lvl w:ilvl="0" w:tplc="F23A5326">
      <w:start w:val="1"/>
      <w:numFmt w:val="bullet"/>
      <w:lvlText w:val="•"/>
      <w:lvlJc w:val="left"/>
      <w:pPr>
        <w:tabs>
          <w:tab w:val="num" w:pos="720"/>
        </w:tabs>
        <w:ind w:left="720" w:hanging="360"/>
      </w:pPr>
      <w:rPr>
        <w:rFonts w:ascii="IntelOne Display Regular" w:hAnsi="IntelOne Display Regular" w:hint="default"/>
      </w:rPr>
    </w:lvl>
    <w:lvl w:ilvl="1" w:tplc="2862A004">
      <w:numFmt w:val="bullet"/>
      <w:lvlText w:val="•"/>
      <w:lvlJc w:val="left"/>
      <w:pPr>
        <w:tabs>
          <w:tab w:val="num" w:pos="1440"/>
        </w:tabs>
        <w:ind w:left="1440" w:hanging="360"/>
      </w:pPr>
      <w:rPr>
        <w:rFonts w:ascii="IntelOne Display Regular" w:hAnsi="IntelOne Display Regular" w:hint="default"/>
      </w:rPr>
    </w:lvl>
    <w:lvl w:ilvl="2" w:tplc="636A46F8">
      <w:numFmt w:val="bullet"/>
      <w:lvlText w:val="•"/>
      <w:lvlJc w:val="left"/>
      <w:pPr>
        <w:tabs>
          <w:tab w:val="num" w:pos="2160"/>
        </w:tabs>
        <w:ind w:left="2160" w:hanging="360"/>
      </w:pPr>
      <w:rPr>
        <w:rFonts w:ascii="IntelOne Display Regular" w:hAnsi="IntelOne Display Regular" w:hint="default"/>
      </w:rPr>
    </w:lvl>
    <w:lvl w:ilvl="3" w:tplc="231E7966">
      <w:start w:val="1"/>
      <w:numFmt w:val="bullet"/>
      <w:lvlText w:val="•"/>
      <w:lvlJc w:val="left"/>
      <w:pPr>
        <w:tabs>
          <w:tab w:val="num" w:pos="2880"/>
        </w:tabs>
        <w:ind w:left="2880" w:hanging="360"/>
      </w:pPr>
      <w:rPr>
        <w:rFonts w:ascii="IntelOne Display Regular" w:hAnsi="IntelOne Display Regular" w:hint="default"/>
      </w:rPr>
    </w:lvl>
    <w:lvl w:ilvl="4" w:tplc="AD1A37A8">
      <w:start w:val="1"/>
      <w:numFmt w:val="bullet"/>
      <w:lvlText w:val="•"/>
      <w:lvlJc w:val="left"/>
      <w:pPr>
        <w:tabs>
          <w:tab w:val="num" w:pos="3600"/>
        </w:tabs>
        <w:ind w:left="3600" w:hanging="360"/>
      </w:pPr>
      <w:rPr>
        <w:rFonts w:ascii="IntelOne Display Regular" w:hAnsi="IntelOne Display Regular" w:hint="default"/>
      </w:rPr>
    </w:lvl>
    <w:lvl w:ilvl="5" w:tplc="B07861D2" w:tentative="1">
      <w:start w:val="1"/>
      <w:numFmt w:val="bullet"/>
      <w:lvlText w:val="•"/>
      <w:lvlJc w:val="left"/>
      <w:pPr>
        <w:tabs>
          <w:tab w:val="num" w:pos="4320"/>
        </w:tabs>
        <w:ind w:left="4320" w:hanging="360"/>
      </w:pPr>
      <w:rPr>
        <w:rFonts w:ascii="IntelOne Display Regular" w:hAnsi="IntelOne Display Regular" w:hint="default"/>
      </w:rPr>
    </w:lvl>
    <w:lvl w:ilvl="6" w:tplc="0A84A546" w:tentative="1">
      <w:start w:val="1"/>
      <w:numFmt w:val="bullet"/>
      <w:lvlText w:val="•"/>
      <w:lvlJc w:val="left"/>
      <w:pPr>
        <w:tabs>
          <w:tab w:val="num" w:pos="5040"/>
        </w:tabs>
        <w:ind w:left="5040" w:hanging="360"/>
      </w:pPr>
      <w:rPr>
        <w:rFonts w:ascii="IntelOne Display Regular" w:hAnsi="IntelOne Display Regular" w:hint="default"/>
      </w:rPr>
    </w:lvl>
    <w:lvl w:ilvl="7" w:tplc="0E68ECB6" w:tentative="1">
      <w:start w:val="1"/>
      <w:numFmt w:val="bullet"/>
      <w:lvlText w:val="•"/>
      <w:lvlJc w:val="left"/>
      <w:pPr>
        <w:tabs>
          <w:tab w:val="num" w:pos="5760"/>
        </w:tabs>
        <w:ind w:left="5760" w:hanging="360"/>
      </w:pPr>
      <w:rPr>
        <w:rFonts w:ascii="IntelOne Display Regular" w:hAnsi="IntelOne Display Regular" w:hint="default"/>
      </w:rPr>
    </w:lvl>
    <w:lvl w:ilvl="8" w:tplc="B92671E6"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17" w15:restartNumberingAfterBreak="0">
    <w:nsid w:val="38B95DAD"/>
    <w:multiLevelType w:val="hybridMultilevel"/>
    <w:tmpl w:val="4AFC092C"/>
    <w:lvl w:ilvl="0" w:tplc="FFFFFFFF">
      <w:start w:val="1"/>
      <w:numFmt w:val="decimal"/>
      <w:lvlText w:val="Proposal %1:"/>
      <w:lvlJc w:val="left"/>
      <w:pPr>
        <w:ind w:left="720" w:hanging="360"/>
      </w:pPr>
      <w:rPr>
        <w:rFonts w:ascii="Times New Roman" w:hAnsi="Times New Roman" w:hint="default"/>
        <w:b/>
        <w:i/>
      </w:rPr>
    </w:lvl>
    <w:lvl w:ilvl="1" w:tplc="1BE47FB6">
      <w:start w:val="1"/>
      <w:numFmt w:val="lowerLetter"/>
      <w:lvlText w:val="%2."/>
      <w:lvlJc w:val="left"/>
      <w:pPr>
        <w:ind w:left="1440" w:hanging="360"/>
      </w:pPr>
      <w:rPr>
        <w:b/>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A5E79C3"/>
    <w:multiLevelType w:val="hybridMultilevel"/>
    <w:tmpl w:val="0888A250"/>
    <w:lvl w:ilvl="0" w:tplc="8612C36C">
      <w:start w:val="1"/>
      <w:numFmt w:val="bullet"/>
      <w:lvlText w:val="•"/>
      <w:lvlJc w:val="left"/>
      <w:pPr>
        <w:tabs>
          <w:tab w:val="num" w:pos="720"/>
        </w:tabs>
        <w:ind w:left="720" w:hanging="360"/>
      </w:pPr>
      <w:rPr>
        <w:rFonts w:ascii="IntelOne Display Regular" w:hAnsi="IntelOne Display Regular" w:hint="default"/>
      </w:rPr>
    </w:lvl>
    <w:lvl w:ilvl="1" w:tplc="C0D06CA8">
      <w:numFmt w:val="bullet"/>
      <w:lvlText w:val="•"/>
      <w:lvlJc w:val="left"/>
      <w:pPr>
        <w:tabs>
          <w:tab w:val="num" w:pos="1440"/>
        </w:tabs>
        <w:ind w:left="1440" w:hanging="360"/>
      </w:pPr>
      <w:rPr>
        <w:rFonts w:ascii="IntelOne Display Regular" w:hAnsi="IntelOne Display Regular" w:hint="default"/>
      </w:rPr>
    </w:lvl>
    <w:lvl w:ilvl="2" w:tplc="CD06F548">
      <w:start w:val="1"/>
      <w:numFmt w:val="bullet"/>
      <w:lvlText w:val="•"/>
      <w:lvlJc w:val="left"/>
      <w:pPr>
        <w:tabs>
          <w:tab w:val="num" w:pos="2160"/>
        </w:tabs>
        <w:ind w:left="2160" w:hanging="360"/>
      </w:pPr>
      <w:rPr>
        <w:rFonts w:ascii="IntelOne Display Regular" w:hAnsi="IntelOne Display Regular" w:hint="default"/>
      </w:rPr>
    </w:lvl>
    <w:lvl w:ilvl="3" w:tplc="543E4EB2">
      <w:start w:val="1"/>
      <w:numFmt w:val="bullet"/>
      <w:lvlText w:val="•"/>
      <w:lvlJc w:val="left"/>
      <w:pPr>
        <w:tabs>
          <w:tab w:val="num" w:pos="2880"/>
        </w:tabs>
        <w:ind w:left="2880" w:hanging="360"/>
      </w:pPr>
      <w:rPr>
        <w:rFonts w:ascii="IntelOne Display Regular" w:hAnsi="IntelOne Display Regular" w:hint="default"/>
      </w:rPr>
    </w:lvl>
    <w:lvl w:ilvl="4" w:tplc="9C70078A" w:tentative="1">
      <w:start w:val="1"/>
      <w:numFmt w:val="bullet"/>
      <w:lvlText w:val="•"/>
      <w:lvlJc w:val="left"/>
      <w:pPr>
        <w:tabs>
          <w:tab w:val="num" w:pos="3600"/>
        </w:tabs>
        <w:ind w:left="3600" w:hanging="360"/>
      </w:pPr>
      <w:rPr>
        <w:rFonts w:ascii="IntelOne Display Regular" w:hAnsi="IntelOne Display Regular" w:hint="default"/>
      </w:rPr>
    </w:lvl>
    <w:lvl w:ilvl="5" w:tplc="B4849E7E" w:tentative="1">
      <w:start w:val="1"/>
      <w:numFmt w:val="bullet"/>
      <w:lvlText w:val="•"/>
      <w:lvlJc w:val="left"/>
      <w:pPr>
        <w:tabs>
          <w:tab w:val="num" w:pos="4320"/>
        </w:tabs>
        <w:ind w:left="4320" w:hanging="360"/>
      </w:pPr>
      <w:rPr>
        <w:rFonts w:ascii="IntelOne Display Regular" w:hAnsi="IntelOne Display Regular" w:hint="default"/>
      </w:rPr>
    </w:lvl>
    <w:lvl w:ilvl="6" w:tplc="F1142012" w:tentative="1">
      <w:start w:val="1"/>
      <w:numFmt w:val="bullet"/>
      <w:lvlText w:val="•"/>
      <w:lvlJc w:val="left"/>
      <w:pPr>
        <w:tabs>
          <w:tab w:val="num" w:pos="5040"/>
        </w:tabs>
        <w:ind w:left="5040" w:hanging="360"/>
      </w:pPr>
      <w:rPr>
        <w:rFonts w:ascii="IntelOne Display Regular" w:hAnsi="IntelOne Display Regular" w:hint="default"/>
      </w:rPr>
    </w:lvl>
    <w:lvl w:ilvl="7" w:tplc="DD407F98" w:tentative="1">
      <w:start w:val="1"/>
      <w:numFmt w:val="bullet"/>
      <w:lvlText w:val="•"/>
      <w:lvlJc w:val="left"/>
      <w:pPr>
        <w:tabs>
          <w:tab w:val="num" w:pos="5760"/>
        </w:tabs>
        <w:ind w:left="5760" w:hanging="360"/>
      </w:pPr>
      <w:rPr>
        <w:rFonts w:ascii="IntelOne Display Regular" w:hAnsi="IntelOne Display Regular" w:hint="default"/>
      </w:rPr>
    </w:lvl>
    <w:lvl w:ilvl="8" w:tplc="90CAF794"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19" w15:restartNumberingAfterBreak="0">
    <w:nsid w:val="3AC42C21"/>
    <w:multiLevelType w:val="multilevel"/>
    <w:tmpl w:val="3AC42C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C4B5565"/>
    <w:multiLevelType w:val="hybridMultilevel"/>
    <w:tmpl w:val="F38E45CC"/>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FE570A"/>
    <w:multiLevelType w:val="multilevel"/>
    <w:tmpl w:val="DBEEF844"/>
    <w:lvl w:ilvl="0">
      <w:start w:val="1"/>
      <w:numFmt w:val="decimal"/>
      <w:lvlText w:val="Proposal %1:"/>
      <w:lvlJc w:val="left"/>
      <w:pPr>
        <w:ind w:left="0" w:firstLine="0"/>
      </w:pPr>
      <w:rPr>
        <w:rFonts w:ascii="Times New Roman" w:hAnsi="Times New Roman" w:hint="default"/>
        <w:b/>
        <w:i/>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2" w15:restartNumberingAfterBreak="0">
    <w:nsid w:val="45B5707B"/>
    <w:multiLevelType w:val="hybridMultilevel"/>
    <w:tmpl w:val="CC80E950"/>
    <w:lvl w:ilvl="0" w:tplc="29DC607E">
      <w:start w:val="1"/>
      <w:numFmt w:val="bullet"/>
      <w:lvlText w:val="•"/>
      <w:lvlJc w:val="left"/>
      <w:pPr>
        <w:tabs>
          <w:tab w:val="num" w:pos="720"/>
        </w:tabs>
        <w:ind w:left="720" w:hanging="360"/>
      </w:pPr>
      <w:rPr>
        <w:rFonts w:ascii="IntelOne Display Regular" w:hAnsi="IntelOne Display Regular" w:hint="default"/>
      </w:rPr>
    </w:lvl>
    <w:lvl w:ilvl="1" w:tplc="1F2AD842">
      <w:numFmt w:val="bullet"/>
      <w:lvlText w:val="•"/>
      <w:lvlJc w:val="left"/>
      <w:pPr>
        <w:tabs>
          <w:tab w:val="num" w:pos="1440"/>
        </w:tabs>
        <w:ind w:left="1440" w:hanging="360"/>
      </w:pPr>
      <w:rPr>
        <w:rFonts w:ascii="IntelOne Display Regular" w:hAnsi="IntelOne Display Regular" w:hint="default"/>
      </w:rPr>
    </w:lvl>
    <w:lvl w:ilvl="2" w:tplc="F2B6DF58">
      <w:numFmt w:val="bullet"/>
      <w:lvlText w:val="•"/>
      <w:lvlJc w:val="left"/>
      <w:pPr>
        <w:tabs>
          <w:tab w:val="num" w:pos="2160"/>
        </w:tabs>
        <w:ind w:left="2160" w:hanging="360"/>
      </w:pPr>
      <w:rPr>
        <w:rFonts w:ascii="IntelOne Display Regular" w:hAnsi="IntelOne Display Regular" w:hint="default"/>
      </w:rPr>
    </w:lvl>
    <w:lvl w:ilvl="3" w:tplc="B02E657E">
      <w:start w:val="1"/>
      <w:numFmt w:val="bullet"/>
      <w:lvlText w:val="•"/>
      <w:lvlJc w:val="left"/>
      <w:pPr>
        <w:tabs>
          <w:tab w:val="num" w:pos="2880"/>
        </w:tabs>
        <w:ind w:left="2880" w:hanging="360"/>
      </w:pPr>
      <w:rPr>
        <w:rFonts w:ascii="IntelOne Display Regular" w:hAnsi="IntelOne Display Regular" w:hint="default"/>
      </w:rPr>
    </w:lvl>
    <w:lvl w:ilvl="4" w:tplc="1A7E9550">
      <w:start w:val="1"/>
      <w:numFmt w:val="bullet"/>
      <w:lvlText w:val="•"/>
      <w:lvlJc w:val="left"/>
      <w:pPr>
        <w:tabs>
          <w:tab w:val="num" w:pos="3600"/>
        </w:tabs>
        <w:ind w:left="3600" w:hanging="360"/>
      </w:pPr>
      <w:rPr>
        <w:rFonts w:ascii="IntelOne Display Regular" w:hAnsi="IntelOne Display Regular" w:hint="default"/>
      </w:rPr>
    </w:lvl>
    <w:lvl w:ilvl="5" w:tplc="C7CEA54E" w:tentative="1">
      <w:start w:val="1"/>
      <w:numFmt w:val="bullet"/>
      <w:lvlText w:val="•"/>
      <w:lvlJc w:val="left"/>
      <w:pPr>
        <w:tabs>
          <w:tab w:val="num" w:pos="4320"/>
        </w:tabs>
        <w:ind w:left="4320" w:hanging="360"/>
      </w:pPr>
      <w:rPr>
        <w:rFonts w:ascii="IntelOne Display Regular" w:hAnsi="IntelOne Display Regular" w:hint="default"/>
      </w:rPr>
    </w:lvl>
    <w:lvl w:ilvl="6" w:tplc="36EC733A" w:tentative="1">
      <w:start w:val="1"/>
      <w:numFmt w:val="bullet"/>
      <w:lvlText w:val="•"/>
      <w:lvlJc w:val="left"/>
      <w:pPr>
        <w:tabs>
          <w:tab w:val="num" w:pos="5040"/>
        </w:tabs>
        <w:ind w:left="5040" w:hanging="360"/>
      </w:pPr>
      <w:rPr>
        <w:rFonts w:ascii="IntelOne Display Regular" w:hAnsi="IntelOne Display Regular" w:hint="default"/>
      </w:rPr>
    </w:lvl>
    <w:lvl w:ilvl="7" w:tplc="068EC23A" w:tentative="1">
      <w:start w:val="1"/>
      <w:numFmt w:val="bullet"/>
      <w:lvlText w:val="•"/>
      <w:lvlJc w:val="left"/>
      <w:pPr>
        <w:tabs>
          <w:tab w:val="num" w:pos="5760"/>
        </w:tabs>
        <w:ind w:left="5760" w:hanging="360"/>
      </w:pPr>
      <w:rPr>
        <w:rFonts w:ascii="IntelOne Display Regular" w:hAnsi="IntelOne Display Regular" w:hint="default"/>
      </w:rPr>
    </w:lvl>
    <w:lvl w:ilvl="8" w:tplc="9E383972"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23"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8A80A51"/>
    <w:multiLevelType w:val="hybridMultilevel"/>
    <w:tmpl w:val="FB5A4D86"/>
    <w:lvl w:ilvl="0" w:tplc="7E864EFE">
      <w:start w:val="1"/>
      <w:numFmt w:val="decimal"/>
      <w:lvlText w:val="%1."/>
      <w:lvlJc w:val="left"/>
      <w:pPr>
        <w:ind w:left="720" w:hanging="360"/>
      </w:pPr>
      <w:rPr>
        <w:b/>
        <w:bCs/>
        <w:i w:val="0"/>
        <w:iCs w:val="0"/>
      </w:rPr>
    </w:lvl>
    <w:lvl w:ilvl="1" w:tplc="E724F556">
      <w:start w:val="1"/>
      <w:numFmt w:val="lowerLetter"/>
      <w:lvlText w:val="%2."/>
      <w:lvlJc w:val="left"/>
      <w:pPr>
        <w:ind w:left="1440" w:hanging="360"/>
      </w:pPr>
      <w:rPr>
        <w:i w:val="0"/>
        <w:i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CF7D83"/>
    <w:multiLevelType w:val="multilevel"/>
    <w:tmpl w:val="48CF7D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A1D7C30"/>
    <w:multiLevelType w:val="hybridMultilevel"/>
    <w:tmpl w:val="927E8E82"/>
    <w:lvl w:ilvl="0" w:tplc="3D1CE472">
      <w:start w:val="1"/>
      <w:numFmt w:val="decimal"/>
      <w:lvlText w:val="Proposal %1:"/>
      <w:lvlJc w:val="left"/>
      <w:pPr>
        <w:ind w:left="720" w:hanging="360"/>
      </w:pPr>
      <w:rPr>
        <w:rFonts w:ascii="Times New Roman" w:hAnsi="Times New Roman" w:hint="default"/>
        <w:b/>
        <w:i/>
      </w:rPr>
    </w:lvl>
    <w:lvl w:ilvl="1" w:tplc="7B700BD2">
      <w:start w:val="1"/>
      <w:numFmt w:val="lowerLetter"/>
      <w:lvlText w:val="%2."/>
      <w:lvlJc w:val="left"/>
      <w:pPr>
        <w:ind w:left="1440" w:hanging="360"/>
      </w:pPr>
      <w:rPr>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8B43B2F"/>
    <w:multiLevelType w:val="hybridMultilevel"/>
    <w:tmpl w:val="F6AA8894"/>
    <w:lvl w:ilvl="0" w:tplc="19367AE8">
      <w:start w:val="1"/>
      <w:numFmt w:val="decimal"/>
      <w:lvlText w:val="Proposal %1:"/>
      <w:lvlJc w:val="left"/>
      <w:pPr>
        <w:ind w:left="720" w:hanging="360"/>
      </w:pPr>
      <w:rPr>
        <w:rFonts w:ascii="Times New Roman" w:hAnsi="Times New Roman" w:hint="default"/>
        <w:b/>
        <w:i/>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BC8561E"/>
    <w:multiLevelType w:val="hybridMultilevel"/>
    <w:tmpl w:val="1D0CAE9A"/>
    <w:lvl w:ilvl="0" w:tplc="DB780612">
      <w:start w:val="1"/>
      <w:numFmt w:val="bullet"/>
      <w:lvlText w:val="•"/>
      <w:lvlJc w:val="left"/>
      <w:pPr>
        <w:tabs>
          <w:tab w:val="num" w:pos="720"/>
        </w:tabs>
        <w:ind w:left="720" w:hanging="360"/>
      </w:pPr>
      <w:rPr>
        <w:rFonts w:ascii="IntelOne Display Regular" w:hAnsi="IntelOne Display Regular" w:hint="default"/>
      </w:rPr>
    </w:lvl>
    <w:lvl w:ilvl="1" w:tplc="398C1520">
      <w:numFmt w:val="bullet"/>
      <w:lvlText w:val="•"/>
      <w:lvlJc w:val="left"/>
      <w:pPr>
        <w:tabs>
          <w:tab w:val="num" w:pos="1440"/>
        </w:tabs>
        <w:ind w:left="1440" w:hanging="360"/>
      </w:pPr>
      <w:rPr>
        <w:rFonts w:ascii="IntelOne Display Regular" w:hAnsi="IntelOne Display Regular" w:hint="default"/>
      </w:rPr>
    </w:lvl>
    <w:lvl w:ilvl="2" w:tplc="BA1A1E2C" w:tentative="1">
      <w:start w:val="1"/>
      <w:numFmt w:val="bullet"/>
      <w:lvlText w:val="•"/>
      <w:lvlJc w:val="left"/>
      <w:pPr>
        <w:tabs>
          <w:tab w:val="num" w:pos="2160"/>
        </w:tabs>
        <w:ind w:left="2160" w:hanging="360"/>
      </w:pPr>
      <w:rPr>
        <w:rFonts w:ascii="IntelOne Display Regular" w:hAnsi="IntelOne Display Regular" w:hint="default"/>
      </w:rPr>
    </w:lvl>
    <w:lvl w:ilvl="3" w:tplc="EFA2B594" w:tentative="1">
      <w:start w:val="1"/>
      <w:numFmt w:val="bullet"/>
      <w:lvlText w:val="•"/>
      <w:lvlJc w:val="left"/>
      <w:pPr>
        <w:tabs>
          <w:tab w:val="num" w:pos="2880"/>
        </w:tabs>
        <w:ind w:left="2880" w:hanging="360"/>
      </w:pPr>
      <w:rPr>
        <w:rFonts w:ascii="IntelOne Display Regular" w:hAnsi="IntelOne Display Regular" w:hint="default"/>
      </w:rPr>
    </w:lvl>
    <w:lvl w:ilvl="4" w:tplc="9172528A" w:tentative="1">
      <w:start w:val="1"/>
      <w:numFmt w:val="bullet"/>
      <w:lvlText w:val="•"/>
      <w:lvlJc w:val="left"/>
      <w:pPr>
        <w:tabs>
          <w:tab w:val="num" w:pos="3600"/>
        </w:tabs>
        <w:ind w:left="3600" w:hanging="360"/>
      </w:pPr>
      <w:rPr>
        <w:rFonts w:ascii="IntelOne Display Regular" w:hAnsi="IntelOne Display Regular" w:hint="default"/>
      </w:rPr>
    </w:lvl>
    <w:lvl w:ilvl="5" w:tplc="F77A952E" w:tentative="1">
      <w:start w:val="1"/>
      <w:numFmt w:val="bullet"/>
      <w:lvlText w:val="•"/>
      <w:lvlJc w:val="left"/>
      <w:pPr>
        <w:tabs>
          <w:tab w:val="num" w:pos="4320"/>
        </w:tabs>
        <w:ind w:left="4320" w:hanging="360"/>
      </w:pPr>
      <w:rPr>
        <w:rFonts w:ascii="IntelOne Display Regular" w:hAnsi="IntelOne Display Regular" w:hint="default"/>
      </w:rPr>
    </w:lvl>
    <w:lvl w:ilvl="6" w:tplc="A2CE43D4" w:tentative="1">
      <w:start w:val="1"/>
      <w:numFmt w:val="bullet"/>
      <w:lvlText w:val="•"/>
      <w:lvlJc w:val="left"/>
      <w:pPr>
        <w:tabs>
          <w:tab w:val="num" w:pos="5040"/>
        </w:tabs>
        <w:ind w:left="5040" w:hanging="360"/>
      </w:pPr>
      <w:rPr>
        <w:rFonts w:ascii="IntelOne Display Regular" w:hAnsi="IntelOne Display Regular" w:hint="default"/>
      </w:rPr>
    </w:lvl>
    <w:lvl w:ilvl="7" w:tplc="715442C2" w:tentative="1">
      <w:start w:val="1"/>
      <w:numFmt w:val="bullet"/>
      <w:lvlText w:val="•"/>
      <w:lvlJc w:val="left"/>
      <w:pPr>
        <w:tabs>
          <w:tab w:val="num" w:pos="5760"/>
        </w:tabs>
        <w:ind w:left="5760" w:hanging="360"/>
      </w:pPr>
      <w:rPr>
        <w:rFonts w:ascii="IntelOne Display Regular" w:hAnsi="IntelOne Display Regular" w:hint="default"/>
      </w:rPr>
    </w:lvl>
    <w:lvl w:ilvl="8" w:tplc="9A8441BA"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6" w15:restartNumberingAfterBreak="0">
    <w:nsid w:val="6C8B6136"/>
    <w:multiLevelType w:val="hybridMultilevel"/>
    <w:tmpl w:val="560A34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8377B5"/>
    <w:multiLevelType w:val="hybridMultilevel"/>
    <w:tmpl w:val="467C584C"/>
    <w:lvl w:ilvl="0" w:tplc="E8C458E6">
      <w:start w:val="1"/>
      <w:numFmt w:val="bullet"/>
      <w:lvlText w:val="•"/>
      <w:lvlJc w:val="left"/>
      <w:pPr>
        <w:tabs>
          <w:tab w:val="num" w:pos="720"/>
        </w:tabs>
        <w:ind w:left="720" w:hanging="360"/>
      </w:pPr>
      <w:rPr>
        <w:rFonts w:ascii="IntelOne Display Regular" w:hAnsi="IntelOne Display Regular" w:hint="default"/>
      </w:rPr>
    </w:lvl>
    <w:lvl w:ilvl="1" w:tplc="0114BD60">
      <w:numFmt w:val="bullet"/>
      <w:lvlText w:val="•"/>
      <w:lvlJc w:val="left"/>
      <w:pPr>
        <w:tabs>
          <w:tab w:val="num" w:pos="1440"/>
        </w:tabs>
        <w:ind w:left="1440" w:hanging="360"/>
      </w:pPr>
      <w:rPr>
        <w:rFonts w:ascii="IntelOne Display Regular" w:hAnsi="IntelOne Display Regular" w:hint="default"/>
      </w:rPr>
    </w:lvl>
    <w:lvl w:ilvl="2" w:tplc="7F347130">
      <w:numFmt w:val="bullet"/>
      <w:lvlText w:val="•"/>
      <w:lvlJc w:val="left"/>
      <w:pPr>
        <w:tabs>
          <w:tab w:val="num" w:pos="2160"/>
        </w:tabs>
        <w:ind w:left="2160" w:hanging="360"/>
      </w:pPr>
      <w:rPr>
        <w:rFonts w:ascii="IntelOne Display Regular" w:hAnsi="IntelOne Display Regular" w:hint="default"/>
      </w:rPr>
    </w:lvl>
    <w:lvl w:ilvl="3" w:tplc="B19431BE">
      <w:start w:val="1"/>
      <w:numFmt w:val="bullet"/>
      <w:lvlText w:val="•"/>
      <w:lvlJc w:val="left"/>
      <w:pPr>
        <w:tabs>
          <w:tab w:val="num" w:pos="2880"/>
        </w:tabs>
        <w:ind w:left="2880" w:hanging="360"/>
      </w:pPr>
      <w:rPr>
        <w:rFonts w:ascii="IntelOne Display Regular" w:hAnsi="IntelOne Display Regular" w:hint="default"/>
      </w:rPr>
    </w:lvl>
    <w:lvl w:ilvl="4" w:tplc="D35E5D3C" w:tentative="1">
      <w:start w:val="1"/>
      <w:numFmt w:val="bullet"/>
      <w:lvlText w:val="•"/>
      <w:lvlJc w:val="left"/>
      <w:pPr>
        <w:tabs>
          <w:tab w:val="num" w:pos="3600"/>
        </w:tabs>
        <w:ind w:left="3600" w:hanging="360"/>
      </w:pPr>
      <w:rPr>
        <w:rFonts w:ascii="IntelOne Display Regular" w:hAnsi="IntelOne Display Regular" w:hint="default"/>
      </w:rPr>
    </w:lvl>
    <w:lvl w:ilvl="5" w:tplc="1CA8B902" w:tentative="1">
      <w:start w:val="1"/>
      <w:numFmt w:val="bullet"/>
      <w:lvlText w:val="•"/>
      <w:lvlJc w:val="left"/>
      <w:pPr>
        <w:tabs>
          <w:tab w:val="num" w:pos="4320"/>
        </w:tabs>
        <w:ind w:left="4320" w:hanging="360"/>
      </w:pPr>
      <w:rPr>
        <w:rFonts w:ascii="IntelOne Display Regular" w:hAnsi="IntelOne Display Regular" w:hint="default"/>
      </w:rPr>
    </w:lvl>
    <w:lvl w:ilvl="6" w:tplc="347A99F4" w:tentative="1">
      <w:start w:val="1"/>
      <w:numFmt w:val="bullet"/>
      <w:lvlText w:val="•"/>
      <w:lvlJc w:val="left"/>
      <w:pPr>
        <w:tabs>
          <w:tab w:val="num" w:pos="5040"/>
        </w:tabs>
        <w:ind w:left="5040" w:hanging="360"/>
      </w:pPr>
      <w:rPr>
        <w:rFonts w:ascii="IntelOne Display Regular" w:hAnsi="IntelOne Display Regular" w:hint="default"/>
      </w:rPr>
    </w:lvl>
    <w:lvl w:ilvl="7" w:tplc="A72CEF52" w:tentative="1">
      <w:start w:val="1"/>
      <w:numFmt w:val="bullet"/>
      <w:lvlText w:val="•"/>
      <w:lvlJc w:val="left"/>
      <w:pPr>
        <w:tabs>
          <w:tab w:val="num" w:pos="5760"/>
        </w:tabs>
        <w:ind w:left="5760" w:hanging="360"/>
      </w:pPr>
      <w:rPr>
        <w:rFonts w:ascii="IntelOne Display Regular" w:hAnsi="IntelOne Display Regular" w:hint="default"/>
      </w:rPr>
    </w:lvl>
    <w:lvl w:ilvl="8" w:tplc="A6C2F778"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38"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995C1B"/>
    <w:multiLevelType w:val="hybridMultilevel"/>
    <w:tmpl w:val="65DAD6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B21496"/>
    <w:multiLevelType w:val="hybridMultilevel"/>
    <w:tmpl w:val="E6F84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4787556">
    <w:abstractNumId w:val="14"/>
  </w:num>
  <w:num w:numId="2" w16cid:durableId="1907646442">
    <w:abstractNumId w:val="39"/>
  </w:num>
  <w:num w:numId="3" w16cid:durableId="1227228228">
    <w:abstractNumId w:val="21"/>
  </w:num>
  <w:num w:numId="4" w16cid:durableId="301427716">
    <w:abstractNumId w:val="9"/>
  </w:num>
  <w:num w:numId="5" w16cid:durableId="898832843">
    <w:abstractNumId w:val="2"/>
  </w:num>
  <w:num w:numId="6" w16cid:durableId="598950363">
    <w:abstractNumId w:val="33"/>
  </w:num>
  <w:num w:numId="7" w16cid:durableId="1002783996">
    <w:abstractNumId w:val="3"/>
  </w:num>
  <w:num w:numId="8" w16cid:durableId="1854876968">
    <w:abstractNumId w:val="20"/>
  </w:num>
  <w:num w:numId="9" w16cid:durableId="1229878210">
    <w:abstractNumId w:val="1"/>
  </w:num>
  <w:num w:numId="10" w16cid:durableId="1638101709">
    <w:abstractNumId w:val="28"/>
  </w:num>
  <w:num w:numId="11" w16cid:durableId="1062218252">
    <w:abstractNumId w:val="24"/>
  </w:num>
  <w:num w:numId="12" w16cid:durableId="723455568">
    <w:abstractNumId w:val="4"/>
  </w:num>
  <w:num w:numId="13" w16cid:durableId="1814252886">
    <w:abstractNumId w:val="41"/>
  </w:num>
  <w:num w:numId="14" w16cid:durableId="313461015">
    <w:abstractNumId w:val="7"/>
  </w:num>
  <w:num w:numId="15" w16cid:durableId="339436071">
    <w:abstractNumId w:val="34"/>
  </w:num>
  <w:num w:numId="16" w16cid:durableId="233705895">
    <w:abstractNumId w:val="8"/>
  </w:num>
  <w:num w:numId="17" w16cid:durableId="751589302">
    <w:abstractNumId w:val="31"/>
  </w:num>
  <w:num w:numId="18" w16cid:durableId="584340720">
    <w:abstractNumId w:val="38"/>
  </w:num>
  <w:num w:numId="19" w16cid:durableId="1248928599">
    <w:abstractNumId w:val="27"/>
  </w:num>
  <w:num w:numId="20" w16cid:durableId="974214036">
    <w:abstractNumId w:val="10"/>
  </w:num>
  <w:num w:numId="21" w16cid:durableId="1742825800">
    <w:abstractNumId w:val="23"/>
  </w:num>
  <w:num w:numId="22" w16cid:durableId="1460108787">
    <w:abstractNumId w:val="11"/>
  </w:num>
  <w:num w:numId="23" w16cid:durableId="1348942354">
    <w:abstractNumId w:val="6"/>
  </w:num>
  <w:num w:numId="24" w16cid:durableId="1207719738">
    <w:abstractNumId w:val="29"/>
  </w:num>
  <w:num w:numId="25" w16cid:durableId="1739202981">
    <w:abstractNumId w:val="19"/>
  </w:num>
  <w:num w:numId="26" w16cid:durableId="1981423214">
    <w:abstractNumId w:val="25"/>
  </w:num>
  <w:num w:numId="27" w16cid:durableId="281111151">
    <w:abstractNumId w:val="5"/>
  </w:num>
  <w:num w:numId="28" w16cid:durableId="1768229946">
    <w:abstractNumId w:val="30"/>
  </w:num>
  <w:num w:numId="29" w16cid:durableId="723799303">
    <w:abstractNumId w:val="22"/>
  </w:num>
  <w:num w:numId="30" w16cid:durableId="641471363">
    <w:abstractNumId w:val="37"/>
  </w:num>
  <w:num w:numId="31" w16cid:durableId="1347947745">
    <w:abstractNumId w:val="18"/>
  </w:num>
  <w:num w:numId="32" w16cid:durableId="287394432">
    <w:abstractNumId w:val="16"/>
  </w:num>
  <w:num w:numId="33" w16cid:durableId="976299476">
    <w:abstractNumId w:val="36"/>
  </w:num>
  <w:num w:numId="34" w16cid:durableId="2124490774">
    <w:abstractNumId w:val="32"/>
  </w:num>
  <w:num w:numId="35" w16cid:durableId="19548635">
    <w:abstractNumId w:val="13"/>
  </w:num>
  <w:num w:numId="36" w16cid:durableId="1237784550">
    <w:abstractNumId w:val="35"/>
  </w:num>
  <w:num w:numId="37" w16cid:durableId="1035623112">
    <w:abstractNumId w:val="40"/>
  </w:num>
  <w:num w:numId="38" w16cid:durableId="1237012192">
    <w:abstractNumId w:val="15"/>
  </w:num>
  <w:num w:numId="39" w16cid:durableId="1473937258">
    <w:abstractNumId w:val="26"/>
  </w:num>
  <w:num w:numId="40" w16cid:durableId="1953441458">
    <w:abstractNumId w:val="12"/>
  </w:num>
  <w:num w:numId="41" w16cid:durableId="1890417328">
    <w:abstractNumId w:val="1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431"/>
    <w:rsid w:val="00001D14"/>
    <w:rsid w:val="00001FC3"/>
    <w:rsid w:val="00001FDF"/>
    <w:rsid w:val="00002375"/>
    <w:rsid w:val="00002459"/>
    <w:rsid w:val="0000275A"/>
    <w:rsid w:val="000027DF"/>
    <w:rsid w:val="000029A6"/>
    <w:rsid w:val="00003131"/>
    <w:rsid w:val="00003772"/>
    <w:rsid w:val="000037FB"/>
    <w:rsid w:val="00004044"/>
    <w:rsid w:val="00004885"/>
    <w:rsid w:val="00004CD0"/>
    <w:rsid w:val="00004CE6"/>
    <w:rsid w:val="00004D8C"/>
    <w:rsid w:val="00004DCB"/>
    <w:rsid w:val="00004F9D"/>
    <w:rsid w:val="000051F0"/>
    <w:rsid w:val="00005327"/>
    <w:rsid w:val="0000553B"/>
    <w:rsid w:val="0000562C"/>
    <w:rsid w:val="00006009"/>
    <w:rsid w:val="00006462"/>
    <w:rsid w:val="00006780"/>
    <w:rsid w:val="000067E5"/>
    <w:rsid w:val="0000689E"/>
    <w:rsid w:val="00006C7A"/>
    <w:rsid w:val="00006D6A"/>
    <w:rsid w:val="00006E52"/>
    <w:rsid w:val="00007207"/>
    <w:rsid w:val="000072BD"/>
    <w:rsid w:val="00007500"/>
    <w:rsid w:val="00007605"/>
    <w:rsid w:val="000077B5"/>
    <w:rsid w:val="000078C8"/>
    <w:rsid w:val="0000792C"/>
    <w:rsid w:val="00007CEF"/>
    <w:rsid w:val="00007E57"/>
    <w:rsid w:val="0001004F"/>
    <w:rsid w:val="000101EF"/>
    <w:rsid w:val="00010355"/>
    <w:rsid w:val="00010CD5"/>
    <w:rsid w:val="00010CF1"/>
    <w:rsid w:val="00010E97"/>
    <w:rsid w:val="00010FD1"/>
    <w:rsid w:val="00011141"/>
    <w:rsid w:val="0001166A"/>
    <w:rsid w:val="00011703"/>
    <w:rsid w:val="00011918"/>
    <w:rsid w:val="000124D1"/>
    <w:rsid w:val="000127BC"/>
    <w:rsid w:val="00012D90"/>
    <w:rsid w:val="00012F0A"/>
    <w:rsid w:val="00013158"/>
    <w:rsid w:val="0001321B"/>
    <w:rsid w:val="00013633"/>
    <w:rsid w:val="000137FF"/>
    <w:rsid w:val="00013B63"/>
    <w:rsid w:val="000141F0"/>
    <w:rsid w:val="000147DD"/>
    <w:rsid w:val="00014A2C"/>
    <w:rsid w:val="00014D13"/>
    <w:rsid w:val="00015B2E"/>
    <w:rsid w:val="00015BCB"/>
    <w:rsid w:val="000162B2"/>
    <w:rsid w:val="00016AE8"/>
    <w:rsid w:val="00016DCE"/>
    <w:rsid w:val="00016FF6"/>
    <w:rsid w:val="0001729B"/>
    <w:rsid w:val="00017309"/>
    <w:rsid w:val="00017509"/>
    <w:rsid w:val="000178B8"/>
    <w:rsid w:val="00020331"/>
    <w:rsid w:val="000203F6"/>
    <w:rsid w:val="000205C1"/>
    <w:rsid w:val="000208B8"/>
    <w:rsid w:val="00020936"/>
    <w:rsid w:val="00020D61"/>
    <w:rsid w:val="0002130A"/>
    <w:rsid w:val="0002165C"/>
    <w:rsid w:val="00021802"/>
    <w:rsid w:val="000218A0"/>
    <w:rsid w:val="00021C67"/>
    <w:rsid w:val="00021DEC"/>
    <w:rsid w:val="0002225A"/>
    <w:rsid w:val="000222A9"/>
    <w:rsid w:val="000222F7"/>
    <w:rsid w:val="0002266E"/>
    <w:rsid w:val="000226C1"/>
    <w:rsid w:val="000228C4"/>
    <w:rsid w:val="00022B1E"/>
    <w:rsid w:val="00023545"/>
    <w:rsid w:val="00023564"/>
    <w:rsid w:val="00023B08"/>
    <w:rsid w:val="00023C29"/>
    <w:rsid w:val="00023D63"/>
    <w:rsid w:val="00024C66"/>
    <w:rsid w:val="00024E37"/>
    <w:rsid w:val="00024E57"/>
    <w:rsid w:val="00024EBB"/>
    <w:rsid w:val="0002506A"/>
    <w:rsid w:val="00025281"/>
    <w:rsid w:val="000255A1"/>
    <w:rsid w:val="00025880"/>
    <w:rsid w:val="000258DD"/>
    <w:rsid w:val="00025914"/>
    <w:rsid w:val="0002591B"/>
    <w:rsid w:val="00025AFC"/>
    <w:rsid w:val="0002652E"/>
    <w:rsid w:val="000266AE"/>
    <w:rsid w:val="00026770"/>
    <w:rsid w:val="00026905"/>
    <w:rsid w:val="00026977"/>
    <w:rsid w:val="00026AF7"/>
    <w:rsid w:val="00026E78"/>
    <w:rsid w:val="00026EF9"/>
    <w:rsid w:val="00027333"/>
    <w:rsid w:val="00027413"/>
    <w:rsid w:val="00027599"/>
    <w:rsid w:val="0002790C"/>
    <w:rsid w:val="000300C3"/>
    <w:rsid w:val="000300FE"/>
    <w:rsid w:val="00030365"/>
    <w:rsid w:val="00030634"/>
    <w:rsid w:val="00030766"/>
    <w:rsid w:val="00030ED5"/>
    <w:rsid w:val="00030F74"/>
    <w:rsid w:val="00031242"/>
    <w:rsid w:val="00031B9F"/>
    <w:rsid w:val="00031BDE"/>
    <w:rsid w:val="00031EDD"/>
    <w:rsid w:val="00032043"/>
    <w:rsid w:val="000321DC"/>
    <w:rsid w:val="0003259C"/>
    <w:rsid w:val="00032682"/>
    <w:rsid w:val="00032A64"/>
    <w:rsid w:val="00032B1F"/>
    <w:rsid w:val="00033076"/>
    <w:rsid w:val="000334D2"/>
    <w:rsid w:val="00033834"/>
    <w:rsid w:val="00033A55"/>
    <w:rsid w:val="00033AE8"/>
    <w:rsid w:val="00033E5C"/>
    <w:rsid w:val="00033EC5"/>
    <w:rsid w:val="0003459B"/>
    <w:rsid w:val="000348D8"/>
    <w:rsid w:val="00034913"/>
    <w:rsid w:val="000349B7"/>
    <w:rsid w:val="00034DC2"/>
    <w:rsid w:val="000350B6"/>
    <w:rsid w:val="000351E0"/>
    <w:rsid w:val="0003540B"/>
    <w:rsid w:val="000356E1"/>
    <w:rsid w:val="00035958"/>
    <w:rsid w:val="00035CAB"/>
    <w:rsid w:val="000360F6"/>
    <w:rsid w:val="00036552"/>
    <w:rsid w:val="00036878"/>
    <w:rsid w:val="00036A16"/>
    <w:rsid w:val="00036ACE"/>
    <w:rsid w:val="00036C45"/>
    <w:rsid w:val="00036D25"/>
    <w:rsid w:val="00036FA7"/>
    <w:rsid w:val="000377E3"/>
    <w:rsid w:val="00037910"/>
    <w:rsid w:val="00037A21"/>
    <w:rsid w:val="00040025"/>
    <w:rsid w:val="000404F2"/>
    <w:rsid w:val="000405B4"/>
    <w:rsid w:val="00040F7A"/>
    <w:rsid w:val="000412B7"/>
    <w:rsid w:val="000413B8"/>
    <w:rsid w:val="000413CC"/>
    <w:rsid w:val="0004182E"/>
    <w:rsid w:val="000418C8"/>
    <w:rsid w:val="0004190B"/>
    <w:rsid w:val="00041928"/>
    <w:rsid w:val="000426B1"/>
    <w:rsid w:val="00042843"/>
    <w:rsid w:val="0004286F"/>
    <w:rsid w:val="00042A8D"/>
    <w:rsid w:val="00042BFC"/>
    <w:rsid w:val="000430CF"/>
    <w:rsid w:val="00043255"/>
    <w:rsid w:val="00043703"/>
    <w:rsid w:val="00043850"/>
    <w:rsid w:val="00043F71"/>
    <w:rsid w:val="0004403C"/>
    <w:rsid w:val="00044225"/>
    <w:rsid w:val="00044359"/>
    <w:rsid w:val="00044576"/>
    <w:rsid w:val="00044C0A"/>
    <w:rsid w:val="00044FC4"/>
    <w:rsid w:val="0004516E"/>
    <w:rsid w:val="000451E5"/>
    <w:rsid w:val="000453F6"/>
    <w:rsid w:val="00046CD6"/>
    <w:rsid w:val="00046CE4"/>
    <w:rsid w:val="00046DB7"/>
    <w:rsid w:val="00046F9A"/>
    <w:rsid w:val="0004713D"/>
    <w:rsid w:val="000472F3"/>
    <w:rsid w:val="000475B5"/>
    <w:rsid w:val="000477BB"/>
    <w:rsid w:val="00047A82"/>
    <w:rsid w:val="00050191"/>
    <w:rsid w:val="00050395"/>
    <w:rsid w:val="0005055B"/>
    <w:rsid w:val="000505E0"/>
    <w:rsid w:val="000505E5"/>
    <w:rsid w:val="000509C8"/>
    <w:rsid w:val="00050D32"/>
    <w:rsid w:val="00051135"/>
    <w:rsid w:val="00051327"/>
    <w:rsid w:val="00051586"/>
    <w:rsid w:val="000516C2"/>
    <w:rsid w:val="00051A22"/>
    <w:rsid w:val="00051C5E"/>
    <w:rsid w:val="00051D7A"/>
    <w:rsid w:val="0005201C"/>
    <w:rsid w:val="000524CE"/>
    <w:rsid w:val="0005291A"/>
    <w:rsid w:val="00052AE3"/>
    <w:rsid w:val="00052C9B"/>
    <w:rsid w:val="000531A8"/>
    <w:rsid w:val="000532F8"/>
    <w:rsid w:val="000534D5"/>
    <w:rsid w:val="000537DB"/>
    <w:rsid w:val="00053849"/>
    <w:rsid w:val="00053A47"/>
    <w:rsid w:val="0005456E"/>
    <w:rsid w:val="0005468A"/>
    <w:rsid w:val="00054ACE"/>
    <w:rsid w:val="00054DAB"/>
    <w:rsid w:val="0005504C"/>
    <w:rsid w:val="0005550B"/>
    <w:rsid w:val="00055873"/>
    <w:rsid w:val="00055B8E"/>
    <w:rsid w:val="0005602E"/>
    <w:rsid w:val="00056057"/>
    <w:rsid w:val="00056C53"/>
    <w:rsid w:val="00056F10"/>
    <w:rsid w:val="000572A7"/>
    <w:rsid w:val="00057460"/>
    <w:rsid w:val="00057511"/>
    <w:rsid w:val="00057980"/>
    <w:rsid w:val="00057AD4"/>
    <w:rsid w:val="00057DF9"/>
    <w:rsid w:val="00057F2C"/>
    <w:rsid w:val="00057F68"/>
    <w:rsid w:val="00057F6C"/>
    <w:rsid w:val="00057FE7"/>
    <w:rsid w:val="00060586"/>
    <w:rsid w:val="00060873"/>
    <w:rsid w:val="00060E7D"/>
    <w:rsid w:val="00060FDB"/>
    <w:rsid w:val="000612C5"/>
    <w:rsid w:val="00061E34"/>
    <w:rsid w:val="000621A9"/>
    <w:rsid w:val="0006263A"/>
    <w:rsid w:val="000626B0"/>
    <w:rsid w:val="000626CF"/>
    <w:rsid w:val="00062C83"/>
    <w:rsid w:val="000630C8"/>
    <w:rsid w:val="000632B7"/>
    <w:rsid w:val="000633BD"/>
    <w:rsid w:val="00063480"/>
    <w:rsid w:val="00063485"/>
    <w:rsid w:val="000636BA"/>
    <w:rsid w:val="00063E29"/>
    <w:rsid w:val="00063E5B"/>
    <w:rsid w:val="00063F57"/>
    <w:rsid w:val="0006436D"/>
    <w:rsid w:val="0006480B"/>
    <w:rsid w:val="00064A2B"/>
    <w:rsid w:val="00064B64"/>
    <w:rsid w:val="00064D36"/>
    <w:rsid w:val="0006523A"/>
    <w:rsid w:val="0006549C"/>
    <w:rsid w:val="00065D64"/>
    <w:rsid w:val="000663FC"/>
    <w:rsid w:val="000667D1"/>
    <w:rsid w:val="00066E05"/>
    <w:rsid w:val="00066FC0"/>
    <w:rsid w:val="00067087"/>
    <w:rsid w:val="000671F8"/>
    <w:rsid w:val="00067200"/>
    <w:rsid w:val="0006739D"/>
    <w:rsid w:val="00067409"/>
    <w:rsid w:val="00067436"/>
    <w:rsid w:val="000674DD"/>
    <w:rsid w:val="0006777C"/>
    <w:rsid w:val="00067824"/>
    <w:rsid w:val="00067921"/>
    <w:rsid w:val="00067FE2"/>
    <w:rsid w:val="00070378"/>
    <w:rsid w:val="000709C2"/>
    <w:rsid w:val="00070E4C"/>
    <w:rsid w:val="0007118F"/>
    <w:rsid w:val="000715BD"/>
    <w:rsid w:val="000716DB"/>
    <w:rsid w:val="000716FB"/>
    <w:rsid w:val="00071E9B"/>
    <w:rsid w:val="000721FD"/>
    <w:rsid w:val="000725C2"/>
    <w:rsid w:val="00072E75"/>
    <w:rsid w:val="00072EFA"/>
    <w:rsid w:val="000732BB"/>
    <w:rsid w:val="00073785"/>
    <w:rsid w:val="00074375"/>
    <w:rsid w:val="000743A0"/>
    <w:rsid w:val="00074BBA"/>
    <w:rsid w:val="00074BF5"/>
    <w:rsid w:val="000752CD"/>
    <w:rsid w:val="00075680"/>
    <w:rsid w:val="0007590A"/>
    <w:rsid w:val="00075999"/>
    <w:rsid w:val="0007695F"/>
    <w:rsid w:val="00076F0D"/>
    <w:rsid w:val="0007747E"/>
    <w:rsid w:val="00077579"/>
    <w:rsid w:val="00077B11"/>
    <w:rsid w:val="00080344"/>
    <w:rsid w:val="000805B2"/>
    <w:rsid w:val="00080786"/>
    <w:rsid w:val="00080913"/>
    <w:rsid w:val="00080C20"/>
    <w:rsid w:val="00080D68"/>
    <w:rsid w:val="00080D74"/>
    <w:rsid w:val="000814B2"/>
    <w:rsid w:val="000814C5"/>
    <w:rsid w:val="00081534"/>
    <w:rsid w:val="000815DE"/>
    <w:rsid w:val="00081A96"/>
    <w:rsid w:val="00081DC8"/>
    <w:rsid w:val="00082152"/>
    <w:rsid w:val="000825BC"/>
    <w:rsid w:val="000826FF"/>
    <w:rsid w:val="00082794"/>
    <w:rsid w:val="00082A49"/>
    <w:rsid w:val="00083322"/>
    <w:rsid w:val="00083391"/>
    <w:rsid w:val="0008376E"/>
    <w:rsid w:val="00083788"/>
    <w:rsid w:val="000839CE"/>
    <w:rsid w:val="00083EBD"/>
    <w:rsid w:val="00084255"/>
    <w:rsid w:val="0008481B"/>
    <w:rsid w:val="00085201"/>
    <w:rsid w:val="00085239"/>
    <w:rsid w:val="0008579B"/>
    <w:rsid w:val="000862BA"/>
    <w:rsid w:val="00086434"/>
    <w:rsid w:val="00086840"/>
    <w:rsid w:val="00086A02"/>
    <w:rsid w:val="00086B50"/>
    <w:rsid w:val="00086C4D"/>
    <w:rsid w:val="00086CF2"/>
    <w:rsid w:val="00087269"/>
    <w:rsid w:val="0008731C"/>
    <w:rsid w:val="0008760B"/>
    <w:rsid w:val="0008775D"/>
    <w:rsid w:val="000877D2"/>
    <w:rsid w:val="00087881"/>
    <w:rsid w:val="0008791E"/>
    <w:rsid w:val="00087B7B"/>
    <w:rsid w:val="00087BAB"/>
    <w:rsid w:val="00087E29"/>
    <w:rsid w:val="00087F91"/>
    <w:rsid w:val="000901BE"/>
    <w:rsid w:val="00090228"/>
    <w:rsid w:val="00090573"/>
    <w:rsid w:val="00090586"/>
    <w:rsid w:val="000906BE"/>
    <w:rsid w:val="000908EE"/>
    <w:rsid w:val="00090AAF"/>
    <w:rsid w:val="00090E2A"/>
    <w:rsid w:val="00091714"/>
    <w:rsid w:val="00091768"/>
    <w:rsid w:val="00091C08"/>
    <w:rsid w:val="0009213F"/>
    <w:rsid w:val="000921E3"/>
    <w:rsid w:val="000922A1"/>
    <w:rsid w:val="00092334"/>
    <w:rsid w:val="00092C47"/>
    <w:rsid w:val="000931C3"/>
    <w:rsid w:val="00093629"/>
    <w:rsid w:val="00093B23"/>
    <w:rsid w:val="00093EA6"/>
    <w:rsid w:val="0009437A"/>
    <w:rsid w:val="000947B7"/>
    <w:rsid w:val="00094896"/>
    <w:rsid w:val="00094CFE"/>
    <w:rsid w:val="00094FCB"/>
    <w:rsid w:val="00095127"/>
    <w:rsid w:val="00095191"/>
    <w:rsid w:val="00095671"/>
    <w:rsid w:val="00095920"/>
    <w:rsid w:val="00095F53"/>
    <w:rsid w:val="0009612D"/>
    <w:rsid w:val="0009653B"/>
    <w:rsid w:val="000967BD"/>
    <w:rsid w:val="0009680E"/>
    <w:rsid w:val="000968D8"/>
    <w:rsid w:val="00096C10"/>
    <w:rsid w:val="0009709B"/>
    <w:rsid w:val="00097215"/>
    <w:rsid w:val="000972CD"/>
    <w:rsid w:val="000973C6"/>
    <w:rsid w:val="000979F0"/>
    <w:rsid w:val="00097A74"/>
    <w:rsid w:val="00097AE8"/>
    <w:rsid w:val="00097C6B"/>
    <w:rsid w:val="000A02DC"/>
    <w:rsid w:val="000A07C1"/>
    <w:rsid w:val="000A0CA1"/>
    <w:rsid w:val="000A0E99"/>
    <w:rsid w:val="000A10D0"/>
    <w:rsid w:val="000A18A8"/>
    <w:rsid w:val="000A1995"/>
    <w:rsid w:val="000A1AD3"/>
    <w:rsid w:val="000A1B13"/>
    <w:rsid w:val="000A1D49"/>
    <w:rsid w:val="000A1EDD"/>
    <w:rsid w:val="000A2070"/>
    <w:rsid w:val="000A23B7"/>
    <w:rsid w:val="000A2BAA"/>
    <w:rsid w:val="000A2D70"/>
    <w:rsid w:val="000A310F"/>
    <w:rsid w:val="000A336F"/>
    <w:rsid w:val="000A34D8"/>
    <w:rsid w:val="000A3A3A"/>
    <w:rsid w:val="000A3ACB"/>
    <w:rsid w:val="000A4492"/>
    <w:rsid w:val="000A47AC"/>
    <w:rsid w:val="000A49DE"/>
    <w:rsid w:val="000A4B74"/>
    <w:rsid w:val="000A52B9"/>
    <w:rsid w:val="000A54DF"/>
    <w:rsid w:val="000A5618"/>
    <w:rsid w:val="000A5AE2"/>
    <w:rsid w:val="000A61CB"/>
    <w:rsid w:val="000A64B8"/>
    <w:rsid w:val="000A6788"/>
    <w:rsid w:val="000A6818"/>
    <w:rsid w:val="000A6AC6"/>
    <w:rsid w:val="000A6CFE"/>
    <w:rsid w:val="000A6E10"/>
    <w:rsid w:val="000A6E8D"/>
    <w:rsid w:val="000A6FDD"/>
    <w:rsid w:val="000A7B07"/>
    <w:rsid w:val="000A7C88"/>
    <w:rsid w:val="000A7E17"/>
    <w:rsid w:val="000B016D"/>
    <w:rsid w:val="000B02C2"/>
    <w:rsid w:val="000B0352"/>
    <w:rsid w:val="000B060C"/>
    <w:rsid w:val="000B081C"/>
    <w:rsid w:val="000B0F92"/>
    <w:rsid w:val="000B10AB"/>
    <w:rsid w:val="000B17A1"/>
    <w:rsid w:val="000B1CD3"/>
    <w:rsid w:val="000B20AF"/>
    <w:rsid w:val="000B256B"/>
    <w:rsid w:val="000B2AAA"/>
    <w:rsid w:val="000B32D4"/>
    <w:rsid w:val="000B38DA"/>
    <w:rsid w:val="000B3F37"/>
    <w:rsid w:val="000B420A"/>
    <w:rsid w:val="000B4749"/>
    <w:rsid w:val="000B49D7"/>
    <w:rsid w:val="000B53AF"/>
    <w:rsid w:val="000B546F"/>
    <w:rsid w:val="000B54A8"/>
    <w:rsid w:val="000B569D"/>
    <w:rsid w:val="000B56D3"/>
    <w:rsid w:val="000B5E69"/>
    <w:rsid w:val="000B60B9"/>
    <w:rsid w:val="000B61B9"/>
    <w:rsid w:val="000B65BE"/>
    <w:rsid w:val="000B6BDF"/>
    <w:rsid w:val="000B6D9B"/>
    <w:rsid w:val="000B71B6"/>
    <w:rsid w:val="000B7312"/>
    <w:rsid w:val="000B7387"/>
    <w:rsid w:val="000B754B"/>
    <w:rsid w:val="000B76BB"/>
    <w:rsid w:val="000B7D5E"/>
    <w:rsid w:val="000C02B3"/>
    <w:rsid w:val="000C05BC"/>
    <w:rsid w:val="000C1051"/>
    <w:rsid w:val="000C133A"/>
    <w:rsid w:val="000C143C"/>
    <w:rsid w:val="000C1B48"/>
    <w:rsid w:val="000C1DBD"/>
    <w:rsid w:val="000C1F69"/>
    <w:rsid w:val="000C21A9"/>
    <w:rsid w:val="000C2306"/>
    <w:rsid w:val="000C23A0"/>
    <w:rsid w:val="000C2DE1"/>
    <w:rsid w:val="000C393F"/>
    <w:rsid w:val="000C3987"/>
    <w:rsid w:val="000C3EB8"/>
    <w:rsid w:val="000C3F16"/>
    <w:rsid w:val="000C44B7"/>
    <w:rsid w:val="000C4C76"/>
    <w:rsid w:val="000C4E89"/>
    <w:rsid w:val="000C550B"/>
    <w:rsid w:val="000C5759"/>
    <w:rsid w:val="000C59A5"/>
    <w:rsid w:val="000C5B11"/>
    <w:rsid w:val="000C5D2A"/>
    <w:rsid w:val="000C5D65"/>
    <w:rsid w:val="000C5E7D"/>
    <w:rsid w:val="000C63D5"/>
    <w:rsid w:val="000C673C"/>
    <w:rsid w:val="000C689A"/>
    <w:rsid w:val="000C689C"/>
    <w:rsid w:val="000C69F8"/>
    <w:rsid w:val="000C6C96"/>
    <w:rsid w:val="000C6EF5"/>
    <w:rsid w:val="000C71D9"/>
    <w:rsid w:val="000C71E8"/>
    <w:rsid w:val="000C7315"/>
    <w:rsid w:val="000C75D2"/>
    <w:rsid w:val="000C7A42"/>
    <w:rsid w:val="000C7C3E"/>
    <w:rsid w:val="000D037E"/>
    <w:rsid w:val="000D063F"/>
    <w:rsid w:val="000D09B6"/>
    <w:rsid w:val="000D0A0F"/>
    <w:rsid w:val="000D0AB8"/>
    <w:rsid w:val="000D0BCC"/>
    <w:rsid w:val="000D0ED4"/>
    <w:rsid w:val="000D0F9A"/>
    <w:rsid w:val="000D148D"/>
    <w:rsid w:val="000D14EB"/>
    <w:rsid w:val="000D1610"/>
    <w:rsid w:val="000D1737"/>
    <w:rsid w:val="000D199E"/>
    <w:rsid w:val="000D206C"/>
    <w:rsid w:val="000D218F"/>
    <w:rsid w:val="000D23C1"/>
    <w:rsid w:val="000D23F0"/>
    <w:rsid w:val="000D2AE0"/>
    <w:rsid w:val="000D2EA5"/>
    <w:rsid w:val="000D2FE6"/>
    <w:rsid w:val="000D3140"/>
    <w:rsid w:val="000D34B5"/>
    <w:rsid w:val="000D35D4"/>
    <w:rsid w:val="000D362A"/>
    <w:rsid w:val="000D37FA"/>
    <w:rsid w:val="000D3A6C"/>
    <w:rsid w:val="000D4324"/>
    <w:rsid w:val="000D46EE"/>
    <w:rsid w:val="000D4ABD"/>
    <w:rsid w:val="000D4DE6"/>
    <w:rsid w:val="000D4DFF"/>
    <w:rsid w:val="000D514E"/>
    <w:rsid w:val="000D5428"/>
    <w:rsid w:val="000D55EA"/>
    <w:rsid w:val="000D5711"/>
    <w:rsid w:val="000D5999"/>
    <w:rsid w:val="000D59D6"/>
    <w:rsid w:val="000D5AB0"/>
    <w:rsid w:val="000D5AD1"/>
    <w:rsid w:val="000D5C0C"/>
    <w:rsid w:val="000D5E4D"/>
    <w:rsid w:val="000D5F11"/>
    <w:rsid w:val="000D6730"/>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B8B"/>
    <w:rsid w:val="000E2D8C"/>
    <w:rsid w:val="000E3075"/>
    <w:rsid w:val="000E3358"/>
    <w:rsid w:val="000E38ED"/>
    <w:rsid w:val="000E3D10"/>
    <w:rsid w:val="000E3F84"/>
    <w:rsid w:val="000E4212"/>
    <w:rsid w:val="000E471D"/>
    <w:rsid w:val="000E48CD"/>
    <w:rsid w:val="000E4C9B"/>
    <w:rsid w:val="000E4D01"/>
    <w:rsid w:val="000E5830"/>
    <w:rsid w:val="000E5C4E"/>
    <w:rsid w:val="000E5EF7"/>
    <w:rsid w:val="000E6231"/>
    <w:rsid w:val="000E633D"/>
    <w:rsid w:val="000E6355"/>
    <w:rsid w:val="000E65A7"/>
    <w:rsid w:val="000E6635"/>
    <w:rsid w:val="000E6F62"/>
    <w:rsid w:val="000E7535"/>
    <w:rsid w:val="000E7D68"/>
    <w:rsid w:val="000E7F51"/>
    <w:rsid w:val="000F00D8"/>
    <w:rsid w:val="000F036B"/>
    <w:rsid w:val="000F04CE"/>
    <w:rsid w:val="000F06D8"/>
    <w:rsid w:val="000F07F0"/>
    <w:rsid w:val="000F095B"/>
    <w:rsid w:val="000F0E80"/>
    <w:rsid w:val="000F1287"/>
    <w:rsid w:val="000F13C4"/>
    <w:rsid w:val="000F13D7"/>
    <w:rsid w:val="000F17E4"/>
    <w:rsid w:val="000F1B0F"/>
    <w:rsid w:val="000F1CF3"/>
    <w:rsid w:val="000F203A"/>
    <w:rsid w:val="000F20CD"/>
    <w:rsid w:val="000F21E3"/>
    <w:rsid w:val="000F2731"/>
    <w:rsid w:val="000F2965"/>
    <w:rsid w:val="000F2987"/>
    <w:rsid w:val="000F2B90"/>
    <w:rsid w:val="000F2D6C"/>
    <w:rsid w:val="000F2F75"/>
    <w:rsid w:val="000F2FEA"/>
    <w:rsid w:val="000F34C7"/>
    <w:rsid w:val="000F379F"/>
    <w:rsid w:val="000F3B40"/>
    <w:rsid w:val="000F3FFF"/>
    <w:rsid w:val="000F4139"/>
    <w:rsid w:val="000F42EA"/>
    <w:rsid w:val="000F440A"/>
    <w:rsid w:val="000F4CAF"/>
    <w:rsid w:val="000F4EA9"/>
    <w:rsid w:val="000F4F44"/>
    <w:rsid w:val="000F50C5"/>
    <w:rsid w:val="000F52FB"/>
    <w:rsid w:val="000F53CB"/>
    <w:rsid w:val="000F5474"/>
    <w:rsid w:val="000F56C7"/>
    <w:rsid w:val="000F60BF"/>
    <w:rsid w:val="000F61A6"/>
    <w:rsid w:val="000F61C4"/>
    <w:rsid w:val="000F628F"/>
    <w:rsid w:val="000F64E2"/>
    <w:rsid w:val="000F6646"/>
    <w:rsid w:val="000F67AC"/>
    <w:rsid w:val="000F6881"/>
    <w:rsid w:val="000F6C32"/>
    <w:rsid w:val="000F6DB3"/>
    <w:rsid w:val="000F6E58"/>
    <w:rsid w:val="000F77C9"/>
    <w:rsid w:val="00100097"/>
    <w:rsid w:val="001000E9"/>
    <w:rsid w:val="00100169"/>
    <w:rsid w:val="001001C4"/>
    <w:rsid w:val="0010067A"/>
    <w:rsid w:val="00100880"/>
    <w:rsid w:val="00100CA1"/>
    <w:rsid w:val="00100FE2"/>
    <w:rsid w:val="00101080"/>
    <w:rsid w:val="001011F3"/>
    <w:rsid w:val="001013DF"/>
    <w:rsid w:val="00101489"/>
    <w:rsid w:val="00101513"/>
    <w:rsid w:val="00101805"/>
    <w:rsid w:val="00101956"/>
    <w:rsid w:val="00101A0E"/>
    <w:rsid w:val="00101ACE"/>
    <w:rsid w:val="00102147"/>
    <w:rsid w:val="001021B6"/>
    <w:rsid w:val="001025A2"/>
    <w:rsid w:val="00102D2E"/>
    <w:rsid w:val="0010341A"/>
    <w:rsid w:val="00103658"/>
    <w:rsid w:val="0010366C"/>
    <w:rsid w:val="00103D7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756"/>
    <w:rsid w:val="0010690B"/>
    <w:rsid w:val="00106A95"/>
    <w:rsid w:val="00106CC3"/>
    <w:rsid w:val="00106E7E"/>
    <w:rsid w:val="001073A3"/>
    <w:rsid w:val="001074D1"/>
    <w:rsid w:val="00107523"/>
    <w:rsid w:val="00107600"/>
    <w:rsid w:val="001107FE"/>
    <w:rsid w:val="00110FBF"/>
    <w:rsid w:val="00111169"/>
    <w:rsid w:val="001112E9"/>
    <w:rsid w:val="00111481"/>
    <w:rsid w:val="0011156C"/>
    <w:rsid w:val="001115C0"/>
    <w:rsid w:val="001115F4"/>
    <w:rsid w:val="001118AA"/>
    <w:rsid w:val="00111AB9"/>
    <w:rsid w:val="00111AD9"/>
    <w:rsid w:val="00111D19"/>
    <w:rsid w:val="00111D2C"/>
    <w:rsid w:val="0011234A"/>
    <w:rsid w:val="00112509"/>
    <w:rsid w:val="00112756"/>
    <w:rsid w:val="0011278E"/>
    <w:rsid w:val="00112B35"/>
    <w:rsid w:val="00112B4F"/>
    <w:rsid w:val="00112B8F"/>
    <w:rsid w:val="00112D41"/>
    <w:rsid w:val="001134DA"/>
    <w:rsid w:val="0011368C"/>
    <w:rsid w:val="0011372B"/>
    <w:rsid w:val="001137BC"/>
    <w:rsid w:val="001138BF"/>
    <w:rsid w:val="00113D8F"/>
    <w:rsid w:val="001140FA"/>
    <w:rsid w:val="0011411D"/>
    <w:rsid w:val="001141CF"/>
    <w:rsid w:val="00114379"/>
    <w:rsid w:val="001146A3"/>
    <w:rsid w:val="001146C6"/>
    <w:rsid w:val="001147B8"/>
    <w:rsid w:val="00114949"/>
    <w:rsid w:val="00114A39"/>
    <w:rsid w:val="00114C45"/>
    <w:rsid w:val="00114D36"/>
    <w:rsid w:val="00114E61"/>
    <w:rsid w:val="00114EA7"/>
    <w:rsid w:val="001151B4"/>
    <w:rsid w:val="0011536C"/>
    <w:rsid w:val="001153A7"/>
    <w:rsid w:val="00115716"/>
    <w:rsid w:val="0011584C"/>
    <w:rsid w:val="00115D19"/>
    <w:rsid w:val="001163ED"/>
    <w:rsid w:val="0011677E"/>
    <w:rsid w:val="00116C09"/>
    <w:rsid w:val="00116E5F"/>
    <w:rsid w:val="00116EBA"/>
    <w:rsid w:val="00116F5E"/>
    <w:rsid w:val="00117617"/>
    <w:rsid w:val="00117957"/>
    <w:rsid w:val="00117B90"/>
    <w:rsid w:val="0012018E"/>
    <w:rsid w:val="0012022B"/>
    <w:rsid w:val="001202BC"/>
    <w:rsid w:val="001203DB"/>
    <w:rsid w:val="0012079F"/>
    <w:rsid w:val="001207F3"/>
    <w:rsid w:val="00120D2A"/>
    <w:rsid w:val="001211A2"/>
    <w:rsid w:val="00121361"/>
    <w:rsid w:val="00121897"/>
    <w:rsid w:val="001218F8"/>
    <w:rsid w:val="00121AF7"/>
    <w:rsid w:val="00121E20"/>
    <w:rsid w:val="00121F72"/>
    <w:rsid w:val="00121FDE"/>
    <w:rsid w:val="00122581"/>
    <w:rsid w:val="00122842"/>
    <w:rsid w:val="00122A64"/>
    <w:rsid w:val="00122CDC"/>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4B"/>
    <w:rsid w:val="001252FE"/>
    <w:rsid w:val="001257E6"/>
    <w:rsid w:val="001259AE"/>
    <w:rsid w:val="00125C03"/>
    <w:rsid w:val="00125E40"/>
    <w:rsid w:val="0012697D"/>
    <w:rsid w:val="001269AC"/>
    <w:rsid w:val="00126C38"/>
    <w:rsid w:val="00126C3C"/>
    <w:rsid w:val="00126DE9"/>
    <w:rsid w:val="0012722E"/>
    <w:rsid w:val="00127276"/>
    <w:rsid w:val="001273DC"/>
    <w:rsid w:val="0012748A"/>
    <w:rsid w:val="001274AC"/>
    <w:rsid w:val="001275E6"/>
    <w:rsid w:val="001277C4"/>
    <w:rsid w:val="00127DE2"/>
    <w:rsid w:val="00127E51"/>
    <w:rsid w:val="00127EA7"/>
    <w:rsid w:val="00127F28"/>
    <w:rsid w:val="0013014D"/>
    <w:rsid w:val="001301E5"/>
    <w:rsid w:val="001302C8"/>
    <w:rsid w:val="00130714"/>
    <w:rsid w:val="00130953"/>
    <w:rsid w:val="00130A5F"/>
    <w:rsid w:val="00130EFD"/>
    <w:rsid w:val="00130F15"/>
    <w:rsid w:val="00131683"/>
    <w:rsid w:val="001316D9"/>
    <w:rsid w:val="00131A1B"/>
    <w:rsid w:val="00131AC6"/>
    <w:rsid w:val="00131B2C"/>
    <w:rsid w:val="00131D8D"/>
    <w:rsid w:val="001320F7"/>
    <w:rsid w:val="001321CE"/>
    <w:rsid w:val="00132277"/>
    <w:rsid w:val="001322B0"/>
    <w:rsid w:val="00132692"/>
    <w:rsid w:val="00132767"/>
    <w:rsid w:val="00132917"/>
    <w:rsid w:val="00132A30"/>
    <w:rsid w:val="00132D74"/>
    <w:rsid w:val="00132E7E"/>
    <w:rsid w:val="00132E88"/>
    <w:rsid w:val="0013334C"/>
    <w:rsid w:val="0013344F"/>
    <w:rsid w:val="0013359C"/>
    <w:rsid w:val="00133706"/>
    <w:rsid w:val="00133CA0"/>
    <w:rsid w:val="00133EBD"/>
    <w:rsid w:val="001345D5"/>
    <w:rsid w:val="001348C5"/>
    <w:rsid w:val="00134E58"/>
    <w:rsid w:val="00135015"/>
    <w:rsid w:val="00135095"/>
    <w:rsid w:val="001352A6"/>
    <w:rsid w:val="00135379"/>
    <w:rsid w:val="00135829"/>
    <w:rsid w:val="001358A7"/>
    <w:rsid w:val="001358F4"/>
    <w:rsid w:val="00135A28"/>
    <w:rsid w:val="00135C8D"/>
    <w:rsid w:val="0013612A"/>
    <w:rsid w:val="00136424"/>
    <w:rsid w:val="00136998"/>
    <w:rsid w:val="00136A38"/>
    <w:rsid w:val="00136AAD"/>
    <w:rsid w:val="00136BA1"/>
    <w:rsid w:val="00136DF8"/>
    <w:rsid w:val="00136EB3"/>
    <w:rsid w:val="0013726F"/>
    <w:rsid w:val="00137280"/>
    <w:rsid w:val="00137288"/>
    <w:rsid w:val="00137480"/>
    <w:rsid w:val="001375D8"/>
    <w:rsid w:val="001376F7"/>
    <w:rsid w:val="001377C3"/>
    <w:rsid w:val="00137A97"/>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15B"/>
    <w:rsid w:val="001426EA"/>
    <w:rsid w:val="0014297C"/>
    <w:rsid w:val="00142D73"/>
    <w:rsid w:val="00142E42"/>
    <w:rsid w:val="00142F87"/>
    <w:rsid w:val="00142FBD"/>
    <w:rsid w:val="001433C9"/>
    <w:rsid w:val="0014371C"/>
    <w:rsid w:val="00143932"/>
    <w:rsid w:val="00143E78"/>
    <w:rsid w:val="00143F70"/>
    <w:rsid w:val="00143FFE"/>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462"/>
    <w:rsid w:val="001475CD"/>
    <w:rsid w:val="0014765D"/>
    <w:rsid w:val="001477C4"/>
    <w:rsid w:val="00147D65"/>
    <w:rsid w:val="00147D91"/>
    <w:rsid w:val="001503DD"/>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2DB6"/>
    <w:rsid w:val="00153021"/>
    <w:rsid w:val="001531CD"/>
    <w:rsid w:val="001531FD"/>
    <w:rsid w:val="0015347E"/>
    <w:rsid w:val="00153A48"/>
    <w:rsid w:val="00153A6B"/>
    <w:rsid w:val="00153EEF"/>
    <w:rsid w:val="00153F29"/>
    <w:rsid w:val="001544AB"/>
    <w:rsid w:val="00154620"/>
    <w:rsid w:val="00154A24"/>
    <w:rsid w:val="00154A80"/>
    <w:rsid w:val="00154AA8"/>
    <w:rsid w:val="00154B50"/>
    <w:rsid w:val="00154E96"/>
    <w:rsid w:val="00154F3A"/>
    <w:rsid w:val="00155808"/>
    <w:rsid w:val="00155CB4"/>
    <w:rsid w:val="00155CB8"/>
    <w:rsid w:val="00155F7A"/>
    <w:rsid w:val="00156260"/>
    <w:rsid w:val="0015674F"/>
    <w:rsid w:val="00157654"/>
    <w:rsid w:val="001577FC"/>
    <w:rsid w:val="0016019C"/>
    <w:rsid w:val="00160674"/>
    <w:rsid w:val="00160786"/>
    <w:rsid w:val="00160B28"/>
    <w:rsid w:val="00160E93"/>
    <w:rsid w:val="001613DF"/>
    <w:rsid w:val="00161455"/>
    <w:rsid w:val="001618A3"/>
    <w:rsid w:val="0016207A"/>
    <w:rsid w:val="00162181"/>
    <w:rsid w:val="00162262"/>
    <w:rsid w:val="00162BD5"/>
    <w:rsid w:val="00162CF1"/>
    <w:rsid w:val="00162F82"/>
    <w:rsid w:val="00162FCB"/>
    <w:rsid w:val="001630E4"/>
    <w:rsid w:val="001630E8"/>
    <w:rsid w:val="001639BC"/>
    <w:rsid w:val="001639E6"/>
    <w:rsid w:val="00163AFC"/>
    <w:rsid w:val="00163BE3"/>
    <w:rsid w:val="00164567"/>
    <w:rsid w:val="00164646"/>
    <w:rsid w:val="001647FA"/>
    <w:rsid w:val="001649D4"/>
    <w:rsid w:val="00164C22"/>
    <w:rsid w:val="00165137"/>
    <w:rsid w:val="0016582F"/>
    <w:rsid w:val="0016634F"/>
    <w:rsid w:val="001669F9"/>
    <w:rsid w:val="0016700E"/>
    <w:rsid w:val="0016711A"/>
    <w:rsid w:val="00167531"/>
    <w:rsid w:val="0016764C"/>
    <w:rsid w:val="00167709"/>
    <w:rsid w:val="00167713"/>
    <w:rsid w:val="00170397"/>
    <w:rsid w:val="001706E4"/>
    <w:rsid w:val="001708D0"/>
    <w:rsid w:val="00170D83"/>
    <w:rsid w:val="00171730"/>
    <w:rsid w:val="001718B8"/>
    <w:rsid w:val="00171944"/>
    <w:rsid w:val="00171D7E"/>
    <w:rsid w:val="00171E61"/>
    <w:rsid w:val="00171EE6"/>
    <w:rsid w:val="00171F14"/>
    <w:rsid w:val="0017226B"/>
    <w:rsid w:val="00172903"/>
    <w:rsid w:val="001729E1"/>
    <w:rsid w:val="00172B61"/>
    <w:rsid w:val="00172C20"/>
    <w:rsid w:val="001731F6"/>
    <w:rsid w:val="00173869"/>
    <w:rsid w:val="001738A5"/>
    <w:rsid w:val="00173A00"/>
    <w:rsid w:val="00173DB6"/>
    <w:rsid w:val="0017440C"/>
    <w:rsid w:val="001746C1"/>
    <w:rsid w:val="00174BE4"/>
    <w:rsid w:val="00174DDB"/>
    <w:rsid w:val="00174EAE"/>
    <w:rsid w:val="00174F2F"/>
    <w:rsid w:val="00174FE4"/>
    <w:rsid w:val="00175152"/>
    <w:rsid w:val="001752D7"/>
    <w:rsid w:val="001752EC"/>
    <w:rsid w:val="00175532"/>
    <w:rsid w:val="00175B5A"/>
    <w:rsid w:val="00175F2D"/>
    <w:rsid w:val="00176334"/>
    <w:rsid w:val="00176414"/>
    <w:rsid w:val="001764FD"/>
    <w:rsid w:val="00176B7F"/>
    <w:rsid w:val="00176F85"/>
    <w:rsid w:val="00177036"/>
    <w:rsid w:val="0017714C"/>
    <w:rsid w:val="0017722E"/>
    <w:rsid w:val="00177711"/>
    <w:rsid w:val="0017790D"/>
    <w:rsid w:val="00177916"/>
    <w:rsid w:val="00177A0D"/>
    <w:rsid w:val="00177D74"/>
    <w:rsid w:val="00177DFF"/>
    <w:rsid w:val="00177EBD"/>
    <w:rsid w:val="001800DB"/>
    <w:rsid w:val="00180149"/>
    <w:rsid w:val="0018016C"/>
    <w:rsid w:val="001804F1"/>
    <w:rsid w:val="001809D8"/>
    <w:rsid w:val="00180E60"/>
    <w:rsid w:val="001817BA"/>
    <w:rsid w:val="00181B3A"/>
    <w:rsid w:val="00181D4F"/>
    <w:rsid w:val="00181FD4"/>
    <w:rsid w:val="001820B2"/>
    <w:rsid w:val="001821E9"/>
    <w:rsid w:val="001825DC"/>
    <w:rsid w:val="00182608"/>
    <w:rsid w:val="001828CC"/>
    <w:rsid w:val="00182A82"/>
    <w:rsid w:val="00182E75"/>
    <w:rsid w:val="00182E85"/>
    <w:rsid w:val="001830CF"/>
    <w:rsid w:val="00183221"/>
    <w:rsid w:val="0018322F"/>
    <w:rsid w:val="001836DF"/>
    <w:rsid w:val="00183CC6"/>
    <w:rsid w:val="00183D8A"/>
    <w:rsid w:val="00183E8B"/>
    <w:rsid w:val="00183F11"/>
    <w:rsid w:val="001840F5"/>
    <w:rsid w:val="001847C4"/>
    <w:rsid w:val="001847D0"/>
    <w:rsid w:val="00184BE0"/>
    <w:rsid w:val="00184DAB"/>
    <w:rsid w:val="00184F51"/>
    <w:rsid w:val="00185257"/>
    <w:rsid w:val="00185CD4"/>
    <w:rsid w:val="00185E59"/>
    <w:rsid w:val="00185E97"/>
    <w:rsid w:val="00185F10"/>
    <w:rsid w:val="00186395"/>
    <w:rsid w:val="00186658"/>
    <w:rsid w:val="0018691B"/>
    <w:rsid w:val="00186B4D"/>
    <w:rsid w:val="0018767B"/>
    <w:rsid w:val="00187877"/>
    <w:rsid w:val="00187CBC"/>
    <w:rsid w:val="00190187"/>
    <w:rsid w:val="00190307"/>
    <w:rsid w:val="0019051A"/>
    <w:rsid w:val="00190731"/>
    <w:rsid w:val="00190927"/>
    <w:rsid w:val="00190AFC"/>
    <w:rsid w:val="00190BD5"/>
    <w:rsid w:val="001912D1"/>
    <w:rsid w:val="00191727"/>
    <w:rsid w:val="00191830"/>
    <w:rsid w:val="00191A2B"/>
    <w:rsid w:val="00191DA4"/>
    <w:rsid w:val="00191EBF"/>
    <w:rsid w:val="001925E5"/>
    <w:rsid w:val="00192D98"/>
    <w:rsid w:val="00193944"/>
    <w:rsid w:val="00193987"/>
    <w:rsid w:val="00194465"/>
    <w:rsid w:val="00194A69"/>
    <w:rsid w:val="00194FBD"/>
    <w:rsid w:val="0019573B"/>
    <w:rsid w:val="0019592C"/>
    <w:rsid w:val="00195B9A"/>
    <w:rsid w:val="00195F47"/>
    <w:rsid w:val="00196085"/>
    <w:rsid w:val="00196228"/>
    <w:rsid w:val="001967F7"/>
    <w:rsid w:val="00196A48"/>
    <w:rsid w:val="00196B90"/>
    <w:rsid w:val="00196FF4"/>
    <w:rsid w:val="0019734F"/>
    <w:rsid w:val="001975D9"/>
    <w:rsid w:val="00197A1F"/>
    <w:rsid w:val="00197BA6"/>
    <w:rsid w:val="001A0034"/>
    <w:rsid w:val="001A0303"/>
    <w:rsid w:val="001A032E"/>
    <w:rsid w:val="001A0421"/>
    <w:rsid w:val="001A066D"/>
    <w:rsid w:val="001A067A"/>
    <w:rsid w:val="001A0727"/>
    <w:rsid w:val="001A0A44"/>
    <w:rsid w:val="001A10FA"/>
    <w:rsid w:val="001A11B9"/>
    <w:rsid w:val="001A1B6A"/>
    <w:rsid w:val="001A258A"/>
    <w:rsid w:val="001A2939"/>
    <w:rsid w:val="001A2E33"/>
    <w:rsid w:val="001A2FD5"/>
    <w:rsid w:val="001A3037"/>
    <w:rsid w:val="001A30B0"/>
    <w:rsid w:val="001A30FB"/>
    <w:rsid w:val="001A35B2"/>
    <w:rsid w:val="001A36CF"/>
    <w:rsid w:val="001A3883"/>
    <w:rsid w:val="001A3974"/>
    <w:rsid w:val="001A3D5B"/>
    <w:rsid w:val="001A3F0F"/>
    <w:rsid w:val="001A3FA5"/>
    <w:rsid w:val="001A448D"/>
    <w:rsid w:val="001A48A1"/>
    <w:rsid w:val="001A4904"/>
    <w:rsid w:val="001A4926"/>
    <w:rsid w:val="001A4EDF"/>
    <w:rsid w:val="001A5174"/>
    <w:rsid w:val="001A6114"/>
    <w:rsid w:val="001A61A0"/>
    <w:rsid w:val="001A628F"/>
    <w:rsid w:val="001A6756"/>
    <w:rsid w:val="001A690D"/>
    <w:rsid w:val="001A6AFE"/>
    <w:rsid w:val="001A6B75"/>
    <w:rsid w:val="001A6C62"/>
    <w:rsid w:val="001A6ECF"/>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6D9"/>
    <w:rsid w:val="001B0916"/>
    <w:rsid w:val="001B0F1F"/>
    <w:rsid w:val="001B1307"/>
    <w:rsid w:val="001B140E"/>
    <w:rsid w:val="001B1522"/>
    <w:rsid w:val="001B1565"/>
    <w:rsid w:val="001B1782"/>
    <w:rsid w:val="001B1F17"/>
    <w:rsid w:val="001B1F29"/>
    <w:rsid w:val="001B2055"/>
    <w:rsid w:val="001B2085"/>
    <w:rsid w:val="001B208E"/>
    <w:rsid w:val="001B26EE"/>
    <w:rsid w:val="001B2993"/>
    <w:rsid w:val="001B337E"/>
    <w:rsid w:val="001B338B"/>
    <w:rsid w:val="001B345B"/>
    <w:rsid w:val="001B3754"/>
    <w:rsid w:val="001B3FD9"/>
    <w:rsid w:val="001B4645"/>
    <w:rsid w:val="001B46A1"/>
    <w:rsid w:val="001B4B37"/>
    <w:rsid w:val="001B5021"/>
    <w:rsid w:val="001B51F0"/>
    <w:rsid w:val="001B5250"/>
    <w:rsid w:val="001B5332"/>
    <w:rsid w:val="001B53B3"/>
    <w:rsid w:val="001B54E9"/>
    <w:rsid w:val="001B5F67"/>
    <w:rsid w:val="001B62E0"/>
    <w:rsid w:val="001B6488"/>
    <w:rsid w:val="001B6619"/>
    <w:rsid w:val="001B6C77"/>
    <w:rsid w:val="001B70CF"/>
    <w:rsid w:val="001B716B"/>
    <w:rsid w:val="001B748B"/>
    <w:rsid w:val="001B7909"/>
    <w:rsid w:val="001B7CAB"/>
    <w:rsid w:val="001C002C"/>
    <w:rsid w:val="001C0085"/>
    <w:rsid w:val="001C030C"/>
    <w:rsid w:val="001C04E1"/>
    <w:rsid w:val="001C063F"/>
    <w:rsid w:val="001C0883"/>
    <w:rsid w:val="001C1297"/>
    <w:rsid w:val="001C146C"/>
    <w:rsid w:val="001C14E8"/>
    <w:rsid w:val="001C16A9"/>
    <w:rsid w:val="001C1982"/>
    <w:rsid w:val="001C1E53"/>
    <w:rsid w:val="001C211D"/>
    <w:rsid w:val="001C222D"/>
    <w:rsid w:val="001C2706"/>
    <w:rsid w:val="001C2E60"/>
    <w:rsid w:val="001C3474"/>
    <w:rsid w:val="001C3DC6"/>
    <w:rsid w:val="001C3EAD"/>
    <w:rsid w:val="001C3EAE"/>
    <w:rsid w:val="001C459F"/>
    <w:rsid w:val="001C4F5F"/>
    <w:rsid w:val="001C518A"/>
    <w:rsid w:val="001C5594"/>
    <w:rsid w:val="001C55B0"/>
    <w:rsid w:val="001C589B"/>
    <w:rsid w:val="001C58A6"/>
    <w:rsid w:val="001C5B75"/>
    <w:rsid w:val="001C5F88"/>
    <w:rsid w:val="001C5FCC"/>
    <w:rsid w:val="001C619C"/>
    <w:rsid w:val="001C6659"/>
    <w:rsid w:val="001C6AA5"/>
    <w:rsid w:val="001C70EF"/>
    <w:rsid w:val="001C7185"/>
    <w:rsid w:val="001C73CA"/>
    <w:rsid w:val="001C7AB6"/>
    <w:rsid w:val="001C7F47"/>
    <w:rsid w:val="001D006C"/>
    <w:rsid w:val="001D00F1"/>
    <w:rsid w:val="001D0578"/>
    <w:rsid w:val="001D0593"/>
    <w:rsid w:val="001D1258"/>
    <w:rsid w:val="001D13B0"/>
    <w:rsid w:val="001D15D4"/>
    <w:rsid w:val="001D173A"/>
    <w:rsid w:val="001D19F8"/>
    <w:rsid w:val="001D1CFF"/>
    <w:rsid w:val="001D2908"/>
    <w:rsid w:val="001D2B3C"/>
    <w:rsid w:val="001D2BB2"/>
    <w:rsid w:val="001D2E6C"/>
    <w:rsid w:val="001D2ECD"/>
    <w:rsid w:val="001D329E"/>
    <w:rsid w:val="001D32E8"/>
    <w:rsid w:val="001D34EC"/>
    <w:rsid w:val="001D37AD"/>
    <w:rsid w:val="001D37C0"/>
    <w:rsid w:val="001D39C1"/>
    <w:rsid w:val="001D3C68"/>
    <w:rsid w:val="001D3E9B"/>
    <w:rsid w:val="001D4043"/>
    <w:rsid w:val="001D4315"/>
    <w:rsid w:val="001D43C0"/>
    <w:rsid w:val="001D452A"/>
    <w:rsid w:val="001D4969"/>
    <w:rsid w:val="001D4AF0"/>
    <w:rsid w:val="001D4E75"/>
    <w:rsid w:val="001D4F24"/>
    <w:rsid w:val="001D506F"/>
    <w:rsid w:val="001D562F"/>
    <w:rsid w:val="001D57BC"/>
    <w:rsid w:val="001D5990"/>
    <w:rsid w:val="001D5E31"/>
    <w:rsid w:val="001D6433"/>
    <w:rsid w:val="001D6C90"/>
    <w:rsid w:val="001D6E61"/>
    <w:rsid w:val="001D6F30"/>
    <w:rsid w:val="001D7260"/>
    <w:rsid w:val="001D7816"/>
    <w:rsid w:val="001D7B96"/>
    <w:rsid w:val="001D7EFB"/>
    <w:rsid w:val="001D7FE2"/>
    <w:rsid w:val="001E09F4"/>
    <w:rsid w:val="001E0A73"/>
    <w:rsid w:val="001E111F"/>
    <w:rsid w:val="001E1284"/>
    <w:rsid w:val="001E13E0"/>
    <w:rsid w:val="001E14AB"/>
    <w:rsid w:val="001E1524"/>
    <w:rsid w:val="001E17A3"/>
    <w:rsid w:val="001E197E"/>
    <w:rsid w:val="001E1D3C"/>
    <w:rsid w:val="001E1D61"/>
    <w:rsid w:val="001E1D71"/>
    <w:rsid w:val="001E1FD2"/>
    <w:rsid w:val="001E220A"/>
    <w:rsid w:val="001E251E"/>
    <w:rsid w:val="001E253C"/>
    <w:rsid w:val="001E266E"/>
    <w:rsid w:val="001E2EEF"/>
    <w:rsid w:val="001E3188"/>
    <w:rsid w:val="001E31D1"/>
    <w:rsid w:val="001E32BE"/>
    <w:rsid w:val="001E356E"/>
    <w:rsid w:val="001E36FC"/>
    <w:rsid w:val="001E3A45"/>
    <w:rsid w:val="001E3D0D"/>
    <w:rsid w:val="001E420B"/>
    <w:rsid w:val="001E4583"/>
    <w:rsid w:val="001E4704"/>
    <w:rsid w:val="001E4841"/>
    <w:rsid w:val="001E4C37"/>
    <w:rsid w:val="001E50CB"/>
    <w:rsid w:val="001E51EB"/>
    <w:rsid w:val="001E534E"/>
    <w:rsid w:val="001E5475"/>
    <w:rsid w:val="001E5A3E"/>
    <w:rsid w:val="001E5BB2"/>
    <w:rsid w:val="001E5D1F"/>
    <w:rsid w:val="001E6419"/>
    <w:rsid w:val="001E6446"/>
    <w:rsid w:val="001E684F"/>
    <w:rsid w:val="001E69AD"/>
    <w:rsid w:val="001E6A26"/>
    <w:rsid w:val="001E6C1B"/>
    <w:rsid w:val="001E6DE6"/>
    <w:rsid w:val="001E6F14"/>
    <w:rsid w:val="001E6FB8"/>
    <w:rsid w:val="001E719A"/>
    <w:rsid w:val="001E750C"/>
    <w:rsid w:val="001E7632"/>
    <w:rsid w:val="001E7922"/>
    <w:rsid w:val="001E7AFE"/>
    <w:rsid w:val="001F00C2"/>
    <w:rsid w:val="001F0546"/>
    <w:rsid w:val="001F0D94"/>
    <w:rsid w:val="001F0DDF"/>
    <w:rsid w:val="001F134F"/>
    <w:rsid w:val="001F1526"/>
    <w:rsid w:val="001F1588"/>
    <w:rsid w:val="001F16FD"/>
    <w:rsid w:val="001F1B1E"/>
    <w:rsid w:val="001F1DFA"/>
    <w:rsid w:val="001F1E18"/>
    <w:rsid w:val="001F22A9"/>
    <w:rsid w:val="001F2536"/>
    <w:rsid w:val="001F26BB"/>
    <w:rsid w:val="001F26E9"/>
    <w:rsid w:val="001F2724"/>
    <w:rsid w:val="001F2E08"/>
    <w:rsid w:val="001F330A"/>
    <w:rsid w:val="001F37ED"/>
    <w:rsid w:val="001F3935"/>
    <w:rsid w:val="001F39AB"/>
    <w:rsid w:val="001F45E8"/>
    <w:rsid w:val="001F4AE1"/>
    <w:rsid w:val="001F4CB5"/>
    <w:rsid w:val="001F4E57"/>
    <w:rsid w:val="001F53A2"/>
    <w:rsid w:val="001F5AF6"/>
    <w:rsid w:val="001F5C95"/>
    <w:rsid w:val="001F5C9E"/>
    <w:rsid w:val="001F5D0D"/>
    <w:rsid w:val="001F5E73"/>
    <w:rsid w:val="001F5ED8"/>
    <w:rsid w:val="001F5F10"/>
    <w:rsid w:val="001F6192"/>
    <w:rsid w:val="001F623C"/>
    <w:rsid w:val="001F63F5"/>
    <w:rsid w:val="001F6408"/>
    <w:rsid w:val="001F6445"/>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1DBE"/>
    <w:rsid w:val="0020213E"/>
    <w:rsid w:val="00202201"/>
    <w:rsid w:val="0020256F"/>
    <w:rsid w:val="002029C7"/>
    <w:rsid w:val="00202B8E"/>
    <w:rsid w:val="00202D2E"/>
    <w:rsid w:val="00203159"/>
    <w:rsid w:val="0020355D"/>
    <w:rsid w:val="0020361A"/>
    <w:rsid w:val="00203A6E"/>
    <w:rsid w:val="00203F00"/>
    <w:rsid w:val="00203F5C"/>
    <w:rsid w:val="002047DE"/>
    <w:rsid w:val="00204A5A"/>
    <w:rsid w:val="00204C12"/>
    <w:rsid w:val="00204E54"/>
    <w:rsid w:val="00205218"/>
    <w:rsid w:val="00205635"/>
    <w:rsid w:val="002058DC"/>
    <w:rsid w:val="00205A1E"/>
    <w:rsid w:val="00205AB2"/>
    <w:rsid w:val="00205CB2"/>
    <w:rsid w:val="00205EAF"/>
    <w:rsid w:val="00205FB9"/>
    <w:rsid w:val="0020610B"/>
    <w:rsid w:val="00206133"/>
    <w:rsid w:val="002063A7"/>
    <w:rsid w:val="00206718"/>
    <w:rsid w:val="0020674D"/>
    <w:rsid w:val="00206799"/>
    <w:rsid w:val="00206E5A"/>
    <w:rsid w:val="002070E3"/>
    <w:rsid w:val="0020750D"/>
    <w:rsid w:val="00207603"/>
    <w:rsid w:val="00207613"/>
    <w:rsid w:val="00207847"/>
    <w:rsid w:val="002078E5"/>
    <w:rsid w:val="00207955"/>
    <w:rsid w:val="0020799F"/>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76"/>
    <w:rsid w:val="002114FA"/>
    <w:rsid w:val="002116F5"/>
    <w:rsid w:val="00211940"/>
    <w:rsid w:val="00211C49"/>
    <w:rsid w:val="00211D31"/>
    <w:rsid w:val="00211DD9"/>
    <w:rsid w:val="002120C7"/>
    <w:rsid w:val="002124FF"/>
    <w:rsid w:val="002125B4"/>
    <w:rsid w:val="00212816"/>
    <w:rsid w:val="00212D30"/>
    <w:rsid w:val="002130BD"/>
    <w:rsid w:val="0021356F"/>
    <w:rsid w:val="00213851"/>
    <w:rsid w:val="00213957"/>
    <w:rsid w:val="00213F38"/>
    <w:rsid w:val="002140D1"/>
    <w:rsid w:val="002145A2"/>
    <w:rsid w:val="00214C1B"/>
    <w:rsid w:val="00214E0D"/>
    <w:rsid w:val="0021586D"/>
    <w:rsid w:val="0021619F"/>
    <w:rsid w:val="002162EA"/>
    <w:rsid w:val="002165F9"/>
    <w:rsid w:val="00216685"/>
    <w:rsid w:val="00216B17"/>
    <w:rsid w:val="00216BBF"/>
    <w:rsid w:val="00217135"/>
    <w:rsid w:val="0021737B"/>
    <w:rsid w:val="0021745E"/>
    <w:rsid w:val="002175FC"/>
    <w:rsid w:val="002177AC"/>
    <w:rsid w:val="002178BA"/>
    <w:rsid w:val="0021795F"/>
    <w:rsid w:val="00217A8F"/>
    <w:rsid w:val="00217AC2"/>
    <w:rsid w:val="00217CE8"/>
    <w:rsid w:val="00217F1F"/>
    <w:rsid w:val="002202EC"/>
    <w:rsid w:val="00220456"/>
    <w:rsid w:val="002204ED"/>
    <w:rsid w:val="00220AA0"/>
    <w:rsid w:val="00220E92"/>
    <w:rsid w:val="002211DD"/>
    <w:rsid w:val="0022135D"/>
    <w:rsid w:val="002213AF"/>
    <w:rsid w:val="002222A4"/>
    <w:rsid w:val="0022230B"/>
    <w:rsid w:val="00222546"/>
    <w:rsid w:val="00222584"/>
    <w:rsid w:val="0022337A"/>
    <w:rsid w:val="0022341B"/>
    <w:rsid w:val="00223833"/>
    <w:rsid w:val="00223ABE"/>
    <w:rsid w:val="00223ACD"/>
    <w:rsid w:val="00223ADC"/>
    <w:rsid w:val="00223AFF"/>
    <w:rsid w:val="00223F34"/>
    <w:rsid w:val="002241C9"/>
    <w:rsid w:val="00224A9B"/>
    <w:rsid w:val="00224B0A"/>
    <w:rsid w:val="00224C25"/>
    <w:rsid w:val="00224FF9"/>
    <w:rsid w:val="00225398"/>
    <w:rsid w:val="00225FAF"/>
    <w:rsid w:val="0022657F"/>
    <w:rsid w:val="00226608"/>
    <w:rsid w:val="002269A7"/>
    <w:rsid w:val="00226B7D"/>
    <w:rsid w:val="00226BD3"/>
    <w:rsid w:val="00226F21"/>
    <w:rsid w:val="0022735A"/>
    <w:rsid w:val="002275A8"/>
    <w:rsid w:val="002276C8"/>
    <w:rsid w:val="00227873"/>
    <w:rsid w:val="002279D2"/>
    <w:rsid w:val="00227A3E"/>
    <w:rsid w:val="00227CC5"/>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3FC"/>
    <w:rsid w:val="00232471"/>
    <w:rsid w:val="00232E9D"/>
    <w:rsid w:val="00232ED9"/>
    <w:rsid w:val="002336F1"/>
    <w:rsid w:val="0023386C"/>
    <w:rsid w:val="00233B04"/>
    <w:rsid w:val="00233BB1"/>
    <w:rsid w:val="002344C8"/>
    <w:rsid w:val="002349C5"/>
    <w:rsid w:val="00235581"/>
    <w:rsid w:val="00235698"/>
    <w:rsid w:val="00235724"/>
    <w:rsid w:val="0023598D"/>
    <w:rsid w:val="002361D3"/>
    <w:rsid w:val="002364BD"/>
    <w:rsid w:val="00236786"/>
    <w:rsid w:val="00236EB2"/>
    <w:rsid w:val="00236F55"/>
    <w:rsid w:val="00236F71"/>
    <w:rsid w:val="00237189"/>
    <w:rsid w:val="0023729A"/>
    <w:rsid w:val="002373FC"/>
    <w:rsid w:val="0023768D"/>
    <w:rsid w:val="0023776F"/>
    <w:rsid w:val="002377C0"/>
    <w:rsid w:val="0023798F"/>
    <w:rsid w:val="00237C6F"/>
    <w:rsid w:val="00237D22"/>
    <w:rsid w:val="00240B7D"/>
    <w:rsid w:val="00240F76"/>
    <w:rsid w:val="00240FA2"/>
    <w:rsid w:val="0024103F"/>
    <w:rsid w:val="00241C7B"/>
    <w:rsid w:val="00241DFA"/>
    <w:rsid w:val="002421F2"/>
    <w:rsid w:val="0024224E"/>
    <w:rsid w:val="0024235B"/>
    <w:rsid w:val="002425D0"/>
    <w:rsid w:val="002425DE"/>
    <w:rsid w:val="00242B2A"/>
    <w:rsid w:val="00242CAE"/>
    <w:rsid w:val="002430CC"/>
    <w:rsid w:val="002437F9"/>
    <w:rsid w:val="002438A8"/>
    <w:rsid w:val="0024395B"/>
    <w:rsid w:val="00243ACD"/>
    <w:rsid w:val="00243C68"/>
    <w:rsid w:val="00243DCC"/>
    <w:rsid w:val="00244309"/>
    <w:rsid w:val="002443C2"/>
    <w:rsid w:val="002444E3"/>
    <w:rsid w:val="00244606"/>
    <w:rsid w:val="00244924"/>
    <w:rsid w:val="00244B37"/>
    <w:rsid w:val="00245492"/>
    <w:rsid w:val="00245A41"/>
    <w:rsid w:val="00245B70"/>
    <w:rsid w:val="00245D7D"/>
    <w:rsid w:val="00245E39"/>
    <w:rsid w:val="00245EC9"/>
    <w:rsid w:val="00245F88"/>
    <w:rsid w:val="00245FBA"/>
    <w:rsid w:val="00246C52"/>
    <w:rsid w:val="00246C86"/>
    <w:rsid w:val="00246EB6"/>
    <w:rsid w:val="00246F3C"/>
    <w:rsid w:val="00246F99"/>
    <w:rsid w:val="002471AB"/>
    <w:rsid w:val="002472FF"/>
    <w:rsid w:val="00247857"/>
    <w:rsid w:val="0024785A"/>
    <w:rsid w:val="00247B6E"/>
    <w:rsid w:val="00247BB5"/>
    <w:rsid w:val="00247C82"/>
    <w:rsid w:val="00247D8E"/>
    <w:rsid w:val="00247DC3"/>
    <w:rsid w:val="00247DD1"/>
    <w:rsid w:val="002500C3"/>
    <w:rsid w:val="00250244"/>
    <w:rsid w:val="0025074F"/>
    <w:rsid w:val="00250D9C"/>
    <w:rsid w:val="00250F6D"/>
    <w:rsid w:val="00251117"/>
    <w:rsid w:val="0025111B"/>
    <w:rsid w:val="002512A9"/>
    <w:rsid w:val="0025169E"/>
    <w:rsid w:val="00251929"/>
    <w:rsid w:val="00251F5E"/>
    <w:rsid w:val="00252052"/>
    <w:rsid w:val="002521A2"/>
    <w:rsid w:val="002521CC"/>
    <w:rsid w:val="002522FF"/>
    <w:rsid w:val="0025245E"/>
    <w:rsid w:val="002525BE"/>
    <w:rsid w:val="002530CC"/>
    <w:rsid w:val="002530D6"/>
    <w:rsid w:val="002530D9"/>
    <w:rsid w:val="0025325D"/>
    <w:rsid w:val="002533FF"/>
    <w:rsid w:val="00253400"/>
    <w:rsid w:val="002537F5"/>
    <w:rsid w:val="00253A89"/>
    <w:rsid w:val="00253D64"/>
    <w:rsid w:val="00254517"/>
    <w:rsid w:val="00254616"/>
    <w:rsid w:val="00254BF6"/>
    <w:rsid w:val="00254CC7"/>
    <w:rsid w:val="00255315"/>
    <w:rsid w:val="0025587F"/>
    <w:rsid w:val="00255A05"/>
    <w:rsid w:val="00255C71"/>
    <w:rsid w:val="00256363"/>
    <w:rsid w:val="0025648C"/>
    <w:rsid w:val="00256F02"/>
    <w:rsid w:val="002571C8"/>
    <w:rsid w:val="002571D0"/>
    <w:rsid w:val="002572F1"/>
    <w:rsid w:val="00257500"/>
    <w:rsid w:val="00257578"/>
    <w:rsid w:val="00257A62"/>
    <w:rsid w:val="00260156"/>
    <w:rsid w:val="0026075E"/>
    <w:rsid w:val="00260FAD"/>
    <w:rsid w:val="002612A1"/>
    <w:rsid w:val="002613D2"/>
    <w:rsid w:val="0026179E"/>
    <w:rsid w:val="00261D05"/>
    <w:rsid w:val="00261FF8"/>
    <w:rsid w:val="002623AC"/>
    <w:rsid w:val="00262793"/>
    <w:rsid w:val="0026293E"/>
    <w:rsid w:val="00262979"/>
    <w:rsid w:val="00262CEB"/>
    <w:rsid w:val="00262E69"/>
    <w:rsid w:val="00263038"/>
    <w:rsid w:val="00263538"/>
    <w:rsid w:val="002638B3"/>
    <w:rsid w:val="00263B02"/>
    <w:rsid w:val="00263B8E"/>
    <w:rsid w:val="00263DD9"/>
    <w:rsid w:val="00263F00"/>
    <w:rsid w:val="00264110"/>
    <w:rsid w:val="002643C7"/>
    <w:rsid w:val="0026455A"/>
    <w:rsid w:val="0026468A"/>
    <w:rsid w:val="00264838"/>
    <w:rsid w:val="00264B64"/>
    <w:rsid w:val="00264C28"/>
    <w:rsid w:val="00264D83"/>
    <w:rsid w:val="0026509A"/>
    <w:rsid w:val="002650C0"/>
    <w:rsid w:val="002651FC"/>
    <w:rsid w:val="00265521"/>
    <w:rsid w:val="0026554D"/>
    <w:rsid w:val="00265701"/>
    <w:rsid w:val="00265C17"/>
    <w:rsid w:val="00265E9A"/>
    <w:rsid w:val="00266210"/>
    <w:rsid w:val="00266345"/>
    <w:rsid w:val="002663D6"/>
    <w:rsid w:val="002664D0"/>
    <w:rsid w:val="00266A94"/>
    <w:rsid w:val="00266E14"/>
    <w:rsid w:val="0026716C"/>
    <w:rsid w:val="0026772E"/>
    <w:rsid w:val="00267825"/>
    <w:rsid w:val="00267A30"/>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B53"/>
    <w:rsid w:val="00272C29"/>
    <w:rsid w:val="00272D06"/>
    <w:rsid w:val="00272FEB"/>
    <w:rsid w:val="0027309D"/>
    <w:rsid w:val="0027318B"/>
    <w:rsid w:val="0027320A"/>
    <w:rsid w:val="002732F9"/>
    <w:rsid w:val="00273388"/>
    <w:rsid w:val="002738C9"/>
    <w:rsid w:val="00273B2D"/>
    <w:rsid w:val="00273CC9"/>
    <w:rsid w:val="00273CFB"/>
    <w:rsid w:val="00274125"/>
    <w:rsid w:val="0027467D"/>
    <w:rsid w:val="00274BED"/>
    <w:rsid w:val="00274D08"/>
    <w:rsid w:val="00275435"/>
    <w:rsid w:val="00275464"/>
    <w:rsid w:val="0027568B"/>
    <w:rsid w:val="002756D5"/>
    <w:rsid w:val="00275AD8"/>
    <w:rsid w:val="00275CD2"/>
    <w:rsid w:val="00276001"/>
    <w:rsid w:val="002761BF"/>
    <w:rsid w:val="002761EB"/>
    <w:rsid w:val="002764FB"/>
    <w:rsid w:val="002767B4"/>
    <w:rsid w:val="00276CDE"/>
    <w:rsid w:val="0027720E"/>
    <w:rsid w:val="0027779A"/>
    <w:rsid w:val="0027799A"/>
    <w:rsid w:val="00277D7D"/>
    <w:rsid w:val="00277E66"/>
    <w:rsid w:val="002801E2"/>
    <w:rsid w:val="0028052D"/>
    <w:rsid w:val="00280684"/>
    <w:rsid w:val="0028073A"/>
    <w:rsid w:val="00280851"/>
    <w:rsid w:val="00280912"/>
    <w:rsid w:val="00280960"/>
    <w:rsid w:val="00280ACC"/>
    <w:rsid w:val="002817B4"/>
    <w:rsid w:val="002825CE"/>
    <w:rsid w:val="002826D0"/>
    <w:rsid w:val="002829D3"/>
    <w:rsid w:val="002829E8"/>
    <w:rsid w:val="00283181"/>
    <w:rsid w:val="002835A5"/>
    <w:rsid w:val="002836DC"/>
    <w:rsid w:val="00283B90"/>
    <w:rsid w:val="00283CC3"/>
    <w:rsid w:val="00283D6B"/>
    <w:rsid w:val="00284428"/>
    <w:rsid w:val="00284E7F"/>
    <w:rsid w:val="0028527A"/>
    <w:rsid w:val="00285520"/>
    <w:rsid w:val="00285894"/>
    <w:rsid w:val="00285D1C"/>
    <w:rsid w:val="00285E28"/>
    <w:rsid w:val="00285F3C"/>
    <w:rsid w:val="00286112"/>
    <w:rsid w:val="002863BA"/>
    <w:rsid w:val="00286487"/>
    <w:rsid w:val="00286631"/>
    <w:rsid w:val="002868E3"/>
    <w:rsid w:val="00286B14"/>
    <w:rsid w:val="00286F76"/>
    <w:rsid w:val="00287376"/>
    <w:rsid w:val="002877DE"/>
    <w:rsid w:val="00287AE3"/>
    <w:rsid w:val="00287C28"/>
    <w:rsid w:val="00290254"/>
    <w:rsid w:val="002907DA"/>
    <w:rsid w:val="0029178F"/>
    <w:rsid w:val="00291832"/>
    <w:rsid w:val="00291B01"/>
    <w:rsid w:val="0029249B"/>
    <w:rsid w:val="00292B70"/>
    <w:rsid w:val="00292CBD"/>
    <w:rsid w:val="00292CCA"/>
    <w:rsid w:val="00293504"/>
    <w:rsid w:val="00293559"/>
    <w:rsid w:val="00293A4A"/>
    <w:rsid w:val="002943A4"/>
    <w:rsid w:val="002944CA"/>
    <w:rsid w:val="00294654"/>
    <w:rsid w:val="0029466E"/>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DCA"/>
    <w:rsid w:val="00296FD8"/>
    <w:rsid w:val="002971CA"/>
    <w:rsid w:val="002972ED"/>
    <w:rsid w:val="0029743A"/>
    <w:rsid w:val="00297499"/>
    <w:rsid w:val="002974AA"/>
    <w:rsid w:val="002976A3"/>
    <w:rsid w:val="002979BC"/>
    <w:rsid w:val="00297F46"/>
    <w:rsid w:val="002A0050"/>
    <w:rsid w:val="002A0581"/>
    <w:rsid w:val="002A05EF"/>
    <w:rsid w:val="002A0724"/>
    <w:rsid w:val="002A0A16"/>
    <w:rsid w:val="002A1370"/>
    <w:rsid w:val="002A161F"/>
    <w:rsid w:val="002A1737"/>
    <w:rsid w:val="002A1A4C"/>
    <w:rsid w:val="002A1A57"/>
    <w:rsid w:val="002A1BA6"/>
    <w:rsid w:val="002A1C6E"/>
    <w:rsid w:val="002A1DA1"/>
    <w:rsid w:val="002A205B"/>
    <w:rsid w:val="002A223F"/>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70C"/>
    <w:rsid w:val="002A5912"/>
    <w:rsid w:val="002A5F1E"/>
    <w:rsid w:val="002A5FC1"/>
    <w:rsid w:val="002A60B6"/>
    <w:rsid w:val="002A6377"/>
    <w:rsid w:val="002A649B"/>
    <w:rsid w:val="002A68D9"/>
    <w:rsid w:val="002A6CB5"/>
    <w:rsid w:val="002A732C"/>
    <w:rsid w:val="002A7635"/>
    <w:rsid w:val="002A7A6A"/>
    <w:rsid w:val="002A7AB4"/>
    <w:rsid w:val="002A7B72"/>
    <w:rsid w:val="002A7E8B"/>
    <w:rsid w:val="002B05B2"/>
    <w:rsid w:val="002B0740"/>
    <w:rsid w:val="002B07BF"/>
    <w:rsid w:val="002B0805"/>
    <w:rsid w:val="002B0C99"/>
    <w:rsid w:val="002B0EDA"/>
    <w:rsid w:val="002B10F9"/>
    <w:rsid w:val="002B112E"/>
    <w:rsid w:val="002B151A"/>
    <w:rsid w:val="002B151D"/>
    <w:rsid w:val="002B159E"/>
    <w:rsid w:val="002B21D6"/>
    <w:rsid w:val="002B264B"/>
    <w:rsid w:val="002B275F"/>
    <w:rsid w:val="002B27CA"/>
    <w:rsid w:val="002B2C92"/>
    <w:rsid w:val="002B2F85"/>
    <w:rsid w:val="002B3081"/>
    <w:rsid w:val="002B3177"/>
    <w:rsid w:val="002B318B"/>
    <w:rsid w:val="002B31B6"/>
    <w:rsid w:val="002B32BC"/>
    <w:rsid w:val="002B340B"/>
    <w:rsid w:val="002B34AE"/>
    <w:rsid w:val="002B3616"/>
    <w:rsid w:val="002B3C2B"/>
    <w:rsid w:val="002B3D90"/>
    <w:rsid w:val="002B3E79"/>
    <w:rsid w:val="002B3F04"/>
    <w:rsid w:val="002B44E1"/>
    <w:rsid w:val="002B47C0"/>
    <w:rsid w:val="002B495C"/>
    <w:rsid w:val="002B4982"/>
    <w:rsid w:val="002B4C39"/>
    <w:rsid w:val="002B4F00"/>
    <w:rsid w:val="002B5193"/>
    <w:rsid w:val="002B5370"/>
    <w:rsid w:val="002B5499"/>
    <w:rsid w:val="002B5976"/>
    <w:rsid w:val="002B5AF8"/>
    <w:rsid w:val="002B6397"/>
    <w:rsid w:val="002B64FE"/>
    <w:rsid w:val="002B651D"/>
    <w:rsid w:val="002B6890"/>
    <w:rsid w:val="002B694E"/>
    <w:rsid w:val="002B6A2B"/>
    <w:rsid w:val="002B6B3F"/>
    <w:rsid w:val="002B6F2F"/>
    <w:rsid w:val="002B71EC"/>
    <w:rsid w:val="002B76FF"/>
    <w:rsid w:val="002B78C3"/>
    <w:rsid w:val="002C0100"/>
    <w:rsid w:val="002C020D"/>
    <w:rsid w:val="002C04C2"/>
    <w:rsid w:val="002C07F7"/>
    <w:rsid w:val="002C0818"/>
    <w:rsid w:val="002C0D42"/>
    <w:rsid w:val="002C0DD0"/>
    <w:rsid w:val="002C0E0A"/>
    <w:rsid w:val="002C175A"/>
    <w:rsid w:val="002C1C49"/>
    <w:rsid w:val="002C1C4F"/>
    <w:rsid w:val="002C1DF1"/>
    <w:rsid w:val="002C1EFC"/>
    <w:rsid w:val="002C203A"/>
    <w:rsid w:val="002C273B"/>
    <w:rsid w:val="002C27F3"/>
    <w:rsid w:val="002C2B30"/>
    <w:rsid w:val="002C2E8A"/>
    <w:rsid w:val="002C2FCD"/>
    <w:rsid w:val="002C3216"/>
    <w:rsid w:val="002C36D3"/>
    <w:rsid w:val="002C383E"/>
    <w:rsid w:val="002C3AE4"/>
    <w:rsid w:val="002C3B99"/>
    <w:rsid w:val="002C3C99"/>
    <w:rsid w:val="002C3E89"/>
    <w:rsid w:val="002C3FF2"/>
    <w:rsid w:val="002C4110"/>
    <w:rsid w:val="002C44BB"/>
    <w:rsid w:val="002C44DB"/>
    <w:rsid w:val="002C47BD"/>
    <w:rsid w:val="002C4823"/>
    <w:rsid w:val="002C4FAC"/>
    <w:rsid w:val="002C51A0"/>
    <w:rsid w:val="002C5533"/>
    <w:rsid w:val="002C5620"/>
    <w:rsid w:val="002C573F"/>
    <w:rsid w:val="002C5A6B"/>
    <w:rsid w:val="002C5AD6"/>
    <w:rsid w:val="002C5DAF"/>
    <w:rsid w:val="002C61E0"/>
    <w:rsid w:val="002C62B2"/>
    <w:rsid w:val="002C68E9"/>
    <w:rsid w:val="002C7246"/>
    <w:rsid w:val="002C782F"/>
    <w:rsid w:val="002C7B03"/>
    <w:rsid w:val="002C7B0D"/>
    <w:rsid w:val="002C7D95"/>
    <w:rsid w:val="002D001E"/>
    <w:rsid w:val="002D0298"/>
    <w:rsid w:val="002D04DC"/>
    <w:rsid w:val="002D0657"/>
    <w:rsid w:val="002D066F"/>
    <w:rsid w:val="002D08B9"/>
    <w:rsid w:val="002D0987"/>
    <w:rsid w:val="002D099E"/>
    <w:rsid w:val="002D09B3"/>
    <w:rsid w:val="002D1371"/>
    <w:rsid w:val="002D13B7"/>
    <w:rsid w:val="002D15C0"/>
    <w:rsid w:val="002D165D"/>
    <w:rsid w:val="002D1DFE"/>
    <w:rsid w:val="002D2057"/>
    <w:rsid w:val="002D20F7"/>
    <w:rsid w:val="002D2528"/>
    <w:rsid w:val="002D2B4E"/>
    <w:rsid w:val="002D2D3C"/>
    <w:rsid w:val="002D35C8"/>
    <w:rsid w:val="002D3968"/>
    <w:rsid w:val="002D425A"/>
    <w:rsid w:val="002D4322"/>
    <w:rsid w:val="002D4A54"/>
    <w:rsid w:val="002D4C64"/>
    <w:rsid w:val="002D4E37"/>
    <w:rsid w:val="002D5216"/>
    <w:rsid w:val="002D52E0"/>
    <w:rsid w:val="002D5DEA"/>
    <w:rsid w:val="002D60B9"/>
    <w:rsid w:val="002D6127"/>
    <w:rsid w:val="002D620D"/>
    <w:rsid w:val="002D63B8"/>
    <w:rsid w:val="002D68C3"/>
    <w:rsid w:val="002D6C69"/>
    <w:rsid w:val="002D745A"/>
    <w:rsid w:val="002D772F"/>
    <w:rsid w:val="002E018E"/>
    <w:rsid w:val="002E04F0"/>
    <w:rsid w:val="002E0864"/>
    <w:rsid w:val="002E0A48"/>
    <w:rsid w:val="002E0D02"/>
    <w:rsid w:val="002E0E94"/>
    <w:rsid w:val="002E169E"/>
    <w:rsid w:val="002E16BC"/>
    <w:rsid w:val="002E1852"/>
    <w:rsid w:val="002E1941"/>
    <w:rsid w:val="002E1A90"/>
    <w:rsid w:val="002E1D0D"/>
    <w:rsid w:val="002E21D5"/>
    <w:rsid w:val="002E251B"/>
    <w:rsid w:val="002E2923"/>
    <w:rsid w:val="002E2A53"/>
    <w:rsid w:val="002E2A76"/>
    <w:rsid w:val="002E2BB0"/>
    <w:rsid w:val="002E2F6F"/>
    <w:rsid w:val="002E2FE8"/>
    <w:rsid w:val="002E306D"/>
    <w:rsid w:val="002E3402"/>
    <w:rsid w:val="002E3624"/>
    <w:rsid w:val="002E3653"/>
    <w:rsid w:val="002E36AE"/>
    <w:rsid w:val="002E38B7"/>
    <w:rsid w:val="002E38D8"/>
    <w:rsid w:val="002E394B"/>
    <w:rsid w:val="002E3BE7"/>
    <w:rsid w:val="002E43BA"/>
    <w:rsid w:val="002E45D5"/>
    <w:rsid w:val="002E4DC0"/>
    <w:rsid w:val="002E525B"/>
    <w:rsid w:val="002E5290"/>
    <w:rsid w:val="002E56B2"/>
    <w:rsid w:val="002E58E1"/>
    <w:rsid w:val="002E5BDD"/>
    <w:rsid w:val="002E5C56"/>
    <w:rsid w:val="002E65C8"/>
    <w:rsid w:val="002E679D"/>
    <w:rsid w:val="002E6994"/>
    <w:rsid w:val="002E7321"/>
    <w:rsid w:val="002E7840"/>
    <w:rsid w:val="002E7894"/>
    <w:rsid w:val="002E7FA9"/>
    <w:rsid w:val="002F0045"/>
    <w:rsid w:val="002F00F0"/>
    <w:rsid w:val="002F025B"/>
    <w:rsid w:val="002F03ED"/>
    <w:rsid w:val="002F04AD"/>
    <w:rsid w:val="002F0684"/>
    <w:rsid w:val="002F070D"/>
    <w:rsid w:val="002F081E"/>
    <w:rsid w:val="002F09A5"/>
    <w:rsid w:val="002F0A0A"/>
    <w:rsid w:val="002F0ADB"/>
    <w:rsid w:val="002F0D65"/>
    <w:rsid w:val="002F1246"/>
    <w:rsid w:val="002F1415"/>
    <w:rsid w:val="002F1B45"/>
    <w:rsid w:val="002F1B6E"/>
    <w:rsid w:val="002F2338"/>
    <w:rsid w:val="002F2AE0"/>
    <w:rsid w:val="002F2CCA"/>
    <w:rsid w:val="002F2DC1"/>
    <w:rsid w:val="002F3325"/>
    <w:rsid w:val="002F35D0"/>
    <w:rsid w:val="002F363D"/>
    <w:rsid w:val="002F3F16"/>
    <w:rsid w:val="002F413F"/>
    <w:rsid w:val="002F43B6"/>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203"/>
    <w:rsid w:val="003003AD"/>
    <w:rsid w:val="003004CC"/>
    <w:rsid w:val="003004DC"/>
    <w:rsid w:val="00301106"/>
    <w:rsid w:val="003011C0"/>
    <w:rsid w:val="003016FB"/>
    <w:rsid w:val="00301EE4"/>
    <w:rsid w:val="003024AF"/>
    <w:rsid w:val="003024DE"/>
    <w:rsid w:val="00302701"/>
    <w:rsid w:val="00302734"/>
    <w:rsid w:val="00302739"/>
    <w:rsid w:val="003027C5"/>
    <w:rsid w:val="00302A0F"/>
    <w:rsid w:val="00302BEA"/>
    <w:rsid w:val="00302D52"/>
    <w:rsid w:val="00303163"/>
    <w:rsid w:val="0030327E"/>
    <w:rsid w:val="0030361B"/>
    <w:rsid w:val="00303634"/>
    <w:rsid w:val="00303B7A"/>
    <w:rsid w:val="00303F58"/>
    <w:rsid w:val="00303FB7"/>
    <w:rsid w:val="00304289"/>
    <w:rsid w:val="003044E7"/>
    <w:rsid w:val="00304549"/>
    <w:rsid w:val="0030469C"/>
    <w:rsid w:val="00304AC5"/>
    <w:rsid w:val="00304FCA"/>
    <w:rsid w:val="00305E8E"/>
    <w:rsid w:val="003062FA"/>
    <w:rsid w:val="003065FB"/>
    <w:rsid w:val="0030663B"/>
    <w:rsid w:val="00306E33"/>
    <w:rsid w:val="00307614"/>
    <w:rsid w:val="00307B27"/>
    <w:rsid w:val="00307F28"/>
    <w:rsid w:val="00310148"/>
    <w:rsid w:val="003101DC"/>
    <w:rsid w:val="0031035A"/>
    <w:rsid w:val="0031062E"/>
    <w:rsid w:val="00310693"/>
    <w:rsid w:val="003106D1"/>
    <w:rsid w:val="0031079B"/>
    <w:rsid w:val="0031089B"/>
    <w:rsid w:val="00310CC6"/>
    <w:rsid w:val="003111AD"/>
    <w:rsid w:val="003111DA"/>
    <w:rsid w:val="00311642"/>
    <w:rsid w:val="00311761"/>
    <w:rsid w:val="00311941"/>
    <w:rsid w:val="003119F3"/>
    <w:rsid w:val="00311AFC"/>
    <w:rsid w:val="00311D01"/>
    <w:rsid w:val="00311D14"/>
    <w:rsid w:val="003121B8"/>
    <w:rsid w:val="00312287"/>
    <w:rsid w:val="003122F9"/>
    <w:rsid w:val="00312357"/>
    <w:rsid w:val="00312416"/>
    <w:rsid w:val="00312D99"/>
    <w:rsid w:val="003137A0"/>
    <w:rsid w:val="003137ED"/>
    <w:rsid w:val="00313C4F"/>
    <w:rsid w:val="00313D20"/>
    <w:rsid w:val="003141C2"/>
    <w:rsid w:val="00314629"/>
    <w:rsid w:val="0031518B"/>
    <w:rsid w:val="0031586B"/>
    <w:rsid w:val="0031599D"/>
    <w:rsid w:val="00315F72"/>
    <w:rsid w:val="00316072"/>
    <w:rsid w:val="00316265"/>
    <w:rsid w:val="00316786"/>
    <w:rsid w:val="00316A94"/>
    <w:rsid w:val="00316C58"/>
    <w:rsid w:val="00316E0A"/>
    <w:rsid w:val="00316E46"/>
    <w:rsid w:val="00317050"/>
    <w:rsid w:val="003172FB"/>
    <w:rsid w:val="00317854"/>
    <w:rsid w:val="00317884"/>
    <w:rsid w:val="00317A42"/>
    <w:rsid w:val="003200D5"/>
    <w:rsid w:val="00320B1B"/>
    <w:rsid w:val="0032172E"/>
    <w:rsid w:val="00321822"/>
    <w:rsid w:val="00321B02"/>
    <w:rsid w:val="00321B15"/>
    <w:rsid w:val="00321D6A"/>
    <w:rsid w:val="00321D74"/>
    <w:rsid w:val="003222E4"/>
    <w:rsid w:val="00322685"/>
    <w:rsid w:val="00322A6A"/>
    <w:rsid w:val="00322BC3"/>
    <w:rsid w:val="00322E3B"/>
    <w:rsid w:val="00323325"/>
    <w:rsid w:val="0032386E"/>
    <w:rsid w:val="00323A49"/>
    <w:rsid w:val="00323FAD"/>
    <w:rsid w:val="003240EB"/>
    <w:rsid w:val="00324636"/>
    <w:rsid w:val="00324731"/>
    <w:rsid w:val="00324788"/>
    <w:rsid w:val="00324871"/>
    <w:rsid w:val="003249F8"/>
    <w:rsid w:val="003259EB"/>
    <w:rsid w:val="00326251"/>
    <w:rsid w:val="0032649F"/>
    <w:rsid w:val="003264A2"/>
    <w:rsid w:val="003264F3"/>
    <w:rsid w:val="0032695B"/>
    <w:rsid w:val="00326BBA"/>
    <w:rsid w:val="00326FC1"/>
    <w:rsid w:val="003271E3"/>
    <w:rsid w:val="00327259"/>
    <w:rsid w:val="003272D0"/>
    <w:rsid w:val="003273DE"/>
    <w:rsid w:val="00327470"/>
    <w:rsid w:val="00327897"/>
    <w:rsid w:val="003278C7"/>
    <w:rsid w:val="0032793B"/>
    <w:rsid w:val="00327AEA"/>
    <w:rsid w:val="00330533"/>
    <w:rsid w:val="003308C4"/>
    <w:rsid w:val="00330990"/>
    <w:rsid w:val="00330B70"/>
    <w:rsid w:val="00330C30"/>
    <w:rsid w:val="00330DE8"/>
    <w:rsid w:val="00331029"/>
    <w:rsid w:val="00331BCC"/>
    <w:rsid w:val="00331CD3"/>
    <w:rsid w:val="00332158"/>
    <w:rsid w:val="003321C3"/>
    <w:rsid w:val="00332202"/>
    <w:rsid w:val="0033265F"/>
    <w:rsid w:val="00332962"/>
    <w:rsid w:val="00332A33"/>
    <w:rsid w:val="00332B7D"/>
    <w:rsid w:val="00333238"/>
    <w:rsid w:val="0033392F"/>
    <w:rsid w:val="003345F2"/>
    <w:rsid w:val="00334815"/>
    <w:rsid w:val="003349CA"/>
    <w:rsid w:val="00335097"/>
    <w:rsid w:val="00335250"/>
    <w:rsid w:val="0033592C"/>
    <w:rsid w:val="00335BAA"/>
    <w:rsid w:val="00335E2A"/>
    <w:rsid w:val="00336225"/>
    <w:rsid w:val="00336760"/>
    <w:rsid w:val="00336780"/>
    <w:rsid w:val="003367C5"/>
    <w:rsid w:val="00336D35"/>
    <w:rsid w:val="003370D3"/>
    <w:rsid w:val="00337114"/>
    <w:rsid w:val="00337121"/>
    <w:rsid w:val="003375B2"/>
    <w:rsid w:val="003377F1"/>
    <w:rsid w:val="0033787B"/>
    <w:rsid w:val="003379C3"/>
    <w:rsid w:val="00337C71"/>
    <w:rsid w:val="003401C5"/>
    <w:rsid w:val="0034097A"/>
    <w:rsid w:val="00340E16"/>
    <w:rsid w:val="00340E58"/>
    <w:rsid w:val="00341087"/>
    <w:rsid w:val="0034119A"/>
    <w:rsid w:val="00341425"/>
    <w:rsid w:val="00341CDF"/>
    <w:rsid w:val="00341FE4"/>
    <w:rsid w:val="00342317"/>
    <w:rsid w:val="0034243C"/>
    <w:rsid w:val="0034246D"/>
    <w:rsid w:val="003426DE"/>
    <w:rsid w:val="00342925"/>
    <w:rsid w:val="0034305B"/>
    <w:rsid w:val="003430E0"/>
    <w:rsid w:val="00343752"/>
    <w:rsid w:val="00343C24"/>
    <w:rsid w:val="00343F02"/>
    <w:rsid w:val="00344118"/>
    <w:rsid w:val="00344725"/>
    <w:rsid w:val="003447B7"/>
    <w:rsid w:val="00344898"/>
    <w:rsid w:val="00344C47"/>
    <w:rsid w:val="0034511B"/>
    <w:rsid w:val="00345C58"/>
    <w:rsid w:val="00346EA4"/>
    <w:rsid w:val="003471DC"/>
    <w:rsid w:val="0034733D"/>
    <w:rsid w:val="0034745C"/>
    <w:rsid w:val="00347655"/>
    <w:rsid w:val="00347A3F"/>
    <w:rsid w:val="00347D04"/>
    <w:rsid w:val="00347F2E"/>
    <w:rsid w:val="0035025F"/>
    <w:rsid w:val="00350263"/>
    <w:rsid w:val="003503F4"/>
    <w:rsid w:val="0035041A"/>
    <w:rsid w:val="003505AD"/>
    <w:rsid w:val="00350631"/>
    <w:rsid w:val="00350757"/>
    <w:rsid w:val="003508C5"/>
    <w:rsid w:val="0035141D"/>
    <w:rsid w:val="0035180B"/>
    <w:rsid w:val="00351984"/>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024"/>
    <w:rsid w:val="0035414B"/>
    <w:rsid w:val="003542B7"/>
    <w:rsid w:val="0035488F"/>
    <w:rsid w:val="003552C6"/>
    <w:rsid w:val="0035533C"/>
    <w:rsid w:val="00355623"/>
    <w:rsid w:val="00355A83"/>
    <w:rsid w:val="00355CC0"/>
    <w:rsid w:val="00355E36"/>
    <w:rsid w:val="003560B8"/>
    <w:rsid w:val="003562D7"/>
    <w:rsid w:val="00356351"/>
    <w:rsid w:val="00356353"/>
    <w:rsid w:val="003563E4"/>
    <w:rsid w:val="003567C9"/>
    <w:rsid w:val="00356C73"/>
    <w:rsid w:val="00356CEC"/>
    <w:rsid w:val="003571D6"/>
    <w:rsid w:val="003572DE"/>
    <w:rsid w:val="00357659"/>
    <w:rsid w:val="00357712"/>
    <w:rsid w:val="00357A5C"/>
    <w:rsid w:val="00357D8A"/>
    <w:rsid w:val="0036012E"/>
    <w:rsid w:val="003601CC"/>
    <w:rsid w:val="0036029D"/>
    <w:rsid w:val="003604DB"/>
    <w:rsid w:val="0036056F"/>
    <w:rsid w:val="00360986"/>
    <w:rsid w:val="00360DE9"/>
    <w:rsid w:val="00360E73"/>
    <w:rsid w:val="00361423"/>
    <w:rsid w:val="003614B8"/>
    <w:rsid w:val="003617B5"/>
    <w:rsid w:val="0036185C"/>
    <w:rsid w:val="00361B3C"/>
    <w:rsid w:val="00361C91"/>
    <w:rsid w:val="0036262C"/>
    <w:rsid w:val="00362C5A"/>
    <w:rsid w:val="00363D68"/>
    <w:rsid w:val="00363E00"/>
    <w:rsid w:val="00363E9E"/>
    <w:rsid w:val="0036416E"/>
    <w:rsid w:val="00364591"/>
    <w:rsid w:val="00364A63"/>
    <w:rsid w:val="00365D32"/>
    <w:rsid w:val="00365D3D"/>
    <w:rsid w:val="00366EB2"/>
    <w:rsid w:val="00367080"/>
    <w:rsid w:val="003674A3"/>
    <w:rsid w:val="00367649"/>
    <w:rsid w:val="00367730"/>
    <w:rsid w:val="00367D2F"/>
    <w:rsid w:val="003700A7"/>
    <w:rsid w:val="00370285"/>
    <w:rsid w:val="003704EE"/>
    <w:rsid w:val="003705F6"/>
    <w:rsid w:val="00370880"/>
    <w:rsid w:val="00370A4F"/>
    <w:rsid w:val="00370EFD"/>
    <w:rsid w:val="00371137"/>
    <w:rsid w:val="003711DE"/>
    <w:rsid w:val="0037129D"/>
    <w:rsid w:val="003714B4"/>
    <w:rsid w:val="0037165D"/>
    <w:rsid w:val="00371662"/>
    <w:rsid w:val="00371766"/>
    <w:rsid w:val="00371796"/>
    <w:rsid w:val="00371831"/>
    <w:rsid w:val="003718AF"/>
    <w:rsid w:val="003718D6"/>
    <w:rsid w:val="003719F5"/>
    <w:rsid w:val="00372029"/>
    <w:rsid w:val="0037209A"/>
    <w:rsid w:val="003723C6"/>
    <w:rsid w:val="003724A1"/>
    <w:rsid w:val="003724EB"/>
    <w:rsid w:val="0037297C"/>
    <w:rsid w:val="00372A6B"/>
    <w:rsid w:val="00372BD0"/>
    <w:rsid w:val="00372F2E"/>
    <w:rsid w:val="00372F5D"/>
    <w:rsid w:val="00372FD7"/>
    <w:rsid w:val="003733D1"/>
    <w:rsid w:val="00373414"/>
    <w:rsid w:val="003734F9"/>
    <w:rsid w:val="00373C10"/>
    <w:rsid w:val="00373E10"/>
    <w:rsid w:val="00373EFE"/>
    <w:rsid w:val="00373F2C"/>
    <w:rsid w:val="0037406C"/>
    <w:rsid w:val="003741D2"/>
    <w:rsid w:val="00374491"/>
    <w:rsid w:val="003744CB"/>
    <w:rsid w:val="0037456D"/>
    <w:rsid w:val="003746CC"/>
    <w:rsid w:val="00374804"/>
    <w:rsid w:val="00374916"/>
    <w:rsid w:val="00374DE2"/>
    <w:rsid w:val="00374EC3"/>
    <w:rsid w:val="00374F06"/>
    <w:rsid w:val="00374F99"/>
    <w:rsid w:val="00375316"/>
    <w:rsid w:val="00375D8B"/>
    <w:rsid w:val="00375FFC"/>
    <w:rsid w:val="003764FA"/>
    <w:rsid w:val="00376897"/>
    <w:rsid w:val="00376B24"/>
    <w:rsid w:val="00376E52"/>
    <w:rsid w:val="0037709A"/>
    <w:rsid w:val="00377146"/>
    <w:rsid w:val="00377259"/>
    <w:rsid w:val="00377397"/>
    <w:rsid w:val="003773E2"/>
    <w:rsid w:val="003773F2"/>
    <w:rsid w:val="003774FD"/>
    <w:rsid w:val="003775BD"/>
    <w:rsid w:val="003779D4"/>
    <w:rsid w:val="003802C7"/>
    <w:rsid w:val="0038084F"/>
    <w:rsid w:val="00380892"/>
    <w:rsid w:val="00380AE2"/>
    <w:rsid w:val="00380B11"/>
    <w:rsid w:val="00381022"/>
    <w:rsid w:val="003810B5"/>
    <w:rsid w:val="00381685"/>
    <w:rsid w:val="003821E7"/>
    <w:rsid w:val="00382238"/>
    <w:rsid w:val="0038232C"/>
    <w:rsid w:val="00382374"/>
    <w:rsid w:val="0038242A"/>
    <w:rsid w:val="00382903"/>
    <w:rsid w:val="00382920"/>
    <w:rsid w:val="00383246"/>
    <w:rsid w:val="00383483"/>
    <w:rsid w:val="003834A2"/>
    <w:rsid w:val="0038365A"/>
    <w:rsid w:val="00383816"/>
    <w:rsid w:val="00383827"/>
    <w:rsid w:val="00383D4B"/>
    <w:rsid w:val="00383DDB"/>
    <w:rsid w:val="00383EBF"/>
    <w:rsid w:val="00383F15"/>
    <w:rsid w:val="00383F1F"/>
    <w:rsid w:val="0038415A"/>
    <w:rsid w:val="00384234"/>
    <w:rsid w:val="003842A8"/>
    <w:rsid w:val="003848D9"/>
    <w:rsid w:val="00384969"/>
    <w:rsid w:val="00385141"/>
    <w:rsid w:val="00385192"/>
    <w:rsid w:val="003852CC"/>
    <w:rsid w:val="003852E9"/>
    <w:rsid w:val="0038556E"/>
    <w:rsid w:val="00385737"/>
    <w:rsid w:val="00385823"/>
    <w:rsid w:val="00385AA3"/>
    <w:rsid w:val="00385BD7"/>
    <w:rsid w:val="00386063"/>
    <w:rsid w:val="003862D5"/>
    <w:rsid w:val="00386498"/>
    <w:rsid w:val="003865B4"/>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B9A"/>
    <w:rsid w:val="00390C56"/>
    <w:rsid w:val="0039122C"/>
    <w:rsid w:val="0039124D"/>
    <w:rsid w:val="003914C2"/>
    <w:rsid w:val="00391A92"/>
    <w:rsid w:val="00392669"/>
    <w:rsid w:val="003926BE"/>
    <w:rsid w:val="00392DB8"/>
    <w:rsid w:val="0039383D"/>
    <w:rsid w:val="00393B78"/>
    <w:rsid w:val="00394015"/>
    <w:rsid w:val="00394293"/>
    <w:rsid w:val="00394739"/>
    <w:rsid w:val="00394775"/>
    <w:rsid w:val="00394A43"/>
    <w:rsid w:val="00394B44"/>
    <w:rsid w:val="0039502C"/>
    <w:rsid w:val="00395515"/>
    <w:rsid w:val="0039564D"/>
    <w:rsid w:val="003956CC"/>
    <w:rsid w:val="003956FE"/>
    <w:rsid w:val="0039598F"/>
    <w:rsid w:val="003959BD"/>
    <w:rsid w:val="003960D5"/>
    <w:rsid w:val="0039610F"/>
    <w:rsid w:val="0039665F"/>
    <w:rsid w:val="00396850"/>
    <w:rsid w:val="00396A9B"/>
    <w:rsid w:val="00396DD7"/>
    <w:rsid w:val="003970C8"/>
    <w:rsid w:val="00397424"/>
    <w:rsid w:val="003978B8"/>
    <w:rsid w:val="00397A38"/>
    <w:rsid w:val="00397B96"/>
    <w:rsid w:val="00397C89"/>
    <w:rsid w:val="00397E0D"/>
    <w:rsid w:val="00397F63"/>
    <w:rsid w:val="00397F7C"/>
    <w:rsid w:val="003A0311"/>
    <w:rsid w:val="003A0736"/>
    <w:rsid w:val="003A07F5"/>
    <w:rsid w:val="003A08E9"/>
    <w:rsid w:val="003A0F8F"/>
    <w:rsid w:val="003A1135"/>
    <w:rsid w:val="003A1341"/>
    <w:rsid w:val="003A1350"/>
    <w:rsid w:val="003A162C"/>
    <w:rsid w:val="003A168D"/>
    <w:rsid w:val="003A19E0"/>
    <w:rsid w:val="003A1DD5"/>
    <w:rsid w:val="003A2019"/>
    <w:rsid w:val="003A2D39"/>
    <w:rsid w:val="003A2FE7"/>
    <w:rsid w:val="003A36CA"/>
    <w:rsid w:val="003A39F8"/>
    <w:rsid w:val="003A3E40"/>
    <w:rsid w:val="003A425A"/>
    <w:rsid w:val="003A42BB"/>
    <w:rsid w:val="003A435A"/>
    <w:rsid w:val="003A45FB"/>
    <w:rsid w:val="003A48FC"/>
    <w:rsid w:val="003A4E82"/>
    <w:rsid w:val="003A590E"/>
    <w:rsid w:val="003A6223"/>
    <w:rsid w:val="003A629E"/>
    <w:rsid w:val="003A6330"/>
    <w:rsid w:val="003A65E0"/>
    <w:rsid w:val="003A6700"/>
    <w:rsid w:val="003A67EA"/>
    <w:rsid w:val="003A6BC9"/>
    <w:rsid w:val="003A700D"/>
    <w:rsid w:val="003A7391"/>
    <w:rsid w:val="003A74F0"/>
    <w:rsid w:val="003A76A9"/>
    <w:rsid w:val="003A7747"/>
    <w:rsid w:val="003B028F"/>
    <w:rsid w:val="003B0299"/>
    <w:rsid w:val="003B07CA"/>
    <w:rsid w:val="003B0901"/>
    <w:rsid w:val="003B0A92"/>
    <w:rsid w:val="003B0B4D"/>
    <w:rsid w:val="003B0FA6"/>
    <w:rsid w:val="003B1046"/>
    <w:rsid w:val="003B10CF"/>
    <w:rsid w:val="003B1140"/>
    <w:rsid w:val="003B1442"/>
    <w:rsid w:val="003B14B8"/>
    <w:rsid w:val="003B1575"/>
    <w:rsid w:val="003B188F"/>
    <w:rsid w:val="003B18ED"/>
    <w:rsid w:val="003B1CC2"/>
    <w:rsid w:val="003B21B1"/>
    <w:rsid w:val="003B2295"/>
    <w:rsid w:val="003B2B79"/>
    <w:rsid w:val="003B2B7D"/>
    <w:rsid w:val="003B324E"/>
    <w:rsid w:val="003B3C4E"/>
    <w:rsid w:val="003B3EE6"/>
    <w:rsid w:val="003B41EF"/>
    <w:rsid w:val="003B4386"/>
    <w:rsid w:val="003B4482"/>
    <w:rsid w:val="003B45D1"/>
    <w:rsid w:val="003B4BCD"/>
    <w:rsid w:val="003B4C26"/>
    <w:rsid w:val="003B4FC5"/>
    <w:rsid w:val="003B5134"/>
    <w:rsid w:val="003B570F"/>
    <w:rsid w:val="003B5B57"/>
    <w:rsid w:val="003B5B7E"/>
    <w:rsid w:val="003B5E30"/>
    <w:rsid w:val="003B6194"/>
    <w:rsid w:val="003B6953"/>
    <w:rsid w:val="003B6A81"/>
    <w:rsid w:val="003B6C1C"/>
    <w:rsid w:val="003B6F75"/>
    <w:rsid w:val="003B6FCB"/>
    <w:rsid w:val="003B7020"/>
    <w:rsid w:val="003B704C"/>
    <w:rsid w:val="003B7271"/>
    <w:rsid w:val="003B7294"/>
    <w:rsid w:val="003B75C4"/>
    <w:rsid w:val="003B76FE"/>
    <w:rsid w:val="003B7E7C"/>
    <w:rsid w:val="003C009A"/>
    <w:rsid w:val="003C0242"/>
    <w:rsid w:val="003C03D5"/>
    <w:rsid w:val="003C04E2"/>
    <w:rsid w:val="003C07D7"/>
    <w:rsid w:val="003C0985"/>
    <w:rsid w:val="003C0B22"/>
    <w:rsid w:val="003C0D37"/>
    <w:rsid w:val="003C167D"/>
    <w:rsid w:val="003C1ADF"/>
    <w:rsid w:val="003C1EC9"/>
    <w:rsid w:val="003C226A"/>
    <w:rsid w:val="003C270B"/>
    <w:rsid w:val="003C2C54"/>
    <w:rsid w:val="003C2C9D"/>
    <w:rsid w:val="003C30C6"/>
    <w:rsid w:val="003C3B73"/>
    <w:rsid w:val="003C3DAC"/>
    <w:rsid w:val="003C4002"/>
    <w:rsid w:val="003C4250"/>
    <w:rsid w:val="003C4692"/>
    <w:rsid w:val="003C4730"/>
    <w:rsid w:val="003C4753"/>
    <w:rsid w:val="003C4952"/>
    <w:rsid w:val="003C4D16"/>
    <w:rsid w:val="003C4D8C"/>
    <w:rsid w:val="003C4F25"/>
    <w:rsid w:val="003C592E"/>
    <w:rsid w:val="003C6200"/>
    <w:rsid w:val="003C62C4"/>
    <w:rsid w:val="003C6580"/>
    <w:rsid w:val="003C6E76"/>
    <w:rsid w:val="003C728E"/>
    <w:rsid w:val="003C730B"/>
    <w:rsid w:val="003C7459"/>
    <w:rsid w:val="003C75E4"/>
    <w:rsid w:val="003C7728"/>
    <w:rsid w:val="003C78C0"/>
    <w:rsid w:val="003C79A4"/>
    <w:rsid w:val="003D058E"/>
    <w:rsid w:val="003D09DA"/>
    <w:rsid w:val="003D0A97"/>
    <w:rsid w:val="003D0B50"/>
    <w:rsid w:val="003D0CCB"/>
    <w:rsid w:val="003D0D74"/>
    <w:rsid w:val="003D0D75"/>
    <w:rsid w:val="003D0E68"/>
    <w:rsid w:val="003D16A2"/>
    <w:rsid w:val="003D2050"/>
    <w:rsid w:val="003D2339"/>
    <w:rsid w:val="003D26AA"/>
    <w:rsid w:val="003D287F"/>
    <w:rsid w:val="003D28F0"/>
    <w:rsid w:val="003D2A2B"/>
    <w:rsid w:val="003D2F94"/>
    <w:rsid w:val="003D3201"/>
    <w:rsid w:val="003D34D8"/>
    <w:rsid w:val="003D3666"/>
    <w:rsid w:val="003D39A6"/>
    <w:rsid w:val="003D3F75"/>
    <w:rsid w:val="003D42A0"/>
    <w:rsid w:val="003D4330"/>
    <w:rsid w:val="003D4350"/>
    <w:rsid w:val="003D4409"/>
    <w:rsid w:val="003D4A94"/>
    <w:rsid w:val="003D4B4E"/>
    <w:rsid w:val="003D5083"/>
    <w:rsid w:val="003D50AE"/>
    <w:rsid w:val="003D5176"/>
    <w:rsid w:val="003D52A8"/>
    <w:rsid w:val="003D5717"/>
    <w:rsid w:val="003D5878"/>
    <w:rsid w:val="003D59FE"/>
    <w:rsid w:val="003D5D14"/>
    <w:rsid w:val="003D60D5"/>
    <w:rsid w:val="003D63BA"/>
    <w:rsid w:val="003D680E"/>
    <w:rsid w:val="003D6AC2"/>
    <w:rsid w:val="003D6ADF"/>
    <w:rsid w:val="003D6C26"/>
    <w:rsid w:val="003D6DEB"/>
    <w:rsid w:val="003D74B4"/>
    <w:rsid w:val="003D772E"/>
    <w:rsid w:val="003D79E8"/>
    <w:rsid w:val="003E03FC"/>
    <w:rsid w:val="003E089F"/>
    <w:rsid w:val="003E0A9E"/>
    <w:rsid w:val="003E0AD0"/>
    <w:rsid w:val="003E0ADB"/>
    <w:rsid w:val="003E0CE4"/>
    <w:rsid w:val="003E0F2A"/>
    <w:rsid w:val="003E1304"/>
    <w:rsid w:val="003E149E"/>
    <w:rsid w:val="003E1723"/>
    <w:rsid w:val="003E1748"/>
    <w:rsid w:val="003E187F"/>
    <w:rsid w:val="003E18AD"/>
    <w:rsid w:val="003E19B9"/>
    <w:rsid w:val="003E1CF4"/>
    <w:rsid w:val="003E240A"/>
    <w:rsid w:val="003E2482"/>
    <w:rsid w:val="003E2A34"/>
    <w:rsid w:val="003E2BF4"/>
    <w:rsid w:val="003E2CCC"/>
    <w:rsid w:val="003E2EB5"/>
    <w:rsid w:val="003E34E1"/>
    <w:rsid w:val="003E3524"/>
    <w:rsid w:val="003E3C5B"/>
    <w:rsid w:val="003E3D11"/>
    <w:rsid w:val="003E40C9"/>
    <w:rsid w:val="003E4155"/>
    <w:rsid w:val="003E43E9"/>
    <w:rsid w:val="003E4701"/>
    <w:rsid w:val="003E4CDB"/>
    <w:rsid w:val="003E52EB"/>
    <w:rsid w:val="003E61AF"/>
    <w:rsid w:val="003E6592"/>
    <w:rsid w:val="003E6928"/>
    <w:rsid w:val="003E6D14"/>
    <w:rsid w:val="003E703E"/>
    <w:rsid w:val="003E70AF"/>
    <w:rsid w:val="003E73BC"/>
    <w:rsid w:val="003E7A07"/>
    <w:rsid w:val="003F0656"/>
    <w:rsid w:val="003F0905"/>
    <w:rsid w:val="003F0D71"/>
    <w:rsid w:val="003F1438"/>
    <w:rsid w:val="003F16E1"/>
    <w:rsid w:val="003F1786"/>
    <w:rsid w:val="003F19EB"/>
    <w:rsid w:val="003F1B6D"/>
    <w:rsid w:val="003F1D73"/>
    <w:rsid w:val="003F1D98"/>
    <w:rsid w:val="003F1DA9"/>
    <w:rsid w:val="003F20E2"/>
    <w:rsid w:val="003F2244"/>
    <w:rsid w:val="003F23A7"/>
    <w:rsid w:val="003F2564"/>
    <w:rsid w:val="003F2624"/>
    <w:rsid w:val="003F2711"/>
    <w:rsid w:val="003F2A56"/>
    <w:rsid w:val="003F2DEB"/>
    <w:rsid w:val="003F324B"/>
    <w:rsid w:val="003F3652"/>
    <w:rsid w:val="003F3865"/>
    <w:rsid w:val="003F3A47"/>
    <w:rsid w:val="003F3DFF"/>
    <w:rsid w:val="003F4016"/>
    <w:rsid w:val="003F412F"/>
    <w:rsid w:val="003F4407"/>
    <w:rsid w:val="003F4933"/>
    <w:rsid w:val="003F4977"/>
    <w:rsid w:val="003F4E1C"/>
    <w:rsid w:val="003F4E39"/>
    <w:rsid w:val="003F4FE1"/>
    <w:rsid w:val="003F536B"/>
    <w:rsid w:val="003F5651"/>
    <w:rsid w:val="003F5667"/>
    <w:rsid w:val="003F586D"/>
    <w:rsid w:val="003F59D4"/>
    <w:rsid w:val="003F5FA3"/>
    <w:rsid w:val="003F60EF"/>
    <w:rsid w:val="003F62B4"/>
    <w:rsid w:val="003F632E"/>
    <w:rsid w:val="003F6853"/>
    <w:rsid w:val="003F6930"/>
    <w:rsid w:val="003F69B1"/>
    <w:rsid w:val="003F6ACE"/>
    <w:rsid w:val="003F6C7B"/>
    <w:rsid w:val="003F6E02"/>
    <w:rsid w:val="003F6F1A"/>
    <w:rsid w:val="003F73A0"/>
    <w:rsid w:val="003F75DD"/>
    <w:rsid w:val="003F786E"/>
    <w:rsid w:val="003F7DFF"/>
    <w:rsid w:val="00400032"/>
    <w:rsid w:val="0040015E"/>
    <w:rsid w:val="00400277"/>
    <w:rsid w:val="00400427"/>
    <w:rsid w:val="00400629"/>
    <w:rsid w:val="004010CF"/>
    <w:rsid w:val="004012FA"/>
    <w:rsid w:val="004017C6"/>
    <w:rsid w:val="00401907"/>
    <w:rsid w:val="00401F58"/>
    <w:rsid w:val="004021C9"/>
    <w:rsid w:val="004024AB"/>
    <w:rsid w:val="00402506"/>
    <w:rsid w:val="00402F2C"/>
    <w:rsid w:val="0040303D"/>
    <w:rsid w:val="0040322B"/>
    <w:rsid w:val="004032B9"/>
    <w:rsid w:val="0040379F"/>
    <w:rsid w:val="00403805"/>
    <w:rsid w:val="00403824"/>
    <w:rsid w:val="00403F25"/>
    <w:rsid w:val="0040495B"/>
    <w:rsid w:val="00404AE9"/>
    <w:rsid w:val="00405194"/>
    <w:rsid w:val="0040568F"/>
    <w:rsid w:val="00405898"/>
    <w:rsid w:val="00405A97"/>
    <w:rsid w:val="00405D95"/>
    <w:rsid w:val="00405F90"/>
    <w:rsid w:val="00405FCD"/>
    <w:rsid w:val="00406108"/>
    <w:rsid w:val="0040634F"/>
    <w:rsid w:val="00406412"/>
    <w:rsid w:val="004064B6"/>
    <w:rsid w:val="0040669E"/>
    <w:rsid w:val="004069F5"/>
    <w:rsid w:val="00406DEB"/>
    <w:rsid w:val="00406F4B"/>
    <w:rsid w:val="00406FBD"/>
    <w:rsid w:val="004073B0"/>
    <w:rsid w:val="00407612"/>
    <w:rsid w:val="00407A66"/>
    <w:rsid w:val="00407C9E"/>
    <w:rsid w:val="0041029D"/>
    <w:rsid w:val="00410CC4"/>
    <w:rsid w:val="00411230"/>
    <w:rsid w:val="0041138F"/>
    <w:rsid w:val="004118C9"/>
    <w:rsid w:val="0041195D"/>
    <w:rsid w:val="00411B37"/>
    <w:rsid w:val="00411B58"/>
    <w:rsid w:val="00412437"/>
    <w:rsid w:val="00412697"/>
    <w:rsid w:val="00412B1D"/>
    <w:rsid w:val="00412DBE"/>
    <w:rsid w:val="00412F8D"/>
    <w:rsid w:val="00413369"/>
    <w:rsid w:val="00413501"/>
    <w:rsid w:val="0041379E"/>
    <w:rsid w:val="00413F24"/>
    <w:rsid w:val="00414129"/>
    <w:rsid w:val="004142FC"/>
    <w:rsid w:val="004145AE"/>
    <w:rsid w:val="00414A69"/>
    <w:rsid w:val="0041577E"/>
    <w:rsid w:val="004157F6"/>
    <w:rsid w:val="0041596C"/>
    <w:rsid w:val="004159D3"/>
    <w:rsid w:val="00415A14"/>
    <w:rsid w:val="00415B78"/>
    <w:rsid w:val="00415EC0"/>
    <w:rsid w:val="0041616C"/>
    <w:rsid w:val="004163E6"/>
    <w:rsid w:val="00416468"/>
    <w:rsid w:val="00416583"/>
    <w:rsid w:val="00416660"/>
    <w:rsid w:val="00416A66"/>
    <w:rsid w:val="00416DCB"/>
    <w:rsid w:val="00417372"/>
    <w:rsid w:val="00417435"/>
    <w:rsid w:val="004175BF"/>
    <w:rsid w:val="00417678"/>
    <w:rsid w:val="00420126"/>
    <w:rsid w:val="004203CF"/>
    <w:rsid w:val="00420755"/>
    <w:rsid w:val="00420CB7"/>
    <w:rsid w:val="00420F26"/>
    <w:rsid w:val="00421078"/>
    <w:rsid w:val="0042110F"/>
    <w:rsid w:val="004213E8"/>
    <w:rsid w:val="004213F6"/>
    <w:rsid w:val="0042156E"/>
    <w:rsid w:val="00421EC5"/>
    <w:rsid w:val="0042217E"/>
    <w:rsid w:val="004222BF"/>
    <w:rsid w:val="00422399"/>
    <w:rsid w:val="004228B8"/>
    <w:rsid w:val="00422A01"/>
    <w:rsid w:val="00422DB5"/>
    <w:rsid w:val="0042307B"/>
    <w:rsid w:val="00423326"/>
    <w:rsid w:val="004238F9"/>
    <w:rsid w:val="00423921"/>
    <w:rsid w:val="00423A73"/>
    <w:rsid w:val="0042425E"/>
    <w:rsid w:val="00424994"/>
    <w:rsid w:val="00424E7E"/>
    <w:rsid w:val="00424EEE"/>
    <w:rsid w:val="00425164"/>
    <w:rsid w:val="004253A1"/>
    <w:rsid w:val="00425BAC"/>
    <w:rsid w:val="00425C97"/>
    <w:rsid w:val="00425FFD"/>
    <w:rsid w:val="004260C0"/>
    <w:rsid w:val="004262F8"/>
    <w:rsid w:val="00426442"/>
    <w:rsid w:val="0042654A"/>
    <w:rsid w:val="00426A93"/>
    <w:rsid w:val="00426DFA"/>
    <w:rsid w:val="004273BA"/>
    <w:rsid w:val="004276E3"/>
    <w:rsid w:val="004279ED"/>
    <w:rsid w:val="00427AF4"/>
    <w:rsid w:val="00427D62"/>
    <w:rsid w:val="00427E47"/>
    <w:rsid w:val="00427E67"/>
    <w:rsid w:val="00430178"/>
    <w:rsid w:val="00430495"/>
    <w:rsid w:val="00430680"/>
    <w:rsid w:val="00430773"/>
    <w:rsid w:val="00430A72"/>
    <w:rsid w:val="00431214"/>
    <w:rsid w:val="0043135E"/>
    <w:rsid w:val="004314E7"/>
    <w:rsid w:val="0043189C"/>
    <w:rsid w:val="0043193A"/>
    <w:rsid w:val="00431CB1"/>
    <w:rsid w:val="00431DB5"/>
    <w:rsid w:val="0043270B"/>
    <w:rsid w:val="00432780"/>
    <w:rsid w:val="004329AD"/>
    <w:rsid w:val="00432DB9"/>
    <w:rsid w:val="00432E64"/>
    <w:rsid w:val="00432F8F"/>
    <w:rsid w:val="00432F9E"/>
    <w:rsid w:val="00433106"/>
    <w:rsid w:val="0043337B"/>
    <w:rsid w:val="00433C6F"/>
    <w:rsid w:val="00433F45"/>
    <w:rsid w:val="004342F6"/>
    <w:rsid w:val="00434583"/>
    <w:rsid w:val="00434754"/>
    <w:rsid w:val="0043480E"/>
    <w:rsid w:val="00434A45"/>
    <w:rsid w:val="00434D1A"/>
    <w:rsid w:val="00434D46"/>
    <w:rsid w:val="00435178"/>
    <w:rsid w:val="00435248"/>
    <w:rsid w:val="004353C1"/>
    <w:rsid w:val="0043542F"/>
    <w:rsid w:val="004355EB"/>
    <w:rsid w:val="00435602"/>
    <w:rsid w:val="004356FA"/>
    <w:rsid w:val="00435B98"/>
    <w:rsid w:val="00435CCF"/>
    <w:rsid w:val="004364EB"/>
    <w:rsid w:val="00436A3B"/>
    <w:rsid w:val="00436C57"/>
    <w:rsid w:val="00436D48"/>
    <w:rsid w:val="00436DA6"/>
    <w:rsid w:val="00436F28"/>
    <w:rsid w:val="00437027"/>
    <w:rsid w:val="00437132"/>
    <w:rsid w:val="004371AB"/>
    <w:rsid w:val="0043751C"/>
    <w:rsid w:val="004375CC"/>
    <w:rsid w:val="00437681"/>
    <w:rsid w:val="0043779D"/>
    <w:rsid w:val="0043793C"/>
    <w:rsid w:val="004379F8"/>
    <w:rsid w:val="00437CE2"/>
    <w:rsid w:val="00437DBC"/>
    <w:rsid w:val="00437F1D"/>
    <w:rsid w:val="004402A7"/>
    <w:rsid w:val="0044035D"/>
    <w:rsid w:val="0044068F"/>
    <w:rsid w:val="00440EA5"/>
    <w:rsid w:val="0044131C"/>
    <w:rsid w:val="0044142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EE7"/>
    <w:rsid w:val="00446104"/>
    <w:rsid w:val="004462AF"/>
    <w:rsid w:val="00446624"/>
    <w:rsid w:val="0044662A"/>
    <w:rsid w:val="0044666E"/>
    <w:rsid w:val="00446A0D"/>
    <w:rsid w:val="00447291"/>
    <w:rsid w:val="00447357"/>
    <w:rsid w:val="00447486"/>
    <w:rsid w:val="00450778"/>
    <w:rsid w:val="00450B28"/>
    <w:rsid w:val="00450D3B"/>
    <w:rsid w:val="00450D7D"/>
    <w:rsid w:val="004513BD"/>
    <w:rsid w:val="004518D5"/>
    <w:rsid w:val="004519BF"/>
    <w:rsid w:val="00451B06"/>
    <w:rsid w:val="00451BEB"/>
    <w:rsid w:val="00451C1F"/>
    <w:rsid w:val="00452498"/>
    <w:rsid w:val="004527C0"/>
    <w:rsid w:val="00453871"/>
    <w:rsid w:val="00453B31"/>
    <w:rsid w:val="00453D65"/>
    <w:rsid w:val="00453DEF"/>
    <w:rsid w:val="004543E4"/>
    <w:rsid w:val="0045443D"/>
    <w:rsid w:val="00454547"/>
    <w:rsid w:val="004548E5"/>
    <w:rsid w:val="00454AA7"/>
    <w:rsid w:val="00454E7F"/>
    <w:rsid w:val="00454F08"/>
    <w:rsid w:val="0045502E"/>
    <w:rsid w:val="00455105"/>
    <w:rsid w:val="004553ED"/>
    <w:rsid w:val="0045584A"/>
    <w:rsid w:val="00455BD9"/>
    <w:rsid w:val="00455C09"/>
    <w:rsid w:val="00455E02"/>
    <w:rsid w:val="00456114"/>
    <w:rsid w:val="004566D8"/>
    <w:rsid w:val="00456971"/>
    <w:rsid w:val="004569CC"/>
    <w:rsid w:val="00456A01"/>
    <w:rsid w:val="00456B9B"/>
    <w:rsid w:val="004570A8"/>
    <w:rsid w:val="0045742D"/>
    <w:rsid w:val="004576F3"/>
    <w:rsid w:val="00457C5E"/>
    <w:rsid w:val="00457F45"/>
    <w:rsid w:val="0046026D"/>
    <w:rsid w:val="0046027A"/>
    <w:rsid w:val="004603B2"/>
    <w:rsid w:val="004605CC"/>
    <w:rsid w:val="0046063D"/>
    <w:rsid w:val="0046072D"/>
    <w:rsid w:val="00460921"/>
    <w:rsid w:val="00460958"/>
    <w:rsid w:val="0046110A"/>
    <w:rsid w:val="00461266"/>
    <w:rsid w:val="004612C8"/>
    <w:rsid w:val="004614A1"/>
    <w:rsid w:val="0046164D"/>
    <w:rsid w:val="004616E5"/>
    <w:rsid w:val="004616FF"/>
    <w:rsid w:val="004617A0"/>
    <w:rsid w:val="0046193C"/>
    <w:rsid w:val="0046194F"/>
    <w:rsid w:val="00461C00"/>
    <w:rsid w:val="00461D6B"/>
    <w:rsid w:val="004622A1"/>
    <w:rsid w:val="004622D0"/>
    <w:rsid w:val="00462420"/>
    <w:rsid w:val="004628D4"/>
    <w:rsid w:val="00462A9C"/>
    <w:rsid w:val="00462B09"/>
    <w:rsid w:val="00462FC4"/>
    <w:rsid w:val="00463339"/>
    <w:rsid w:val="00463448"/>
    <w:rsid w:val="00463702"/>
    <w:rsid w:val="00463E29"/>
    <w:rsid w:val="00463E84"/>
    <w:rsid w:val="00463ECB"/>
    <w:rsid w:val="0046434B"/>
    <w:rsid w:val="00464374"/>
    <w:rsid w:val="00464513"/>
    <w:rsid w:val="004648C0"/>
    <w:rsid w:val="00464919"/>
    <w:rsid w:val="00464B42"/>
    <w:rsid w:val="00464EE0"/>
    <w:rsid w:val="00465273"/>
    <w:rsid w:val="00465461"/>
    <w:rsid w:val="00465467"/>
    <w:rsid w:val="00465573"/>
    <w:rsid w:val="004658C3"/>
    <w:rsid w:val="004658D9"/>
    <w:rsid w:val="00465AAF"/>
    <w:rsid w:val="00465EB3"/>
    <w:rsid w:val="0046627E"/>
    <w:rsid w:val="00466409"/>
    <w:rsid w:val="0046645E"/>
    <w:rsid w:val="00467245"/>
    <w:rsid w:val="00467322"/>
    <w:rsid w:val="00467716"/>
    <w:rsid w:val="00467838"/>
    <w:rsid w:val="0046790A"/>
    <w:rsid w:val="0047034D"/>
    <w:rsid w:val="0047041E"/>
    <w:rsid w:val="00470750"/>
    <w:rsid w:val="00470893"/>
    <w:rsid w:val="00470E35"/>
    <w:rsid w:val="00470F05"/>
    <w:rsid w:val="00470FE9"/>
    <w:rsid w:val="0047157D"/>
    <w:rsid w:val="0047166D"/>
    <w:rsid w:val="00471856"/>
    <w:rsid w:val="00471978"/>
    <w:rsid w:val="004719A1"/>
    <w:rsid w:val="00471DB0"/>
    <w:rsid w:val="00471F3B"/>
    <w:rsid w:val="00471FAB"/>
    <w:rsid w:val="00472749"/>
    <w:rsid w:val="004727D8"/>
    <w:rsid w:val="00472ACB"/>
    <w:rsid w:val="00473026"/>
    <w:rsid w:val="004730B8"/>
    <w:rsid w:val="00473F5F"/>
    <w:rsid w:val="0047410D"/>
    <w:rsid w:val="00474144"/>
    <w:rsid w:val="00474CEE"/>
    <w:rsid w:val="00474FB4"/>
    <w:rsid w:val="00475131"/>
    <w:rsid w:val="00475260"/>
    <w:rsid w:val="004755D5"/>
    <w:rsid w:val="0047574D"/>
    <w:rsid w:val="00475A1B"/>
    <w:rsid w:val="00475D3E"/>
    <w:rsid w:val="00475E50"/>
    <w:rsid w:val="00475F90"/>
    <w:rsid w:val="00476534"/>
    <w:rsid w:val="004765DA"/>
    <w:rsid w:val="004768BD"/>
    <w:rsid w:val="00476D8B"/>
    <w:rsid w:val="00476EAE"/>
    <w:rsid w:val="00476FC4"/>
    <w:rsid w:val="004772CB"/>
    <w:rsid w:val="004774C5"/>
    <w:rsid w:val="004775ED"/>
    <w:rsid w:val="004777C7"/>
    <w:rsid w:val="00477DE0"/>
    <w:rsid w:val="00477E71"/>
    <w:rsid w:val="004802F4"/>
    <w:rsid w:val="004803A9"/>
    <w:rsid w:val="00480497"/>
    <w:rsid w:val="0048069C"/>
    <w:rsid w:val="004807D5"/>
    <w:rsid w:val="00480870"/>
    <w:rsid w:val="00480A66"/>
    <w:rsid w:val="00480B03"/>
    <w:rsid w:val="004810EC"/>
    <w:rsid w:val="00481315"/>
    <w:rsid w:val="004814F6"/>
    <w:rsid w:val="00481607"/>
    <w:rsid w:val="00482302"/>
    <w:rsid w:val="0048234B"/>
    <w:rsid w:val="00482358"/>
    <w:rsid w:val="00482389"/>
    <w:rsid w:val="00482849"/>
    <w:rsid w:val="00482943"/>
    <w:rsid w:val="00482ADC"/>
    <w:rsid w:val="00482B1F"/>
    <w:rsid w:val="00482BAD"/>
    <w:rsid w:val="00482D0D"/>
    <w:rsid w:val="00482D67"/>
    <w:rsid w:val="004831C0"/>
    <w:rsid w:val="00483D11"/>
    <w:rsid w:val="00483D20"/>
    <w:rsid w:val="0048406D"/>
    <w:rsid w:val="0048410E"/>
    <w:rsid w:val="004844C7"/>
    <w:rsid w:val="00484758"/>
    <w:rsid w:val="00484C46"/>
    <w:rsid w:val="004853DD"/>
    <w:rsid w:val="004855A3"/>
    <w:rsid w:val="004855C4"/>
    <w:rsid w:val="00485969"/>
    <w:rsid w:val="0048598C"/>
    <w:rsid w:val="00485DE4"/>
    <w:rsid w:val="00485E8A"/>
    <w:rsid w:val="00485F63"/>
    <w:rsid w:val="0048620B"/>
    <w:rsid w:val="004862DE"/>
    <w:rsid w:val="0048655A"/>
    <w:rsid w:val="00486CF2"/>
    <w:rsid w:val="00486EC5"/>
    <w:rsid w:val="00487056"/>
    <w:rsid w:val="00487213"/>
    <w:rsid w:val="00487442"/>
    <w:rsid w:val="004877EB"/>
    <w:rsid w:val="00487BB8"/>
    <w:rsid w:val="00487F28"/>
    <w:rsid w:val="0049014E"/>
    <w:rsid w:val="004903B5"/>
    <w:rsid w:val="004905D2"/>
    <w:rsid w:val="00490649"/>
    <w:rsid w:val="0049093B"/>
    <w:rsid w:val="00490E94"/>
    <w:rsid w:val="00490EE3"/>
    <w:rsid w:val="0049143D"/>
    <w:rsid w:val="00491728"/>
    <w:rsid w:val="004918A0"/>
    <w:rsid w:val="00491E33"/>
    <w:rsid w:val="00492102"/>
    <w:rsid w:val="004924E5"/>
    <w:rsid w:val="00492619"/>
    <w:rsid w:val="004928ED"/>
    <w:rsid w:val="00492D3C"/>
    <w:rsid w:val="00492EC0"/>
    <w:rsid w:val="00492ECB"/>
    <w:rsid w:val="0049349F"/>
    <w:rsid w:val="004935A4"/>
    <w:rsid w:val="00493D08"/>
    <w:rsid w:val="00494722"/>
    <w:rsid w:val="00494743"/>
    <w:rsid w:val="004949AB"/>
    <w:rsid w:val="00494D25"/>
    <w:rsid w:val="00494E4A"/>
    <w:rsid w:val="00494E75"/>
    <w:rsid w:val="00495007"/>
    <w:rsid w:val="00495071"/>
    <w:rsid w:val="00495227"/>
    <w:rsid w:val="00495FAA"/>
    <w:rsid w:val="004961DB"/>
    <w:rsid w:val="0049653E"/>
    <w:rsid w:val="0049681D"/>
    <w:rsid w:val="00496864"/>
    <w:rsid w:val="00496BEF"/>
    <w:rsid w:val="0049792C"/>
    <w:rsid w:val="00497A67"/>
    <w:rsid w:val="00497A7C"/>
    <w:rsid w:val="00497F79"/>
    <w:rsid w:val="004A01E1"/>
    <w:rsid w:val="004A05B4"/>
    <w:rsid w:val="004A06D4"/>
    <w:rsid w:val="004A0814"/>
    <w:rsid w:val="004A086E"/>
    <w:rsid w:val="004A0C81"/>
    <w:rsid w:val="004A0E00"/>
    <w:rsid w:val="004A0E98"/>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934"/>
    <w:rsid w:val="004A4C8C"/>
    <w:rsid w:val="004A4D38"/>
    <w:rsid w:val="004A4E7E"/>
    <w:rsid w:val="004A4E95"/>
    <w:rsid w:val="004A5270"/>
    <w:rsid w:val="004A52E7"/>
    <w:rsid w:val="004A5667"/>
    <w:rsid w:val="004A57FC"/>
    <w:rsid w:val="004A5853"/>
    <w:rsid w:val="004A62CB"/>
    <w:rsid w:val="004A6C23"/>
    <w:rsid w:val="004A705C"/>
    <w:rsid w:val="004A717D"/>
    <w:rsid w:val="004A71FB"/>
    <w:rsid w:val="004A7276"/>
    <w:rsid w:val="004A7447"/>
    <w:rsid w:val="004A74E1"/>
    <w:rsid w:val="004A7779"/>
    <w:rsid w:val="004A7805"/>
    <w:rsid w:val="004A7AAA"/>
    <w:rsid w:val="004A7C90"/>
    <w:rsid w:val="004A7EE7"/>
    <w:rsid w:val="004A7FB0"/>
    <w:rsid w:val="004B028F"/>
    <w:rsid w:val="004B0706"/>
    <w:rsid w:val="004B0770"/>
    <w:rsid w:val="004B0787"/>
    <w:rsid w:val="004B0971"/>
    <w:rsid w:val="004B09A0"/>
    <w:rsid w:val="004B0C9B"/>
    <w:rsid w:val="004B1313"/>
    <w:rsid w:val="004B169E"/>
    <w:rsid w:val="004B191D"/>
    <w:rsid w:val="004B1B53"/>
    <w:rsid w:val="004B1C42"/>
    <w:rsid w:val="004B26FA"/>
    <w:rsid w:val="004B2700"/>
    <w:rsid w:val="004B27E7"/>
    <w:rsid w:val="004B2B31"/>
    <w:rsid w:val="004B2C33"/>
    <w:rsid w:val="004B2CDB"/>
    <w:rsid w:val="004B3125"/>
    <w:rsid w:val="004B3A42"/>
    <w:rsid w:val="004B3C3F"/>
    <w:rsid w:val="004B41E9"/>
    <w:rsid w:val="004B4372"/>
    <w:rsid w:val="004B4433"/>
    <w:rsid w:val="004B4543"/>
    <w:rsid w:val="004B45A2"/>
    <w:rsid w:val="004B4A0F"/>
    <w:rsid w:val="004B4AA2"/>
    <w:rsid w:val="004B4BF8"/>
    <w:rsid w:val="004B4C67"/>
    <w:rsid w:val="004B50E0"/>
    <w:rsid w:val="004B55EC"/>
    <w:rsid w:val="004B5E6E"/>
    <w:rsid w:val="004B5F75"/>
    <w:rsid w:val="004B6271"/>
    <w:rsid w:val="004B6301"/>
    <w:rsid w:val="004B6A3B"/>
    <w:rsid w:val="004B6E37"/>
    <w:rsid w:val="004B6FFB"/>
    <w:rsid w:val="004B7851"/>
    <w:rsid w:val="004B795F"/>
    <w:rsid w:val="004B7BA5"/>
    <w:rsid w:val="004C0346"/>
    <w:rsid w:val="004C03CC"/>
    <w:rsid w:val="004C0B5B"/>
    <w:rsid w:val="004C0F99"/>
    <w:rsid w:val="004C130D"/>
    <w:rsid w:val="004C1599"/>
    <w:rsid w:val="004C1624"/>
    <w:rsid w:val="004C188E"/>
    <w:rsid w:val="004C1987"/>
    <w:rsid w:val="004C1C20"/>
    <w:rsid w:val="004C2371"/>
    <w:rsid w:val="004C2713"/>
    <w:rsid w:val="004C2C4E"/>
    <w:rsid w:val="004C2F01"/>
    <w:rsid w:val="004C3012"/>
    <w:rsid w:val="004C311C"/>
    <w:rsid w:val="004C3324"/>
    <w:rsid w:val="004C3472"/>
    <w:rsid w:val="004C34E8"/>
    <w:rsid w:val="004C380B"/>
    <w:rsid w:val="004C3C51"/>
    <w:rsid w:val="004C4384"/>
    <w:rsid w:val="004C47FE"/>
    <w:rsid w:val="004C4BCE"/>
    <w:rsid w:val="004C4BF3"/>
    <w:rsid w:val="004C4F33"/>
    <w:rsid w:val="004C521E"/>
    <w:rsid w:val="004C5230"/>
    <w:rsid w:val="004C586E"/>
    <w:rsid w:val="004C5909"/>
    <w:rsid w:val="004C5C61"/>
    <w:rsid w:val="004C5EF0"/>
    <w:rsid w:val="004C60C4"/>
    <w:rsid w:val="004C63D6"/>
    <w:rsid w:val="004C660B"/>
    <w:rsid w:val="004C6627"/>
    <w:rsid w:val="004C6834"/>
    <w:rsid w:val="004C6915"/>
    <w:rsid w:val="004C6D25"/>
    <w:rsid w:val="004C6D4C"/>
    <w:rsid w:val="004C718C"/>
    <w:rsid w:val="004C730E"/>
    <w:rsid w:val="004C7554"/>
    <w:rsid w:val="004C755B"/>
    <w:rsid w:val="004C7739"/>
    <w:rsid w:val="004C794A"/>
    <w:rsid w:val="004C7BCD"/>
    <w:rsid w:val="004C7BDF"/>
    <w:rsid w:val="004C7D7C"/>
    <w:rsid w:val="004D001B"/>
    <w:rsid w:val="004D0200"/>
    <w:rsid w:val="004D0D8C"/>
    <w:rsid w:val="004D0E42"/>
    <w:rsid w:val="004D171F"/>
    <w:rsid w:val="004D1916"/>
    <w:rsid w:val="004D1A33"/>
    <w:rsid w:val="004D1D64"/>
    <w:rsid w:val="004D225D"/>
    <w:rsid w:val="004D2474"/>
    <w:rsid w:val="004D24F2"/>
    <w:rsid w:val="004D2577"/>
    <w:rsid w:val="004D25BB"/>
    <w:rsid w:val="004D27C4"/>
    <w:rsid w:val="004D2E1A"/>
    <w:rsid w:val="004D2E57"/>
    <w:rsid w:val="004D31C3"/>
    <w:rsid w:val="004D3251"/>
    <w:rsid w:val="004D363A"/>
    <w:rsid w:val="004D44B1"/>
    <w:rsid w:val="004D4968"/>
    <w:rsid w:val="004D4977"/>
    <w:rsid w:val="004D4A8A"/>
    <w:rsid w:val="004D4BEA"/>
    <w:rsid w:val="004D50CC"/>
    <w:rsid w:val="004D5695"/>
    <w:rsid w:val="004D58D1"/>
    <w:rsid w:val="004D5989"/>
    <w:rsid w:val="004D5A2A"/>
    <w:rsid w:val="004D5F02"/>
    <w:rsid w:val="004D6353"/>
    <w:rsid w:val="004D68C0"/>
    <w:rsid w:val="004D710C"/>
    <w:rsid w:val="004D7448"/>
    <w:rsid w:val="004D7872"/>
    <w:rsid w:val="004D7CAC"/>
    <w:rsid w:val="004E0033"/>
    <w:rsid w:val="004E03BE"/>
    <w:rsid w:val="004E06EA"/>
    <w:rsid w:val="004E07E7"/>
    <w:rsid w:val="004E0CD0"/>
    <w:rsid w:val="004E0DB8"/>
    <w:rsid w:val="004E1159"/>
    <w:rsid w:val="004E1260"/>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40C"/>
    <w:rsid w:val="004E3579"/>
    <w:rsid w:val="004E359B"/>
    <w:rsid w:val="004E3892"/>
    <w:rsid w:val="004E3FD8"/>
    <w:rsid w:val="004E4668"/>
    <w:rsid w:val="004E471C"/>
    <w:rsid w:val="004E47ED"/>
    <w:rsid w:val="004E4D08"/>
    <w:rsid w:val="004E4E24"/>
    <w:rsid w:val="004E4E46"/>
    <w:rsid w:val="004E4E7F"/>
    <w:rsid w:val="004E53AE"/>
    <w:rsid w:val="004E5449"/>
    <w:rsid w:val="004E54CE"/>
    <w:rsid w:val="004E5763"/>
    <w:rsid w:val="004E57C6"/>
    <w:rsid w:val="004E58DD"/>
    <w:rsid w:val="004E5C61"/>
    <w:rsid w:val="004E601D"/>
    <w:rsid w:val="004E6158"/>
    <w:rsid w:val="004E6184"/>
    <w:rsid w:val="004E63C9"/>
    <w:rsid w:val="004E6401"/>
    <w:rsid w:val="004E6605"/>
    <w:rsid w:val="004E6CEA"/>
    <w:rsid w:val="004E7339"/>
    <w:rsid w:val="004E7691"/>
    <w:rsid w:val="004E76A5"/>
    <w:rsid w:val="004E7831"/>
    <w:rsid w:val="004E78C3"/>
    <w:rsid w:val="004E7B7F"/>
    <w:rsid w:val="004E7E45"/>
    <w:rsid w:val="004F003D"/>
    <w:rsid w:val="004F01B4"/>
    <w:rsid w:val="004F01D4"/>
    <w:rsid w:val="004F020A"/>
    <w:rsid w:val="004F080C"/>
    <w:rsid w:val="004F09DD"/>
    <w:rsid w:val="004F0C82"/>
    <w:rsid w:val="004F133C"/>
    <w:rsid w:val="004F13D2"/>
    <w:rsid w:val="004F1A00"/>
    <w:rsid w:val="004F1D32"/>
    <w:rsid w:val="004F25AD"/>
    <w:rsid w:val="004F2826"/>
    <w:rsid w:val="004F2AA6"/>
    <w:rsid w:val="004F2B9C"/>
    <w:rsid w:val="004F2CCE"/>
    <w:rsid w:val="004F2D1C"/>
    <w:rsid w:val="004F2D47"/>
    <w:rsid w:val="004F33A9"/>
    <w:rsid w:val="004F359A"/>
    <w:rsid w:val="004F3944"/>
    <w:rsid w:val="004F3CEA"/>
    <w:rsid w:val="004F3DD1"/>
    <w:rsid w:val="004F4000"/>
    <w:rsid w:val="004F40F1"/>
    <w:rsid w:val="004F46D8"/>
    <w:rsid w:val="004F4760"/>
    <w:rsid w:val="004F4DAC"/>
    <w:rsid w:val="004F4E25"/>
    <w:rsid w:val="004F4E53"/>
    <w:rsid w:val="004F4EA3"/>
    <w:rsid w:val="004F4EBA"/>
    <w:rsid w:val="004F56E7"/>
    <w:rsid w:val="004F58AB"/>
    <w:rsid w:val="004F59A0"/>
    <w:rsid w:val="004F64AD"/>
    <w:rsid w:val="004F66FA"/>
    <w:rsid w:val="004F67A9"/>
    <w:rsid w:val="004F68F9"/>
    <w:rsid w:val="004F6999"/>
    <w:rsid w:val="004F6AFE"/>
    <w:rsid w:val="004F6E48"/>
    <w:rsid w:val="004F6F20"/>
    <w:rsid w:val="004F713B"/>
    <w:rsid w:val="004F7373"/>
    <w:rsid w:val="004F73A5"/>
    <w:rsid w:val="004F7411"/>
    <w:rsid w:val="004F76A6"/>
    <w:rsid w:val="004F78C3"/>
    <w:rsid w:val="004F7B29"/>
    <w:rsid w:val="004F7C51"/>
    <w:rsid w:val="004F7CE6"/>
    <w:rsid w:val="004F7F1A"/>
    <w:rsid w:val="0050031C"/>
    <w:rsid w:val="00500337"/>
    <w:rsid w:val="005004F7"/>
    <w:rsid w:val="0050055D"/>
    <w:rsid w:val="00500798"/>
    <w:rsid w:val="005007E7"/>
    <w:rsid w:val="005009C7"/>
    <w:rsid w:val="00500A59"/>
    <w:rsid w:val="00500CCF"/>
    <w:rsid w:val="00500D5B"/>
    <w:rsid w:val="005012BB"/>
    <w:rsid w:val="0050132F"/>
    <w:rsid w:val="00501723"/>
    <w:rsid w:val="0050192A"/>
    <w:rsid w:val="00501A8C"/>
    <w:rsid w:val="00501F0D"/>
    <w:rsid w:val="0050223A"/>
    <w:rsid w:val="00502320"/>
    <w:rsid w:val="0050259B"/>
    <w:rsid w:val="00502877"/>
    <w:rsid w:val="005029A2"/>
    <w:rsid w:val="00502A40"/>
    <w:rsid w:val="00502BF5"/>
    <w:rsid w:val="00502FCA"/>
    <w:rsid w:val="00503104"/>
    <w:rsid w:val="005033B7"/>
    <w:rsid w:val="005035E7"/>
    <w:rsid w:val="005038A7"/>
    <w:rsid w:val="00503B71"/>
    <w:rsid w:val="00503C88"/>
    <w:rsid w:val="00503DE9"/>
    <w:rsid w:val="00503E69"/>
    <w:rsid w:val="00503EC2"/>
    <w:rsid w:val="00503FAD"/>
    <w:rsid w:val="00504639"/>
    <w:rsid w:val="005050F8"/>
    <w:rsid w:val="005054D5"/>
    <w:rsid w:val="00505850"/>
    <w:rsid w:val="00505961"/>
    <w:rsid w:val="00505A2A"/>
    <w:rsid w:val="00505B90"/>
    <w:rsid w:val="00505D65"/>
    <w:rsid w:val="00505E39"/>
    <w:rsid w:val="0050614B"/>
    <w:rsid w:val="00506571"/>
    <w:rsid w:val="00506A8D"/>
    <w:rsid w:val="00506C2E"/>
    <w:rsid w:val="00506D3B"/>
    <w:rsid w:val="00506EB6"/>
    <w:rsid w:val="005074C9"/>
    <w:rsid w:val="00507754"/>
    <w:rsid w:val="00507816"/>
    <w:rsid w:val="0050785D"/>
    <w:rsid w:val="0050793D"/>
    <w:rsid w:val="00507CAF"/>
    <w:rsid w:val="00510374"/>
    <w:rsid w:val="005103B4"/>
    <w:rsid w:val="00510444"/>
    <w:rsid w:val="00510753"/>
    <w:rsid w:val="005109F8"/>
    <w:rsid w:val="00510B25"/>
    <w:rsid w:val="00510EC2"/>
    <w:rsid w:val="0051117A"/>
    <w:rsid w:val="005118DD"/>
    <w:rsid w:val="00511B42"/>
    <w:rsid w:val="00511CAC"/>
    <w:rsid w:val="00511E67"/>
    <w:rsid w:val="0051227E"/>
    <w:rsid w:val="005124B0"/>
    <w:rsid w:val="00512747"/>
    <w:rsid w:val="0051317C"/>
    <w:rsid w:val="00513825"/>
    <w:rsid w:val="005138DA"/>
    <w:rsid w:val="00513F8F"/>
    <w:rsid w:val="005143E2"/>
    <w:rsid w:val="00514455"/>
    <w:rsid w:val="005147E7"/>
    <w:rsid w:val="00514882"/>
    <w:rsid w:val="005148FE"/>
    <w:rsid w:val="00514944"/>
    <w:rsid w:val="005149A2"/>
    <w:rsid w:val="00514CEE"/>
    <w:rsid w:val="00514EB3"/>
    <w:rsid w:val="005150E4"/>
    <w:rsid w:val="00515271"/>
    <w:rsid w:val="00515907"/>
    <w:rsid w:val="00515C5E"/>
    <w:rsid w:val="00515E2B"/>
    <w:rsid w:val="00516B96"/>
    <w:rsid w:val="00516D2A"/>
    <w:rsid w:val="00517186"/>
    <w:rsid w:val="0051739D"/>
    <w:rsid w:val="005173A4"/>
    <w:rsid w:val="0051770E"/>
    <w:rsid w:val="0052001B"/>
    <w:rsid w:val="005200E6"/>
    <w:rsid w:val="00520278"/>
    <w:rsid w:val="0052049B"/>
    <w:rsid w:val="005205C8"/>
    <w:rsid w:val="005205D5"/>
    <w:rsid w:val="00520A4F"/>
    <w:rsid w:val="00521149"/>
    <w:rsid w:val="00521623"/>
    <w:rsid w:val="00521D65"/>
    <w:rsid w:val="005221A4"/>
    <w:rsid w:val="00522400"/>
    <w:rsid w:val="0052248A"/>
    <w:rsid w:val="005224CA"/>
    <w:rsid w:val="005226AB"/>
    <w:rsid w:val="005227EA"/>
    <w:rsid w:val="00523366"/>
    <w:rsid w:val="00523E18"/>
    <w:rsid w:val="00523F32"/>
    <w:rsid w:val="0052422C"/>
    <w:rsid w:val="005244D5"/>
    <w:rsid w:val="005245A9"/>
    <w:rsid w:val="00524837"/>
    <w:rsid w:val="005248C4"/>
    <w:rsid w:val="00524AD1"/>
    <w:rsid w:val="00524B43"/>
    <w:rsid w:val="00524D2A"/>
    <w:rsid w:val="00524E6A"/>
    <w:rsid w:val="005251DA"/>
    <w:rsid w:val="005251F6"/>
    <w:rsid w:val="00525407"/>
    <w:rsid w:val="0052543E"/>
    <w:rsid w:val="00525EFB"/>
    <w:rsid w:val="00525F16"/>
    <w:rsid w:val="00525F71"/>
    <w:rsid w:val="00526270"/>
    <w:rsid w:val="005266A9"/>
    <w:rsid w:val="005269C2"/>
    <w:rsid w:val="00526C8A"/>
    <w:rsid w:val="00526E5A"/>
    <w:rsid w:val="00526E75"/>
    <w:rsid w:val="00527192"/>
    <w:rsid w:val="00527489"/>
    <w:rsid w:val="00527BD3"/>
    <w:rsid w:val="0053012B"/>
    <w:rsid w:val="0053058D"/>
    <w:rsid w:val="00530AFD"/>
    <w:rsid w:val="00530FF3"/>
    <w:rsid w:val="00531113"/>
    <w:rsid w:val="0053173A"/>
    <w:rsid w:val="00531824"/>
    <w:rsid w:val="005318B6"/>
    <w:rsid w:val="00531AF4"/>
    <w:rsid w:val="00531F71"/>
    <w:rsid w:val="00532462"/>
    <w:rsid w:val="00532B16"/>
    <w:rsid w:val="00532C9D"/>
    <w:rsid w:val="00532DB7"/>
    <w:rsid w:val="00532DBB"/>
    <w:rsid w:val="00533215"/>
    <w:rsid w:val="0053339A"/>
    <w:rsid w:val="005334E4"/>
    <w:rsid w:val="005338BD"/>
    <w:rsid w:val="0053394F"/>
    <w:rsid w:val="005339A3"/>
    <w:rsid w:val="00533B6D"/>
    <w:rsid w:val="0053405D"/>
    <w:rsid w:val="00534451"/>
    <w:rsid w:val="00534695"/>
    <w:rsid w:val="005347FB"/>
    <w:rsid w:val="005348FE"/>
    <w:rsid w:val="005349EB"/>
    <w:rsid w:val="00534AA6"/>
    <w:rsid w:val="00534C83"/>
    <w:rsid w:val="00534C99"/>
    <w:rsid w:val="005354A1"/>
    <w:rsid w:val="00535590"/>
    <w:rsid w:val="005357B3"/>
    <w:rsid w:val="00535A20"/>
    <w:rsid w:val="00535A27"/>
    <w:rsid w:val="00535BE9"/>
    <w:rsid w:val="00535C00"/>
    <w:rsid w:val="00535D4C"/>
    <w:rsid w:val="0053615B"/>
    <w:rsid w:val="0053637E"/>
    <w:rsid w:val="00536752"/>
    <w:rsid w:val="00536AEE"/>
    <w:rsid w:val="00537328"/>
    <w:rsid w:val="005377AA"/>
    <w:rsid w:val="00537BBB"/>
    <w:rsid w:val="00537BE9"/>
    <w:rsid w:val="00537E22"/>
    <w:rsid w:val="00540147"/>
    <w:rsid w:val="005402B2"/>
    <w:rsid w:val="005405D3"/>
    <w:rsid w:val="005408F9"/>
    <w:rsid w:val="005409DC"/>
    <w:rsid w:val="00540C54"/>
    <w:rsid w:val="00540EB6"/>
    <w:rsid w:val="00541096"/>
    <w:rsid w:val="005417A0"/>
    <w:rsid w:val="0054199D"/>
    <w:rsid w:val="00541B34"/>
    <w:rsid w:val="00541D8A"/>
    <w:rsid w:val="00541E2B"/>
    <w:rsid w:val="005424B2"/>
    <w:rsid w:val="00542F16"/>
    <w:rsid w:val="00543639"/>
    <w:rsid w:val="005436D7"/>
    <w:rsid w:val="00543703"/>
    <w:rsid w:val="00543867"/>
    <w:rsid w:val="00543981"/>
    <w:rsid w:val="00543A66"/>
    <w:rsid w:val="00543A83"/>
    <w:rsid w:val="00544220"/>
    <w:rsid w:val="00544274"/>
    <w:rsid w:val="00544284"/>
    <w:rsid w:val="005444D2"/>
    <w:rsid w:val="005449D5"/>
    <w:rsid w:val="00544C33"/>
    <w:rsid w:val="00544E3E"/>
    <w:rsid w:val="0054556F"/>
    <w:rsid w:val="005458CC"/>
    <w:rsid w:val="00545A3E"/>
    <w:rsid w:val="00545B4E"/>
    <w:rsid w:val="00545C3A"/>
    <w:rsid w:val="00545C3D"/>
    <w:rsid w:val="00545DA4"/>
    <w:rsid w:val="00545E6A"/>
    <w:rsid w:val="00546310"/>
    <w:rsid w:val="00546738"/>
    <w:rsid w:val="005467D6"/>
    <w:rsid w:val="00546922"/>
    <w:rsid w:val="00546942"/>
    <w:rsid w:val="00546A1F"/>
    <w:rsid w:val="00546A81"/>
    <w:rsid w:val="00547123"/>
    <w:rsid w:val="00550047"/>
    <w:rsid w:val="00550470"/>
    <w:rsid w:val="005504D9"/>
    <w:rsid w:val="00550C45"/>
    <w:rsid w:val="00550C5D"/>
    <w:rsid w:val="00550C74"/>
    <w:rsid w:val="00550C80"/>
    <w:rsid w:val="00550D6F"/>
    <w:rsid w:val="00550E94"/>
    <w:rsid w:val="005511B1"/>
    <w:rsid w:val="005513A2"/>
    <w:rsid w:val="0055190B"/>
    <w:rsid w:val="00551CD6"/>
    <w:rsid w:val="00551E1E"/>
    <w:rsid w:val="00551E52"/>
    <w:rsid w:val="00552038"/>
    <w:rsid w:val="0055217E"/>
    <w:rsid w:val="0055233E"/>
    <w:rsid w:val="00552569"/>
    <w:rsid w:val="005526F2"/>
    <w:rsid w:val="005529D8"/>
    <w:rsid w:val="00552A1A"/>
    <w:rsid w:val="00552AE7"/>
    <w:rsid w:val="00552B8F"/>
    <w:rsid w:val="00552C4A"/>
    <w:rsid w:val="00552FF4"/>
    <w:rsid w:val="0055348F"/>
    <w:rsid w:val="00553DFF"/>
    <w:rsid w:val="0055410A"/>
    <w:rsid w:val="005543EE"/>
    <w:rsid w:val="005547CB"/>
    <w:rsid w:val="00554DF7"/>
    <w:rsid w:val="005552D8"/>
    <w:rsid w:val="005553FF"/>
    <w:rsid w:val="00555675"/>
    <w:rsid w:val="00555713"/>
    <w:rsid w:val="00555772"/>
    <w:rsid w:val="00555C03"/>
    <w:rsid w:val="00555D6F"/>
    <w:rsid w:val="00555DC4"/>
    <w:rsid w:val="00556680"/>
    <w:rsid w:val="005567AA"/>
    <w:rsid w:val="005567BF"/>
    <w:rsid w:val="005569D2"/>
    <w:rsid w:val="00557065"/>
    <w:rsid w:val="005570E7"/>
    <w:rsid w:val="0055718D"/>
    <w:rsid w:val="00557464"/>
    <w:rsid w:val="00557541"/>
    <w:rsid w:val="0055771C"/>
    <w:rsid w:val="00557CAB"/>
    <w:rsid w:val="00560354"/>
    <w:rsid w:val="005608D5"/>
    <w:rsid w:val="00560955"/>
    <w:rsid w:val="00560AC9"/>
    <w:rsid w:val="00560DDA"/>
    <w:rsid w:val="00560F9A"/>
    <w:rsid w:val="00561250"/>
    <w:rsid w:val="0056134D"/>
    <w:rsid w:val="005616D7"/>
    <w:rsid w:val="0056172C"/>
    <w:rsid w:val="005617E8"/>
    <w:rsid w:val="00561A95"/>
    <w:rsid w:val="00561BF6"/>
    <w:rsid w:val="00561E4A"/>
    <w:rsid w:val="005625FE"/>
    <w:rsid w:val="00562C27"/>
    <w:rsid w:val="00562CDC"/>
    <w:rsid w:val="00563855"/>
    <w:rsid w:val="00563C64"/>
    <w:rsid w:val="00563D83"/>
    <w:rsid w:val="00563FD2"/>
    <w:rsid w:val="0056434D"/>
    <w:rsid w:val="00564602"/>
    <w:rsid w:val="0056484F"/>
    <w:rsid w:val="00564ED6"/>
    <w:rsid w:val="005650BF"/>
    <w:rsid w:val="005652E4"/>
    <w:rsid w:val="00565679"/>
    <w:rsid w:val="0056620B"/>
    <w:rsid w:val="00566219"/>
    <w:rsid w:val="0056636D"/>
    <w:rsid w:val="005666AD"/>
    <w:rsid w:val="00566A42"/>
    <w:rsid w:val="00566E05"/>
    <w:rsid w:val="00567026"/>
    <w:rsid w:val="0056719E"/>
    <w:rsid w:val="0056751D"/>
    <w:rsid w:val="005676E3"/>
    <w:rsid w:val="005701C5"/>
    <w:rsid w:val="005701F8"/>
    <w:rsid w:val="005703E3"/>
    <w:rsid w:val="0057043C"/>
    <w:rsid w:val="0057050B"/>
    <w:rsid w:val="0057054C"/>
    <w:rsid w:val="005706C1"/>
    <w:rsid w:val="00570825"/>
    <w:rsid w:val="005708C3"/>
    <w:rsid w:val="005708C6"/>
    <w:rsid w:val="00570C83"/>
    <w:rsid w:val="00570D79"/>
    <w:rsid w:val="00570D85"/>
    <w:rsid w:val="00570E9B"/>
    <w:rsid w:val="005710C7"/>
    <w:rsid w:val="0057110E"/>
    <w:rsid w:val="00571115"/>
    <w:rsid w:val="0057128C"/>
    <w:rsid w:val="00571358"/>
    <w:rsid w:val="00571382"/>
    <w:rsid w:val="00571E44"/>
    <w:rsid w:val="00572370"/>
    <w:rsid w:val="00572583"/>
    <w:rsid w:val="00572643"/>
    <w:rsid w:val="00572E58"/>
    <w:rsid w:val="00572EA4"/>
    <w:rsid w:val="00572F26"/>
    <w:rsid w:val="00572F28"/>
    <w:rsid w:val="005730FF"/>
    <w:rsid w:val="0057317F"/>
    <w:rsid w:val="005732CD"/>
    <w:rsid w:val="005732F8"/>
    <w:rsid w:val="0057337E"/>
    <w:rsid w:val="0057380A"/>
    <w:rsid w:val="00573948"/>
    <w:rsid w:val="00573BB0"/>
    <w:rsid w:val="00573CB8"/>
    <w:rsid w:val="00573D2B"/>
    <w:rsid w:val="00573F24"/>
    <w:rsid w:val="00574167"/>
    <w:rsid w:val="00574886"/>
    <w:rsid w:val="005748AD"/>
    <w:rsid w:val="00574923"/>
    <w:rsid w:val="00574B86"/>
    <w:rsid w:val="00574D8C"/>
    <w:rsid w:val="00575224"/>
    <w:rsid w:val="005753BB"/>
    <w:rsid w:val="005753BD"/>
    <w:rsid w:val="005753DB"/>
    <w:rsid w:val="005755C2"/>
    <w:rsid w:val="005758BA"/>
    <w:rsid w:val="00575D99"/>
    <w:rsid w:val="00575E27"/>
    <w:rsid w:val="00575EC1"/>
    <w:rsid w:val="00575F55"/>
    <w:rsid w:val="00576050"/>
    <w:rsid w:val="0057681E"/>
    <w:rsid w:val="00576A37"/>
    <w:rsid w:val="00576C34"/>
    <w:rsid w:val="00576D95"/>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B55"/>
    <w:rsid w:val="00581E71"/>
    <w:rsid w:val="00581F00"/>
    <w:rsid w:val="00581F40"/>
    <w:rsid w:val="005829CC"/>
    <w:rsid w:val="00582CC1"/>
    <w:rsid w:val="00582E3D"/>
    <w:rsid w:val="00583147"/>
    <w:rsid w:val="00583526"/>
    <w:rsid w:val="005836D0"/>
    <w:rsid w:val="00583B29"/>
    <w:rsid w:val="00583C6C"/>
    <w:rsid w:val="00583CBC"/>
    <w:rsid w:val="00583E78"/>
    <w:rsid w:val="00583F57"/>
    <w:rsid w:val="00584496"/>
    <w:rsid w:val="00584F8D"/>
    <w:rsid w:val="00585338"/>
    <w:rsid w:val="0058564A"/>
    <w:rsid w:val="00585932"/>
    <w:rsid w:val="005859D4"/>
    <w:rsid w:val="00585A7B"/>
    <w:rsid w:val="00585C3A"/>
    <w:rsid w:val="0058628A"/>
    <w:rsid w:val="005863AF"/>
    <w:rsid w:val="005865EE"/>
    <w:rsid w:val="00586897"/>
    <w:rsid w:val="00587117"/>
    <w:rsid w:val="0058759B"/>
    <w:rsid w:val="00587649"/>
    <w:rsid w:val="0058764D"/>
    <w:rsid w:val="00587C99"/>
    <w:rsid w:val="00590203"/>
    <w:rsid w:val="00590BF6"/>
    <w:rsid w:val="005915AB"/>
    <w:rsid w:val="005915B4"/>
    <w:rsid w:val="00591777"/>
    <w:rsid w:val="00591B9C"/>
    <w:rsid w:val="00591E71"/>
    <w:rsid w:val="00591E92"/>
    <w:rsid w:val="00592160"/>
    <w:rsid w:val="005923C9"/>
    <w:rsid w:val="0059284F"/>
    <w:rsid w:val="00592891"/>
    <w:rsid w:val="00593059"/>
    <w:rsid w:val="00593396"/>
    <w:rsid w:val="00593629"/>
    <w:rsid w:val="00593F19"/>
    <w:rsid w:val="00594131"/>
    <w:rsid w:val="00594160"/>
    <w:rsid w:val="00594360"/>
    <w:rsid w:val="005943C6"/>
    <w:rsid w:val="0059441D"/>
    <w:rsid w:val="00594523"/>
    <w:rsid w:val="00594673"/>
    <w:rsid w:val="00594819"/>
    <w:rsid w:val="00594951"/>
    <w:rsid w:val="005954F2"/>
    <w:rsid w:val="00595777"/>
    <w:rsid w:val="00595BC4"/>
    <w:rsid w:val="00595C3A"/>
    <w:rsid w:val="00595E99"/>
    <w:rsid w:val="00596115"/>
    <w:rsid w:val="00596308"/>
    <w:rsid w:val="005968C4"/>
    <w:rsid w:val="005968F0"/>
    <w:rsid w:val="00596A56"/>
    <w:rsid w:val="00596D76"/>
    <w:rsid w:val="00597019"/>
    <w:rsid w:val="00597097"/>
    <w:rsid w:val="005970DB"/>
    <w:rsid w:val="0059715B"/>
    <w:rsid w:val="0059737F"/>
    <w:rsid w:val="005973C7"/>
    <w:rsid w:val="005973CD"/>
    <w:rsid w:val="00597605"/>
    <w:rsid w:val="00597942"/>
    <w:rsid w:val="00597A36"/>
    <w:rsid w:val="00597E86"/>
    <w:rsid w:val="005A05C6"/>
    <w:rsid w:val="005A05DF"/>
    <w:rsid w:val="005A0753"/>
    <w:rsid w:val="005A0CB6"/>
    <w:rsid w:val="005A129E"/>
    <w:rsid w:val="005A1A96"/>
    <w:rsid w:val="005A1D03"/>
    <w:rsid w:val="005A2174"/>
    <w:rsid w:val="005A2229"/>
    <w:rsid w:val="005A2B50"/>
    <w:rsid w:val="005A2BB3"/>
    <w:rsid w:val="005A2E7A"/>
    <w:rsid w:val="005A320D"/>
    <w:rsid w:val="005A36E3"/>
    <w:rsid w:val="005A3834"/>
    <w:rsid w:val="005A38FE"/>
    <w:rsid w:val="005A3A31"/>
    <w:rsid w:val="005A3AF1"/>
    <w:rsid w:val="005A3B1E"/>
    <w:rsid w:val="005A40D5"/>
    <w:rsid w:val="005A438E"/>
    <w:rsid w:val="005A4999"/>
    <w:rsid w:val="005A49C4"/>
    <w:rsid w:val="005A4E38"/>
    <w:rsid w:val="005A50CE"/>
    <w:rsid w:val="005A588D"/>
    <w:rsid w:val="005A59CF"/>
    <w:rsid w:val="005A66F3"/>
    <w:rsid w:val="005A6A3A"/>
    <w:rsid w:val="005A6FA1"/>
    <w:rsid w:val="005A79BE"/>
    <w:rsid w:val="005A7E8A"/>
    <w:rsid w:val="005A7F72"/>
    <w:rsid w:val="005B030E"/>
    <w:rsid w:val="005B0591"/>
    <w:rsid w:val="005B0604"/>
    <w:rsid w:val="005B08FF"/>
    <w:rsid w:val="005B1352"/>
    <w:rsid w:val="005B1F54"/>
    <w:rsid w:val="005B243D"/>
    <w:rsid w:val="005B2D4D"/>
    <w:rsid w:val="005B2EB8"/>
    <w:rsid w:val="005B355C"/>
    <w:rsid w:val="005B3C58"/>
    <w:rsid w:val="005B3C7C"/>
    <w:rsid w:val="005B4345"/>
    <w:rsid w:val="005B4911"/>
    <w:rsid w:val="005B49B9"/>
    <w:rsid w:val="005B4B6C"/>
    <w:rsid w:val="005B4C5C"/>
    <w:rsid w:val="005B4E3D"/>
    <w:rsid w:val="005B4E83"/>
    <w:rsid w:val="005B5223"/>
    <w:rsid w:val="005B53DB"/>
    <w:rsid w:val="005B541A"/>
    <w:rsid w:val="005B5425"/>
    <w:rsid w:val="005B54FE"/>
    <w:rsid w:val="005B5A1C"/>
    <w:rsid w:val="005B5A4A"/>
    <w:rsid w:val="005B5A55"/>
    <w:rsid w:val="005B5D1D"/>
    <w:rsid w:val="005B6404"/>
    <w:rsid w:val="005B67E7"/>
    <w:rsid w:val="005B6E03"/>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275B"/>
    <w:rsid w:val="005C3015"/>
    <w:rsid w:val="005C3016"/>
    <w:rsid w:val="005C376D"/>
    <w:rsid w:val="005C3A65"/>
    <w:rsid w:val="005C3CDF"/>
    <w:rsid w:val="005C44D1"/>
    <w:rsid w:val="005C45E0"/>
    <w:rsid w:val="005C47D3"/>
    <w:rsid w:val="005C4A30"/>
    <w:rsid w:val="005C4B4D"/>
    <w:rsid w:val="005C4DE3"/>
    <w:rsid w:val="005C4EA1"/>
    <w:rsid w:val="005C5379"/>
    <w:rsid w:val="005C56B4"/>
    <w:rsid w:val="005C5769"/>
    <w:rsid w:val="005C5849"/>
    <w:rsid w:val="005C59BA"/>
    <w:rsid w:val="005C628D"/>
    <w:rsid w:val="005C63F0"/>
    <w:rsid w:val="005C6647"/>
    <w:rsid w:val="005C68E1"/>
    <w:rsid w:val="005C698C"/>
    <w:rsid w:val="005C7027"/>
    <w:rsid w:val="005C7340"/>
    <w:rsid w:val="005C77F4"/>
    <w:rsid w:val="005C7858"/>
    <w:rsid w:val="005C79BB"/>
    <w:rsid w:val="005C7A54"/>
    <w:rsid w:val="005C7CAD"/>
    <w:rsid w:val="005C7EF8"/>
    <w:rsid w:val="005D0102"/>
    <w:rsid w:val="005D02FA"/>
    <w:rsid w:val="005D047B"/>
    <w:rsid w:val="005D0790"/>
    <w:rsid w:val="005D12A2"/>
    <w:rsid w:val="005D1DDB"/>
    <w:rsid w:val="005D1F85"/>
    <w:rsid w:val="005D20FC"/>
    <w:rsid w:val="005D241F"/>
    <w:rsid w:val="005D24A2"/>
    <w:rsid w:val="005D26D7"/>
    <w:rsid w:val="005D2990"/>
    <w:rsid w:val="005D2A49"/>
    <w:rsid w:val="005D2A80"/>
    <w:rsid w:val="005D2AAC"/>
    <w:rsid w:val="005D2B7E"/>
    <w:rsid w:val="005D2D17"/>
    <w:rsid w:val="005D2EE8"/>
    <w:rsid w:val="005D304E"/>
    <w:rsid w:val="005D31D3"/>
    <w:rsid w:val="005D3202"/>
    <w:rsid w:val="005D379C"/>
    <w:rsid w:val="005D3894"/>
    <w:rsid w:val="005D3897"/>
    <w:rsid w:val="005D39A2"/>
    <w:rsid w:val="005D3EA6"/>
    <w:rsid w:val="005D423F"/>
    <w:rsid w:val="005D4764"/>
    <w:rsid w:val="005D495D"/>
    <w:rsid w:val="005D5499"/>
    <w:rsid w:val="005D55C2"/>
    <w:rsid w:val="005D576B"/>
    <w:rsid w:val="005D594D"/>
    <w:rsid w:val="005D5E46"/>
    <w:rsid w:val="005D5FD5"/>
    <w:rsid w:val="005D609E"/>
    <w:rsid w:val="005D610E"/>
    <w:rsid w:val="005D64A5"/>
    <w:rsid w:val="005D6929"/>
    <w:rsid w:val="005D69E8"/>
    <w:rsid w:val="005D6B30"/>
    <w:rsid w:val="005D6E1C"/>
    <w:rsid w:val="005D70C9"/>
    <w:rsid w:val="005D729E"/>
    <w:rsid w:val="005D7741"/>
    <w:rsid w:val="005D7E04"/>
    <w:rsid w:val="005E0082"/>
    <w:rsid w:val="005E0128"/>
    <w:rsid w:val="005E02D6"/>
    <w:rsid w:val="005E048A"/>
    <w:rsid w:val="005E0E2E"/>
    <w:rsid w:val="005E11F9"/>
    <w:rsid w:val="005E1385"/>
    <w:rsid w:val="005E1393"/>
    <w:rsid w:val="005E18A9"/>
    <w:rsid w:val="005E1987"/>
    <w:rsid w:val="005E1A58"/>
    <w:rsid w:val="005E1C06"/>
    <w:rsid w:val="005E1D4D"/>
    <w:rsid w:val="005E22E7"/>
    <w:rsid w:val="005E23CC"/>
    <w:rsid w:val="005E2E2C"/>
    <w:rsid w:val="005E2FA0"/>
    <w:rsid w:val="005E308C"/>
    <w:rsid w:val="005E35FD"/>
    <w:rsid w:val="005E383F"/>
    <w:rsid w:val="005E3CA2"/>
    <w:rsid w:val="005E4010"/>
    <w:rsid w:val="005E45DF"/>
    <w:rsid w:val="005E48F7"/>
    <w:rsid w:val="005E4F80"/>
    <w:rsid w:val="005E4FBD"/>
    <w:rsid w:val="005E5009"/>
    <w:rsid w:val="005E5486"/>
    <w:rsid w:val="005E5563"/>
    <w:rsid w:val="005E580A"/>
    <w:rsid w:val="005E588B"/>
    <w:rsid w:val="005E5896"/>
    <w:rsid w:val="005E6444"/>
    <w:rsid w:val="005E66F1"/>
    <w:rsid w:val="005E6888"/>
    <w:rsid w:val="005E6AFB"/>
    <w:rsid w:val="005E6F2F"/>
    <w:rsid w:val="005E7567"/>
    <w:rsid w:val="005E7698"/>
    <w:rsid w:val="005E76D5"/>
    <w:rsid w:val="005E76F5"/>
    <w:rsid w:val="005E7C06"/>
    <w:rsid w:val="005E7D4E"/>
    <w:rsid w:val="005E7DF4"/>
    <w:rsid w:val="005E7FB6"/>
    <w:rsid w:val="005F0129"/>
    <w:rsid w:val="005F031E"/>
    <w:rsid w:val="005F03CB"/>
    <w:rsid w:val="005F0B4C"/>
    <w:rsid w:val="005F0B53"/>
    <w:rsid w:val="005F0C46"/>
    <w:rsid w:val="005F15BA"/>
    <w:rsid w:val="005F179F"/>
    <w:rsid w:val="005F1E42"/>
    <w:rsid w:val="005F1FE4"/>
    <w:rsid w:val="005F25B3"/>
    <w:rsid w:val="005F25D2"/>
    <w:rsid w:val="005F2CD8"/>
    <w:rsid w:val="005F327D"/>
    <w:rsid w:val="005F369B"/>
    <w:rsid w:val="005F3F7F"/>
    <w:rsid w:val="005F401B"/>
    <w:rsid w:val="005F40E5"/>
    <w:rsid w:val="005F42B8"/>
    <w:rsid w:val="005F4364"/>
    <w:rsid w:val="005F46D9"/>
    <w:rsid w:val="005F4950"/>
    <w:rsid w:val="005F509E"/>
    <w:rsid w:val="005F51DA"/>
    <w:rsid w:val="005F6213"/>
    <w:rsid w:val="005F660A"/>
    <w:rsid w:val="005F6697"/>
    <w:rsid w:val="005F6C51"/>
    <w:rsid w:val="005F6F9C"/>
    <w:rsid w:val="005F6FFC"/>
    <w:rsid w:val="005F7311"/>
    <w:rsid w:val="005F738E"/>
    <w:rsid w:val="005F7504"/>
    <w:rsid w:val="005F75BE"/>
    <w:rsid w:val="005F7B32"/>
    <w:rsid w:val="005F7F11"/>
    <w:rsid w:val="006004DE"/>
    <w:rsid w:val="00600860"/>
    <w:rsid w:val="006008BE"/>
    <w:rsid w:val="00600A46"/>
    <w:rsid w:val="00600ECF"/>
    <w:rsid w:val="00601023"/>
    <w:rsid w:val="00601072"/>
    <w:rsid w:val="0060144E"/>
    <w:rsid w:val="00601486"/>
    <w:rsid w:val="0060168C"/>
    <w:rsid w:val="00601754"/>
    <w:rsid w:val="00601B49"/>
    <w:rsid w:val="00601D4D"/>
    <w:rsid w:val="00601DFE"/>
    <w:rsid w:val="00601E39"/>
    <w:rsid w:val="00601FCD"/>
    <w:rsid w:val="006020B1"/>
    <w:rsid w:val="00602354"/>
    <w:rsid w:val="0060241D"/>
    <w:rsid w:val="0060254B"/>
    <w:rsid w:val="006025E1"/>
    <w:rsid w:val="0060268D"/>
    <w:rsid w:val="006026F1"/>
    <w:rsid w:val="00602C61"/>
    <w:rsid w:val="0060318C"/>
    <w:rsid w:val="00603565"/>
    <w:rsid w:val="00603648"/>
    <w:rsid w:val="006039C5"/>
    <w:rsid w:val="00603B1B"/>
    <w:rsid w:val="00604148"/>
    <w:rsid w:val="0060419F"/>
    <w:rsid w:val="006043D7"/>
    <w:rsid w:val="00604594"/>
    <w:rsid w:val="006046A6"/>
    <w:rsid w:val="00604708"/>
    <w:rsid w:val="00604727"/>
    <w:rsid w:val="00604AAE"/>
    <w:rsid w:val="00604CFF"/>
    <w:rsid w:val="00604DDF"/>
    <w:rsid w:val="00604F9E"/>
    <w:rsid w:val="006050DF"/>
    <w:rsid w:val="00605207"/>
    <w:rsid w:val="00605399"/>
    <w:rsid w:val="006053C5"/>
    <w:rsid w:val="006054EE"/>
    <w:rsid w:val="0060591D"/>
    <w:rsid w:val="0060594E"/>
    <w:rsid w:val="006059EC"/>
    <w:rsid w:val="00605A2C"/>
    <w:rsid w:val="00605B5D"/>
    <w:rsid w:val="0060632A"/>
    <w:rsid w:val="006065FC"/>
    <w:rsid w:val="006068B9"/>
    <w:rsid w:val="00606CB6"/>
    <w:rsid w:val="00606D2C"/>
    <w:rsid w:val="00607039"/>
    <w:rsid w:val="006071FC"/>
    <w:rsid w:val="006074B1"/>
    <w:rsid w:val="00607504"/>
    <w:rsid w:val="006079D8"/>
    <w:rsid w:val="00607ADE"/>
    <w:rsid w:val="00607E68"/>
    <w:rsid w:val="006101AC"/>
    <w:rsid w:val="006102C6"/>
    <w:rsid w:val="006103F0"/>
    <w:rsid w:val="0061054E"/>
    <w:rsid w:val="00611034"/>
    <w:rsid w:val="006113A9"/>
    <w:rsid w:val="00611960"/>
    <w:rsid w:val="00611970"/>
    <w:rsid w:val="00611971"/>
    <w:rsid w:val="0061262E"/>
    <w:rsid w:val="006126E9"/>
    <w:rsid w:val="006128B4"/>
    <w:rsid w:val="00612BD9"/>
    <w:rsid w:val="00612C73"/>
    <w:rsid w:val="00612D12"/>
    <w:rsid w:val="00613036"/>
    <w:rsid w:val="00613483"/>
    <w:rsid w:val="006134CE"/>
    <w:rsid w:val="0061367D"/>
    <w:rsid w:val="00613893"/>
    <w:rsid w:val="006138D8"/>
    <w:rsid w:val="00613A19"/>
    <w:rsid w:val="00613E28"/>
    <w:rsid w:val="00614064"/>
    <w:rsid w:val="00614096"/>
    <w:rsid w:val="006141D8"/>
    <w:rsid w:val="00614263"/>
    <w:rsid w:val="0061431C"/>
    <w:rsid w:val="006149B2"/>
    <w:rsid w:val="00614CB4"/>
    <w:rsid w:val="00614D1E"/>
    <w:rsid w:val="00614D3B"/>
    <w:rsid w:val="0061524B"/>
    <w:rsid w:val="0061561D"/>
    <w:rsid w:val="0061565F"/>
    <w:rsid w:val="006157CF"/>
    <w:rsid w:val="00615BDB"/>
    <w:rsid w:val="006162DC"/>
    <w:rsid w:val="00616449"/>
    <w:rsid w:val="0061659C"/>
    <w:rsid w:val="00616885"/>
    <w:rsid w:val="00616893"/>
    <w:rsid w:val="0061717F"/>
    <w:rsid w:val="006171DC"/>
    <w:rsid w:val="006175CF"/>
    <w:rsid w:val="00617FCA"/>
    <w:rsid w:val="00620172"/>
    <w:rsid w:val="006201A2"/>
    <w:rsid w:val="00620254"/>
    <w:rsid w:val="006204AD"/>
    <w:rsid w:val="006204D8"/>
    <w:rsid w:val="006205D1"/>
    <w:rsid w:val="00620686"/>
    <w:rsid w:val="006206D7"/>
    <w:rsid w:val="006209E8"/>
    <w:rsid w:val="00620B32"/>
    <w:rsid w:val="00621626"/>
    <w:rsid w:val="00621A70"/>
    <w:rsid w:val="00621B6A"/>
    <w:rsid w:val="00621C0B"/>
    <w:rsid w:val="00621C72"/>
    <w:rsid w:val="00621CAD"/>
    <w:rsid w:val="0062286B"/>
    <w:rsid w:val="00622960"/>
    <w:rsid w:val="00622EBD"/>
    <w:rsid w:val="00623427"/>
    <w:rsid w:val="00623752"/>
    <w:rsid w:val="00623BB0"/>
    <w:rsid w:val="00623E94"/>
    <w:rsid w:val="00623EF3"/>
    <w:rsid w:val="0062424C"/>
    <w:rsid w:val="0062427E"/>
    <w:rsid w:val="0062489A"/>
    <w:rsid w:val="006248C7"/>
    <w:rsid w:val="00624AFA"/>
    <w:rsid w:val="00624C6E"/>
    <w:rsid w:val="00624FB3"/>
    <w:rsid w:val="006250F7"/>
    <w:rsid w:val="00625160"/>
    <w:rsid w:val="006253DA"/>
    <w:rsid w:val="00625B24"/>
    <w:rsid w:val="0062657C"/>
    <w:rsid w:val="00626C25"/>
    <w:rsid w:val="00626E64"/>
    <w:rsid w:val="00626EFA"/>
    <w:rsid w:val="00627654"/>
    <w:rsid w:val="006276B6"/>
    <w:rsid w:val="0062788D"/>
    <w:rsid w:val="00627BA3"/>
    <w:rsid w:val="00627C39"/>
    <w:rsid w:val="00627E44"/>
    <w:rsid w:val="00627F78"/>
    <w:rsid w:val="006300D7"/>
    <w:rsid w:val="006307B1"/>
    <w:rsid w:val="00630B9E"/>
    <w:rsid w:val="00630C47"/>
    <w:rsid w:val="00631007"/>
    <w:rsid w:val="00631692"/>
    <w:rsid w:val="00631826"/>
    <w:rsid w:val="00631C1D"/>
    <w:rsid w:val="00631DA3"/>
    <w:rsid w:val="00631E84"/>
    <w:rsid w:val="00631EBB"/>
    <w:rsid w:val="00632107"/>
    <w:rsid w:val="00632507"/>
    <w:rsid w:val="006326BC"/>
    <w:rsid w:val="00632712"/>
    <w:rsid w:val="00632927"/>
    <w:rsid w:val="00632A0E"/>
    <w:rsid w:val="00632A4C"/>
    <w:rsid w:val="00632B06"/>
    <w:rsid w:val="00632DA2"/>
    <w:rsid w:val="00632EB1"/>
    <w:rsid w:val="0063361D"/>
    <w:rsid w:val="00633811"/>
    <w:rsid w:val="00633951"/>
    <w:rsid w:val="00633965"/>
    <w:rsid w:val="0063396C"/>
    <w:rsid w:val="00633B5E"/>
    <w:rsid w:val="00633C0A"/>
    <w:rsid w:val="00633CAF"/>
    <w:rsid w:val="00633D11"/>
    <w:rsid w:val="00633D62"/>
    <w:rsid w:val="0063405E"/>
    <w:rsid w:val="00634077"/>
    <w:rsid w:val="00634098"/>
    <w:rsid w:val="006341AD"/>
    <w:rsid w:val="00634232"/>
    <w:rsid w:val="006347F5"/>
    <w:rsid w:val="0063598F"/>
    <w:rsid w:val="00635EDC"/>
    <w:rsid w:val="00635EE6"/>
    <w:rsid w:val="00635F56"/>
    <w:rsid w:val="00636094"/>
    <w:rsid w:val="00636215"/>
    <w:rsid w:val="00636414"/>
    <w:rsid w:val="0063681F"/>
    <w:rsid w:val="00636A76"/>
    <w:rsid w:val="006372C0"/>
    <w:rsid w:val="006373C7"/>
    <w:rsid w:val="006374F0"/>
    <w:rsid w:val="006376E2"/>
    <w:rsid w:val="00637C24"/>
    <w:rsid w:val="00637DE1"/>
    <w:rsid w:val="00637E00"/>
    <w:rsid w:val="006400E1"/>
    <w:rsid w:val="006401C6"/>
    <w:rsid w:val="00640207"/>
    <w:rsid w:val="00640222"/>
    <w:rsid w:val="00640529"/>
    <w:rsid w:val="006409F3"/>
    <w:rsid w:val="00641061"/>
    <w:rsid w:val="006419E1"/>
    <w:rsid w:val="006419ED"/>
    <w:rsid w:val="00641F21"/>
    <w:rsid w:val="00642499"/>
    <w:rsid w:val="00642A78"/>
    <w:rsid w:val="00642D10"/>
    <w:rsid w:val="00643769"/>
    <w:rsid w:val="006437A9"/>
    <w:rsid w:val="006438DA"/>
    <w:rsid w:val="00643973"/>
    <w:rsid w:val="00644200"/>
    <w:rsid w:val="0064428B"/>
    <w:rsid w:val="00644511"/>
    <w:rsid w:val="0064486C"/>
    <w:rsid w:val="00644E60"/>
    <w:rsid w:val="0064552C"/>
    <w:rsid w:val="006457B7"/>
    <w:rsid w:val="00645C7B"/>
    <w:rsid w:val="006462A2"/>
    <w:rsid w:val="00646556"/>
    <w:rsid w:val="00646C49"/>
    <w:rsid w:val="00646EE3"/>
    <w:rsid w:val="006473FF"/>
    <w:rsid w:val="00647CB3"/>
    <w:rsid w:val="00647D60"/>
    <w:rsid w:val="00650150"/>
    <w:rsid w:val="00650779"/>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2F2D"/>
    <w:rsid w:val="006530FC"/>
    <w:rsid w:val="00653273"/>
    <w:rsid w:val="00653365"/>
    <w:rsid w:val="0065403E"/>
    <w:rsid w:val="00654346"/>
    <w:rsid w:val="006544F6"/>
    <w:rsid w:val="0065481A"/>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530"/>
    <w:rsid w:val="006578D9"/>
    <w:rsid w:val="00657F67"/>
    <w:rsid w:val="006601F9"/>
    <w:rsid w:val="006602D1"/>
    <w:rsid w:val="006605DC"/>
    <w:rsid w:val="00660891"/>
    <w:rsid w:val="00660B54"/>
    <w:rsid w:val="00660E0B"/>
    <w:rsid w:val="00661601"/>
    <w:rsid w:val="00661636"/>
    <w:rsid w:val="00661B94"/>
    <w:rsid w:val="00661C1D"/>
    <w:rsid w:val="00661CC2"/>
    <w:rsid w:val="00662166"/>
    <w:rsid w:val="00662240"/>
    <w:rsid w:val="00662972"/>
    <w:rsid w:val="00662FA2"/>
    <w:rsid w:val="006631ED"/>
    <w:rsid w:val="00663572"/>
    <w:rsid w:val="006635DC"/>
    <w:rsid w:val="006637AA"/>
    <w:rsid w:val="00663908"/>
    <w:rsid w:val="00663E7F"/>
    <w:rsid w:val="0066402E"/>
    <w:rsid w:val="00664121"/>
    <w:rsid w:val="006646F4"/>
    <w:rsid w:val="00665229"/>
    <w:rsid w:val="00665316"/>
    <w:rsid w:val="006654E8"/>
    <w:rsid w:val="0066551A"/>
    <w:rsid w:val="0066568F"/>
    <w:rsid w:val="0066586E"/>
    <w:rsid w:val="00665CCE"/>
    <w:rsid w:val="006660BA"/>
    <w:rsid w:val="006672FC"/>
    <w:rsid w:val="00667A27"/>
    <w:rsid w:val="00667DCF"/>
    <w:rsid w:val="00667DF0"/>
    <w:rsid w:val="006704BF"/>
    <w:rsid w:val="00670AAB"/>
    <w:rsid w:val="00670AD6"/>
    <w:rsid w:val="00670ECD"/>
    <w:rsid w:val="00671272"/>
    <w:rsid w:val="00671681"/>
    <w:rsid w:val="00671C8F"/>
    <w:rsid w:val="0067222A"/>
    <w:rsid w:val="00672575"/>
    <w:rsid w:val="00672966"/>
    <w:rsid w:val="006729A2"/>
    <w:rsid w:val="006729D5"/>
    <w:rsid w:val="00672B94"/>
    <w:rsid w:val="00672E1A"/>
    <w:rsid w:val="00672EC5"/>
    <w:rsid w:val="00672F44"/>
    <w:rsid w:val="006731E5"/>
    <w:rsid w:val="0067330E"/>
    <w:rsid w:val="006735BC"/>
    <w:rsid w:val="006736C7"/>
    <w:rsid w:val="006737C2"/>
    <w:rsid w:val="006737DD"/>
    <w:rsid w:val="00673922"/>
    <w:rsid w:val="00673BDE"/>
    <w:rsid w:val="00673DFA"/>
    <w:rsid w:val="00673EB7"/>
    <w:rsid w:val="00673FBF"/>
    <w:rsid w:val="00674460"/>
    <w:rsid w:val="00674676"/>
    <w:rsid w:val="006746FF"/>
    <w:rsid w:val="00674BB7"/>
    <w:rsid w:val="006750F2"/>
    <w:rsid w:val="0067517B"/>
    <w:rsid w:val="006755C0"/>
    <w:rsid w:val="00675652"/>
    <w:rsid w:val="006757DC"/>
    <w:rsid w:val="006760EF"/>
    <w:rsid w:val="00676366"/>
    <w:rsid w:val="006763E2"/>
    <w:rsid w:val="006767B8"/>
    <w:rsid w:val="0067690C"/>
    <w:rsid w:val="00677725"/>
    <w:rsid w:val="006800A1"/>
    <w:rsid w:val="0068013A"/>
    <w:rsid w:val="006804EA"/>
    <w:rsid w:val="00680549"/>
    <w:rsid w:val="00680A97"/>
    <w:rsid w:val="00680F30"/>
    <w:rsid w:val="00680F81"/>
    <w:rsid w:val="0068102D"/>
    <w:rsid w:val="006819F6"/>
    <w:rsid w:val="00681D7C"/>
    <w:rsid w:val="0068226B"/>
    <w:rsid w:val="006822AF"/>
    <w:rsid w:val="00682318"/>
    <w:rsid w:val="006824E8"/>
    <w:rsid w:val="00682841"/>
    <w:rsid w:val="00682A4A"/>
    <w:rsid w:val="00682ED3"/>
    <w:rsid w:val="0068367C"/>
    <w:rsid w:val="00683738"/>
    <w:rsid w:val="00683D7F"/>
    <w:rsid w:val="00683E7A"/>
    <w:rsid w:val="00683EF3"/>
    <w:rsid w:val="00684258"/>
    <w:rsid w:val="006844EE"/>
    <w:rsid w:val="00685211"/>
    <w:rsid w:val="00685725"/>
    <w:rsid w:val="00685D3B"/>
    <w:rsid w:val="00685DBC"/>
    <w:rsid w:val="0068623E"/>
    <w:rsid w:val="00686366"/>
    <w:rsid w:val="0068653A"/>
    <w:rsid w:val="0068673B"/>
    <w:rsid w:val="006868CB"/>
    <w:rsid w:val="0068721F"/>
    <w:rsid w:val="00687389"/>
    <w:rsid w:val="00687904"/>
    <w:rsid w:val="00690447"/>
    <w:rsid w:val="006906D8"/>
    <w:rsid w:val="00690C63"/>
    <w:rsid w:val="00690D12"/>
    <w:rsid w:val="00690F0E"/>
    <w:rsid w:val="00691278"/>
    <w:rsid w:val="0069138C"/>
    <w:rsid w:val="0069172D"/>
    <w:rsid w:val="006918F9"/>
    <w:rsid w:val="006919C5"/>
    <w:rsid w:val="006919D4"/>
    <w:rsid w:val="00691D23"/>
    <w:rsid w:val="00691D43"/>
    <w:rsid w:val="00691D64"/>
    <w:rsid w:val="00692258"/>
    <w:rsid w:val="00692521"/>
    <w:rsid w:val="00692602"/>
    <w:rsid w:val="00692799"/>
    <w:rsid w:val="006927F0"/>
    <w:rsid w:val="00692979"/>
    <w:rsid w:val="00692A0D"/>
    <w:rsid w:val="00693077"/>
    <w:rsid w:val="00693295"/>
    <w:rsid w:val="006935FA"/>
    <w:rsid w:val="00693CA1"/>
    <w:rsid w:val="00693F21"/>
    <w:rsid w:val="006943ED"/>
    <w:rsid w:val="0069447C"/>
    <w:rsid w:val="006945B7"/>
    <w:rsid w:val="006949AD"/>
    <w:rsid w:val="00694A09"/>
    <w:rsid w:val="00694BB1"/>
    <w:rsid w:val="00694C98"/>
    <w:rsid w:val="00694EAA"/>
    <w:rsid w:val="00694FE8"/>
    <w:rsid w:val="00695262"/>
    <w:rsid w:val="0069546E"/>
    <w:rsid w:val="006954FA"/>
    <w:rsid w:val="00695A8E"/>
    <w:rsid w:val="00695D50"/>
    <w:rsid w:val="00695E95"/>
    <w:rsid w:val="00696244"/>
    <w:rsid w:val="006968C2"/>
    <w:rsid w:val="006969D6"/>
    <w:rsid w:val="00696C33"/>
    <w:rsid w:val="0069755C"/>
    <w:rsid w:val="00697905"/>
    <w:rsid w:val="006979DC"/>
    <w:rsid w:val="00697C2C"/>
    <w:rsid w:val="006A014E"/>
    <w:rsid w:val="006A01FA"/>
    <w:rsid w:val="006A0558"/>
    <w:rsid w:val="006A05EF"/>
    <w:rsid w:val="006A0942"/>
    <w:rsid w:val="006A18CF"/>
    <w:rsid w:val="006A18DD"/>
    <w:rsid w:val="006A1B7F"/>
    <w:rsid w:val="006A1ECB"/>
    <w:rsid w:val="006A2245"/>
    <w:rsid w:val="006A2347"/>
    <w:rsid w:val="006A24B3"/>
    <w:rsid w:val="006A2D0E"/>
    <w:rsid w:val="006A2DC5"/>
    <w:rsid w:val="006A2E66"/>
    <w:rsid w:val="006A304B"/>
    <w:rsid w:val="006A31AE"/>
    <w:rsid w:val="006A3227"/>
    <w:rsid w:val="006A3334"/>
    <w:rsid w:val="006A3396"/>
    <w:rsid w:val="006A3519"/>
    <w:rsid w:val="006A3574"/>
    <w:rsid w:val="006A358A"/>
    <w:rsid w:val="006A3E12"/>
    <w:rsid w:val="006A3F94"/>
    <w:rsid w:val="006A40CD"/>
    <w:rsid w:val="006A4113"/>
    <w:rsid w:val="006A457C"/>
    <w:rsid w:val="006A4584"/>
    <w:rsid w:val="006A484F"/>
    <w:rsid w:val="006A49B5"/>
    <w:rsid w:val="006A4CBC"/>
    <w:rsid w:val="006A4D80"/>
    <w:rsid w:val="006A5185"/>
    <w:rsid w:val="006A5A45"/>
    <w:rsid w:val="006A5CA3"/>
    <w:rsid w:val="006A5E26"/>
    <w:rsid w:val="006A60AB"/>
    <w:rsid w:val="006A6426"/>
    <w:rsid w:val="006A6700"/>
    <w:rsid w:val="006A6725"/>
    <w:rsid w:val="006A6AFA"/>
    <w:rsid w:val="006A6B69"/>
    <w:rsid w:val="006A6CBB"/>
    <w:rsid w:val="006A752B"/>
    <w:rsid w:val="006A7574"/>
    <w:rsid w:val="006A7604"/>
    <w:rsid w:val="006A7B14"/>
    <w:rsid w:val="006A7BF2"/>
    <w:rsid w:val="006A7C40"/>
    <w:rsid w:val="006A7FDD"/>
    <w:rsid w:val="006B018A"/>
    <w:rsid w:val="006B0489"/>
    <w:rsid w:val="006B04F2"/>
    <w:rsid w:val="006B05F8"/>
    <w:rsid w:val="006B0C04"/>
    <w:rsid w:val="006B0C66"/>
    <w:rsid w:val="006B122A"/>
    <w:rsid w:val="006B14F4"/>
    <w:rsid w:val="006B163E"/>
    <w:rsid w:val="006B166D"/>
    <w:rsid w:val="006B18AF"/>
    <w:rsid w:val="006B18B8"/>
    <w:rsid w:val="006B19B2"/>
    <w:rsid w:val="006B1D7C"/>
    <w:rsid w:val="006B1DA2"/>
    <w:rsid w:val="006B1F5F"/>
    <w:rsid w:val="006B1FA7"/>
    <w:rsid w:val="006B20F8"/>
    <w:rsid w:val="006B21B7"/>
    <w:rsid w:val="006B21E9"/>
    <w:rsid w:val="006B242D"/>
    <w:rsid w:val="006B2744"/>
    <w:rsid w:val="006B2EBF"/>
    <w:rsid w:val="006B3604"/>
    <w:rsid w:val="006B364C"/>
    <w:rsid w:val="006B393F"/>
    <w:rsid w:val="006B3E55"/>
    <w:rsid w:val="006B4900"/>
    <w:rsid w:val="006B4D4E"/>
    <w:rsid w:val="006B5114"/>
    <w:rsid w:val="006B5764"/>
    <w:rsid w:val="006B5B43"/>
    <w:rsid w:val="006B5C2B"/>
    <w:rsid w:val="006B5CDC"/>
    <w:rsid w:val="006B6AD0"/>
    <w:rsid w:val="006B6BA3"/>
    <w:rsid w:val="006B6BF0"/>
    <w:rsid w:val="006B6C95"/>
    <w:rsid w:val="006B725C"/>
    <w:rsid w:val="006B7360"/>
    <w:rsid w:val="006B7473"/>
    <w:rsid w:val="006B7864"/>
    <w:rsid w:val="006B789D"/>
    <w:rsid w:val="006C03B2"/>
    <w:rsid w:val="006C0537"/>
    <w:rsid w:val="006C09DD"/>
    <w:rsid w:val="006C0A1A"/>
    <w:rsid w:val="006C1249"/>
    <w:rsid w:val="006C1B3F"/>
    <w:rsid w:val="006C20C0"/>
    <w:rsid w:val="006C2959"/>
    <w:rsid w:val="006C2AD8"/>
    <w:rsid w:val="006C2AF6"/>
    <w:rsid w:val="006C2F89"/>
    <w:rsid w:val="006C34CF"/>
    <w:rsid w:val="006C375B"/>
    <w:rsid w:val="006C377A"/>
    <w:rsid w:val="006C3E79"/>
    <w:rsid w:val="006C3F40"/>
    <w:rsid w:val="006C42A7"/>
    <w:rsid w:val="006C44D3"/>
    <w:rsid w:val="006C45C1"/>
    <w:rsid w:val="006C4B0F"/>
    <w:rsid w:val="006C4B11"/>
    <w:rsid w:val="006C4BA2"/>
    <w:rsid w:val="006C4C68"/>
    <w:rsid w:val="006C4D69"/>
    <w:rsid w:val="006C4F9D"/>
    <w:rsid w:val="006C50C3"/>
    <w:rsid w:val="006C5215"/>
    <w:rsid w:val="006C5389"/>
    <w:rsid w:val="006C566C"/>
    <w:rsid w:val="006C56DF"/>
    <w:rsid w:val="006C57EC"/>
    <w:rsid w:val="006C5A4C"/>
    <w:rsid w:val="006C5B7B"/>
    <w:rsid w:val="006C5C20"/>
    <w:rsid w:val="006C5FF1"/>
    <w:rsid w:val="006C61FE"/>
    <w:rsid w:val="006C6287"/>
    <w:rsid w:val="006C64E5"/>
    <w:rsid w:val="006C677C"/>
    <w:rsid w:val="006C688A"/>
    <w:rsid w:val="006C6E3F"/>
    <w:rsid w:val="006C6E92"/>
    <w:rsid w:val="006C7520"/>
    <w:rsid w:val="006C75C9"/>
    <w:rsid w:val="006C7875"/>
    <w:rsid w:val="006D01A2"/>
    <w:rsid w:val="006D0233"/>
    <w:rsid w:val="006D03CD"/>
    <w:rsid w:val="006D0A70"/>
    <w:rsid w:val="006D0AD9"/>
    <w:rsid w:val="006D0DED"/>
    <w:rsid w:val="006D0E17"/>
    <w:rsid w:val="006D164F"/>
    <w:rsid w:val="006D19ED"/>
    <w:rsid w:val="006D1A23"/>
    <w:rsid w:val="006D1ABD"/>
    <w:rsid w:val="006D1B2E"/>
    <w:rsid w:val="006D1BD6"/>
    <w:rsid w:val="006D1F1A"/>
    <w:rsid w:val="006D21FF"/>
    <w:rsid w:val="006D2440"/>
    <w:rsid w:val="006D2627"/>
    <w:rsid w:val="006D312A"/>
    <w:rsid w:val="006D31AF"/>
    <w:rsid w:val="006D31DD"/>
    <w:rsid w:val="006D4345"/>
    <w:rsid w:val="006D43BD"/>
    <w:rsid w:val="006D47AB"/>
    <w:rsid w:val="006D48C6"/>
    <w:rsid w:val="006D492A"/>
    <w:rsid w:val="006D493C"/>
    <w:rsid w:val="006D4DCD"/>
    <w:rsid w:val="006D4ED6"/>
    <w:rsid w:val="006D4F72"/>
    <w:rsid w:val="006D58A9"/>
    <w:rsid w:val="006D59BF"/>
    <w:rsid w:val="006D5AE7"/>
    <w:rsid w:val="006D5B2C"/>
    <w:rsid w:val="006D5EC2"/>
    <w:rsid w:val="006D5FEF"/>
    <w:rsid w:val="006D615D"/>
    <w:rsid w:val="006D6907"/>
    <w:rsid w:val="006D6A4A"/>
    <w:rsid w:val="006D6D22"/>
    <w:rsid w:val="006D7598"/>
    <w:rsid w:val="006D774A"/>
    <w:rsid w:val="006D7B93"/>
    <w:rsid w:val="006D7DAD"/>
    <w:rsid w:val="006E03AC"/>
    <w:rsid w:val="006E0B16"/>
    <w:rsid w:val="006E0BC0"/>
    <w:rsid w:val="006E0BE8"/>
    <w:rsid w:val="006E0E1D"/>
    <w:rsid w:val="006E0E60"/>
    <w:rsid w:val="006E0ED0"/>
    <w:rsid w:val="006E176F"/>
    <w:rsid w:val="006E1C69"/>
    <w:rsid w:val="006E1EE9"/>
    <w:rsid w:val="006E22CC"/>
    <w:rsid w:val="006E260B"/>
    <w:rsid w:val="006E2AA6"/>
    <w:rsid w:val="006E2B18"/>
    <w:rsid w:val="006E2F9C"/>
    <w:rsid w:val="006E3C82"/>
    <w:rsid w:val="006E3D3A"/>
    <w:rsid w:val="006E3D54"/>
    <w:rsid w:val="006E4058"/>
    <w:rsid w:val="006E4469"/>
    <w:rsid w:val="006E459B"/>
    <w:rsid w:val="006E4A83"/>
    <w:rsid w:val="006E4EC2"/>
    <w:rsid w:val="006E512D"/>
    <w:rsid w:val="006E5151"/>
    <w:rsid w:val="006E5266"/>
    <w:rsid w:val="006E54EC"/>
    <w:rsid w:val="006E554E"/>
    <w:rsid w:val="006E5760"/>
    <w:rsid w:val="006E582F"/>
    <w:rsid w:val="006E5D5A"/>
    <w:rsid w:val="006E63EA"/>
    <w:rsid w:val="006E6A05"/>
    <w:rsid w:val="006E6A86"/>
    <w:rsid w:val="006E6CE4"/>
    <w:rsid w:val="006E6DA9"/>
    <w:rsid w:val="006E6F03"/>
    <w:rsid w:val="006E7090"/>
    <w:rsid w:val="006E71A8"/>
    <w:rsid w:val="006E7227"/>
    <w:rsid w:val="006E7320"/>
    <w:rsid w:val="006E7496"/>
    <w:rsid w:val="006E7503"/>
    <w:rsid w:val="006E78B5"/>
    <w:rsid w:val="006E792F"/>
    <w:rsid w:val="006E7969"/>
    <w:rsid w:val="006E7E49"/>
    <w:rsid w:val="006E7F71"/>
    <w:rsid w:val="006F00D1"/>
    <w:rsid w:val="006F05C2"/>
    <w:rsid w:val="006F090B"/>
    <w:rsid w:val="006F0C12"/>
    <w:rsid w:val="006F0C5B"/>
    <w:rsid w:val="006F0EB1"/>
    <w:rsid w:val="006F1008"/>
    <w:rsid w:val="006F19D1"/>
    <w:rsid w:val="006F1D86"/>
    <w:rsid w:val="006F2217"/>
    <w:rsid w:val="006F22CB"/>
    <w:rsid w:val="006F291E"/>
    <w:rsid w:val="006F2A39"/>
    <w:rsid w:val="006F2B01"/>
    <w:rsid w:val="006F2E21"/>
    <w:rsid w:val="006F3052"/>
    <w:rsid w:val="006F314D"/>
    <w:rsid w:val="006F3738"/>
    <w:rsid w:val="006F399D"/>
    <w:rsid w:val="006F3A50"/>
    <w:rsid w:val="006F3B01"/>
    <w:rsid w:val="006F3BCF"/>
    <w:rsid w:val="006F3BDF"/>
    <w:rsid w:val="006F4072"/>
    <w:rsid w:val="006F407D"/>
    <w:rsid w:val="006F4189"/>
    <w:rsid w:val="006F41D0"/>
    <w:rsid w:val="006F4862"/>
    <w:rsid w:val="006F4A19"/>
    <w:rsid w:val="006F4C7E"/>
    <w:rsid w:val="006F4CB6"/>
    <w:rsid w:val="006F4D51"/>
    <w:rsid w:val="006F4F5A"/>
    <w:rsid w:val="006F4FD7"/>
    <w:rsid w:val="006F4FDE"/>
    <w:rsid w:val="006F4FEE"/>
    <w:rsid w:val="006F557B"/>
    <w:rsid w:val="006F5B41"/>
    <w:rsid w:val="006F5E5E"/>
    <w:rsid w:val="006F6432"/>
    <w:rsid w:val="006F64CB"/>
    <w:rsid w:val="006F6689"/>
    <w:rsid w:val="006F6740"/>
    <w:rsid w:val="006F6A24"/>
    <w:rsid w:val="006F6C1B"/>
    <w:rsid w:val="006F7220"/>
    <w:rsid w:val="006F7276"/>
    <w:rsid w:val="006F746D"/>
    <w:rsid w:val="006F7A92"/>
    <w:rsid w:val="006F7C53"/>
    <w:rsid w:val="006F7E42"/>
    <w:rsid w:val="00700042"/>
    <w:rsid w:val="0070023A"/>
    <w:rsid w:val="00700F2D"/>
    <w:rsid w:val="007012B0"/>
    <w:rsid w:val="007013DE"/>
    <w:rsid w:val="0070140C"/>
    <w:rsid w:val="00701493"/>
    <w:rsid w:val="007017EA"/>
    <w:rsid w:val="0070181F"/>
    <w:rsid w:val="0070193E"/>
    <w:rsid w:val="007019D2"/>
    <w:rsid w:val="00701B27"/>
    <w:rsid w:val="00702BFC"/>
    <w:rsid w:val="00702DFC"/>
    <w:rsid w:val="00703112"/>
    <w:rsid w:val="007034BC"/>
    <w:rsid w:val="007034FC"/>
    <w:rsid w:val="007035DB"/>
    <w:rsid w:val="007035F6"/>
    <w:rsid w:val="007036E5"/>
    <w:rsid w:val="00703897"/>
    <w:rsid w:val="007038D5"/>
    <w:rsid w:val="00703C95"/>
    <w:rsid w:val="007047A7"/>
    <w:rsid w:val="007048DD"/>
    <w:rsid w:val="0070497C"/>
    <w:rsid w:val="00704A33"/>
    <w:rsid w:val="00704AB9"/>
    <w:rsid w:val="00704BC7"/>
    <w:rsid w:val="00704DEB"/>
    <w:rsid w:val="007051DB"/>
    <w:rsid w:val="007052F3"/>
    <w:rsid w:val="007053C9"/>
    <w:rsid w:val="0070542C"/>
    <w:rsid w:val="00705584"/>
    <w:rsid w:val="007059D7"/>
    <w:rsid w:val="00705E96"/>
    <w:rsid w:val="00706122"/>
    <w:rsid w:val="00706DFB"/>
    <w:rsid w:val="00706E08"/>
    <w:rsid w:val="0070711F"/>
    <w:rsid w:val="00707299"/>
    <w:rsid w:val="0070743B"/>
    <w:rsid w:val="00707AE0"/>
    <w:rsid w:val="00707CFF"/>
    <w:rsid w:val="007100D1"/>
    <w:rsid w:val="007101EE"/>
    <w:rsid w:val="00710994"/>
    <w:rsid w:val="007109CD"/>
    <w:rsid w:val="00710A3E"/>
    <w:rsid w:val="00710D33"/>
    <w:rsid w:val="007110FE"/>
    <w:rsid w:val="007113EF"/>
    <w:rsid w:val="007115A2"/>
    <w:rsid w:val="00711760"/>
    <w:rsid w:val="0071196B"/>
    <w:rsid w:val="00711A0F"/>
    <w:rsid w:val="00711A80"/>
    <w:rsid w:val="00711AE4"/>
    <w:rsid w:val="00711D10"/>
    <w:rsid w:val="00711D14"/>
    <w:rsid w:val="00711D73"/>
    <w:rsid w:val="00711E0C"/>
    <w:rsid w:val="00712471"/>
    <w:rsid w:val="00712A0F"/>
    <w:rsid w:val="00712FDB"/>
    <w:rsid w:val="00713214"/>
    <w:rsid w:val="007135E9"/>
    <w:rsid w:val="007136DC"/>
    <w:rsid w:val="0071374D"/>
    <w:rsid w:val="007139FF"/>
    <w:rsid w:val="00713B48"/>
    <w:rsid w:val="00713CA2"/>
    <w:rsid w:val="00713FFB"/>
    <w:rsid w:val="00714312"/>
    <w:rsid w:val="0071435E"/>
    <w:rsid w:val="00714722"/>
    <w:rsid w:val="00714962"/>
    <w:rsid w:val="00714D6A"/>
    <w:rsid w:val="0071506C"/>
    <w:rsid w:val="00715502"/>
    <w:rsid w:val="00715BD2"/>
    <w:rsid w:val="00715EC5"/>
    <w:rsid w:val="00715F49"/>
    <w:rsid w:val="007161E7"/>
    <w:rsid w:val="007162F2"/>
    <w:rsid w:val="007163BF"/>
    <w:rsid w:val="0071649C"/>
    <w:rsid w:val="00716C3F"/>
    <w:rsid w:val="00716F68"/>
    <w:rsid w:val="00716F80"/>
    <w:rsid w:val="00716FB1"/>
    <w:rsid w:val="00716FC0"/>
    <w:rsid w:val="00717267"/>
    <w:rsid w:val="0071779B"/>
    <w:rsid w:val="007178EE"/>
    <w:rsid w:val="00717B0A"/>
    <w:rsid w:val="00720209"/>
    <w:rsid w:val="00720580"/>
    <w:rsid w:val="00720759"/>
    <w:rsid w:val="00720BD4"/>
    <w:rsid w:val="0072149B"/>
    <w:rsid w:val="007215A9"/>
    <w:rsid w:val="007218A9"/>
    <w:rsid w:val="0072190B"/>
    <w:rsid w:val="007219ED"/>
    <w:rsid w:val="00721BD9"/>
    <w:rsid w:val="00721E1D"/>
    <w:rsid w:val="00721F2D"/>
    <w:rsid w:val="007221F1"/>
    <w:rsid w:val="0072243C"/>
    <w:rsid w:val="00722AF3"/>
    <w:rsid w:val="00722B72"/>
    <w:rsid w:val="007230B7"/>
    <w:rsid w:val="007232B6"/>
    <w:rsid w:val="0072339A"/>
    <w:rsid w:val="0072345D"/>
    <w:rsid w:val="00723701"/>
    <w:rsid w:val="00723BFA"/>
    <w:rsid w:val="00723C97"/>
    <w:rsid w:val="00723D94"/>
    <w:rsid w:val="00723EC3"/>
    <w:rsid w:val="00724426"/>
    <w:rsid w:val="00724B73"/>
    <w:rsid w:val="00724E36"/>
    <w:rsid w:val="00724EF5"/>
    <w:rsid w:val="00724FB9"/>
    <w:rsid w:val="00725068"/>
    <w:rsid w:val="007250C0"/>
    <w:rsid w:val="007254A9"/>
    <w:rsid w:val="007254B1"/>
    <w:rsid w:val="0072560E"/>
    <w:rsid w:val="00725735"/>
    <w:rsid w:val="007259B8"/>
    <w:rsid w:val="00725CB6"/>
    <w:rsid w:val="00725CE1"/>
    <w:rsid w:val="00725D75"/>
    <w:rsid w:val="0072602E"/>
    <w:rsid w:val="00726281"/>
    <w:rsid w:val="0072665F"/>
    <w:rsid w:val="00726661"/>
    <w:rsid w:val="00726D73"/>
    <w:rsid w:val="00726FBB"/>
    <w:rsid w:val="00727E10"/>
    <w:rsid w:val="00727E9F"/>
    <w:rsid w:val="00730246"/>
    <w:rsid w:val="00730302"/>
    <w:rsid w:val="00730F4A"/>
    <w:rsid w:val="00731032"/>
    <w:rsid w:val="0073128B"/>
    <w:rsid w:val="0073171A"/>
    <w:rsid w:val="00731A41"/>
    <w:rsid w:val="00731D37"/>
    <w:rsid w:val="00731E4B"/>
    <w:rsid w:val="00731E9C"/>
    <w:rsid w:val="00732321"/>
    <w:rsid w:val="007326F3"/>
    <w:rsid w:val="00733315"/>
    <w:rsid w:val="00733858"/>
    <w:rsid w:val="00733A74"/>
    <w:rsid w:val="00733A80"/>
    <w:rsid w:val="00733AA9"/>
    <w:rsid w:val="00733B1F"/>
    <w:rsid w:val="00733F4E"/>
    <w:rsid w:val="0073405A"/>
    <w:rsid w:val="0073497A"/>
    <w:rsid w:val="00734C03"/>
    <w:rsid w:val="007356D0"/>
    <w:rsid w:val="00735A6A"/>
    <w:rsid w:val="00735D07"/>
    <w:rsid w:val="0073637C"/>
    <w:rsid w:val="00736647"/>
    <w:rsid w:val="00736801"/>
    <w:rsid w:val="00736D7B"/>
    <w:rsid w:val="007377ED"/>
    <w:rsid w:val="00737848"/>
    <w:rsid w:val="007379C8"/>
    <w:rsid w:val="00737E0C"/>
    <w:rsid w:val="00740698"/>
    <w:rsid w:val="007406C0"/>
    <w:rsid w:val="007409E8"/>
    <w:rsid w:val="00740AC1"/>
    <w:rsid w:val="00740CD3"/>
    <w:rsid w:val="0074108B"/>
    <w:rsid w:val="007418D8"/>
    <w:rsid w:val="007419FC"/>
    <w:rsid w:val="007420C9"/>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679"/>
    <w:rsid w:val="00744696"/>
    <w:rsid w:val="007449C0"/>
    <w:rsid w:val="00744FB1"/>
    <w:rsid w:val="0074576E"/>
    <w:rsid w:val="00745EBB"/>
    <w:rsid w:val="00746167"/>
    <w:rsid w:val="00746199"/>
    <w:rsid w:val="007461B4"/>
    <w:rsid w:val="0074644A"/>
    <w:rsid w:val="007467F4"/>
    <w:rsid w:val="00746C5F"/>
    <w:rsid w:val="00746CFE"/>
    <w:rsid w:val="00747446"/>
    <w:rsid w:val="00747BD8"/>
    <w:rsid w:val="00747E09"/>
    <w:rsid w:val="00747F05"/>
    <w:rsid w:val="00747FE3"/>
    <w:rsid w:val="0075038A"/>
    <w:rsid w:val="00750771"/>
    <w:rsid w:val="007509F9"/>
    <w:rsid w:val="00751571"/>
    <w:rsid w:val="007515C8"/>
    <w:rsid w:val="007517D1"/>
    <w:rsid w:val="007518B8"/>
    <w:rsid w:val="00751F76"/>
    <w:rsid w:val="00752497"/>
    <w:rsid w:val="0075288B"/>
    <w:rsid w:val="00752A4B"/>
    <w:rsid w:val="00752FE7"/>
    <w:rsid w:val="007533B4"/>
    <w:rsid w:val="0075361F"/>
    <w:rsid w:val="007536BB"/>
    <w:rsid w:val="00753B9D"/>
    <w:rsid w:val="00753E73"/>
    <w:rsid w:val="00753F01"/>
    <w:rsid w:val="0075401D"/>
    <w:rsid w:val="0075412E"/>
    <w:rsid w:val="00754220"/>
    <w:rsid w:val="00754D64"/>
    <w:rsid w:val="00755692"/>
    <w:rsid w:val="007556A5"/>
    <w:rsid w:val="00755B06"/>
    <w:rsid w:val="00755E06"/>
    <w:rsid w:val="0075639D"/>
    <w:rsid w:val="0075646E"/>
    <w:rsid w:val="007564B4"/>
    <w:rsid w:val="007565E2"/>
    <w:rsid w:val="007570A3"/>
    <w:rsid w:val="007572E9"/>
    <w:rsid w:val="00757495"/>
    <w:rsid w:val="00757A61"/>
    <w:rsid w:val="00757CCC"/>
    <w:rsid w:val="00757CD9"/>
    <w:rsid w:val="00757D4D"/>
    <w:rsid w:val="00757E8E"/>
    <w:rsid w:val="00757FE8"/>
    <w:rsid w:val="007600CF"/>
    <w:rsid w:val="007604E2"/>
    <w:rsid w:val="007605DA"/>
    <w:rsid w:val="007605FC"/>
    <w:rsid w:val="00760756"/>
    <w:rsid w:val="007608B3"/>
    <w:rsid w:val="00760D79"/>
    <w:rsid w:val="00760E75"/>
    <w:rsid w:val="00760EB3"/>
    <w:rsid w:val="0076131B"/>
    <w:rsid w:val="007613AF"/>
    <w:rsid w:val="00761520"/>
    <w:rsid w:val="007619FB"/>
    <w:rsid w:val="00761A36"/>
    <w:rsid w:val="0076200C"/>
    <w:rsid w:val="007624B0"/>
    <w:rsid w:val="007624B9"/>
    <w:rsid w:val="00762924"/>
    <w:rsid w:val="0076295C"/>
    <w:rsid w:val="00762A84"/>
    <w:rsid w:val="00763055"/>
    <w:rsid w:val="00763224"/>
    <w:rsid w:val="00763272"/>
    <w:rsid w:val="0076357A"/>
    <w:rsid w:val="0076375B"/>
    <w:rsid w:val="00763D32"/>
    <w:rsid w:val="00763D8F"/>
    <w:rsid w:val="00764140"/>
    <w:rsid w:val="00764340"/>
    <w:rsid w:val="0076442F"/>
    <w:rsid w:val="0076460D"/>
    <w:rsid w:val="00764832"/>
    <w:rsid w:val="00764E4E"/>
    <w:rsid w:val="00764EB8"/>
    <w:rsid w:val="00765098"/>
    <w:rsid w:val="00765391"/>
    <w:rsid w:val="0076598E"/>
    <w:rsid w:val="00765A64"/>
    <w:rsid w:val="00765FDC"/>
    <w:rsid w:val="00766506"/>
    <w:rsid w:val="00766559"/>
    <w:rsid w:val="007667D5"/>
    <w:rsid w:val="00766B0E"/>
    <w:rsid w:val="00766BFB"/>
    <w:rsid w:val="00766DFE"/>
    <w:rsid w:val="00766E27"/>
    <w:rsid w:val="0076731C"/>
    <w:rsid w:val="00767416"/>
    <w:rsid w:val="0076747C"/>
    <w:rsid w:val="007678B6"/>
    <w:rsid w:val="00767B6C"/>
    <w:rsid w:val="00767F4F"/>
    <w:rsid w:val="00770210"/>
    <w:rsid w:val="007706CC"/>
    <w:rsid w:val="00770BCB"/>
    <w:rsid w:val="00770CEE"/>
    <w:rsid w:val="00771284"/>
    <w:rsid w:val="0077176B"/>
    <w:rsid w:val="007718CC"/>
    <w:rsid w:val="007719DC"/>
    <w:rsid w:val="007721AD"/>
    <w:rsid w:val="007727DA"/>
    <w:rsid w:val="00772ABA"/>
    <w:rsid w:val="00772C63"/>
    <w:rsid w:val="00772C97"/>
    <w:rsid w:val="00772D15"/>
    <w:rsid w:val="00772DC3"/>
    <w:rsid w:val="007733C4"/>
    <w:rsid w:val="007735AE"/>
    <w:rsid w:val="007743A1"/>
    <w:rsid w:val="007744EF"/>
    <w:rsid w:val="00774836"/>
    <w:rsid w:val="00774B37"/>
    <w:rsid w:val="007750DC"/>
    <w:rsid w:val="00775330"/>
    <w:rsid w:val="00775BAA"/>
    <w:rsid w:val="00775D0E"/>
    <w:rsid w:val="00775EFD"/>
    <w:rsid w:val="00775F11"/>
    <w:rsid w:val="007760CB"/>
    <w:rsid w:val="007762CD"/>
    <w:rsid w:val="007768F2"/>
    <w:rsid w:val="00776C25"/>
    <w:rsid w:val="00776E9E"/>
    <w:rsid w:val="00777053"/>
    <w:rsid w:val="00777336"/>
    <w:rsid w:val="007775EB"/>
    <w:rsid w:val="007777C3"/>
    <w:rsid w:val="007779FC"/>
    <w:rsid w:val="00777CD9"/>
    <w:rsid w:val="00777EE9"/>
    <w:rsid w:val="007800FA"/>
    <w:rsid w:val="00780657"/>
    <w:rsid w:val="00780980"/>
    <w:rsid w:val="007809E1"/>
    <w:rsid w:val="00780B71"/>
    <w:rsid w:val="00780FD1"/>
    <w:rsid w:val="0078109E"/>
    <w:rsid w:val="007813DB"/>
    <w:rsid w:val="0078146E"/>
    <w:rsid w:val="00781633"/>
    <w:rsid w:val="0078165E"/>
    <w:rsid w:val="007816FD"/>
    <w:rsid w:val="00781B9A"/>
    <w:rsid w:val="00781DAD"/>
    <w:rsid w:val="00782266"/>
    <w:rsid w:val="00782267"/>
    <w:rsid w:val="007822AF"/>
    <w:rsid w:val="0078243D"/>
    <w:rsid w:val="0078266C"/>
    <w:rsid w:val="00782786"/>
    <w:rsid w:val="007828BB"/>
    <w:rsid w:val="00782AF0"/>
    <w:rsid w:val="00782B9C"/>
    <w:rsid w:val="00782D8A"/>
    <w:rsid w:val="00783171"/>
    <w:rsid w:val="00783315"/>
    <w:rsid w:val="007833C3"/>
    <w:rsid w:val="007837BE"/>
    <w:rsid w:val="0078380D"/>
    <w:rsid w:val="00783DB9"/>
    <w:rsid w:val="00783F0C"/>
    <w:rsid w:val="00784132"/>
    <w:rsid w:val="007842FE"/>
    <w:rsid w:val="00784702"/>
    <w:rsid w:val="007848B8"/>
    <w:rsid w:val="00784C31"/>
    <w:rsid w:val="00784E6D"/>
    <w:rsid w:val="00784EA1"/>
    <w:rsid w:val="00784FC2"/>
    <w:rsid w:val="00784FC7"/>
    <w:rsid w:val="007858A7"/>
    <w:rsid w:val="007861D1"/>
    <w:rsid w:val="00786272"/>
    <w:rsid w:val="007864B2"/>
    <w:rsid w:val="00786620"/>
    <w:rsid w:val="0078677D"/>
    <w:rsid w:val="007868B7"/>
    <w:rsid w:val="00786BC0"/>
    <w:rsid w:val="007870C5"/>
    <w:rsid w:val="00787349"/>
    <w:rsid w:val="0078756D"/>
    <w:rsid w:val="00787736"/>
    <w:rsid w:val="007878B0"/>
    <w:rsid w:val="007878F1"/>
    <w:rsid w:val="00787977"/>
    <w:rsid w:val="00787A55"/>
    <w:rsid w:val="00787C13"/>
    <w:rsid w:val="00787D25"/>
    <w:rsid w:val="00787FAC"/>
    <w:rsid w:val="00787FF1"/>
    <w:rsid w:val="007900FF"/>
    <w:rsid w:val="0079051B"/>
    <w:rsid w:val="007908B3"/>
    <w:rsid w:val="007914CB"/>
    <w:rsid w:val="007916D2"/>
    <w:rsid w:val="00791A48"/>
    <w:rsid w:val="00791ADE"/>
    <w:rsid w:val="00791BEA"/>
    <w:rsid w:val="007926B7"/>
    <w:rsid w:val="00792DB2"/>
    <w:rsid w:val="00792ECC"/>
    <w:rsid w:val="00792F7F"/>
    <w:rsid w:val="00792FCC"/>
    <w:rsid w:val="007939C7"/>
    <w:rsid w:val="00793D07"/>
    <w:rsid w:val="00793F70"/>
    <w:rsid w:val="007945AC"/>
    <w:rsid w:val="007947FB"/>
    <w:rsid w:val="00794B96"/>
    <w:rsid w:val="00794D1E"/>
    <w:rsid w:val="007953DC"/>
    <w:rsid w:val="0079541B"/>
    <w:rsid w:val="007954AC"/>
    <w:rsid w:val="00795B69"/>
    <w:rsid w:val="0079601B"/>
    <w:rsid w:val="007962E1"/>
    <w:rsid w:val="0079663F"/>
    <w:rsid w:val="007968C9"/>
    <w:rsid w:val="00796E7A"/>
    <w:rsid w:val="00796F91"/>
    <w:rsid w:val="00797749"/>
    <w:rsid w:val="00797847"/>
    <w:rsid w:val="00797C36"/>
    <w:rsid w:val="00797DAA"/>
    <w:rsid w:val="00797DDD"/>
    <w:rsid w:val="00797E01"/>
    <w:rsid w:val="00797FCF"/>
    <w:rsid w:val="007A0511"/>
    <w:rsid w:val="007A0616"/>
    <w:rsid w:val="007A0AC7"/>
    <w:rsid w:val="007A0DAC"/>
    <w:rsid w:val="007A0F46"/>
    <w:rsid w:val="007A1189"/>
    <w:rsid w:val="007A15BA"/>
    <w:rsid w:val="007A166E"/>
    <w:rsid w:val="007A1B05"/>
    <w:rsid w:val="007A1B63"/>
    <w:rsid w:val="007A2B63"/>
    <w:rsid w:val="007A2BFF"/>
    <w:rsid w:val="007A2DE7"/>
    <w:rsid w:val="007A2E12"/>
    <w:rsid w:val="007A300F"/>
    <w:rsid w:val="007A3040"/>
    <w:rsid w:val="007A3068"/>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07D"/>
    <w:rsid w:val="007A75A3"/>
    <w:rsid w:val="007A7A14"/>
    <w:rsid w:val="007B0253"/>
    <w:rsid w:val="007B02DD"/>
    <w:rsid w:val="007B073B"/>
    <w:rsid w:val="007B0865"/>
    <w:rsid w:val="007B09ED"/>
    <w:rsid w:val="007B0B92"/>
    <w:rsid w:val="007B0CBB"/>
    <w:rsid w:val="007B1061"/>
    <w:rsid w:val="007B14A8"/>
    <w:rsid w:val="007B1C2D"/>
    <w:rsid w:val="007B1F9A"/>
    <w:rsid w:val="007B21A9"/>
    <w:rsid w:val="007B2638"/>
    <w:rsid w:val="007B2975"/>
    <w:rsid w:val="007B2CAB"/>
    <w:rsid w:val="007B30A4"/>
    <w:rsid w:val="007B314C"/>
    <w:rsid w:val="007B322B"/>
    <w:rsid w:val="007B3476"/>
    <w:rsid w:val="007B3BF0"/>
    <w:rsid w:val="007B3D12"/>
    <w:rsid w:val="007B3D55"/>
    <w:rsid w:val="007B40AD"/>
    <w:rsid w:val="007B414D"/>
    <w:rsid w:val="007B448A"/>
    <w:rsid w:val="007B44DC"/>
    <w:rsid w:val="007B4533"/>
    <w:rsid w:val="007B4543"/>
    <w:rsid w:val="007B484D"/>
    <w:rsid w:val="007B4937"/>
    <w:rsid w:val="007B4A05"/>
    <w:rsid w:val="007B57B5"/>
    <w:rsid w:val="007B5A66"/>
    <w:rsid w:val="007B5E5F"/>
    <w:rsid w:val="007B5F98"/>
    <w:rsid w:val="007B60B5"/>
    <w:rsid w:val="007B614B"/>
    <w:rsid w:val="007B630D"/>
    <w:rsid w:val="007B697F"/>
    <w:rsid w:val="007B7618"/>
    <w:rsid w:val="007B767C"/>
    <w:rsid w:val="007B7CC2"/>
    <w:rsid w:val="007C0379"/>
    <w:rsid w:val="007C05DD"/>
    <w:rsid w:val="007C0880"/>
    <w:rsid w:val="007C0A5B"/>
    <w:rsid w:val="007C0BD2"/>
    <w:rsid w:val="007C0F3A"/>
    <w:rsid w:val="007C1065"/>
    <w:rsid w:val="007C1357"/>
    <w:rsid w:val="007C140F"/>
    <w:rsid w:val="007C1537"/>
    <w:rsid w:val="007C16D7"/>
    <w:rsid w:val="007C1B94"/>
    <w:rsid w:val="007C21D8"/>
    <w:rsid w:val="007C286E"/>
    <w:rsid w:val="007C2A39"/>
    <w:rsid w:val="007C2E9C"/>
    <w:rsid w:val="007C3C2C"/>
    <w:rsid w:val="007C3D88"/>
    <w:rsid w:val="007C3EA6"/>
    <w:rsid w:val="007C3F14"/>
    <w:rsid w:val="007C49C4"/>
    <w:rsid w:val="007C4C2F"/>
    <w:rsid w:val="007C5077"/>
    <w:rsid w:val="007C508D"/>
    <w:rsid w:val="007C515A"/>
    <w:rsid w:val="007C52ED"/>
    <w:rsid w:val="007C5333"/>
    <w:rsid w:val="007C5468"/>
    <w:rsid w:val="007C56CE"/>
    <w:rsid w:val="007C5772"/>
    <w:rsid w:val="007C57F8"/>
    <w:rsid w:val="007C59DC"/>
    <w:rsid w:val="007C5AB0"/>
    <w:rsid w:val="007C5CE6"/>
    <w:rsid w:val="007C5DB6"/>
    <w:rsid w:val="007C5F3A"/>
    <w:rsid w:val="007C61E0"/>
    <w:rsid w:val="007C646B"/>
    <w:rsid w:val="007C64BC"/>
    <w:rsid w:val="007C6847"/>
    <w:rsid w:val="007C6939"/>
    <w:rsid w:val="007C6941"/>
    <w:rsid w:val="007C6AA7"/>
    <w:rsid w:val="007C6D8A"/>
    <w:rsid w:val="007C7215"/>
    <w:rsid w:val="007C7720"/>
    <w:rsid w:val="007C776A"/>
    <w:rsid w:val="007C7A3E"/>
    <w:rsid w:val="007C7CEB"/>
    <w:rsid w:val="007C7EF3"/>
    <w:rsid w:val="007D020B"/>
    <w:rsid w:val="007D05A6"/>
    <w:rsid w:val="007D0677"/>
    <w:rsid w:val="007D0779"/>
    <w:rsid w:val="007D096E"/>
    <w:rsid w:val="007D098C"/>
    <w:rsid w:val="007D11B6"/>
    <w:rsid w:val="007D149C"/>
    <w:rsid w:val="007D1558"/>
    <w:rsid w:val="007D1B7C"/>
    <w:rsid w:val="007D1C02"/>
    <w:rsid w:val="007D214A"/>
    <w:rsid w:val="007D2306"/>
    <w:rsid w:val="007D2C8F"/>
    <w:rsid w:val="007D357E"/>
    <w:rsid w:val="007D3889"/>
    <w:rsid w:val="007D39A2"/>
    <w:rsid w:val="007D39D7"/>
    <w:rsid w:val="007D3A26"/>
    <w:rsid w:val="007D3F34"/>
    <w:rsid w:val="007D425D"/>
    <w:rsid w:val="007D4422"/>
    <w:rsid w:val="007D4677"/>
    <w:rsid w:val="007D47E5"/>
    <w:rsid w:val="007D4A65"/>
    <w:rsid w:val="007D4FF2"/>
    <w:rsid w:val="007D512C"/>
    <w:rsid w:val="007D526F"/>
    <w:rsid w:val="007D5338"/>
    <w:rsid w:val="007D54C0"/>
    <w:rsid w:val="007D558E"/>
    <w:rsid w:val="007D5AB1"/>
    <w:rsid w:val="007D6115"/>
    <w:rsid w:val="007D6310"/>
    <w:rsid w:val="007D647B"/>
    <w:rsid w:val="007D673F"/>
    <w:rsid w:val="007D6877"/>
    <w:rsid w:val="007D68F4"/>
    <w:rsid w:val="007D6C84"/>
    <w:rsid w:val="007D6CE5"/>
    <w:rsid w:val="007D6EF0"/>
    <w:rsid w:val="007D7042"/>
    <w:rsid w:val="007D7059"/>
    <w:rsid w:val="007D70F6"/>
    <w:rsid w:val="007D794A"/>
    <w:rsid w:val="007D7B6F"/>
    <w:rsid w:val="007D7E94"/>
    <w:rsid w:val="007E015E"/>
    <w:rsid w:val="007E0162"/>
    <w:rsid w:val="007E02CC"/>
    <w:rsid w:val="007E07FD"/>
    <w:rsid w:val="007E0981"/>
    <w:rsid w:val="007E0986"/>
    <w:rsid w:val="007E0C8C"/>
    <w:rsid w:val="007E1479"/>
    <w:rsid w:val="007E152B"/>
    <w:rsid w:val="007E191F"/>
    <w:rsid w:val="007E1A55"/>
    <w:rsid w:val="007E1C60"/>
    <w:rsid w:val="007E1CB1"/>
    <w:rsid w:val="007E1D58"/>
    <w:rsid w:val="007E201B"/>
    <w:rsid w:val="007E2146"/>
    <w:rsid w:val="007E2416"/>
    <w:rsid w:val="007E2603"/>
    <w:rsid w:val="007E284A"/>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D8D"/>
    <w:rsid w:val="007E5FFD"/>
    <w:rsid w:val="007E666B"/>
    <w:rsid w:val="007E6735"/>
    <w:rsid w:val="007E67F4"/>
    <w:rsid w:val="007E6EF1"/>
    <w:rsid w:val="007E70BE"/>
    <w:rsid w:val="007E7B2B"/>
    <w:rsid w:val="007E7CBA"/>
    <w:rsid w:val="007F05E0"/>
    <w:rsid w:val="007F0B2A"/>
    <w:rsid w:val="007F0B77"/>
    <w:rsid w:val="007F0C6E"/>
    <w:rsid w:val="007F0DD3"/>
    <w:rsid w:val="007F1007"/>
    <w:rsid w:val="007F14D7"/>
    <w:rsid w:val="007F18C0"/>
    <w:rsid w:val="007F1E6C"/>
    <w:rsid w:val="007F1F12"/>
    <w:rsid w:val="007F22A5"/>
    <w:rsid w:val="007F2538"/>
    <w:rsid w:val="007F2951"/>
    <w:rsid w:val="007F2DBB"/>
    <w:rsid w:val="007F2ED4"/>
    <w:rsid w:val="007F2F86"/>
    <w:rsid w:val="007F33CD"/>
    <w:rsid w:val="007F3564"/>
    <w:rsid w:val="007F3C69"/>
    <w:rsid w:val="007F3FB0"/>
    <w:rsid w:val="007F43A9"/>
    <w:rsid w:val="007F4651"/>
    <w:rsid w:val="007F50ED"/>
    <w:rsid w:val="007F5608"/>
    <w:rsid w:val="007F5874"/>
    <w:rsid w:val="007F5BAB"/>
    <w:rsid w:val="007F5D4A"/>
    <w:rsid w:val="007F6071"/>
    <w:rsid w:val="007F62F7"/>
    <w:rsid w:val="007F6562"/>
    <w:rsid w:val="007F65F2"/>
    <w:rsid w:val="007F6667"/>
    <w:rsid w:val="007F6BB0"/>
    <w:rsid w:val="007F6C1B"/>
    <w:rsid w:val="007F6C5D"/>
    <w:rsid w:val="007F70D6"/>
    <w:rsid w:val="007F72AC"/>
    <w:rsid w:val="007F7864"/>
    <w:rsid w:val="007F795B"/>
    <w:rsid w:val="007F7AF9"/>
    <w:rsid w:val="007F7B6D"/>
    <w:rsid w:val="007F7C2F"/>
    <w:rsid w:val="007F7C5E"/>
    <w:rsid w:val="007F7C88"/>
    <w:rsid w:val="008000CD"/>
    <w:rsid w:val="00800104"/>
    <w:rsid w:val="00800184"/>
    <w:rsid w:val="008004B6"/>
    <w:rsid w:val="00800994"/>
    <w:rsid w:val="00800D5F"/>
    <w:rsid w:val="008013B8"/>
    <w:rsid w:val="008014FD"/>
    <w:rsid w:val="00801703"/>
    <w:rsid w:val="0080179D"/>
    <w:rsid w:val="00801813"/>
    <w:rsid w:val="00801838"/>
    <w:rsid w:val="00801CC2"/>
    <w:rsid w:val="00801E41"/>
    <w:rsid w:val="00801FBC"/>
    <w:rsid w:val="0080206C"/>
    <w:rsid w:val="008020FC"/>
    <w:rsid w:val="00802410"/>
    <w:rsid w:val="00802841"/>
    <w:rsid w:val="00803A19"/>
    <w:rsid w:val="00803E2E"/>
    <w:rsid w:val="00803FAA"/>
    <w:rsid w:val="008041E1"/>
    <w:rsid w:val="00804404"/>
    <w:rsid w:val="00804867"/>
    <w:rsid w:val="0080487F"/>
    <w:rsid w:val="00804B2F"/>
    <w:rsid w:val="00804FDF"/>
    <w:rsid w:val="00805018"/>
    <w:rsid w:val="0080536A"/>
    <w:rsid w:val="008054A1"/>
    <w:rsid w:val="0080623D"/>
    <w:rsid w:val="0080626E"/>
    <w:rsid w:val="0080638C"/>
    <w:rsid w:val="008068E9"/>
    <w:rsid w:val="00806979"/>
    <w:rsid w:val="0080699F"/>
    <w:rsid w:val="00806BBA"/>
    <w:rsid w:val="00806D29"/>
    <w:rsid w:val="0080729C"/>
    <w:rsid w:val="0080770D"/>
    <w:rsid w:val="008078EA"/>
    <w:rsid w:val="00807D28"/>
    <w:rsid w:val="00807D5E"/>
    <w:rsid w:val="00807E1B"/>
    <w:rsid w:val="00807F05"/>
    <w:rsid w:val="0081012C"/>
    <w:rsid w:val="00810377"/>
    <w:rsid w:val="00810A5A"/>
    <w:rsid w:val="00810C3E"/>
    <w:rsid w:val="00810DA9"/>
    <w:rsid w:val="00810DE9"/>
    <w:rsid w:val="00810EAE"/>
    <w:rsid w:val="00811036"/>
    <w:rsid w:val="008118D6"/>
    <w:rsid w:val="00811EF6"/>
    <w:rsid w:val="00812204"/>
    <w:rsid w:val="008123D5"/>
    <w:rsid w:val="008124FE"/>
    <w:rsid w:val="008127B0"/>
    <w:rsid w:val="0081389D"/>
    <w:rsid w:val="00813C85"/>
    <w:rsid w:val="00813CE0"/>
    <w:rsid w:val="00813F45"/>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F40"/>
    <w:rsid w:val="00815F85"/>
    <w:rsid w:val="0081605A"/>
    <w:rsid w:val="00816135"/>
    <w:rsid w:val="00816264"/>
    <w:rsid w:val="00816654"/>
    <w:rsid w:val="00816756"/>
    <w:rsid w:val="00816A54"/>
    <w:rsid w:val="00816D94"/>
    <w:rsid w:val="00816F7C"/>
    <w:rsid w:val="00817508"/>
    <w:rsid w:val="00817636"/>
    <w:rsid w:val="0081787C"/>
    <w:rsid w:val="00817B8F"/>
    <w:rsid w:val="00817C96"/>
    <w:rsid w:val="00817D2A"/>
    <w:rsid w:val="00817F27"/>
    <w:rsid w:val="0082024C"/>
    <w:rsid w:val="00820DF1"/>
    <w:rsid w:val="008210DA"/>
    <w:rsid w:val="0082172C"/>
    <w:rsid w:val="00821C95"/>
    <w:rsid w:val="00822541"/>
    <w:rsid w:val="008225A2"/>
    <w:rsid w:val="00823335"/>
    <w:rsid w:val="008237B2"/>
    <w:rsid w:val="00823A11"/>
    <w:rsid w:val="00823D4A"/>
    <w:rsid w:val="00823F61"/>
    <w:rsid w:val="0082446A"/>
    <w:rsid w:val="0082449E"/>
    <w:rsid w:val="0082483B"/>
    <w:rsid w:val="008249FF"/>
    <w:rsid w:val="008251EC"/>
    <w:rsid w:val="00825C32"/>
    <w:rsid w:val="00825DD4"/>
    <w:rsid w:val="00826204"/>
    <w:rsid w:val="00826507"/>
    <w:rsid w:val="00826D90"/>
    <w:rsid w:val="00827015"/>
    <w:rsid w:val="00827109"/>
    <w:rsid w:val="00827373"/>
    <w:rsid w:val="00827376"/>
    <w:rsid w:val="00827648"/>
    <w:rsid w:val="008276F4"/>
    <w:rsid w:val="00827805"/>
    <w:rsid w:val="00827A41"/>
    <w:rsid w:val="00827AF3"/>
    <w:rsid w:val="00827CA7"/>
    <w:rsid w:val="00827DDC"/>
    <w:rsid w:val="00827E45"/>
    <w:rsid w:val="00830501"/>
    <w:rsid w:val="0083056F"/>
    <w:rsid w:val="00830F16"/>
    <w:rsid w:val="00831198"/>
    <w:rsid w:val="008311E8"/>
    <w:rsid w:val="00831258"/>
    <w:rsid w:val="008314BC"/>
    <w:rsid w:val="0083168E"/>
    <w:rsid w:val="00831A11"/>
    <w:rsid w:val="00831AB4"/>
    <w:rsid w:val="00831AE6"/>
    <w:rsid w:val="00831E08"/>
    <w:rsid w:val="008320DA"/>
    <w:rsid w:val="00832142"/>
    <w:rsid w:val="00832283"/>
    <w:rsid w:val="008326B7"/>
    <w:rsid w:val="00832C18"/>
    <w:rsid w:val="00832CAF"/>
    <w:rsid w:val="00832F72"/>
    <w:rsid w:val="00832FF7"/>
    <w:rsid w:val="0083302B"/>
    <w:rsid w:val="008330AE"/>
    <w:rsid w:val="008330DB"/>
    <w:rsid w:val="00833351"/>
    <w:rsid w:val="00833434"/>
    <w:rsid w:val="0083398E"/>
    <w:rsid w:val="00833EF5"/>
    <w:rsid w:val="00834137"/>
    <w:rsid w:val="0083417A"/>
    <w:rsid w:val="00834512"/>
    <w:rsid w:val="00834746"/>
    <w:rsid w:val="008349E7"/>
    <w:rsid w:val="00834F4B"/>
    <w:rsid w:val="008353C3"/>
    <w:rsid w:val="008353F6"/>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476"/>
    <w:rsid w:val="0083768C"/>
    <w:rsid w:val="008376BA"/>
    <w:rsid w:val="00837927"/>
    <w:rsid w:val="00840043"/>
    <w:rsid w:val="008401C3"/>
    <w:rsid w:val="008403BA"/>
    <w:rsid w:val="008404D7"/>
    <w:rsid w:val="008405DE"/>
    <w:rsid w:val="00840634"/>
    <w:rsid w:val="00840A68"/>
    <w:rsid w:val="00840A83"/>
    <w:rsid w:val="00840D46"/>
    <w:rsid w:val="00840EDA"/>
    <w:rsid w:val="0084100E"/>
    <w:rsid w:val="008411A2"/>
    <w:rsid w:val="008412EA"/>
    <w:rsid w:val="00841573"/>
    <w:rsid w:val="008419A1"/>
    <w:rsid w:val="00841EA7"/>
    <w:rsid w:val="00841EB3"/>
    <w:rsid w:val="00842061"/>
    <w:rsid w:val="00842CC1"/>
    <w:rsid w:val="00842DB7"/>
    <w:rsid w:val="008430CD"/>
    <w:rsid w:val="00843388"/>
    <w:rsid w:val="0084351C"/>
    <w:rsid w:val="008436D3"/>
    <w:rsid w:val="0084387F"/>
    <w:rsid w:val="008439C7"/>
    <w:rsid w:val="00843AFD"/>
    <w:rsid w:val="008444F8"/>
    <w:rsid w:val="008445B3"/>
    <w:rsid w:val="00844750"/>
    <w:rsid w:val="0084499E"/>
    <w:rsid w:val="00845055"/>
    <w:rsid w:val="0084578E"/>
    <w:rsid w:val="00845F51"/>
    <w:rsid w:val="00845F5B"/>
    <w:rsid w:val="00845F6D"/>
    <w:rsid w:val="00846106"/>
    <w:rsid w:val="008462E7"/>
    <w:rsid w:val="00846467"/>
    <w:rsid w:val="0084688A"/>
    <w:rsid w:val="00846EE5"/>
    <w:rsid w:val="008471FD"/>
    <w:rsid w:val="00847991"/>
    <w:rsid w:val="00847999"/>
    <w:rsid w:val="00847C4E"/>
    <w:rsid w:val="00850060"/>
    <w:rsid w:val="00850174"/>
    <w:rsid w:val="0085047D"/>
    <w:rsid w:val="008504F0"/>
    <w:rsid w:val="00850608"/>
    <w:rsid w:val="0085091D"/>
    <w:rsid w:val="00850A54"/>
    <w:rsid w:val="00850A70"/>
    <w:rsid w:val="00851076"/>
    <w:rsid w:val="008511B7"/>
    <w:rsid w:val="0085130C"/>
    <w:rsid w:val="008519A8"/>
    <w:rsid w:val="00851B22"/>
    <w:rsid w:val="008521C5"/>
    <w:rsid w:val="00852317"/>
    <w:rsid w:val="00852338"/>
    <w:rsid w:val="00852F3B"/>
    <w:rsid w:val="0085302A"/>
    <w:rsid w:val="008531B1"/>
    <w:rsid w:val="00853506"/>
    <w:rsid w:val="00853657"/>
    <w:rsid w:val="00853B2A"/>
    <w:rsid w:val="00853C45"/>
    <w:rsid w:val="00853C6A"/>
    <w:rsid w:val="00853FD4"/>
    <w:rsid w:val="00854090"/>
    <w:rsid w:val="008540CB"/>
    <w:rsid w:val="008540E5"/>
    <w:rsid w:val="00854104"/>
    <w:rsid w:val="00854157"/>
    <w:rsid w:val="0085429C"/>
    <w:rsid w:val="00854506"/>
    <w:rsid w:val="00854983"/>
    <w:rsid w:val="00854B60"/>
    <w:rsid w:val="00854B9A"/>
    <w:rsid w:val="008551F7"/>
    <w:rsid w:val="008555CB"/>
    <w:rsid w:val="0085562C"/>
    <w:rsid w:val="00855A3E"/>
    <w:rsid w:val="00855C49"/>
    <w:rsid w:val="00856301"/>
    <w:rsid w:val="00856562"/>
    <w:rsid w:val="008566E7"/>
    <w:rsid w:val="008569DF"/>
    <w:rsid w:val="00856ACF"/>
    <w:rsid w:val="00856E4A"/>
    <w:rsid w:val="00856FF3"/>
    <w:rsid w:val="0085722A"/>
    <w:rsid w:val="008577BE"/>
    <w:rsid w:val="008577F6"/>
    <w:rsid w:val="00857C34"/>
    <w:rsid w:val="00857F79"/>
    <w:rsid w:val="00860315"/>
    <w:rsid w:val="0086037F"/>
    <w:rsid w:val="00860F10"/>
    <w:rsid w:val="008615A2"/>
    <w:rsid w:val="00861761"/>
    <w:rsid w:val="00861846"/>
    <w:rsid w:val="00861B41"/>
    <w:rsid w:val="00861D65"/>
    <w:rsid w:val="00861DA1"/>
    <w:rsid w:val="008620C2"/>
    <w:rsid w:val="00862173"/>
    <w:rsid w:val="00862290"/>
    <w:rsid w:val="00862299"/>
    <w:rsid w:val="008626B0"/>
    <w:rsid w:val="0086290C"/>
    <w:rsid w:val="00862988"/>
    <w:rsid w:val="00862FD1"/>
    <w:rsid w:val="00863479"/>
    <w:rsid w:val="00863AA0"/>
    <w:rsid w:val="00863BCC"/>
    <w:rsid w:val="00864758"/>
    <w:rsid w:val="00864A9F"/>
    <w:rsid w:val="00864CA2"/>
    <w:rsid w:val="008650AB"/>
    <w:rsid w:val="00865200"/>
    <w:rsid w:val="00865696"/>
    <w:rsid w:val="0086596D"/>
    <w:rsid w:val="00865D4C"/>
    <w:rsid w:val="00865DE1"/>
    <w:rsid w:val="00866453"/>
    <w:rsid w:val="00866781"/>
    <w:rsid w:val="00866B3D"/>
    <w:rsid w:val="00866EEA"/>
    <w:rsid w:val="008670D1"/>
    <w:rsid w:val="008679A6"/>
    <w:rsid w:val="00867F66"/>
    <w:rsid w:val="00870018"/>
    <w:rsid w:val="008703F9"/>
    <w:rsid w:val="00870793"/>
    <w:rsid w:val="00870A1C"/>
    <w:rsid w:val="00870C0F"/>
    <w:rsid w:val="00870E13"/>
    <w:rsid w:val="00871029"/>
    <w:rsid w:val="0087103E"/>
    <w:rsid w:val="00871096"/>
    <w:rsid w:val="008710EF"/>
    <w:rsid w:val="00871171"/>
    <w:rsid w:val="008712B8"/>
    <w:rsid w:val="008717A0"/>
    <w:rsid w:val="0087182E"/>
    <w:rsid w:val="00871CDF"/>
    <w:rsid w:val="00871D14"/>
    <w:rsid w:val="0087229F"/>
    <w:rsid w:val="008722B0"/>
    <w:rsid w:val="0087250F"/>
    <w:rsid w:val="008726A0"/>
    <w:rsid w:val="008727D9"/>
    <w:rsid w:val="00872AE1"/>
    <w:rsid w:val="00872FCE"/>
    <w:rsid w:val="008731E1"/>
    <w:rsid w:val="00873422"/>
    <w:rsid w:val="008734E7"/>
    <w:rsid w:val="00873BF0"/>
    <w:rsid w:val="00874013"/>
    <w:rsid w:val="00874D5F"/>
    <w:rsid w:val="00874E33"/>
    <w:rsid w:val="00874F9B"/>
    <w:rsid w:val="00874FAC"/>
    <w:rsid w:val="00874FE8"/>
    <w:rsid w:val="0087504C"/>
    <w:rsid w:val="008751B3"/>
    <w:rsid w:val="00875389"/>
    <w:rsid w:val="00875391"/>
    <w:rsid w:val="00875905"/>
    <w:rsid w:val="00875B58"/>
    <w:rsid w:val="00875E7F"/>
    <w:rsid w:val="00875F79"/>
    <w:rsid w:val="00875FBD"/>
    <w:rsid w:val="00876321"/>
    <w:rsid w:val="008767EA"/>
    <w:rsid w:val="00876AC7"/>
    <w:rsid w:val="00876D4B"/>
    <w:rsid w:val="00876ECF"/>
    <w:rsid w:val="0087707C"/>
    <w:rsid w:val="0087721D"/>
    <w:rsid w:val="008772A5"/>
    <w:rsid w:val="0087746C"/>
    <w:rsid w:val="00877C57"/>
    <w:rsid w:val="00877C86"/>
    <w:rsid w:val="00877FA3"/>
    <w:rsid w:val="0088011E"/>
    <w:rsid w:val="0088031D"/>
    <w:rsid w:val="008804C9"/>
    <w:rsid w:val="008804DC"/>
    <w:rsid w:val="0088052B"/>
    <w:rsid w:val="008806C5"/>
    <w:rsid w:val="00880B3D"/>
    <w:rsid w:val="00880D84"/>
    <w:rsid w:val="00880F69"/>
    <w:rsid w:val="008810DF"/>
    <w:rsid w:val="008810FA"/>
    <w:rsid w:val="008811F2"/>
    <w:rsid w:val="00881842"/>
    <w:rsid w:val="00881A1C"/>
    <w:rsid w:val="00881B9F"/>
    <w:rsid w:val="00881DB7"/>
    <w:rsid w:val="00881F28"/>
    <w:rsid w:val="0088261A"/>
    <w:rsid w:val="00882881"/>
    <w:rsid w:val="00882BB1"/>
    <w:rsid w:val="00882DCF"/>
    <w:rsid w:val="00883004"/>
    <w:rsid w:val="0088366F"/>
    <w:rsid w:val="00883D18"/>
    <w:rsid w:val="00883ED6"/>
    <w:rsid w:val="00883F8F"/>
    <w:rsid w:val="00884255"/>
    <w:rsid w:val="0088425B"/>
    <w:rsid w:val="00884B7A"/>
    <w:rsid w:val="008850BA"/>
    <w:rsid w:val="00885760"/>
    <w:rsid w:val="0088579F"/>
    <w:rsid w:val="0088589E"/>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76E"/>
    <w:rsid w:val="0089078B"/>
    <w:rsid w:val="008907B2"/>
    <w:rsid w:val="00890B03"/>
    <w:rsid w:val="00890BCD"/>
    <w:rsid w:val="00890F04"/>
    <w:rsid w:val="00890F2B"/>
    <w:rsid w:val="00890F64"/>
    <w:rsid w:val="008911A2"/>
    <w:rsid w:val="00891692"/>
    <w:rsid w:val="00891A5E"/>
    <w:rsid w:val="00891D62"/>
    <w:rsid w:val="00891F63"/>
    <w:rsid w:val="008922DC"/>
    <w:rsid w:val="008922DF"/>
    <w:rsid w:val="0089278F"/>
    <w:rsid w:val="00892B5D"/>
    <w:rsid w:val="00892FD7"/>
    <w:rsid w:val="00893024"/>
    <w:rsid w:val="0089367D"/>
    <w:rsid w:val="00893723"/>
    <w:rsid w:val="00893ABC"/>
    <w:rsid w:val="00893B3B"/>
    <w:rsid w:val="00893CB5"/>
    <w:rsid w:val="00894304"/>
    <w:rsid w:val="00894892"/>
    <w:rsid w:val="00894A6F"/>
    <w:rsid w:val="00894BCD"/>
    <w:rsid w:val="00894D3B"/>
    <w:rsid w:val="00894F38"/>
    <w:rsid w:val="00895243"/>
    <w:rsid w:val="00895461"/>
    <w:rsid w:val="00895A0C"/>
    <w:rsid w:val="00895B86"/>
    <w:rsid w:val="0089654E"/>
    <w:rsid w:val="00896A6F"/>
    <w:rsid w:val="00896D10"/>
    <w:rsid w:val="00896DF5"/>
    <w:rsid w:val="0089761F"/>
    <w:rsid w:val="00897CFC"/>
    <w:rsid w:val="00897EFC"/>
    <w:rsid w:val="008A0173"/>
    <w:rsid w:val="008A0339"/>
    <w:rsid w:val="008A0364"/>
    <w:rsid w:val="008A03A0"/>
    <w:rsid w:val="008A0473"/>
    <w:rsid w:val="008A04BD"/>
    <w:rsid w:val="008A04C7"/>
    <w:rsid w:val="008A0627"/>
    <w:rsid w:val="008A0734"/>
    <w:rsid w:val="008A0AA3"/>
    <w:rsid w:val="008A0D4A"/>
    <w:rsid w:val="008A111D"/>
    <w:rsid w:val="008A1706"/>
    <w:rsid w:val="008A18A4"/>
    <w:rsid w:val="008A197B"/>
    <w:rsid w:val="008A1AC3"/>
    <w:rsid w:val="008A1C65"/>
    <w:rsid w:val="008A1C6C"/>
    <w:rsid w:val="008A1C7D"/>
    <w:rsid w:val="008A1EA1"/>
    <w:rsid w:val="008A24B3"/>
    <w:rsid w:val="008A24BD"/>
    <w:rsid w:val="008A2AAE"/>
    <w:rsid w:val="008A2F26"/>
    <w:rsid w:val="008A2F9B"/>
    <w:rsid w:val="008A3623"/>
    <w:rsid w:val="008A36ED"/>
    <w:rsid w:val="008A3729"/>
    <w:rsid w:val="008A3898"/>
    <w:rsid w:val="008A3995"/>
    <w:rsid w:val="008A3FB5"/>
    <w:rsid w:val="008A42D8"/>
    <w:rsid w:val="008A441C"/>
    <w:rsid w:val="008A457F"/>
    <w:rsid w:val="008A47FA"/>
    <w:rsid w:val="008A4FA2"/>
    <w:rsid w:val="008A53C3"/>
    <w:rsid w:val="008A56E0"/>
    <w:rsid w:val="008A5784"/>
    <w:rsid w:val="008A59E9"/>
    <w:rsid w:val="008A5E82"/>
    <w:rsid w:val="008A5EAA"/>
    <w:rsid w:val="008A631F"/>
    <w:rsid w:val="008A668F"/>
    <w:rsid w:val="008A6FA2"/>
    <w:rsid w:val="008A7285"/>
    <w:rsid w:val="008A72A4"/>
    <w:rsid w:val="008A745B"/>
    <w:rsid w:val="008A758D"/>
    <w:rsid w:val="008A75A2"/>
    <w:rsid w:val="008A75C5"/>
    <w:rsid w:val="008A7669"/>
    <w:rsid w:val="008A7819"/>
    <w:rsid w:val="008A7BEA"/>
    <w:rsid w:val="008A7C09"/>
    <w:rsid w:val="008A7CE5"/>
    <w:rsid w:val="008A7E4C"/>
    <w:rsid w:val="008B01A2"/>
    <w:rsid w:val="008B01A4"/>
    <w:rsid w:val="008B097E"/>
    <w:rsid w:val="008B0A66"/>
    <w:rsid w:val="008B0B3E"/>
    <w:rsid w:val="008B0C49"/>
    <w:rsid w:val="008B0CD0"/>
    <w:rsid w:val="008B0E6F"/>
    <w:rsid w:val="008B0FE8"/>
    <w:rsid w:val="008B1296"/>
    <w:rsid w:val="008B130E"/>
    <w:rsid w:val="008B14E3"/>
    <w:rsid w:val="008B1651"/>
    <w:rsid w:val="008B175A"/>
    <w:rsid w:val="008B18E2"/>
    <w:rsid w:val="008B1E1E"/>
    <w:rsid w:val="008B1EFF"/>
    <w:rsid w:val="008B20B4"/>
    <w:rsid w:val="008B2151"/>
    <w:rsid w:val="008B21F5"/>
    <w:rsid w:val="008B23D8"/>
    <w:rsid w:val="008B2417"/>
    <w:rsid w:val="008B269F"/>
    <w:rsid w:val="008B2A2E"/>
    <w:rsid w:val="008B2ADF"/>
    <w:rsid w:val="008B2B2C"/>
    <w:rsid w:val="008B2C68"/>
    <w:rsid w:val="008B2D1D"/>
    <w:rsid w:val="008B2D5B"/>
    <w:rsid w:val="008B2DEB"/>
    <w:rsid w:val="008B33D2"/>
    <w:rsid w:val="008B35ED"/>
    <w:rsid w:val="008B396C"/>
    <w:rsid w:val="008B39B5"/>
    <w:rsid w:val="008B41EF"/>
    <w:rsid w:val="008B4230"/>
    <w:rsid w:val="008B447F"/>
    <w:rsid w:val="008B4A3B"/>
    <w:rsid w:val="008B4AD8"/>
    <w:rsid w:val="008B4B0D"/>
    <w:rsid w:val="008B4B33"/>
    <w:rsid w:val="008B4BA7"/>
    <w:rsid w:val="008B4F28"/>
    <w:rsid w:val="008B4F3F"/>
    <w:rsid w:val="008B535C"/>
    <w:rsid w:val="008B5577"/>
    <w:rsid w:val="008B58AE"/>
    <w:rsid w:val="008B5A8B"/>
    <w:rsid w:val="008B60E9"/>
    <w:rsid w:val="008B60ED"/>
    <w:rsid w:val="008B68DD"/>
    <w:rsid w:val="008B6904"/>
    <w:rsid w:val="008B6E5C"/>
    <w:rsid w:val="008B7394"/>
    <w:rsid w:val="008B75B0"/>
    <w:rsid w:val="008B766A"/>
    <w:rsid w:val="008B7893"/>
    <w:rsid w:val="008B7A0E"/>
    <w:rsid w:val="008C0192"/>
    <w:rsid w:val="008C0362"/>
    <w:rsid w:val="008C0B9C"/>
    <w:rsid w:val="008C0FB9"/>
    <w:rsid w:val="008C1106"/>
    <w:rsid w:val="008C2426"/>
    <w:rsid w:val="008C2453"/>
    <w:rsid w:val="008C26B4"/>
    <w:rsid w:val="008C28BA"/>
    <w:rsid w:val="008C30ED"/>
    <w:rsid w:val="008C3240"/>
    <w:rsid w:val="008C3519"/>
    <w:rsid w:val="008C39F9"/>
    <w:rsid w:val="008C3DD2"/>
    <w:rsid w:val="008C4188"/>
    <w:rsid w:val="008C450C"/>
    <w:rsid w:val="008C4514"/>
    <w:rsid w:val="008C4665"/>
    <w:rsid w:val="008C4B47"/>
    <w:rsid w:val="008C4F50"/>
    <w:rsid w:val="008C4FE4"/>
    <w:rsid w:val="008C532E"/>
    <w:rsid w:val="008C550E"/>
    <w:rsid w:val="008C57D1"/>
    <w:rsid w:val="008C58BA"/>
    <w:rsid w:val="008C59D5"/>
    <w:rsid w:val="008C5B10"/>
    <w:rsid w:val="008C645F"/>
    <w:rsid w:val="008C6C72"/>
    <w:rsid w:val="008C6C7A"/>
    <w:rsid w:val="008C6F4F"/>
    <w:rsid w:val="008C70B1"/>
    <w:rsid w:val="008C72EC"/>
    <w:rsid w:val="008C74CC"/>
    <w:rsid w:val="008C7F77"/>
    <w:rsid w:val="008D008C"/>
    <w:rsid w:val="008D0134"/>
    <w:rsid w:val="008D02CB"/>
    <w:rsid w:val="008D0459"/>
    <w:rsid w:val="008D05D2"/>
    <w:rsid w:val="008D0A9C"/>
    <w:rsid w:val="008D0B9F"/>
    <w:rsid w:val="008D13DC"/>
    <w:rsid w:val="008D149D"/>
    <w:rsid w:val="008D189E"/>
    <w:rsid w:val="008D1E23"/>
    <w:rsid w:val="008D2461"/>
    <w:rsid w:val="008D24B4"/>
    <w:rsid w:val="008D27B6"/>
    <w:rsid w:val="008D2E98"/>
    <w:rsid w:val="008D3208"/>
    <w:rsid w:val="008D3BDC"/>
    <w:rsid w:val="008D3CEE"/>
    <w:rsid w:val="008D3F21"/>
    <w:rsid w:val="008D3F74"/>
    <w:rsid w:val="008D410B"/>
    <w:rsid w:val="008D4277"/>
    <w:rsid w:val="008D453F"/>
    <w:rsid w:val="008D469A"/>
    <w:rsid w:val="008D508F"/>
    <w:rsid w:val="008D538D"/>
    <w:rsid w:val="008D592A"/>
    <w:rsid w:val="008D592F"/>
    <w:rsid w:val="008D5D58"/>
    <w:rsid w:val="008D5F10"/>
    <w:rsid w:val="008D5FCD"/>
    <w:rsid w:val="008D6733"/>
    <w:rsid w:val="008D6927"/>
    <w:rsid w:val="008D6A69"/>
    <w:rsid w:val="008D6F90"/>
    <w:rsid w:val="008D72A4"/>
    <w:rsid w:val="008D7378"/>
    <w:rsid w:val="008D7554"/>
    <w:rsid w:val="008D7615"/>
    <w:rsid w:val="008D76A0"/>
    <w:rsid w:val="008D78C3"/>
    <w:rsid w:val="008D78F4"/>
    <w:rsid w:val="008D7A08"/>
    <w:rsid w:val="008D7B9B"/>
    <w:rsid w:val="008D7DEB"/>
    <w:rsid w:val="008E0054"/>
    <w:rsid w:val="008E037E"/>
    <w:rsid w:val="008E03C6"/>
    <w:rsid w:val="008E04B5"/>
    <w:rsid w:val="008E0CDD"/>
    <w:rsid w:val="008E0E89"/>
    <w:rsid w:val="008E0E8C"/>
    <w:rsid w:val="008E1214"/>
    <w:rsid w:val="008E1217"/>
    <w:rsid w:val="008E1294"/>
    <w:rsid w:val="008E169F"/>
    <w:rsid w:val="008E176B"/>
    <w:rsid w:val="008E1B76"/>
    <w:rsid w:val="008E1FDF"/>
    <w:rsid w:val="008E2051"/>
    <w:rsid w:val="008E20EC"/>
    <w:rsid w:val="008E24B5"/>
    <w:rsid w:val="008E2562"/>
    <w:rsid w:val="008E290D"/>
    <w:rsid w:val="008E2B47"/>
    <w:rsid w:val="008E2C59"/>
    <w:rsid w:val="008E2D58"/>
    <w:rsid w:val="008E329C"/>
    <w:rsid w:val="008E330B"/>
    <w:rsid w:val="008E35C0"/>
    <w:rsid w:val="008E378A"/>
    <w:rsid w:val="008E388C"/>
    <w:rsid w:val="008E3D78"/>
    <w:rsid w:val="008E3F52"/>
    <w:rsid w:val="008E412D"/>
    <w:rsid w:val="008E4152"/>
    <w:rsid w:val="008E427C"/>
    <w:rsid w:val="008E4280"/>
    <w:rsid w:val="008E451A"/>
    <w:rsid w:val="008E4738"/>
    <w:rsid w:val="008E4740"/>
    <w:rsid w:val="008E4820"/>
    <w:rsid w:val="008E4DE6"/>
    <w:rsid w:val="008E577E"/>
    <w:rsid w:val="008E5B5F"/>
    <w:rsid w:val="008E5B80"/>
    <w:rsid w:val="008E5D5A"/>
    <w:rsid w:val="008E60D0"/>
    <w:rsid w:val="008E6333"/>
    <w:rsid w:val="008E63CD"/>
    <w:rsid w:val="008E6718"/>
    <w:rsid w:val="008E6788"/>
    <w:rsid w:val="008E6D00"/>
    <w:rsid w:val="008E7284"/>
    <w:rsid w:val="008E7305"/>
    <w:rsid w:val="008E7DB3"/>
    <w:rsid w:val="008F01AB"/>
    <w:rsid w:val="008F0460"/>
    <w:rsid w:val="008F0D27"/>
    <w:rsid w:val="008F11C6"/>
    <w:rsid w:val="008F1219"/>
    <w:rsid w:val="008F123C"/>
    <w:rsid w:val="008F18C6"/>
    <w:rsid w:val="008F1CF8"/>
    <w:rsid w:val="008F1E28"/>
    <w:rsid w:val="008F1F85"/>
    <w:rsid w:val="008F2201"/>
    <w:rsid w:val="008F22C4"/>
    <w:rsid w:val="008F2369"/>
    <w:rsid w:val="008F2595"/>
    <w:rsid w:val="008F2716"/>
    <w:rsid w:val="008F2B4B"/>
    <w:rsid w:val="008F2F36"/>
    <w:rsid w:val="008F3A40"/>
    <w:rsid w:val="008F3D2D"/>
    <w:rsid w:val="008F3D7C"/>
    <w:rsid w:val="008F3DC9"/>
    <w:rsid w:val="008F3F46"/>
    <w:rsid w:val="008F4107"/>
    <w:rsid w:val="008F4348"/>
    <w:rsid w:val="008F46DB"/>
    <w:rsid w:val="008F473A"/>
    <w:rsid w:val="008F4786"/>
    <w:rsid w:val="008F4B05"/>
    <w:rsid w:val="008F4BFE"/>
    <w:rsid w:val="008F4C3E"/>
    <w:rsid w:val="008F4E3F"/>
    <w:rsid w:val="008F5085"/>
    <w:rsid w:val="008F5184"/>
    <w:rsid w:val="008F52BC"/>
    <w:rsid w:val="008F595E"/>
    <w:rsid w:val="008F5AA2"/>
    <w:rsid w:val="008F6030"/>
    <w:rsid w:val="008F607A"/>
    <w:rsid w:val="008F6171"/>
    <w:rsid w:val="008F6188"/>
    <w:rsid w:val="008F620A"/>
    <w:rsid w:val="008F6649"/>
    <w:rsid w:val="008F68E9"/>
    <w:rsid w:val="008F68F5"/>
    <w:rsid w:val="008F6CD0"/>
    <w:rsid w:val="008F6CD1"/>
    <w:rsid w:val="008F7067"/>
    <w:rsid w:val="008F77C3"/>
    <w:rsid w:val="008F7BD6"/>
    <w:rsid w:val="008F7CEF"/>
    <w:rsid w:val="008F7E12"/>
    <w:rsid w:val="009000FD"/>
    <w:rsid w:val="00900DDE"/>
    <w:rsid w:val="00900DF1"/>
    <w:rsid w:val="00900E95"/>
    <w:rsid w:val="00900FA1"/>
    <w:rsid w:val="0090108C"/>
    <w:rsid w:val="009010E9"/>
    <w:rsid w:val="00901421"/>
    <w:rsid w:val="0090173C"/>
    <w:rsid w:val="009017E2"/>
    <w:rsid w:val="00901845"/>
    <w:rsid w:val="00901926"/>
    <w:rsid w:val="009022BC"/>
    <w:rsid w:val="009023CF"/>
    <w:rsid w:val="0090255A"/>
    <w:rsid w:val="00902734"/>
    <w:rsid w:val="00902997"/>
    <w:rsid w:val="009029F0"/>
    <w:rsid w:val="00902F3F"/>
    <w:rsid w:val="00902FF4"/>
    <w:rsid w:val="0090300D"/>
    <w:rsid w:val="009030C4"/>
    <w:rsid w:val="00903281"/>
    <w:rsid w:val="009032CC"/>
    <w:rsid w:val="009036A5"/>
    <w:rsid w:val="00903DBD"/>
    <w:rsid w:val="00903F59"/>
    <w:rsid w:val="0090411E"/>
    <w:rsid w:val="0090444E"/>
    <w:rsid w:val="009045C7"/>
    <w:rsid w:val="0090480E"/>
    <w:rsid w:val="00904A52"/>
    <w:rsid w:val="00904A62"/>
    <w:rsid w:val="00904B6D"/>
    <w:rsid w:val="00904C73"/>
    <w:rsid w:val="00904E1D"/>
    <w:rsid w:val="0090557B"/>
    <w:rsid w:val="00905A06"/>
    <w:rsid w:val="00905E2D"/>
    <w:rsid w:val="00906100"/>
    <w:rsid w:val="009067B8"/>
    <w:rsid w:val="00906EED"/>
    <w:rsid w:val="00906FCE"/>
    <w:rsid w:val="00907071"/>
    <w:rsid w:val="0090715C"/>
    <w:rsid w:val="009075CF"/>
    <w:rsid w:val="00910178"/>
    <w:rsid w:val="009106B0"/>
    <w:rsid w:val="009108A7"/>
    <w:rsid w:val="00910A24"/>
    <w:rsid w:val="00910D91"/>
    <w:rsid w:val="00910ED6"/>
    <w:rsid w:val="00911052"/>
    <w:rsid w:val="0091192E"/>
    <w:rsid w:val="0091199C"/>
    <w:rsid w:val="00911E1A"/>
    <w:rsid w:val="009122C8"/>
    <w:rsid w:val="009123B9"/>
    <w:rsid w:val="009127E4"/>
    <w:rsid w:val="00912BE4"/>
    <w:rsid w:val="009131D7"/>
    <w:rsid w:val="009132A7"/>
    <w:rsid w:val="009136E4"/>
    <w:rsid w:val="009137E6"/>
    <w:rsid w:val="009138EB"/>
    <w:rsid w:val="00913AEE"/>
    <w:rsid w:val="00913B4C"/>
    <w:rsid w:val="00913F4C"/>
    <w:rsid w:val="0091404B"/>
    <w:rsid w:val="0091423A"/>
    <w:rsid w:val="009145CE"/>
    <w:rsid w:val="00914A5D"/>
    <w:rsid w:val="00914B0F"/>
    <w:rsid w:val="00914B9E"/>
    <w:rsid w:val="00914D17"/>
    <w:rsid w:val="00914F86"/>
    <w:rsid w:val="00915032"/>
    <w:rsid w:val="0091537E"/>
    <w:rsid w:val="009154BD"/>
    <w:rsid w:val="0091590D"/>
    <w:rsid w:val="00915DB6"/>
    <w:rsid w:val="0091610F"/>
    <w:rsid w:val="009161BA"/>
    <w:rsid w:val="009166EE"/>
    <w:rsid w:val="00916827"/>
    <w:rsid w:val="00916886"/>
    <w:rsid w:val="0091690C"/>
    <w:rsid w:val="009170CE"/>
    <w:rsid w:val="009171B7"/>
    <w:rsid w:val="009172BA"/>
    <w:rsid w:val="0091794C"/>
    <w:rsid w:val="00917FC8"/>
    <w:rsid w:val="009200D2"/>
    <w:rsid w:val="00920787"/>
    <w:rsid w:val="0092082F"/>
    <w:rsid w:val="00920A7B"/>
    <w:rsid w:val="00920E93"/>
    <w:rsid w:val="00920FE4"/>
    <w:rsid w:val="00921140"/>
    <w:rsid w:val="009216BF"/>
    <w:rsid w:val="009218D2"/>
    <w:rsid w:val="00921A74"/>
    <w:rsid w:val="00921C78"/>
    <w:rsid w:val="00921C9F"/>
    <w:rsid w:val="00921ED5"/>
    <w:rsid w:val="00921FA1"/>
    <w:rsid w:val="009223FC"/>
    <w:rsid w:val="009225B6"/>
    <w:rsid w:val="0092286C"/>
    <w:rsid w:val="00922D55"/>
    <w:rsid w:val="00922DE5"/>
    <w:rsid w:val="00923151"/>
    <w:rsid w:val="009239D8"/>
    <w:rsid w:val="00923ABA"/>
    <w:rsid w:val="00923FB0"/>
    <w:rsid w:val="00924108"/>
    <w:rsid w:val="0092434B"/>
    <w:rsid w:val="009247D8"/>
    <w:rsid w:val="00924842"/>
    <w:rsid w:val="00924AB6"/>
    <w:rsid w:val="00924BE9"/>
    <w:rsid w:val="00924F5D"/>
    <w:rsid w:val="0092507E"/>
    <w:rsid w:val="009255A9"/>
    <w:rsid w:val="00925603"/>
    <w:rsid w:val="00925836"/>
    <w:rsid w:val="00925AE7"/>
    <w:rsid w:val="00925C3F"/>
    <w:rsid w:val="00925D2D"/>
    <w:rsid w:val="00925DD1"/>
    <w:rsid w:val="009260EC"/>
    <w:rsid w:val="00926264"/>
    <w:rsid w:val="0092634B"/>
    <w:rsid w:val="00926595"/>
    <w:rsid w:val="0092694F"/>
    <w:rsid w:val="0092698B"/>
    <w:rsid w:val="009269EB"/>
    <w:rsid w:val="00927060"/>
    <w:rsid w:val="00927211"/>
    <w:rsid w:val="009272DB"/>
    <w:rsid w:val="00927752"/>
    <w:rsid w:val="00930305"/>
    <w:rsid w:val="0093063D"/>
    <w:rsid w:val="0093135E"/>
    <w:rsid w:val="0093195D"/>
    <w:rsid w:val="00932100"/>
    <w:rsid w:val="00932109"/>
    <w:rsid w:val="009322AC"/>
    <w:rsid w:val="009324B1"/>
    <w:rsid w:val="009327B5"/>
    <w:rsid w:val="00932907"/>
    <w:rsid w:val="00932936"/>
    <w:rsid w:val="00932A16"/>
    <w:rsid w:val="00932A20"/>
    <w:rsid w:val="00932C9A"/>
    <w:rsid w:val="0093311E"/>
    <w:rsid w:val="00933751"/>
    <w:rsid w:val="0093396F"/>
    <w:rsid w:val="0093398A"/>
    <w:rsid w:val="00933C28"/>
    <w:rsid w:val="00933D61"/>
    <w:rsid w:val="00933DE4"/>
    <w:rsid w:val="00934460"/>
    <w:rsid w:val="0093457F"/>
    <w:rsid w:val="009355F0"/>
    <w:rsid w:val="00935B52"/>
    <w:rsid w:val="00935BA8"/>
    <w:rsid w:val="00935E52"/>
    <w:rsid w:val="00936951"/>
    <w:rsid w:val="00936A90"/>
    <w:rsid w:val="009370A6"/>
    <w:rsid w:val="009372DB"/>
    <w:rsid w:val="00937466"/>
    <w:rsid w:val="00937AC7"/>
    <w:rsid w:val="00937D15"/>
    <w:rsid w:val="009401C0"/>
    <w:rsid w:val="009406F4"/>
    <w:rsid w:val="00940A5D"/>
    <w:rsid w:val="00940BCB"/>
    <w:rsid w:val="00940C1B"/>
    <w:rsid w:val="00940D85"/>
    <w:rsid w:val="00940DF4"/>
    <w:rsid w:val="00940F45"/>
    <w:rsid w:val="00940F95"/>
    <w:rsid w:val="00940FB5"/>
    <w:rsid w:val="0094148B"/>
    <w:rsid w:val="00941923"/>
    <w:rsid w:val="00941A1C"/>
    <w:rsid w:val="00941B97"/>
    <w:rsid w:val="00941CE1"/>
    <w:rsid w:val="009422F0"/>
    <w:rsid w:val="009428B3"/>
    <w:rsid w:val="00942BB8"/>
    <w:rsid w:val="00942C04"/>
    <w:rsid w:val="0094335F"/>
    <w:rsid w:val="00943D09"/>
    <w:rsid w:val="00944202"/>
    <w:rsid w:val="00944335"/>
    <w:rsid w:val="00944351"/>
    <w:rsid w:val="00944710"/>
    <w:rsid w:val="00944AF4"/>
    <w:rsid w:val="00944B7D"/>
    <w:rsid w:val="00944D54"/>
    <w:rsid w:val="00944EC4"/>
    <w:rsid w:val="00945337"/>
    <w:rsid w:val="0094567F"/>
    <w:rsid w:val="009457F4"/>
    <w:rsid w:val="00945D81"/>
    <w:rsid w:val="00945E49"/>
    <w:rsid w:val="009462D8"/>
    <w:rsid w:val="009462F2"/>
    <w:rsid w:val="00946388"/>
    <w:rsid w:val="009469FE"/>
    <w:rsid w:val="009477BE"/>
    <w:rsid w:val="00950272"/>
    <w:rsid w:val="009502D1"/>
    <w:rsid w:val="00950308"/>
    <w:rsid w:val="00950609"/>
    <w:rsid w:val="009509D7"/>
    <w:rsid w:val="00950B09"/>
    <w:rsid w:val="00950DD1"/>
    <w:rsid w:val="00951417"/>
    <w:rsid w:val="0095154C"/>
    <w:rsid w:val="009517A9"/>
    <w:rsid w:val="009518B4"/>
    <w:rsid w:val="009518BD"/>
    <w:rsid w:val="00951995"/>
    <w:rsid w:val="00951C7E"/>
    <w:rsid w:val="00951CF6"/>
    <w:rsid w:val="00951E49"/>
    <w:rsid w:val="00952044"/>
    <w:rsid w:val="00952094"/>
    <w:rsid w:val="00952216"/>
    <w:rsid w:val="0095225E"/>
    <w:rsid w:val="0095236E"/>
    <w:rsid w:val="009525E7"/>
    <w:rsid w:val="009526FD"/>
    <w:rsid w:val="00952ACA"/>
    <w:rsid w:val="00952CD2"/>
    <w:rsid w:val="009534C9"/>
    <w:rsid w:val="009537A7"/>
    <w:rsid w:val="00953B1F"/>
    <w:rsid w:val="00953C4F"/>
    <w:rsid w:val="009542A5"/>
    <w:rsid w:val="009543E7"/>
    <w:rsid w:val="009548C3"/>
    <w:rsid w:val="00954A45"/>
    <w:rsid w:val="0095506D"/>
    <w:rsid w:val="009553C4"/>
    <w:rsid w:val="009555E2"/>
    <w:rsid w:val="009557DF"/>
    <w:rsid w:val="00955A2E"/>
    <w:rsid w:val="00955BF1"/>
    <w:rsid w:val="00956101"/>
    <w:rsid w:val="00956383"/>
    <w:rsid w:val="00956526"/>
    <w:rsid w:val="009569E2"/>
    <w:rsid w:val="00957060"/>
    <w:rsid w:val="009571E6"/>
    <w:rsid w:val="00957487"/>
    <w:rsid w:val="0095771D"/>
    <w:rsid w:val="00957D9C"/>
    <w:rsid w:val="00957F40"/>
    <w:rsid w:val="009603AB"/>
    <w:rsid w:val="009605AC"/>
    <w:rsid w:val="009607AF"/>
    <w:rsid w:val="00960863"/>
    <w:rsid w:val="00960A88"/>
    <w:rsid w:val="00960B3F"/>
    <w:rsid w:val="00960C68"/>
    <w:rsid w:val="00960CB6"/>
    <w:rsid w:val="00960D27"/>
    <w:rsid w:val="00960DDC"/>
    <w:rsid w:val="00961023"/>
    <w:rsid w:val="009612F1"/>
    <w:rsid w:val="009613DF"/>
    <w:rsid w:val="00961467"/>
    <w:rsid w:val="009615CC"/>
    <w:rsid w:val="009616FA"/>
    <w:rsid w:val="00961829"/>
    <w:rsid w:val="00961E6D"/>
    <w:rsid w:val="00961F21"/>
    <w:rsid w:val="009621FF"/>
    <w:rsid w:val="00962647"/>
    <w:rsid w:val="00962874"/>
    <w:rsid w:val="0096292B"/>
    <w:rsid w:val="009630FD"/>
    <w:rsid w:val="0096336E"/>
    <w:rsid w:val="0096392B"/>
    <w:rsid w:val="0096397B"/>
    <w:rsid w:val="00963A7C"/>
    <w:rsid w:val="00963B4B"/>
    <w:rsid w:val="009640C7"/>
    <w:rsid w:val="00964632"/>
    <w:rsid w:val="009647E9"/>
    <w:rsid w:val="009649EA"/>
    <w:rsid w:val="00964B7F"/>
    <w:rsid w:val="00964DB8"/>
    <w:rsid w:val="00964E3C"/>
    <w:rsid w:val="00964E69"/>
    <w:rsid w:val="0096504D"/>
    <w:rsid w:val="009654F0"/>
    <w:rsid w:val="00965655"/>
    <w:rsid w:val="009656FA"/>
    <w:rsid w:val="009659EA"/>
    <w:rsid w:val="009668B0"/>
    <w:rsid w:val="0096691D"/>
    <w:rsid w:val="00966EC4"/>
    <w:rsid w:val="009672BC"/>
    <w:rsid w:val="0096766C"/>
    <w:rsid w:val="00967851"/>
    <w:rsid w:val="00967B67"/>
    <w:rsid w:val="00967D2D"/>
    <w:rsid w:val="00967D7D"/>
    <w:rsid w:val="00970671"/>
    <w:rsid w:val="00970872"/>
    <w:rsid w:val="00970F7A"/>
    <w:rsid w:val="00970FE3"/>
    <w:rsid w:val="00971190"/>
    <w:rsid w:val="009712FC"/>
    <w:rsid w:val="009717CD"/>
    <w:rsid w:val="009718F0"/>
    <w:rsid w:val="00971EC5"/>
    <w:rsid w:val="00971F6B"/>
    <w:rsid w:val="00971FCC"/>
    <w:rsid w:val="00972250"/>
    <w:rsid w:val="00972256"/>
    <w:rsid w:val="009723FB"/>
    <w:rsid w:val="00972619"/>
    <w:rsid w:val="0097298A"/>
    <w:rsid w:val="009729FE"/>
    <w:rsid w:val="00972A0B"/>
    <w:rsid w:val="00972BB7"/>
    <w:rsid w:val="00972C06"/>
    <w:rsid w:val="00972EAB"/>
    <w:rsid w:val="00972F4C"/>
    <w:rsid w:val="00972FEB"/>
    <w:rsid w:val="009730E8"/>
    <w:rsid w:val="00973257"/>
    <w:rsid w:val="0097328F"/>
    <w:rsid w:val="009732FC"/>
    <w:rsid w:val="0097383E"/>
    <w:rsid w:val="009738E5"/>
    <w:rsid w:val="009739F8"/>
    <w:rsid w:val="00973F29"/>
    <w:rsid w:val="00974013"/>
    <w:rsid w:val="00974182"/>
    <w:rsid w:val="009744FF"/>
    <w:rsid w:val="00974520"/>
    <w:rsid w:val="00974950"/>
    <w:rsid w:val="0097496D"/>
    <w:rsid w:val="00974B0E"/>
    <w:rsid w:val="00974EBD"/>
    <w:rsid w:val="009751BA"/>
    <w:rsid w:val="00975859"/>
    <w:rsid w:val="00975955"/>
    <w:rsid w:val="00976021"/>
    <w:rsid w:val="009761A9"/>
    <w:rsid w:val="00976E81"/>
    <w:rsid w:val="00977262"/>
    <w:rsid w:val="00977311"/>
    <w:rsid w:val="00977505"/>
    <w:rsid w:val="009775C2"/>
    <w:rsid w:val="00977852"/>
    <w:rsid w:val="009778AB"/>
    <w:rsid w:val="00977B50"/>
    <w:rsid w:val="00977EC7"/>
    <w:rsid w:val="00980099"/>
    <w:rsid w:val="00980373"/>
    <w:rsid w:val="00980403"/>
    <w:rsid w:val="009804CB"/>
    <w:rsid w:val="009809DD"/>
    <w:rsid w:val="00980F14"/>
    <w:rsid w:val="009813F5"/>
    <w:rsid w:val="009814E7"/>
    <w:rsid w:val="009816C4"/>
    <w:rsid w:val="0098172B"/>
    <w:rsid w:val="009817F9"/>
    <w:rsid w:val="0098183B"/>
    <w:rsid w:val="00981B6D"/>
    <w:rsid w:val="009822AF"/>
    <w:rsid w:val="009823A3"/>
    <w:rsid w:val="009827A3"/>
    <w:rsid w:val="00982AB4"/>
    <w:rsid w:val="00982B3A"/>
    <w:rsid w:val="00982CC6"/>
    <w:rsid w:val="00982E67"/>
    <w:rsid w:val="00983061"/>
    <w:rsid w:val="00983223"/>
    <w:rsid w:val="009835DB"/>
    <w:rsid w:val="009838CE"/>
    <w:rsid w:val="00983C41"/>
    <w:rsid w:val="00983EEB"/>
    <w:rsid w:val="00983F68"/>
    <w:rsid w:val="00984206"/>
    <w:rsid w:val="009843D2"/>
    <w:rsid w:val="0098461E"/>
    <w:rsid w:val="0098510C"/>
    <w:rsid w:val="0098511E"/>
    <w:rsid w:val="009852B3"/>
    <w:rsid w:val="009852F6"/>
    <w:rsid w:val="0098541D"/>
    <w:rsid w:val="009854EF"/>
    <w:rsid w:val="00985B5B"/>
    <w:rsid w:val="00985C21"/>
    <w:rsid w:val="00985C9A"/>
    <w:rsid w:val="00985CA4"/>
    <w:rsid w:val="00985D90"/>
    <w:rsid w:val="00985F0C"/>
    <w:rsid w:val="00986956"/>
    <w:rsid w:val="009876A0"/>
    <w:rsid w:val="009879B5"/>
    <w:rsid w:val="009879F4"/>
    <w:rsid w:val="00987B25"/>
    <w:rsid w:val="0099050E"/>
    <w:rsid w:val="00990A01"/>
    <w:rsid w:val="00990D3B"/>
    <w:rsid w:val="00990DCC"/>
    <w:rsid w:val="009917F3"/>
    <w:rsid w:val="00991AE5"/>
    <w:rsid w:val="00991C2C"/>
    <w:rsid w:val="00991F39"/>
    <w:rsid w:val="009921AE"/>
    <w:rsid w:val="00992624"/>
    <w:rsid w:val="009927C4"/>
    <w:rsid w:val="00992BE4"/>
    <w:rsid w:val="009930C0"/>
    <w:rsid w:val="0099324C"/>
    <w:rsid w:val="00993627"/>
    <w:rsid w:val="00993658"/>
    <w:rsid w:val="0099367D"/>
    <w:rsid w:val="009936F0"/>
    <w:rsid w:val="00993845"/>
    <w:rsid w:val="00993D5D"/>
    <w:rsid w:val="00993DA5"/>
    <w:rsid w:val="0099408C"/>
    <w:rsid w:val="00994967"/>
    <w:rsid w:val="00994C26"/>
    <w:rsid w:val="00995360"/>
    <w:rsid w:val="009954AD"/>
    <w:rsid w:val="0099573B"/>
    <w:rsid w:val="00995DCD"/>
    <w:rsid w:val="00996546"/>
    <w:rsid w:val="009969A0"/>
    <w:rsid w:val="00996A8B"/>
    <w:rsid w:val="00996B84"/>
    <w:rsid w:val="00996CD1"/>
    <w:rsid w:val="00996CD4"/>
    <w:rsid w:val="00996F99"/>
    <w:rsid w:val="00996F9D"/>
    <w:rsid w:val="00996FA3"/>
    <w:rsid w:val="0099713E"/>
    <w:rsid w:val="00997157"/>
    <w:rsid w:val="009971EE"/>
    <w:rsid w:val="0099731A"/>
    <w:rsid w:val="00997950"/>
    <w:rsid w:val="009979D6"/>
    <w:rsid w:val="00997ABC"/>
    <w:rsid w:val="00997BC0"/>
    <w:rsid w:val="00997CA3"/>
    <w:rsid w:val="00997F8A"/>
    <w:rsid w:val="009A0212"/>
    <w:rsid w:val="009A031F"/>
    <w:rsid w:val="009A041C"/>
    <w:rsid w:val="009A04D7"/>
    <w:rsid w:val="009A0886"/>
    <w:rsid w:val="009A0928"/>
    <w:rsid w:val="009A0AE7"/>
    <w:rsid w:val="009A0DD0"/>
    <w:rsid w:val="009A109F"/>
    <w:rsid w:val="009A1722"/>
    <w:rsid w:val="009A1915"/>
    <w:rsid w:val="009A1B2E"/>
    <w:rsid w:val="009A1E77"/>
    <w:rsid w:val="009A2085"/>
    <w:rsid w:val="009A20F1"/>
    <w:rsid w:val="009A2180"/>
    <w:rsid w:val="009A223E"/>
    <w:rsid w:val="009A246A"/>
    <w:rsid w:val="009A2B78"/>
    <w:rsid w:val="009A3183"/>
    <w:rsid w:val="009A34BB"/>
    <w:rsid w:val="009A34F2"/>
    <w:rsid w:val="009A357A"/>
    <w:rsid w:val="009A37AC"/>
    <w:rsid w:val="009A3AB5"/>
    <w:rsid w:val="009A4C99"/>
    <w:rsid w:val="009A5004"/>
    <w:rsid w:val="009A516A"/>
    <w:rsid w:val="009A528E"/>
    <w:rsid w:val="009A52CC"/>
    <w:rsid w:val="009A6127"/>
    <w:rsid w:val="009A637B"/>
    <w:rsid w:val="009A63C5"/>
    <w:rsid w:val="009A6456"/>
    <w:rsid w:val="009A6BAA"/>
    <w:rsid w:val="009A6C74"/>
    <w:rsid w:val="009A7036"/>
    <w:rsid w:val="009A7071"/>
    <w:rsid w:val="009A7154"/>
    <w:rsid w:val="009A720E"/>
    <w:rsid w:val="009A76D3"/>
    <w:rsid w:val="009A78D1"/>
    <w:rsid w:val="009B003C"/>
    <w:rsid w:val="009B0097"/>
    <w:rsid w:val="009B02F1"/>
    <w:rsid w:val="009B0D09"/>
    <w:rsid w:val="009B0D80"/>
    <w:rsid w:val="009B0E36"/>
    <w:rsid w:val="009B1B81"/>
    <w:rsid w:val="009B22E9"/>
    <w:rsid w:val="009B2353"/>
    <w:rsid w:val="009B316A"/>
    <w:rsid w:val="009B3221"/>
    <w:rsid w:val="009B339B"/>
    <w:rsid w:val="009B346F"/>
    <w:rsid w:val="009B3694"/>
    <w:rsid w:val="009B3745"/>
    <w:rsid w:val="009B3C79"/>
    <w:rsid w:val="009B3E20"/>
    <w:rsid w:val="009B3E77"/>
    <w:rsid w:val="009B3F3C"/>
    <w:rsid w:val="009B4821"/>
    <w:rsid w:val="009B4BED"/>
    <w:rsid w:val="009B4C24"/>
    <w:rsid w:val="009B4C48"/>
    <w:rsid w:val="009B4E36"/>
    <w:rsid w:val="009B5322"/>
    <w:rsid w:val="009B5821"/>
    <w:rsid w:val="009B59B0"/>
    <w:rsid w:val="009B5A07"/>
    <w:rsid w:val="009B5A7E"/>
    <w:rsid w:val="009B616B"/>
    <w:rsid w:val="009B61D3"/>
    <w:rsid w:val="009B68AD"/>
    <w:rsid w:val="009B6C13"/>
    <w:rsid w:val="009B7958"/>
    <w:rsid w:val="009B7BB7"/>
    <w:rsid w:val="009B7FFA"/>
    <w:rsid w:val="009C00EF"/>
    <w:rsid w:val="009C07AC"/>
    <w:rsid w:val="009C0898"/>
    <w:rsid w:val="009C0BC1"/>
    <w:rsid w:val="009C0DBE"/>
    <w:rsid w:val="009C0E79"/>
    <w:rsid w:val="009C10AC"/>
    <w:rsid w:val="009C10DF"/>
    <w:rsid w:val="009C1280"/>
    <w:rsid w:val="009C1518"/>
    <w:rsid w:val="009C1A35"/>
    <w:rsid w:val="009C1AA6"/>
    <w:rsid w:val="009C1B3C"/>
    <w:rsid w:val="009C1D4B"/>
    <w:rsid w:val="009C1DCD"/>
    <w:rsid w:val="009C1E0C"/>
    <w:rsid w:val="009C210C"/>
    <w:rsid w:val="009C2192"/>
    <w:rsid w:val="009C257D"/>
    <w:rsid w:val="009C281C"/>
    <w:rsid w:val="009C29E0"/>
    <w:rsid w:val="009C2BB6"/>
    <w:rsid w:val="009C31B7"/>
    <w:rsid w:val="009C3916"/>
    <w:rsid w:val="009C3A87"/>
    <w:rsid w:val="009C3D88"/>
    <w:rsid w:val="009C3EDC"/>
    <w:rsid w:val="009C3EEC"/>
    <w:rsid w:val="009C4074"/>
    <w:rsid w:val="009C4683"/>
    <w:rsid w:val="009C5103"/>
    <w:rsid w:val="009C520B"/>
    <w:rsid w:val="009C5785"/>
    <w:rsid w:val="009C5874"/>
    <w:rsid w:val="009C594F"/>
    <w:rsid w:val="009C64A2"/>
    <w:rsid w:val="009C64C1"/>
    <w:rsid w:val="009C6768"/>
    <w:rsid w:val="009C6894"/>
    <w:rsid w:val="009C68DA"/>
    <w:rsid w:val="009C69D6"/>
    <w:rsid w:val="009C6AAD"/>
    <w:rsid w:val="009C6B3B"/>
    <w:rsid w:val="009C6B7B"/>
    <w:rsid w:val="009C6DEE"/>
    <w:rsid w:val="009C6E4B"/>
    <w:rsid w:val="009C6E56"/>
    <w:rsid w:val="009C6E60"/>
    <w:rsid w:val="009C6E93"/>
    <w:rsid w:val="009C7147"/>
    <w:rsid w:val="009C7343"/>
    <w:rsid w:val="009C759C"/>
    <w:rsid w:val="009C7DDE"/>
    <w:rsid w:val="009C7F47"/>
    <w:rsid w:val="009D0222"/>
    <w:rsid w:val="009D0361"/>
    <w:rsid w:val="009D0720"/>
    <w:rsid w:val="009D079F"/>
    <w:rsid w:val="009D0897"/>
    <w:rsid w:val="009D08B7"/>
    <w:rsid w:val="009D0A1E"/>
    <w:rsid w:val="009D0C84"/>
    <w:rsid w:val="009D0F01"/>
    <w:rsid w:val="009D1911"/>
    <w:rsid w:val="009D1D55"/>
    <w:rsid w:val="009D2118"/>
    <w:rsid w:val="009D22EA"/>
    <w:rsid w:val="009D28DC"/>
    <w:rsid w:val="009D2A06"/>
    <w:rsid w:val="009D2BEA"/>
    <w:rsid w:val="009D2C43"/>
    <w:rsid w:val="009D31C1"/>
    <w:rsid w:val="009D3256"/>
    <w:rsid w:val="009D3CC0"/>
    <w:rsid w:val="009D3D45"/>
    <w:rsid w:val="009D40DC"/>
    <w:rsid w:val="009D422C"/>
    <w:rsid w:val="009D4303"/>
    <w:rsid w:val="009D4477"/>
    <w:rsid w:val="009D478C"/>
    <w:rsid w:val="009D49A4"/>
    <w:rsid w:val="009D4A8E"/>
    <w:rsid w:val="009D4DA3"/>
    <w:rsid w:val="009D5944"/>
    <w:rsid w:val="009D60A4"/>
    <w:rsid w:val="009D610C"/>
    <w:rsid w:val="009D62E7"/>
    <w:rsid w:val="009D6877"/>
    <w:rsid w:val="009D69E5"/>
    <w:rsid w:val="009D6B8A"/>
    <w:rsid w:val="009D724E"/>
    <w:rsid w:val="009D75A4"/>
    <w:rsid w:val="009D79EA"/>
    <w:rsid w:val="009E0FC3"/>
    <w:rsid w:val="009E100C"/>
    <w:rsid w:val="009E11A9"/>
    <w:rsid w:val="009E1544"/>
    <w:rsid w:val="009E15BD"/>
    <w:rsid w:val="009E16D6"/>
    <w:rsid w:val="009E176B"/>
    <w:rsid w:val="009E1D4E"/>
    <w:rsid w:val="009E1D56"/>
    <w:rsid w:val="009E1E13"/>
    <w:rsid w:val="009E1E2D"/>
    <w:rsid w:val="009E1EA3"/>
    <w:rsid w:val="009E1F70"/>
    <w:rsid w:val="009E1FFC"/>
    <w:rsid w:val="009E244C"/>
    <w:rsid w:val="009E2F97"/>
    <w:rsid w:val="009E3235"/>
    <w:rsid w:val="009E351C"/>
    <w:rsid w:val="009E365B"/>
    <w:rsid w:val="009E3790"/>
    <w:rsid w:val="009E3AD5"/>
    <w:rsid w:val="009E457F"/>
    <w:rsid w:val="009E4C23"/>
    <w:rsid w:val="009E53AA"/>
    <w:rsid w:val="009E53D6"/>
    <w:rsid w:val="009E5656"/>
    <w:rsid w:val="009E5AB4"/>
    <w:rsid w:val="009E5B99"/>
    <w:rsid w:val="009E5CA6"/>
    <w:rsid w:val="009E605E"/>
    <w:rsid w:val="009E6334"/>
    <w:rsid w:val="009E641D"/>
    <w:rsid w:val="009E65A4"/>
    <w:rsid w:val="009E6C84"/>
    <w:rsid w:val="009E6F6E"/>
    <w:rsid w:val="009E75FD"/>
    <w:rsid w:val="009E78D9"/>
    <w:rsid w:val="009E798E"/>
    <w:rsid w:val="009E7B37"/>
    <w:rsid w:val="009E7CD5"/>
    <w:rsid w:val="009F04E9"/>
    <w:rsid w:val="009F0595"/>
    <w:rsid w:val="009F06F6"/>
    <w:rsid w:val="009F07A3"/>
    <w:rsid w:val="009F0C38"/>
    <w:rsid w:val="009F0CD1"/>
    <w:rsid w:val="009F1033"/>
    <w:rsid w:val="009F10FC"/>
    <w:rsid w:val="009F12FE"/>
    <w:rsid w:val="009F1699"/>
    <w:rsid w:val="009F187B"/>
    <w:rsid w:val="009F1933"/>
    <w:rsid w:val="009F19DC"/>
    <w:rsid w:val="009F2297"/>
    <w:rsid w:val="009F2D46"/>
    <w:rsid w:val="009F2E7E"/>
    <w:rsid w:val="009F3A4B"/>
    <w:rsid w:val="009F3FC9"/>
    <w:rsid w:val="009F41E1"/>
    <w:rsid w:val="009F4375"/>
    <w:rsid w:val="009F4834"/>
    <w:rsid w:val="009F4C23"/>
    <w:rsid w:val="009F4F05"/>
    <w:rsid w:val="009F5234"/>
    <w:rsid w:val="009F5457"/>
    <w:rsid w:val="009F55B0"/>
    <w:rsid w:val="009F5606"/>
    <w:rsid w:val="009F57FE"/>
    <w:rsid w:val="009F5CA4"/>
    <w:rsid w:val="009F5E10"/>
    <w:rsid w:val="009F6125"/>
    <w:rsid w:val="009F6410"/>
    <w:rsid w:val="009F6457"/>
    <w:rsid w:val="009F669B"/>
    <w:rsid w:val="009F66DF"/>
    <w:rsid w:val="009F6EBA"/>
    <w:rsid w:val="009F709D"/>
    <w:rsid w:val="009F7169"/>
    <w:rsid w:val="009F76CB"/>
    <w:rsid w:val="009F7746"/>
    <w:rsid w:val="009F7883"/>
    <w:rsid w:val="009F7A5D"/>
    <w:rsid w:val="009F7B46"/>
    <w:rsid w:val="009F7DDF"/>
    <w:rsid w:val="00A0029A"/>
    <w:rsid w:val="00A00519"/>
    <w:rsid w:val="00A006FE"/>
    <w:rsid w:val="00A00F35"/>
    <w:rsid w:val="00A01006"/>
    <w:rsid w:val="00A011C6"/>
    <w:rsid w:val="00A0169E"/>
    <w:rsid w:val="00A01C91"/>
    <w:rsid w:val="00A01DF1"/>
    <w:rsid w:val="00A020F8"/>
    <w:rsid w:val="00A02183"/>
    <w:rsid w:val="00A0267C"/>
    <w:rsid w:val="00A02A93"/>
    <w:rsid w:val="00A02B26"/>
    <w:rsid w:val="00A02E00"/>
    <w:rsid w:val="00A03893"/>
    <w:rsid w:val="00A0394B"/>
    <w:rsid w:val="00A040C4"/>
    <w:rsid w:val="00A04541"/>
    <w:rsid w:val="00A047BB"/>
    <w:rsid w:val="00A04846"/>
    <w:rsid w:val="00A04A92"/>
    <w:rsid w:val="00A04F19"/>
    <w:rsid w:val="00A05120"/>
    <w:rsid w:val="00A05483"/>
    <w:rsid w:val="00A0559E"/>
    <w:rsid w:val="00A0567F"/>
    <w:rsid w:val="00A05A1F"/>
    <w:rsid w:val="00A05A70"/>
    <w:rsid w:val="00A05BA9"/>
    <w:rsid w:val="00A05DFF"/>
    <w:rsid w:val="00A05FF8"/>
    <w:rsid w:val="00A061CF"/>
    <w:rsid w:val="00A06F57"/>
    <w:rsid w:val="00A0734B"/>
    <w:rsid w:val="00A07443"/>
    <w:rsid w:val="00A07654"/>
    <w:rsid w:val="00A0767A"/>
    <w:rsid w:val="00A07B16"/>
    <w:rsid w:val="00A07CA2"/>
    <w:rsid w:val="00A07EA6"/>
    <w:rsid w:val="00A07ED3"/>
    <w:rsid w:val="00A10058"/>
    <w:rsid w:val="00A100E9"/>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28C"/>
    <w:rsid w:val="00A1341C"/>
    <w:rsid w:val="00A13511"/>
    <w:rsid w:val="00A13715"/>
    <w:rsid w:val="00A13AAA"/>
    <w:rsid w:val="00A13CF1"/>
    <w:rsid w:val="00A13D79"/>
    <w:rsid w:val="00A142D9"/>
    <w:rsid w:val="00A145D0"/>
    <w:rsid w:val="00A14620"/>
    <w:rsid w:val="00A14743"/>
    <w:rsid w:val="00A14B5D"/>
    <w:rsid w:val="00A1562F"/>
    <w:rsid w:val="00A157EC"/>
    <w:rsid w:val="00A15E98"/>
    <w:rsid w:val="00A16098"/>
    <w:rsid w:val="00A16150"/>
    <w:rsid w:val="00A1630A"/>
    <w:rsid w:val="00A1637F"/>
    <w:rsid w:val="00A164DC"/>
    <w:rsid w:val="00A16605"/>
    <w:rsid w:val="00A16A02"/>
    <w:rsid w:val="00A171CB"/>
    <w:rsid w:val="00A17345"/>
    <w:rsid w:val="00A1789B"/>
    <w:rsid w:val="00A1791D"/>
    <w:rsid w:val="00A17C1A"/>
    <w:rsid w:val="00A17EE0"/>
    <w:rsid w:val="00A2004D"/>
    <w:rsid w:val="00A20237"/>
    <w:rsid w:val="00A20253"/>
    <w:rsid w:val="00A2049C"/>
    <w:rsid w:val="00A205BF"/>
    <w:rsid w:val="00A2104B"/>
    <w:rsid w:val="00A210E9"/>
    <w:rsid w:val="00A212C6"/>
    <w:rsid w:val="00A21372"/>
    <w:rsid w:val="00A218AE"/>
    <w:rsid w:val="00A21A9D"/>
    <w:rsid w:val="00A21AAA"/>
    <w:rsid w:val="00A21C53"/>
    <w:rsid w:val="00A21E51"/>
    <w:rsid w:val="00A21F17"/>
    <w:rsid w:val="00A22132"/>
    <w:rsid w:val="00A22207"/>
    <w:rsid w:val="00A223BC"/>
    <w:rsid w:val="00A224C8"/>
    <w:rsid w:val="00A226BE"/>
    <w:rsid w:val="00A22A06"/>
    <w:rsid w:val="00A22A25"/>
    <w:rsid w:val="00A22C21"/>
    <w:rsid w:val="00A22D9C"/>
    <w:rsid w:val="00A23162"/>
    <w:rsid w:val="00A238AF"/>
    <w:rsid w:val="00A23921"/>
    <w:rsid w:val="00A24150"/>
    <w:rsid w:val="00A246A6"/>
    <w:rsid w:val="00A2470A"/>
    <w:rsid w:val="00A2481C"/>
    <w:rsid w:val="00A24B4D"/>
    <w:rsid w:val="00A24CCF"/>
    <w:rsid w:val="00A24F10"/>
    <w:rsid w:val="00A2502D"/>
    <w:rsid w:val="00A252DC"/>
    <w:rsid w:val="00A25A28"/>
    <w:rsid w:val="00A25D9C"/>
    <w:rsid w:val="00A261E4"/>
    <w:rsid w:val="00A26200"/>
    <w:rsid w:val="00A26337"/>
    <w:rsid w:val="00A26756"/>
    <w:rsid w:val="00A26883"/>
    <w:rsid w:val="00A26D60"/>
    <w:rsid w:val="00A26E54"/>
    <w:rsid w:val="00A26EE0"/>
    <w:rsid w:val="00A2766C"/>
    <w:rsid w:val="00A27896"/>
    <w:rsid w:val="00A27C01"/>
    <w:rsid w:val="00A27E36"/>
    <w:rsid w:val="00A30396"/>
    <w:rsid w:val="00A303C8"/>
    <w:rsid w:val="00A30488"/>
    <w:rsid w:val="00A3072C"/>
    <w:rsid w:val="00A30752"/>
    <w:rsid w:val="00A30989"/>
    <w:rsid w:val="00A30BAE"/>
    <w:rsid w:val="00A31120"/>
    <w:rsid w:val="00A313D0"/>
    <w:rsid w:val="00A314A9"/>
    <w:rsid w:val="00A31591"/>
    <w:rsid w:val="00A3170C"/>
    <w:rsid w:val="00A31C37"/>
    <w:rsid w:val="00A31E88"/>
    <w:rsid w:val="00A321EE"/>
    <w:rsid w:val="00A32461"/>
    <w:rsid w:val="00A325C2"/>
    <w:rsid w:val="00A325CC"/>
    <w:rsid w:val="00A327E2"/>
    <w:rsid w:val="00A32BFD"/>
    <w:rsid w:val="00A32C37"/>
    <w:rsid w:val="00A332A5"/>
    <w:rsid w:val="00A33BC8"/>
    <w:rsid w:val="00A33C3D"/>
    <w:rsid w:val="00A33C9E"/>
    <w:rsid w:val="00A34D39"/>
    <w:rsid w:val="00A35735"/>
    <w:rsid w:val="00A3583A"/>
    <w:rsid w:val="00A3590A"/>
    <w:rsid w:val="00A35A0B"/>
    <w:rsid w:val="00A35B9D"/>
    <w:rsid w:val="00A35CBB"/>
    <w:rsid w:val="00A35E96"/>
    <w:rsid w:val="00A36027"/>
    <w:rsid w:val="00A362CB"/>
    <w:rsid w:val="00A36653"/>
    <w:rsid w:val="00A36694"/>
    <w:rsid w:val="00A368BB"/>
    <w:rsid w:val="00A371AF"/>
    <w:rsid w:val="00A3747D"/>
    <w:rsid w:val="00A377EC"/>
    <w:rsid w:val="00A37922"/>
    <w:rsid w:val="00A37A59"/>
    <w:rsid w:val="00A37A8E"/>
    <w:rsid w:val="00A37E2F"/>
    <w:rsid w:val="00A37E9D"/>
    <w:rsid w:val="00A4039E"/>
    <w:rsid w:val="00A40531"/>
    <w:rsid w:val="00A40889"/>
    <w:rsid w:val="00A408CF"/>
    <w:rsid w:val="00A41009"/>
    <w:rsid w:val="00A41179"/>
    <w:rsid w:val="00A41263"/>
    <w:rsid w:val="00A41420"/>
    <w:rsid w:val="00A41772"/>
    <w:rsid w:val="00A418E6"/>
    <w:rsid w:val="00A41CA0"/>
    <w:rsid w:val="00A41CD0"/>
    <w:rsid w:val="00A42659"/>
    <w:rsid w:val="00A42721"/>
    <w:rsid w:val="00A42897"/>
    <w:rsid w:val="00A429DE"/>
    <w:rsid w:val="00A42B76"/>
    <w:rsid w:val="00A4339C"/>
    <w:rsid w:val="00A43FC6"/>
    <w:rsid w:val="00A4449D"/>
    <w:rsid w:val="00A44530"/>
    <w:rsid w:val="00A44882"/>
    <w:rsid w:val="00A449C6"/>
    <w:rsid w:val="00A44AA5"/>
    <w:rsid w:val="00A44E28"/>
    <w:rsid w:val="00A4570E"/>
    <w:rsid w:val="00A45A3B"/>
    <w:rsid w:val="00A45F75"/>
    <w:rsid w:val="00A46395"/>
    <w:rsid w:val="00A465C8"/>
    <w:rsid w:val="00A46FAD"/>
    <w:rsid w:val="00A470ED"/>
    <w:rsid w:val="00A47430"/>
    <w:rsid w:val="00A4761F"/>
    <w:rsid w:val="00A47B4B"/>
    <w:rsid w:val="00A5044D"/>
    <w:rsid w:val="00A504EC"/>
    <w:rsid w:val="00A50A9E"/>
    <w:rsid w:val="00A50AED"/>
    <w:rsid w:val="00A50B00"/>
    <w:rsid w:val="00A511FB"/>
    <w:rsid w:val="00A514B2"/>
    <w:rsid w:val="00A514EB"/>
    <w:rsid w:val="00A51810"/>
    <w:rsid w:val="00A51D17"/>
    <w:rsid w:val="00A51F5E"/>
    <w:rsid w:val="00A520BF"/>
    <w:rsid w:val="00A521E0"/>
    <w:rsid w:val="00A527AD"/>
    <w:rsid w:val="00A52952"/>
    <w:rsid w:val="00A52A54"/>
    <w:rsid w:val="00A52D1E"/>
    <w:rsid w:val="00A53552"/>
    <w:rsid w:val="00A53DDA"/>
    <w:rsid w:val="00A544BF"/>
    <w:rsid w:val="00A54A90"/>
    <w:rsid w:val="00A54D16"/>
    <w:rsid w:val="00A5579B"/>
    <w:rsid w:val="00A55877"/>
    <w:rsid w:val="00A55BB7"/>
    <w:rsid w:val="00A55CAC"/>
    <w:rsid w:val="00A55CCE"/>
    <w:rsid w:val="00A55E76"/>
    <w:rsid w:val="00A5637C"/>
    <w:rsid w:val="00A565AD"/>
    <w:rsid w:val="00A56735"/>
    <w:rsid w:val="00A56785"/>
    <w:rsid w:val="00A56C2C"/>
    <w:rsid w:val="00A56F44"/>
    <w:rsid w:val="00A570E9"/>
    <w:rsid w:val="00A57311"/>
    <w:rsid w:val="00A5750B"/>
    <w:rsid w:val="00A575E5"/>
    <w:rsid w:val="00A576CB"/>
    <w:rsid w:val="00A577E9"/>
    <w:rsid w:val="00A57C08"/>
    <w:rsid w:val="00A57F96"/>
    <w:rsid w:val="00A60100"/>
    <w:rsid w:val="00A602EE"/>
    <w:rsid w:val="00A6070B"/>
    <w:rsid w:val="00A6098D"/>
    <w:rsid w:val="00A60E31"/>
    <w:rsid w:val="00A61344"/>
    <w:rsid w:val="00A6139F"/>
    <w:rsid w:val="00A615F0"/>
    <w:rsid w:val="00A6175F"/>
    <w:rsid w:val="00A6178F"/>
    <w:rsid w:val="00A61828"/>
    <w:rsid w:val="00A61A65"/>
    <w:rsid w:val="00A61F25"/>
    <w:rsid w:val="00A620AA"/>
    <w:rsid w:val="00A62627"/>
    <w:rsid w:val="00A628E8"/>
    <w:rsid w:val="00A62953"/>
    <w:rsid w:val="00A62961"/>
    <w:rsid w:val="00A62D25"/>
    <w:rsid w:val="00A62F9E"/>
    <w:rsid w:val="00A630F5"/>
    <w:rsid w:val="00A633F7"/>
    <w:rsid w:val="00A6364F"/>
    <w:rsid w:val="00A637E3"/>
    <w:rsid w:val="00A63872"/>
    <w:rsid w:val="00A63A37"/>
    <w:rsid w:val="00A63A89"/>
    <w:rsid w:val="00A63AEF"/>
    <w:rsid w:val="00A64196"/>
    <w:rsid w:val="00A64BC7"/>
    <w:rsid w:val="00A64E9F"/>
    <w:rsid w:val="00A64EB1"/>
    <w:rsid w:val="00A652F8"/>
    <w:rsid w:val="00A65354"/>
    <w:rsid w:val="00A65744"/>
    <w:rsid w:val="00A657CF"/>
    <w:rsid w:val="00A657D8"/>
    <w:rsid w:val="00A659FD"/>
    <w:rsid w:val="00A65C9C"/>
    <w:rsid w:val="00A65FBF"/>
    <w:rsid w:val="00A66089"/>
    <w:rsid w:val="00A66A0F"/>
    <w:rsid w:val="00A66A5A"/>
    <w:rsid w:val="00A677C1"/>
    <w:rsid w:val="00A67A8E"/>
    <w:rsid w:val="00A67AC6"/>
    <w:rsid w:val="00A7028F"/>
    <w:rsid w:val="00A70A35"/>
    <w:rsid w:val="00A7120A"/>
    <w:rsid w:val="00A7141F"/>
    <w:rsid w:val="00A71B0A"/>
    <w:rsid w:val="00A71D6B"/>
    <w:rsid w:val="00A72343"/>
    <w:rsid w:val="00A72469"/>
    <w:rsid w:val="00A727FC"/>
    <w:rsid w:val="00A73873"/>
    <w:rsid w:val="00A73A4F"/>
    <w:rsid w:val="00A73D3B"/>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96"/>
    <w:rsid w:val="00A76A52"/>
    <w:rsid w:val="00A76A75"/>
    <w:rsid w:val="00A76BF2"/>
    <w:rsid w:val="00A76CFC"/>
    <w:rsid w:val="00A76D98"/>
    <w:rsid w:val="00A76FC0"/>
    <w:rsid w:val="00A770A5"/>
    <w:rsid w:val="00A770DE"/>
    <w:rsid w:val="00A77312"/>
    <w:rsid w:val="00A7735F"/>
    <w:rsid w:val="00A773B3"/>
    <w:rsid w:val="00A77816"/>
    <w:rsid w:val="00A77C0E"/>
    <w:rsid w:val="00A77D4F"/>
    <w:rsid w:val="00A806D6"/>
    <w:rsid w:val="00A80888"/>
    <w:rsid w:val="00A80E52"/>
    <w:rsid w:val="00A8135C"/>
    <w:rsid w:val="00A81633"/>
    <w:rsid w:val="00A8186B"/>
    <w:rsid w:val="00A81897"/>
    <w:rsid w:val="00A81F4B"/>
    <w:rsid w:val="00A82086"/>
    <w:rsid w:val="00A8221B"/>
    <w:rsid w:val="00A82655"/>
    <w:rsid w:val="00A82665"/>
    <w:rsid w:val="00A829CD"/>
    <w:rsid w:val="00A82AEB"/>
    <w:rsid w:val="00A82DBF"/>
    <w:rsid w:val="00A82E6A"/>
    <w:rsid w:val="00A831F0"/>
    <w:rsid w:val="00A833CC"/>
    <w:rsid w:val="00A834EC"/>
    <w:rsid w:val="00A835F0"/>
    <w:rsid w:val="00A83BF1"/>
    <w:rsid w:val="00A83C06"/>
    <w:rsid w:val="00A83EC0"/>
    <w:rsid w:val="00A83F37"/>
    <w:rsid w:val="00A84298"/>
    <w:rsid w:val="00A847C9"/>
    <w:rsid w:val="00A84EE8"/>
    <w:rsid w:val="00A84F0A"/>
    <w:rsid w:val="00A8513A"/>
    <w:rsid w:val="00A8523D"/>
    <w:rsid w:val="00A85295"/>
    <w:rsid w:val="00A853DF"/>
    <w:rsid w:val="00A85661"/>
    <w:rsid w:val="00A85D50"/>
    <w:rsid w:val="00A85E66"/>
    <w:rsid w:val="00A85FFF"/>
    <w:rsid w:val="00A862CF"/>
    <w:rsid w:val="00A864D5"/>
    <w:rsid w:val="00A865AF"/>
    <w:rsid w:val="00A86736"/>
    <w:rsid w:val="00A8674C"/>
    <w:rsid w:val="00A86ACD"/>
    <w:rsid w:val="00A86FEF"/>
    <w:rsid w:val="00A8745A"/>
    <w:rsid w:val="00A87482"/>
    <w:rsid w:val="00A875E8"/>
    <w:rsid w:val="00A87BDA"/>
    <w:rsid w:val="00A87C98"/>
    <w:rsid w:val="00A905F1"/>
    <w:rsid w:val="00A90840"/>
    <w:rsid w:val="00A90E27"/>
    <w:rsid w:val="00A90F21"/>
    <w:rsid w:val="00A91218"/>
    <w:rsid w:val="00A91469"/>
    <w:rsid w:val="00A9164F"/>
    <w:rsid w:val="00A916CB"/>
    <w:rsid w:val="00A91F3E"/>
    <w:rsid w:val="00A9215A"/>
    <w:rsid w:val="00A9244C"/>
    <w:rsid w:val="00A9287D"/>
    <w:rsid w:val="00A92F38"/>
    <w:rsid w:val="00A930F9"/>
    <w:rsid w:val="00A93270"/>
    <w:rsid w:val="00A93462"/>
    <w:rsid w:val="00A934FE"/>
    <w:rsid w:val="00A93715"/>
    <w:rsid w:val="00A9399B"/>
    <w:rsid w:val="00A939D3"/>
    <w:rsid w:val="00A93BDA"/>
    <w:rsid w:val="00A93E41"/>
    <w:rsid w:val="00A941A7"/>
    <w:rsid w:val="00A9435C"/>
    <w:rsid w:val="00A94739"/>
    <w:rsid w:val="00A9491B"/>
    <w:rsid w:val="00A949D9"/>
    <w:rsid w:val="00A94A70"/>
    <w:rsid w:val="00A94F5C"/>
    <w:rsid w:val="00A9505F"/>
    <w:rsid w:val="00A9526D"/>
    <w:rsid w:val="00A952D3"/>
    <w:rsid w:val="00A95445"/>
    <w:rsid w:val="00A95491"/>
    <w:rsid w:val="00A95A3E"/>
    <w:rsid w:val="00A96058"/>
    <w:rsid w:val="00A9621C"/>
    <w:rsid w:val="00A96696"/>
    <w:rsid w:val="00A96801"/>
    <w:rsid w:val="00A9692B"/>
    <w:rsid w:val="00A96D7E"/>
    <w:rsid w:val="00A96F4A"/>
    <w:rsid w:val="00A971EC"/>
    <w:rsid w:val="00A9727C"/>
    <w:rsid w:val="00A97444"/>
    <w:rsid w:val="00A97666"/>
    <w:rsid w:val="00A97A74"/>
    <w:rsid w:val="00A97B6E"/>
    <w:rsid w:val="00A97B8C"/>
    <w:rsid w:val="00A97E7B"/>
    <w:rsid w:val="00A97FC8"/>
    <w:rsid w:val="00AA0003"/>
    <w:rsid w:val="00AA0407"/>
    <w:rsid w:val="00AA0585"/>
    <w:rsid w:val="00AA06C0"/>
    <w:rsid w:val="00AA0A0B"/>
    <w:rsid w:val="00AA0E1E"/>
    <w:rsid w:val="00AA13A5"/>
    <w:rsid w:val="00AA1573"/>
    <w:rsid w:val="00AA158B"/>
    <w:rsid w:val="00AA192D"/>
    <w:rsid w:val="00AA1D12"/>
    <w:rsid w:val="00AA1DBC"/>
    <w:rsid w:val="00AA1EEC"/>
    <w:rsid w:val="00AA1F14"/>
    <w:rsid w:val="00AA210C"/>
    <w:rsid w:val="00AA2275"/>
    <w:rsid w:val="00AA257B"/>
    <w:rsid w:val="00AA27F7"/>
    <w:rsid w:val="00AA29F2"/>
    <w:rsid w:val="00AA2CD8"/>
    <w:rsid w:val="00AA2D01"/>
    <w:rsid w:val="00AA2FDC"/>
    <w:rsid w:val="00AA30A2"/>
    <w:rsid w:val="00AA3354"/>
    <w:rsid w:val="00AA34E4"/>
    <w:rsid w:val="00AA3531"/>
    <w:rsid w:val="00AA3927"/>
    <w:rsid w:val="00AA3B44"/>
    <w:rsid w:val="00AA3B75"/>
    <w:rsid w:val="00AA3BBE"/>
    <w:rsid w:val="00AA3F33"/>
    <w:rsid w:val="00AA3FF1"/>
    <w:rsid w:val="00AA458F"/>
    <w:rsid w:val="00AA461D"/>
    <w:rsid w:val="00AA4757"/>
    <w:rsid w:val="00AA4AD5"/>
    <w:rsid w:val="00AA4B1B"/>
    <w:rsid w:val="00AA5144"/>
    <w:rsid w:val="00AA53BC"/>
    <w:rsid w:val="00AA5584"/>
    <w:rsid w:val="00AA5903"/>
    <w:rsid w:val="00AA5A50"/>
    <w:rsid w:val="00AA5A6B"/>
    <w:rsid w:val="00AA6026"/>
    <w:rsid w:val="00AA6206"/>
    <w:rsid w:val="00AA630A"/>
    <w:rsid w:val="00AA69EF"/>
    <w:rsid w:val="00AA6A93"/>
    <w:rsid w:val="00AA6B64"/>
    <w:rsid w:val="00AA6D60"/>
    <w:rsid w:val="00AA6F9A"/>
    <w:rsid w:val="00AA7C4F"/>
    <w:rsid w:val="00AB001C"/>
    <w:rsid w:val="00AB003A"/>
    <w:rsid w:val="00AB02C8"/>
    <w:rsid w:val="00AB06B8"/>
    <w:rsid w:val="00AB0ADE"/>
    <w:rsid w:val="00AB0CA0"/>
    <w:rsid w:val="00AB102D"/>
    <w:rsid w:val="00AB1A33"/>
    <w:rsid w:val="00AB1BBE"/>
    <w:rsid w:val="00AB1C99"/>
    <w:rsid w:val="00AB2323"/>
    <w:rsid w:val="00AB2857"/>
    <w:rsid w:val="00AB3299"/>
    <w:rsid w:val="00AB3418"/>
    <w:rsid w:val="00AB3491"/>
    <w:rsid w:val="00AB3612"/>
    <w:rsid w:val="00AB3D94"/>
    <w:rsid w:val="00AB3E16"/>
    <w:rsid w:val="00AB3E3E"/>
    <w:rsid w:val="00AB3F13"/>
    <w:rsid w:val="00AB3FF5"/>
    <w:rsid w:val="00AB4157"/>
    <w:rsid w:val="00AB42FF"/>
    <w:rsid w:val="00AB47E7"/>
    <w:rsid w:val="00AB492C"/>
    <w:rsid w:val="00AB4B78"/>
    <w:rsid w:val="00AB513E"/>
    <w:rsid w:val="00AB53BA"/>
    <w:rsid w:val="00AB57AD"/>
    <w:rsid w:val="00AB583A"/>
    <w:rsid w:val="00AB6285"/>
    <w:rsid w:val="00AB642C"/>
    <w:rsid w:val="00AB64B8"/>
    <w:rsid w:val="00AB7134"/>
    <w:rsid w:val="00AB745B"/>
    <w:rsid w:val="00AB74CC"/>
    <w:rsid w:val="00AB76D5"/>
    <w:rsid w:val="00AB7787"/>
    <w:rsid w:val="00AB78AC"/>
    <w:rsid w:val="00AB78FB"/>
    <w:rsid w:val="00AC0166"/>
    <w:rsid w:val="00AC06BF"/>
    <w:rsid w:val="00AC0825"/>
    <w:rsid w:val="00AC1191"/>
    <w:rsid w:val="00AC11F3"/>
    <w:rsid w:val="00AC1281"/>
    <w:rsid w:val="00AC1500"/>
    <w:rsid w:val="00AC1A0A"/>
    <w:rsid w:val="00AC1C9F"/>
    <w:rsid w:val="00AC26FA"/>
    <w:rsid w:val="00AC2746"/>
    <w:rsid w:val="00AC2D4E"/>
    <w:rsid w:val="00AC2DA4"/>
    <w:rsid w:val="00AC3084"/>
    <w:rsid w:val="00AC33C9"/>
    <w:rsid w:val="00AC33F7"/>
    <w:rsid w:val="00AC3431"/>
    <w:rsid w:val="00AC3657"/>
    <w:rsid w:val="00AC37AD"/>
    <w:rsid w:val="00AC38E9"/>
    <w:rsid w:val="00AC3A40"/>
    <w:rsid w:val="00AC40ED"/>
    <w:rsid w:val="00AC449A"/>
    <w:rsid w:val="00AC4590"/>
    <w:rsid w:val="00AC45D6"/>
    <w:rsid w:val="00AC4676"/>
    <w:rsid w:val="00AC4D53"/>
    <w:rsid w:val="00AC4E2E"/>
    <w:rsid w:val="00AC5A3B"/>
    <w:rsid w:val="00AC5B93"/>
    <w:rsid w:val="00AC5D6B"/>
    <w:rsid w:val="00AC60B0"/>
    <w:rsid w:val="00AC61B3"/>
    <w:rsid w:val="00AC63F4"/>
    <w:rsid w:val="00AC6521"/>
    <w:rsid w:val="00AC6793"/>
    <w:rsid w:val="00AC690A"/>
    <w:rsid w:val="00AC69B5"/>
    <w:rsid w:val="00AC6D0A"/>
    <w:rsid w:val="00AC723D"/>
    <w:rsid w:val="00AC7949"/>
    <w:rsid w:val="00AC7C50"/>
    <w:rsid w:val="00AD0406"/>
    <w:rsid w:val="00AD06C1"/>
    <w:rsid w:val="00AD0C3A"/>
    <w:rsid w:val="00AD12BD"/>
    <w:rsid w:val="00AD163D"/>
    <w:rsid w:val="00AD1BF3"/>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04F"/>
    <w:rsid w:val="00AD6A52"/>
    <w:rsid w:val="00AD6C38"/>
    <w:rsid w:val="00AD6C7F"/>
    <w:rsid w:val="00AD70C9"/>
    <w:rsid w:val="00AD724E"/>
    <w:rsid w:val="00AD732B"/>
    <w:rsid w:val="00AD7346"/>
    <w:rsid w:val="00AD75A6"/>
    <w:rsid w:val="00AD788F"/>
    <w:rsid w:val="00AD7927"/>
    <w:rsid w:val="00AD7C54"/>
    <w:rsid w:val="00AE0D23"/>
    <w:rsid w:val="00AE0E9E"/>
    <w:rsid w:val="00AE1418"/>
    <w:rsid w:val="00AE14B7"/>
    <w:rsid w:val="00AE1606"/>
    <w:rsid w:val="00AE18E9"/>
    <w:rsid w:val="00AE1EFD"/>
    <w:rsid w:val="00AE202D"/>
    <w:rsid w:val="00AE2205"/>
    <w:rsid w:val="00AE232B"/>
    <w:rsid w:val="00AE268A"/>
    <w:rsid w:val="00AE268B"/>
    <w:rsid w:val="00AE2BFE"/>
    <w:rsid w:val="00AE2E18"/>
    <w:rsid w:val="00AE3004"/>
    <w:rsid w:val="00AE31B1"/>
    <w:rsid w:val="00AE3211"/>
    <w:rsid w:val="00AE3528"/>
    <w:rsid w:val="00AE37E9"/>
    <w:rsid w:val="00AE3CE1"/>
    <w:rsid w:val="00AE4557"/>
    <w:rsid w:val="00AE456C"/>
    <w:rsid w:val="00AE482F"/>
    <w:rsid w:val="00AE4A1F"/>
    <w:rsid w:val="00AE4AFC"/>
    <w:rsid w:val="00AE4B5C"/>
    <w:rsid w:val="00AE4C51"/>
    <w:rsid w:val="00AE4C55"/>
    <w:rsid w:val="00AE4F01"/>
    <w:rsid w:val="00AE552C"/>
    <w:rsid w:val="00AE567B"/>
    <w:rsid w:val="00AE5749"/>
    <w:rsid w:val="00AE575A"/>
    <w:rsid w:val="00AE5802"/>
    <w:rsid w:val="00AE5874"/>
    <w:rsid w:val="00AE5E95"/>
    <w:rsid w:val="00AE60E2"/>
    <w:rsid w:val="00AE6433"/>
    <w:rsid w:val="00AE646D"/>
    <w:rsid w:val="00AE6584"/>
    <w:rsid w:val="00AE69BD"/>
    <w:rsid w:val="00AE6D12"/>
    <w:rsid w:val="00AE6EEB"/>
    <w:rsid w:val="00AE6F42"/>
    <w:rsid w:val="00AE723D"/>
    <w:rsid w:val="00AE77EF"/>
    <w:rsid w:val="00AE7992"/>
    <w:rsid w:val="00AF00EE"/>
    <w:rsid w:val="00AF04B2"/>
    <w:rsid w:val="00AF0508"/>
    <w:rsid w:val="00AF0801"/>
    <w:rsid w:val="00AF0987"/>
    <w:rsid w:val="00AF0AF0"/>
    <w:rsid w:val="00AF0BA8"/>
    <w:rsid w:val="00AF0E62"/>
    <w:rsid w:val="00AF1414"/>
    <w:rsid w:val="00AF1E5E"/>
    <w:rsid w:val="00AF28B0"/>
    <w:rsid w:val="00AF2C91"/>
    <w:rsid w:val="00AF2DED"/>
    <w:rsid w:val="00AF3C80"/>
    <w:rsid w:val="00AF3C8C"/>
    <w:rsid w:val="00AF41FC"/>
    <w:rsid w:val="00AF44F2"/>
    <w:rsid w:val="00AF457C"/>
    <w:rsid w:val="00AF4648"/>
    <w:rsid w:val="00AF4BC1"/>
    <w:rsid w:val="00AF5021"/>
    <w:rsid w:val="00AF5235"/>
    <w:rsid w:val="00AF5363"/>
    <w:rsid w:val="00AF5F78"/>
    <w:rsid w:val="00AF638D"/>
    <w:rsid w:val="00AF63A9"/>
    <w:rsid w:val="00AF6591"/>
    <w:rsid w:val="00AF66F1"/>
    <w:rsid w:val="00AF6AE3"/>
    <w:rsid w:val="00AF6B1B"/>
    <w:rsid w:val="00AF738A"/>
    <w:rsid w:val="00AF782D"/>
    <w:rsid w:val="00AF7F09"/>
    <w:rsid w:val="00B0021B"/>
    <w:rsid w:val="00B002BA"/>
    <w:rsid w:val="00B00306"/>
    <w:rsid w:val="00B00858"/>
    <w:rsid w:val="00B0087F"/>
    <w:rsid w:val="00B00D62"/>
    <w:rsid w:val="00B010D3"/>
    <w:rsid w:val="00B010DD"/>
    <w:rsid w:val="00B01670"/>
    <w:rsid w:val="00B01884"/>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D36"/>
    <w:rsid w:val="00B04F11"/>
    <w:rsid w:val="00B054CE"/>
    <w:rsid w:val="00B05688"/>
    <w:rsid w:val="00B05E47"/>
    <w:rsid w:val="00B05F5F"/>
    <w:rsid w:val="00B06102"/>
    <w:rsid w:val="00B06AF4"/>
    <w:rsid w:val="00B06C77"/>
    <w:rsid w:val="00B0712D"/>
    <w:rsid w:val="00B0716D"/>
    <w:rsid w:val="00B0745D"/>
    <w:rsid w:val="00B075EC"/>
    <w:rsid w:val="00B077B1"/>
    <w:rsid w:val="00B07CBE"/>
    <w:rsid w:val="00B07D55"/>
    <w:rsid w:val="00B07F35"/>
    <w:rsid w:val="00B1093D"/>
    <w:rsid w:val="00B10BD1"/>
    <w:rsid w:val="00B10C31"/>
    <w:rsid w:val="00B10EC2"/>
    <w:rsid w:val="00B11182"/>
    <w:rsid w:val="00B111BF"/>
    <w:rsid w:val="00B114C4"/>
    <w:rsid w:val="00B11882"/>
    <w:rsid w:val="00B11C13"/>
    <w:rsid w:val="00B11D57"/>
    <w:rsid w:val="00B11E29"/>
    <w:rsid w:val="00B11F2E"/>
    <w:rsid w:val="00B12498"/>
    <w:rsid w:val="00B1282D"/>
    <w:rsid w:val="00B12F78"/>
    <w:rsid w:val="00B13110"/>
    <w:rsid w:val="00B137AD"/>
    <w:rsid w:val="00B137BE"/>
    <w:rsid w:val="00B137D3"/>
    <w:rsid w:val="00B137EA"/>
    <w:rsid w:val="00B1388A"/>
    <w:rsid w:val="00B13930"/>
    <w:rsid w:val="00B13BE5"/>
    <w:rsid w:val="00B13F1F"/>
    <w:rsid w:val="00B13F5C"/>
    <w:rsid w:val="00B14150"/>
    <w:rsid w:val="00B146A7"/>
    <w:rsid w:val="00B147CC"/>
    <w:rsid w:val="00B14B30"/>
    <w:rsid w:val="00B14DE2"/>
    <w:rsid w:val="00B15085"/>
    <w:rsid w:val="00B150B5"/>
    <w:rsid w:val="00B15141"/>
    <w:rsid w:val="00B151C6"/>
    <w:rsid w:val="00B1537F"/>
    <w:rsid w:val="00B153A6"/>
    <w:rsid w:val="00B15A0F"/>
    <w:rsid w:val="00B15C5C"/>
    <w:rsid w:val="00B1629E"/>
    <w:rsid w:val="00B16562"/>
    <w:rsid w:val="00B167A6"/>
    <w:rsid w:val="00B169F8"/>
    <w:rsid w:val="00B16AE9"/>
    <w:rsid w:val="00B16B5F"/>
    <w:rsid w:val="00B16CC3"/>
    <w:rsid w:val="00B16E40"/>
    <w:rsid w:val="00B1736C"/>
    <w:rsid w:val="00B17475"/>
    <w:rsid w:val="00B17744"/>
    <w:rsid w:val="00B20057"/>
    <w:rsid w:val="00B20383"/>
    <w:rsid w:val="00B2043A"/>
    <w:rsid w:val="00B20846"/>
    <w:rsid w:val="00B208F6"/>
    <w:rsid w:val="00B20E2B"/>
    <w:rsid w:val="00B21016"/>
    <w:rsid w:val="00B215F9"/>
    <w:rsid w:val="00B217E4"/>
    <w:rsid w:val="00B219B2"/>
    <w:rsid w:val="00B21A0D"/>
    <w:rsid w:val="00B21A49"/>
    <w:rsid w:val="00B21CA7"/>
    <w:rsid w:val="00B21D72"/>
    <w:rsid w:val="00B21D85"/>
    <w:rsid w:val="00B21DF7"/>
    <w:rsid w:val="00B21DF9"/>
    <w:rsid w:val="00B2251A"/>
    <w:rsid w:val="00B22803"/>
    <w:rsid w:val="00B2289C"/>
    <w:rsid w:val="00B233A9"/>
    <w:rsid w:val="00B239CC"/>
    <w:rsid w:val="00B23CC4"/>
    <w:rsid w:val="00B24784"/>
    <w:rsid w:val="00B24F49"/>
    <w:rsid w:val="00B25258"/>
    <w:rsid w:val="00B253EA"/>
    <w:rsid w:val="00B254EC"/>
    <w:rsid w:val="00B25585"/>
    <w:rsid w:val="00B25688"/>
    <w:rsid w:val="00B2585E"/>
    <w:rsid w:val="00B25A70"/>
    <w:rsid w:val="00B25BD8"/>
    <w:rsid w:val="00B25E1D"/>
    <w:rsid w:val="00B25F0A"/>
    <w:rsid w:val="00B25F9A"/>
    <w:rsid w:val="00B2613A"/>
    <w:rsid w:val="00B269CE"/>
    <w:rsid w:val="00B27277"/>
    <w:rsid w:val="00B2757B"/>
    <w:rsid w:val="00B27B29"/>
    <w:rsid w:val="00B27BA9"/>
    <w:rsid w:val="00B27C5E"/>
    <w:rsid w:val="00B27D54"/>
    <w:rsid w:val="00B305C0"/>
    <w:rsid w:val="00B305F9"/>
    <w:rsid w:val="00B311F4"/>
    <w:rsid w:val="00B31447"/>
    <w:rsid w:val="00B31667"/>
    <w:rsid w:val="00B31BA3"/>
    <w:rsid w:val="00B31E5F"/>
    <w:rsid w:val="00B31FF8"/>
    <w:rsid w:val="00B32607"/>
    <w:rsid w:val="00B326BE"/>
    <w:rsid w:val="00B32821"/>
    <w:rsid w:val="00B32CE3"/>
    <w:rsid w:val="00B3331B"/>
    <w:rsid w:val="00B33595"/>
    <w:rsid w:val="00B33808"/>
    <w:rsid w:val="00B3396B"/>
    <w:rsid w:val="00B33AF8"/>
    <w:rsid w:val="00B3416B"/>
    <w:rsid w:val="00B347E1"/>
    <w:rsid w:val="00B34886"/>
    <w:rsid w:val="00B3488B"/>
    <w:rsid w:val="00B348C6"/>
    <w:rsid w:val="00B35005"/>
    <w:rsid w:val="00B3511C"/>
    <w:rsid w:val="00B35193"/>
    <w:rsid w:val="00B35212"/>
    <w:rsid w:val="00B35284"/>
    <w:rsid w:val="00B352CE"/>
    <w:rsid w:val="00B3539A"/>
    <w:rsid w:val="00B35CB3"/>
    <w:rsid w:val="00B35E56"/>
    <w:rsid w:val="00B35F8E"/>
    <w:rsid w:val="00B36A46"/>
    <w:rsid w:val="00B37121"/>
    <w:rsid w:val="00B37235"/>
    <w:rsid w:val="00B3729C"/>
    <w:rsid w:val="00B3758B"/>
    <w:rsid w:val="00B4003E"/>
    <w:rsid w:val="00B40292"/>
    <w:rsid w:val="00B406B2"/>
    <w:rsid w:val="00B40984"/>
    <w:rsid w:val="00B409B7"/>
    <w:rsid w:val="00B40D73"/>
    <w:rsid w:val="00B411A3"/>
    <w:rsid w:val="00B412CB"/>
    <w:rsid w:val="00B41351"/>
    <w:rsid w:val="00B413E1"/>
    <w:rsid w:val="00B415EF"/>
    <w:rsid w:val="00B41A84"/>
    <w:rsid w:val="00B41B34"/>
    <w:rsid w:val="00B42378"/>
    <w:rsid w:val="00B427E4"/>
    <w:rsid w:val="00B42879"/>
    <w:rsid w:val="00B42B9A"/>
    <w:rsid w:val="00B42C78"/>
    <w:rsid w:val="00B430D3"/>
    <w:rsid w:val="00B432D4"/>
    <w:rsid w:val="00B4340E"/>
    <w:rsid w:val="00B43787"/>
    <w:rsid w:val="00B437BD"/>
    <w:rsid w:val="00B4383C"/>
    <w:rsid w:val="00B43985"/>
    <w:rsid w:val="00B439FA"/>
    <w:rsid w:val="00B43B0B"/>
    <w:rsid w:val="00B43CEC"/>
    <w:rsid w:val="00B43D4D"/>
    <w:rsid w:val="00B44069"/>
    <w:rsid w:val="00B440CF"/>
    <w:rsid w:val="00B441BE"/>
    <w:rsid w:val="00B443C5"/>
    <w:rsid w:val="00B4485B"/>
    <w:rsid w:val="00B44D81"/>
    <w:rsid w:val="00B4500C"/>
    <w:rsid w:val="00B45013"/>
    <w:rsid w:val="00B45385"/>
    <w:rsid w:val="00B455F6"/>
    <w:rsid w:val="00B458D3"/>
    <w:rsid w:val="00B45A61"/>
    <w:rsid w:val="00B45AAE"/>
    <w:rsid w:val="00B460A0"/>
    <w:rsid w:val="00B461C8"/>
    <w:rsid w:val="00B462D6"/>
    <w:rsid w:val="00B46347"/>
    <w:rsid w:val="00B46BBB"/>
    <w:rsid w:val="00B47036"/>
    <w:rsid w:val="00B47784"/>
    <w:rsid w:val="00B4783F"/>
    <w:rsid w:val="00B47CEF"/>
    <w:rsid w:val="00B47E6A"/>
    <w:rsid w:val="00B502AF"/>
    <w:rsid w:val="00B502D9"/>
    <w:rsid w:val="00B502E8"/>
    <w:rsid w:val="00B50445"/>
    <w:rsid w:val="00B504F7"/>
    <w:rsid w:val="00B50A64"/>
    <w:rsid w:val="00B50BA6"/>
    <w:rsid w:val="00B50D6B"/>
    <w:rsid w:val="00B51224"/>
    <w:rsid w:val="00B513F2"/>
    <w:rsid w:val="00B51420"/>
    <w:rsid w:val="00B51526"/>
    <w:rsid w:val="00B51A40"/>
    <w:rsid w:val="00B51CC0"/>
    <w:rsid w:val="00B52559"/>
    <w:rsid w:val="00B52646"/>
    <w:rsid w:val="00B529F2"/>
    <w:rsid w:val="00B52AAD"/>
    <w:rsid w:val="00B52BC3"/>
    <w:rsid w:val="00B52BFC"/>
    <w:rsid w:val="00B52EA6"/>
    <w:rsid w:val="00B53591"/>
    <w:rsid w:val="00B53C0B"/>
    <w:rsid w:val="00B53EC2"/>
    <w:rsid w:val="00B53EF5"/>
    <w:rsid w:val="00B53F61"/>
    <w:rsid w:val="00B5428C"/>
    <w:rsid w:val="00B54381"/>
    <w:rsid w:val="00B543E9"/>
    <w:rsid w:val="00B54759"/>
    <w:rsid w:val="00B5475E"/>
    <w:rsid w:val="00B54989"/>
    <w:rsid w:val="00B54A96"/>
    <w:rsid w:val="00B54DAD"/>
    <w:rsid w:val="00B553CF"/>
    <w:rsid w:val="00B55517"/>
    <w:rsid w:val="00B555B8"/>
    <w:rsid w:val="00B55ACA"/>
    <w:rsid w:val="00B55CE0"/>
    <w:rsid w:val="00B56023"/>
    <w:rsid w:val="00B5612F"/>
    <w:rsid w:val="00B566E0"/>
    <w:rsid w:val="00B5685D"/>
    <w:rsid w:val="00B57861"/>
    <w:rsid w:val="00B60394"/>
    <w:rsid w:val="00B60567"/>
    <w:rsid w:val="00B60605"/>
    <w:rsid w:val="00B607B8"/>
    <w:rsid w:val="00B60DF7"/>
    <w:rsid w:val="00B60E6E"/>
    <w:rsid w:val="00B616EA"/>
    <w:rsid w:val="00B6184F"/>
    <w:rsid w:val="00B619AF"/>
    <w:rsid w:val="00B61B85"/>
    <w:rsid w:val="00B61CFF"/>
    <w:rsid w:val="00B61F53"/>
    <w:rsid w:val="00B61F70"/>
    <w:rsid w:val="00B6237B"/>
    <w:rsid w:val="00B624C5"/>
    <w:rsid w:val="00B62750"/>
    <w:rsid w:val="00B62A18"/>
    <w:rsid w:val="00B6305A"/>
    <w:rsid w:val="00B63395"/>
    <w:rsid w:val="00B634C4"/>
    <w:rsid w:val="00B63870"/>
    <w:rsid w:val="00B63CC1"/>
    <w:rsid w:val="00B640AB"/>
    <w:rsid w:val="00B64398"/>
    <w:rsid w:val="00B64484"/>
    <w:rsid w:val="00B645EE"/>
    <w:rsid w:val="00B645F8"/>
    <w:rsid w:val="00B646A6"/>
    <w:rsid w:val="00B64995"/>
    <w:rsid w:val="00B652B0"/>
    <w:rsid w:val="00B657B5"/>
    <w:rsid w:val="00B65A2A"/>
    <w:rsid w:val="00B65D1C"/>
    <w:rsid w:val="00B65DA2"/>
    <w:rsid w:val="00B65DB3"/>
    <w:rsid w:val="00B660B7"/>
    <w:rsid w:val="00B664EC"/>
    <w:rsid w:val="00B66758"/>
    <w:rsid w:val="00B66801"/>
    <w:rsid w:val="00B669F5"/>
    <w:rsid w:val="00B66FF7"/>
    <w:rsid w:val="00B675E5"/>
    <w:rsid w:val="00B6796C"/>
    <w:rsid w:val="00B67B2B"/>
    <w:rsid w:val="00B67D7F"/>
    <w:rsid w:val="00B70333"/>
    <w:rsid w:val="00B703CE"/>
    <w:rsid w:val="00B70470"/>
    <w:rsid w:val="00B707D8"/>
    <w:rsid w:val="00B70A49"/>
    <w:rsid w:val="00B70EDB"/>
    <w:rsid w:val="00B71298"/>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4F4E"/>
    <w:rsid w:val="00B75667"/>
    <w:rsid w:val="00B758C6"/>
    <w:rsid w:val="00B75B86"/>
    <w:rsid w:val="00B75ED2"/>
    <w:rsid w:val="00B76727"/>
    <w:rsid w:val="00B768B5"/>
    <w:rsid w:val="00B76CD5"/>
    <w:rsid w:val="00B77062"/>
    <w:rsid w:val="00B7709F"/>
    <w:rsid w:val="00B774CC"/>
    <w:rsid w:val="00B77632"/>
    <w:rsid w:val="00B77876"/>
    <w:rsid w:val="00B77ACE"/>
    <w:rsid w:val="00B77B98"/>
    <w:rsid w:val="00B77D8A"/>
    <w:rsid w:val="00B8053A"/>
    <w:rsid w:val="00B8053B"/>
    <w:rsid w:val="00B80795"/>
    <w:rsid w:val="00B80CAD"/>
    <w:rsid w:val="00B80D06"/>
    <w:rsid w:val="00B80F5B"/>
    <w:rsid w:val="00B81009"/>
    <w:rsid w:val="00B811F0"/>
    <w:rsid w:val="00B812E8"/>
    <w:rsid w:val="00B81578"/>
    <w:rsid w:val="00B81684"/>
    <w:rsid w:val="00B817F4"/>
    <w:rsid w:val="00B8206A"/>
    <w:rsid w:val="00B821AB"/>
    <w:rsid w:val="00B8226F"/>
    <w:rsid w:val="00B82519"/>
    <w:rsid w:val="00B82942"/>
    <w:rsid w:val="00B82ED6"/>
    <w:rsid w:val="00B830F7"/>
    <w:rsid w:val="00B831A6"/>
    <w:rsid w:val="00B8321E"/>
    <w:rsid w:val="00B83AC3"/>
    <w:rsid w:val="00B83D8E"/>
    <w:rsid w:val="00B83DF6"/>
    <w:rsid w:val="00B8408E"/>
    <w:rsid w:val="00B84920"/>
    <w:rsid w:val="00B84BE8"/>
    <w:rsid w:val="00B84CFA"/>
    <w:rsid w:val="00B8502C"/>
    <w:rsid w:val="00B85123"/>
    <w:rsid w:val="00B85505"/>
    <w:rsid w:val="00B85BAD"/>
    <w:rsid w:val="00B85E03"/>
    <w:rsid w:val="00B85EEF"/>
    <w:rsid w:val="00B85F67"/>
    <w:rsid w:val="00B86557"/>
    <w:rsid w:val="00B86734"/>
    <w:rsid w:val="00B8692C"/>
    <w:rsid w:val="00B86BDC"/>
    <w:rsid w:val="00B86C35"/>
    <w:rsid w:val="00B86CD4"/>
    <w:rsid w:val="00B86DC9"/>
    <w:rsid w:val="00B8706E"/>
    <w:rsid w:val="00B87143"/>
    <w:rsid w:val="00B87211"/>
    <w:rsid w:val="00B872BD"/>
    <w:rsid w:val="00B874FB"/>
    <w:rsid w:val="00B8769E"/>
    <w:rsid w:val="00B90516"/>
    <w:rsid w:val="00B90CD1"/>
    <w:rsid w:val="00B90DC8"/>
    <w:rsid w:val="00B90E5F"/>
    <w:rsid w:val="00B911A5"/>
    <w:rsid w:val="00B91356"/>
    <w:rsid w:val="00B917B0"/>
    <w:rsid w:val="00B91B6E"/>
    <w:rsid w:val="00B91E0F"/>
    <w:rsid w:val="00B91F1C"/>
    <w:rsid w:val="00B926E0"/>
    <w:rsid w:val="00B928B6"/>
    <w:rsid w:val="00B92A14"/>
    <w:rsid w:val="00B92DBB"/>
    <w:rsid w:val="00B93042"/>
    <w:rsid w:val="00B934A9"/>
    <w:rsid w:val="00B93B55"/>
    <w:rsid w:val="00B93C36"/>
    <w:rsid w:val="00B93F25"/>
    <w:rsid w:val="00B94054"/>
    <w:rsid w:val="00B9422F"/>
    <w:rsid w:val="00B94253"/>
    <w:rsid w:val="00B9436E"/>
    <w:rsid w:val="00B95056"/>
    <w:rsid w:val="00B950E8"/>
    <w:rsid w:val="00B95242"/>
    <w:rsid w:val="00B95471"/>
    <w:rsid w:val="00B954FC"/>
    <w:rsid w:val="00B95A04"/>
    <w:rsid w:val="00B95C49"/>
    <w:rsid w:val="00B95EEF"/>
    <w:rsid w:val="00B96228"/>
    <w:rsid w:val="00B96313"/>
    <w:rsid w:val="00B967D6"/>
    <w:rsid w:val="00B96A58"/>
    <w:rsid w:val="00B96ABF"/>
    <w:rsid w:val="00B96B84"/>
    <w:rsid w:val="00B96CBF"/>
    <w:rsid w:val="00B96CF0"/>
    <w:rsid w:val="00B96D7C"/>
    <w:rsid w:val="00B96DA2"/>
    <w:rsid w:val="00B97585"/>
    <w:rsid w:val="00B977E6"/>
    <w:rsid w:val="00B97B85"/>
    <w:rsid w:val="00BA067F"/>
    <w:rsid w:val="00BA0827"/>
    <w:rsid w:val="00BA092C"/>
    <w:rsid w:val="00BA0EBA"/>
    <w:rsid w:val="00BA13E0"/>
    <w:rsid w:val="00BA17C4"/>
    <w:rsid w:val="00BA1C20"/>
    <w:rsid w:val="00BA1E0C"/>
    <w:rsid w:val="00BA270E"/>
    <w:rsid w:val="00BA2729"/>
    <w:rsid w:val="00BA283C"/>
    <w:rsid w:val="00BA2847"/>
    <w:rsid w:val="00BA2A31"/>
    <w:rsid w:val="00BA2AEB"/>
    <w:rsid w:val="00BA2DED"/>
    <w:rsid w:val="00BA2E12"/>
    <w:rsid w:val="00BA2E29"/>
    <w:rsid w:val="00BA30E2"/>
    <w:rsid w:val="00BA3129"/>
    <w:rsid w:val="00BA318F"/>
    <w:rsid w:val="00BA3909"/>
    <w:rsid w:val="00BA3974"/>
    <w:rsid w:val="00BA3CC9"/>
    <w:rsid w:val="00BA3F29"/>
    <w:rsid w:val="00BA40BE"/>
    <w:rsid w:val="00BA4237"/>
    <w:rsid w:val="00BA48E0"/>
    <w:rsid w:val="00BA4C24"/>
    <w:rsid w:val="00BA4E10"/>
    <w:rsid w:val="00BA4EB2"/>
    <w:rsid w:val="00BA5346"/>
    <w:rsid w:val="00BA54FB"/>
    <w:rsid w:val="00BA5619"/>
    <w:rsid w:val="00BA580D"/>
    <w:rsid w:val="00BA5B1B"/>
    <w:rsid w:val="00BA5C97"/>
    <w:rsid w:val="00BA5EFB"/>
    <w:rsid w:val="00BA6282"/>
    <w:rsid w:val="00BA659A"/>
    <w:rsid w:val="00BA68C1"/>
    <w:rsid w:val="00BA6BE1"/>
    <w:rsid w:val="00BA6CFD"/>
    <w:rsid w:val="00BA6E7E"/>
    <w:rsid w:val="00BA70E9"/>
    <w:rsid w:val="00BA73D7"/>
    <w:rsid w:val="00BA7423"/>
    <w:rsid w:val="00BA7541"/>
    <w:rsid w:val="00BA7576"/>
    <w:rsid w:val="00BA758B"/>
    <w:rsid w:val="00BA7688"/>
    <w:rsid w:val="00BA7814"/>
    <w:rsid w:val="00BA7EB0"/>
    <w:rsid w:val="00BB0481"/>
    <w:rsid w:val="00BB04D0"/>
    <w:rsid w:val="00BB0528"/>
    <w:rsid w:val="00BB070E"/>
    <w:rsid w:val="00BB0B3E"/>
    <w:rsid w:val="00BB0D75"/>
    <w:rsid w:val="00BB0FE6"/>
    <w:rsid w:val="00BB1211"/>
    <w:rsid w:val="00BB1393"/>
    <w:rsid w:val="00BB1537"/>
    <w:rsid w:val="00BB16E8"/>
    <w:rsid w:val="00BB1874"/>
    <w:rsid w:val="00BB1966"/>
    <w:rsid w:val="00BB1B24"/>
    <w:rsid w:val="00BB1C4F"/>
    <w:rsid w:val="00BB1D50"/>
    <w:rsid w:val="00BB225D"/>
    <w:rsid w:val="00BB238E"/>
    <w:rsid w:val="00BB2649"/>
    <w:rsid w:val="00BB2A18"/>
    <w:rsid w:val="00BB3355"/>
    <w:rsid w:val="00BB35FB"/>
    <w:rsid w:val="00BB365A"/>
    <w:rsid w:val="00BB3942"/>
    <w:rsid w:val="00BB3E68"/>
    <w:rsid w:val="00BB3F4C"/>
    <w:rsid w:val="00BB3F8F"/>
    <w:rsid w:val="00BB3FE9"/>
    <w:rsid w:val="00BB424D"/>
    <w:rsid w:val="00BB4A42"/>
    <w:rsid w:val="00BB525A"/>
    <w:rsid w:val="00BB5321"/>
    <w:rsid w:val="00BB55E6"/>
    <w:rsid w:val="00BB56F2"/>
    <w:rsid w:val="00BB56F3"/>
    <w:rsid w:val="00BB6037"/>
    <w:rsid w:val="00BB61DC"/>
    <w:rsid w:val="00BB62A9"/>
    <w:rsid w:val="00BB6431"/>
    <w:rsid w:val="00BB6472"/>
    <w:rsid w:val="00BB6661"/>
    <w:rsid w:val="00BB6C81"/>
    <w:rsid w:val="00BB71EC"/>
    <w:rsid w:val="00BB723D"/>
    <w:rsid w:val="00BB724B"/>
    <w:rsid w:val="00BB7634"/>
    <w:rsid w:val="00BC0854"/>
    <w:rsid w:val="00BC16BF"/>
    <w:rsid w:val="00BC177F"/>
    <w:rsid w:val="00BC17EF"/>
    <w:rsid w:val="00BC1A03"/>
    <w:rsid w:val="00BC1A99"/>
    <w:rsid w:val="00BC1E0F"/>
    <w:rsid w:val="00BC1EF1"/>
    <w:rsid w:val="00BC201A"/>
    <w:rsid w:val="00BC20D2"/>
    <w:rsid w:val="00BC2126"/>
    <w:rsid w:val="00BC2BC7"/>
    <w:rsid w:val="00BC2F45"/>
    <w:rsid w:val="00BC321B"/>
    <w:rsid w:val="00BC344E"/>
    <w:rsid w:val="00BC34F8"/>
    <w:rsid w:val="00BC3667"/>
    <w:rsid w:val="00BC36A6"/>
    <w:rsid w:val="00BC38B8"/>
    <w:rsid w:val="00BC3CF8"/>
    <w:rsid w:val="00BC3FE8"/>
    <w:rsid w:val="00BC40B9"/>
    <w:rsid w:val="00BC499E"/>
    <w:rsid w:val="00BC4ADC"/>
    <w:rsid w:val="00BC4D1F"/>
    <w:rsid w:val="00BC52B4"/>
    <w:rsid w:val="00BC5CE2"/>
    <w:rsid w:val="00BC68C0"/>
    <w:rsid w:val="00BC70D5"/>
    <w:rsid w:val="00BC7133"/>
    <w:rsid w:val="00BC71C5"/>
    <w:rsid w:val="00BC7659"/>
    <w:rsid w:val="00BC77C9"/>
    <w:rsid w:val="00BC783B"/>
    <w:rsid w:val="00BC7A42"/>
    <w:rsid w:val="00BD013E"/>
    <w:rsid w:val="00BD018C"/>
    <w:rsid w:val="00BD0238"/>
    <w:rsid w:val="00BD082C"/>
    <w:rsid w:val="00BD0FC4"/>
    <w:rsid w:val="00BD100C"/>
    <w:rsid w:val="00BD140B"/>
    <w:rsid w:val="00BD1624"/>
    <w:rsid w:val="00BD1A67"/>
    <w:rsid w:val="00BD238C"/>
    <w:rsid w:val="00BD27AA"/>
    <w:rsid w:val="00BD2869"/>
    <w:rsid w:val="00BD2A08"/>
    <w:rsid w:val="00BD2B8A"/>
    <w:rsid w:val="00BD2CED"/>
    <w:rsid w:val="00BD2F55"/>
    <w:rsid w:val="00BD30E5"/>
    <w:rsid w:val="00BD3837"/>
    <w:rsid w:val="00BD386B"/>
    <w:rsid w:val="00BD3C49"/>
    <w:rsid w:val="00BD3C69"/>
    <w:rsid w:val="00BD3D7A"/>
    <w:rsid w:val="00BD4092"/>
    <w:rsid w:val="00BD4235"/>
    <w:rsid w:val="00BD42DA"/>
    <w:rsid w:val="00BD45AD"/>
    <w:rsid w:val="00BD4F5F"/>
    <w:rsid w:val="00BD5A26"/>
    <w:rsid w:val="00BD5CD4"/>
    <w:rsid w:val="00BD5FA4"/>
    <w:rsid w:val="00BD616D"/>
    <w:rsid w:val="00BD6509"/>
    <w:rsid w:val="00BD689C"/>
    <w:rsid w:val="00BD6A22"/>
    <w:rsid w:val="00BD6BB1"/>
    <w:rsid w:val="00BD6D88"/>
    <w:rsid w:val="00BD71C3"/>
    <w:rsid w:val="00BD782C"/>
    <w:rsid w:val="00BD7927"/>
    <w:rsid w:val="00BD7A82"/>
    <w:rsid w:val="00BD7F01"/>
    <w:rsid w:val="00BD7F9E"/>
    <w:rsid w:val="00BE0009"/>
    <w:rsid w:val="00BE02A3"/>
    <w:rsid w:val="00BE0695"/>
    <w:rsid w:val="00BE072F"/>
    <w:rsid w:val="00BE0FCB"/>
    <w:rsid w:val="00BE1382"/>
    <w:rsid w:val="00BE13B8"/>
    <w:rsid w:val="00BE16C6"/>
    <w:rsid w:val="00BE1703"/>
    <w:rsid w:val="00BE1959"/>
    <w:rsid w:val="00BE197A"/>
    <w:rsid w:val="00BE1A06"/>
    <w:rsid w:val="00BE1CE8"/>
    <w:rsid w:val="00BE1F17"/>
    <w:rsid w:val="00BE201B"/>
    <w:rsid w:val="00BE2404"/>
    <w:rsid w:val="00BE2412"/>
    <w:rsid w:val="00BE249F"/>
    <w:rsid w:val="00BE2546"/>
    <w:rsid w:val="00BE269D"/>
    <w:rsid w:val="00BE28FE"/>
    <w:rsid w:val="00BE2B2C"/>
    <w:rsid w:val="00BE2B3A"/>
    <w:rsid w:val="00BE312F"/>
    <w:rsid w:val="00BE3E52"/>
    <w:rsid w:val="00BE3EA0"/>
    <w:rsid w:val="00BE403F"/>
    <w:rsid w:val="00BE4376"/>
    <w:rsid w:val="00BE4593"/>
    <w:rsid w:val="00BE475F"/>
    <w:rsid w:val="00BE48B2"/>
    <w:rsid w:val="00BE4E4C"/>
    <w:rsid w:val="00BE5164"/>
    <w:rsid w:val="00BE51C6"/>
    <w:rsid w:val="00BE5519"/>
    <w:rsid w:val="00BE5622"/>
    <w:rsid w:val="00BE57B1"/>
    <w:rsid w:val="00BE5813"/>
    <w:rsid w:val="00BE60DC"/>
    <w:rsid w:val="00BE6149"/>
    <w:rsid w:val="00BE65B3"/>
    <w:rsid w:val="00BE676C"/>
    <w:rsid w:val="00BE689B"/>
    <w:rsid w:val="00BE6A72"/>
    <w:rsid w:val="00BE6D82"/>
    <w:rsid w:val="00BE7107"/>
    <w:rsid w:val="00BE72B2"/>
    <w:rsid w:val="00BE7B27"/>
    <w:rsid w:val="00BF0058"/>
    <w:rsid w:val="00BF00A5"/>
    <w:rsid w:val="00BF02E6"/>
    <w:rsid w:val="00BF08B0"/>
    <w:rsid w:val="00BF0CEB"/>
    <w:rsid w:val="00BF0F15"/>
    <w:rsid w:val="00BF10D2"/>
    <w:rsid w:val="00BF120B"/>
    <w:rsid w:val="00BF1290"/>
    <w:rsid w:val="00BF12B0"/>
    <w:rsid w:val="00BF1309"/>
    <w:rsid w:val="00BF1A29"/>
    <w:rsid w:val="00BF1DF1"/>
    <w:rsid w:val="00BF1F38"/>
    <w:rsid w:val="00BF204A"/>
    <w:rsid w:val="00BF21AD"/>
    <w:rsid w:val="00BF220D"/>
    <w:rsid w:val="00BF2372"/>
    <w:rsid w:val="00BF2817"/>
    <w:rsid w:val="00BF2985"/>
    <w:rsid w:val="00BF2A22"/>
    <w:rsid w:val="00BF2B81"/>
    <w:rsid w:val="00BF2E9F"/>
    <w:rsid w:val="00BF300F"/>
    <w:rsid w:val="00BF31CB"/>
    <w:rsid w:val="00BF3615"/>
    <w:rsid w:val="00BF3BCB"/>
    <w:rsid w:val="00BF3C10"/>
    <w:rsid w:val="00BF3E35"/>
    <w:rsid w:val="00BF3E99"/>
    <w:rsid w:val="00BF3EDF"/>
    <w:rsid w:val="00BF3FFA"/>
    <w:rsid w:val="00BF41CF"/>
    <w:rsid w:val="00BF43E6"/>
    <w:rsid w:val="00BF46F1"/>
    <w:rsid w:val="00BF493C"/>
    <w:rsid w:val="00BF4B69"/>
    <w:rsid w:val="00BF56A8"/>
    <w:rsid w:val="00BF5A86"/>
    <w:rsid w:val="00BF60E3"/>
    <w:rsid w:val="00BF61AC"/>
    <w:rsid w:val="00BF6C19"/>
    <w:rsid w:val="00BF6E7B"/>
    <w:rsid w:val="00BF6FBF"/>
    <w:rsid w:val="00BF6FFA"/>
    <w:rsid w:val="00BF70A1"/>
    <w:rsid w:val="00BF70F8"/>
    <w:rsid w:val="00BF7B97"/>
    <w:rsid w:val="00BF7C67"/>
    <w:rsid w:val="00BF7D39"/>
    <w:rsid w:val="00BF7D43"/>
    <w:rsid w:val="00C00881"/>
    <w:rsid w:val="00C00F1A"/>
    <w:rsid w:val="00C010F5"/>
    <w:rsid w:val="00C01305"/>
    <w:rsid w:val="00C0150C"/>
    <w:rsid w:val="00C01835"/>
    <w:rsid w:val="00C02192"/>
    <w:rsid w:val="00C022D7"/>
    <w:rsid w:val="00C023FA"/>
    <w:rsid w:val="00C02827"/>
    <w:rsid w:val="00C02B71"/>
    <w:rsid w:val="00C02CDE"/>
    <w:rsid w:val="00C0350D"/>
    <w:rsid w:val="00C03628"/>
    <w:rsid w:val="00C039B6"/>
    <w:rsid w:val="00C03B7B"/>
    <w:rsid w:val="00C03CF4"/>
    <w:rsid w:val="00C04591"/>
    <w:rsid w:val="00C04CAF"/>
    <w:rsid w:val="00C053DB"/>
    <w:rsid w:val="00C057E0"/>
    <w:rsid w:val="00C0581D"/>
    <w:rsid w:val="00C05863"/>
    <w:rsid w:val="00C058DE"/>
    <w:rsid w:val="00C05C20"/>
    <w:rsid w:val="00C06066"/>
    <w:rsid w:val="00C0648A"/>
    <w:rsid w:val="00C06690"/>
    <w:rsid w:val="00C067A4"/>
    <w:rsid w:val="00C06BE9"/>
    <w:rsid w:val="00C06FFC"/>
    <w:rsid w:val="00C071C6"/>
    <w:rsid w:val="00C07746"/>
    <w:rsid w:val="00C079EF"/>
    <w:rsid w:val="00C07A6C"/>
    <w:rsid w:val="00C07AE3"/>
    <w:rsid w:val="00C07AE4"/>
    <w:rsid w:val="00C07BA3"/>
    <w:rsid w:val="00C07C81"/>
    <w:rsid w:val="00C07D3E"/>
    <w:rsid w:val="00C10296"/>
    <w:rsid w:val="00C10599"/>
    <w:rsid w:val="00C106DF"/>
    <w:rsid w:val="00C10857"/>
    <w:rsid w:val="00C10A3B"/>
    <w:rsid w:val="00C110AB"/>
    <w:rsid w:val="00C1114F"/>
    <w:rsid w:val="00C11183"/>
    <w:rsid w:val="00C11197"/>
    <w:rsid w:val="00C1150F"/>
    <w:rsid w:val="00C116A5"/>
    <w:rsid w:val="00C11C33"/>
    <w:rsid w:val="00C11C73"/>
    <w:rsid w:val="00C11FE5"/>
    <w:rsid w:val="00C11FF6"/>
    <w:rsid w:val="00C120E0"/>
    <w:rsid w:val="00C1286D"/>
    <w:rsid w:val="00C12E3C"/>
    <w:rsid w:val="00C12EB5"/>
    <w:rsid w:val="00C134A1"/>
    <w:rsid w:val="00C13504"/>
    <w:rsid w:val="00C1399B"/>
    <w:rsid w:val="00C13C8A"/>
    <w:rsid w:val="00C13C9C"/>
    <w:rsid w:val="00C13F22"/>
    <w:rsid w:val="00C13F33"/>
    <w:rsid w:val="00C140FE"/>
    <w:rsid w:val="00C14A63"/>
    <w:rsid w:val="00C14C0C"/>
    <w:rsid w:val="00C15135"/>
    <w:rsid w:val="00C153DD"/>
    <w:rsid w:val="00C159ED"/>
    <w:rsid w:val="00C15FFF"/>
    <w:rsid w:val="00C1662C"/>
    <w:rsid w:val="00C17099"/>
    <w:rsid w:val="00C1733B"/>
    <w:rsid w:val="00C1741D"/>
    <w:rsid w:val="00C174EC"/>
    <w:rsid w:val="00C17593"/>
    <w:rsid w:val="00C1792D"/>
    <w:rsid w:val="00C17BE3"/>
    <w:rsid w:val="00C17D7E"/>
    <w:rsid w:val="00C17D89"/>
    <w:rsid w:val="00C17E62"/>
    <w:rsid w:val="00C202D5"/>
    <w:rsid w:val="00C2068D"/>
    <w:rsid w:val="00C206C4"/>
    <w:rsid w:val="00C206EC"/>
    <w:rsid w:val="00C20BD7"/>
    <w:rsid w:val="00C20F77"/>
    <w:rsid w:val="00C210D4"/>
    <w:rsid w:val="00C21B1D"/>
    <w:rsid w:val="00C21E09"/>
    <w:rsid w:val="00C222CF"/>
    <w:rsid w:val="00C223DE"/>
    <w:rsid w:val="00C225A0"/>
    <w:rsid w:val="00C2288B"/>
    <w:rsid w:val="00C22FE1"/>
    <w:rsid w:val="00C232DD"/>
    <w:rsid w:val="00C236CC"/>
    <w:rsid w:val="00C2423A"/>
    <w:rsid w:val="00C24399"/>
    <w:rsid w:val="00C243D1"/>
    <w:rsid w:val="00C24CA2"/>
    <w:rsid w:val="00C24EE5"/>
    <w:rsid w:val="00C24F34"/>
    <w:rsid w:val="00C24F74"/>
    <w:rsid w:val="00C25046"/>
    <w:rsid w:val="00C250CF"/>
    <w:rsid w:val="00C2544D"/>
    <w:rsid w:val="00C254EB"/>
    <w:rsid w:val="00C255D5"/>
    <w:rsid w:val="00C25900"/>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8B2"/>
    <w:rsid w:val="00C32A9C"/>
    <w:rsid w:val="00C32BB7"/>
    <w:rsid w:val="00C33373"/>
    <w:rsid w:val="00C334D8"/>
    <w:rsid w:val="00C338F8"/>
    <w:rsid w:val="00C339DE"/>
    <w:rsid w:val="00C33AA7"/>
    <w:rsid w:val="00C33DCE"/>
    <w:rsid w:val="00C342B6"/>
    <w:rsid w:val="00C3455F"/>
    <w:rsid w:val="00C3463A"/>
    <w:rsid w:val="00C346BB"/>
    <w:rsid w:val="00C346C1"/>
    <w:rsid w:val="00C3488A"/>
    <w:rsid w:val="00C34C05"/>
    <w:rsid w:val="00C34DD9"/>
    <w:rsid w:val="00C35576"/>
    <w:rsid w:val="00C3566B"/>
    <w:rsid w:val="00C35A42"/>
    <w:rsid w:val="00C35A75"/>
    <w:rsid w:val="00C35B23"/>
    <w:rsid w:val="00C35D4F"/>
    <w:rsid w:val="00C3661D"/>
    <w:rsid w:val="00C36AFD"/>
    <w:rsid w:val="00C36DAD"/>
    <w:rsid w:val="00C37050"/>
    <w:rsid w:val="00C373E4"/>
    <w:rsid w:val="00C37493"/>
    <w:rsid w:val="00C378D8"/>
    <w:rsid w:val="00C37F07"/>
    <w:rsid w:val="00C37F85"/>
    <w:rsid w:val="00C37F8D"/>
    <w:rsid w:val="00C4018E"/>
    <w:rsid w:val="00C40447"/>
    <w:rsid w:val="00C4044A"/>
    <w:rsid w:val="00C404D5"/>
    <w:rsid w:val="00C40B7D"/>
    <w:rsid w:val="00C40FD3"/>
    <w:rsid w:val="00C41112"/>
    <w:rsid w:val="00C413FE"/>
    <w:rsid w:val="00C41634"/>
    <w:rsid w:val="00C41A0F"/>
    <w:rsid w:val="00C41C62"/>
    <w:rsid w:val="00C42130"/>
    <w:rsid w:val="00C4214B"/>
    <w:rsid w:val="00C42784"/>
    <w:rsid w:val="00C429D4"/>
    <w:rsid w:val="00C429E1"/>
    <w:rsid w:val="00C42FEB"/>
    <w:rsid w:val="00C439C5"/>
    <w:rsid w:val="00C439F0"/>
    <w:rsid w:val="00C43C30"/>
    <w:rsid w:val="00C43CE7"/>
    <w:rsid w:val="00C44189"/>
    <w:rsid w:val="00C44416"/>
    <w:rsid w:val="00C4451B"/>
    <w:rsid w:val="00C445F4"/>
    <w:rsid w:val="00C44626"/>
    <w:rsid w:val="00C4464F"/>
    <w:rsid w:val="00C447FB"/>
    <w:rsid w:val="00C44ADA"/>
    <w:rsid w:val="00C450DB"/>
    <w:rsid w:val="00C45A9C"/>
    <w:rsid w:val="00C45B3D"/>
    <w:rsid w:val="00C45EEB"/>
    <w:rsid w:val="00C466A6"/>
    <w:rsid w:val="00C466EC"/>
    <w:rsid w:val="00C466F1"/>
    <w:rsid w:val="00C46B02"/>
    <w:rsid w:val="00C46B53"/>
    <w:rsid w:val="00C46CDF"/>
    <w:rsid w:val="00C470AA"/>
    <w:rsid w:val="00C470E9"/>
    <w:rsid w:val="00C473E1"/>
    <w:rsid w:val="00C4740A"/>
    <w:rsid w:val="00C47838"/>
    <w:rsid w:val="00C47AE8"/>
    <w:rsid w:val="00C508B7"/>
    <w:rsid w:val="00C51957"/>
    <w:rsid w:val="00C51D11"/>
    <w:rsid w:val="00C5257E"/>
    <w:rsid w:val="00C5280E"/>
    <w:rsid w:val="00C52A41"/>
    <w:rsid w:val="00C52A73"/>
    <w:rsid w:val="00C52F08"/>
    <w:rsid w:val="00C531B4"/>
    <w:rsid w:val="00C532F9"/>
    <w:rsid w:val="00C53D13"/>
    <w:rsid w:val="00C53E22"/>
    <w:rsid w:val="00C5430E"/>
    <w:rsid w:val="00C54C62"/>
    <w:rsid w:val="00C55941"/>
    <w:rsid w:val="00C55ADC"/>
    <w:rsid w:val="00C55CE2"/>
    <w:rsid w:val="00C55E52"/>
    <w:rsid w:val="00C5638E"/>
    <w:rsid w:val="00C56491"/>
    <w:rsid w:val="00C56918"/>
    <w:rsid w:val="00C569CA"/>
    <w:rsid w:val="00C56C48"/>
    <w:rsid w:val="00C5707E"/>
    <w:rsid w:val="00C570AE"/>
    <w:rsid w:val="00C57A4B"/>
    <w:rsid w:val="00C57CC6"/>
    <w:rsid w:val="00C60002"/>
    <w:rsid w:val="00C601EB"/>
    <w:rsid w:val="00C603F8"/>
    <w:rsid w:val="00C60EC1"/>
    <w:rsid w:val="00C60FFC"/>
    <w:rsid w:val="00C6115A"/>
    <w:rsid w:val="00C6119C"/>
    <w:rsid w:val="00C611B0"/>
    <w:rsid w:val="00C61B02"/>
    <w:rsid w:val="00C61FD6"/>
    <w:rsid w:val="00C62027"/>
    <w:rsid w:val="00C62163"/>
    <w:rsid w:val="00C62484"/>
    <w:rsid w:val="00C62997"/>
    <w:rsid w:val="00C62BE7"/>
    <w:rsid w:val="00C62C31"/>
    <w:rsid w:val="00C62FB5"/>
    <w:rsid w:val="00C633AB"/>
    <w:rsid w:val="00C6343A"/>
    <w:rsid w:val="00C6396A"/>
    <w:rsid w:val="00C6419F"/>
    <w:rsid w:val="00C64376"/>
    <w:rsid w:val="00C645DC"/>
    <w:rsid w:val="00C64626"/>
    <w:rsid w:val="00C64849"/>
    <w:rsid w:val="00C6489A"/>
    <w:rsid w:val="00C64958"/>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A15"/>
    <w:rsid w:val="00C70A55"/>
    <w:rsid w:val="00C70B8C"/>
    <w:rsid w:val="00C71468"/>
    <w:rsid w:val="00C719E5"/>
    <w:rsid w:val="00C7238B"/>
    <w:rsid w:val="00C723AF"/>
    <w:rsid w:val="00C723F3"/>
    <w:rsid w:val="00C72750"/>
    <w:rsid w:val="00C72953"/>
    <w:rsid w:val="00C72EF5"/>
    <w:rsid w:val="00C7305F"/>
    <w:rsid w:val="00C730A0"/>
    <w:rsid w:val="00C732C5"/>
    <w:rsid w:val="00C7357D"/>
    <w:rsid w:val="00C73807"/>
    <w:rsid w:val="00C73F0A"/>
    <w:rsid w:val="00C73F77"/>
    <w:rsid w:val="00C740FD"/>
    <w:rsid w:val="00C74157"/>
    <w:rsid w:val="00C7448E"/>
    <w:rsid w:val="00C746BD"/>
    <w:rsid w:val="00C74867"/>
    <w:rsid w:val="00C748E2"/>
    <w:rsid w:val="00C75004"/>
    <w:rsid w:val="00C7542A"/>
    <w:rsid w:val="00C755E8"/>
    <w:rsid w:val="00C75970"/>
    <w:rsid w:val="00C75AC4"/>
    <w:rsid w:val="00C75B22"/>
    <w:rsid w:val="00C75C9D"/>
    <w:rsid w:val="00C75ED0"/>
    <w:rsid w:val="00C76485"/>
    <w:rsid w:val="00C76A56"/>
    <w:rsid w:val="00C76A6B"/>
    <w:rsid w:val="00C76B37"/>
    <w:rsid w:val="00C76F37"/>
    <w:rsid w:val="00C76F43"/>
    <w:rsid w:val="00C7731D"/>
    <w:rsid w:val="00C77371"/>
    <w:rsid w:val="00C7799E"/>
    <w:rsid w:val="00C77C55"/>
    <w:rsid w:val="00C77DF7"/>
    <w:rsid w:val="00C8004A"/>
    <w:rsid w:val="00C80059"/>
    <w:rsid w:val="00C80547"/>
    <w:rsid w:val="00C80C97"/>
    <w:rsid w:val="00C815F1"/>
    <w:rsid w:val="00C818F8"/>
    <w:rsid w:val="00C8198E"/>
    <w:rsid w:val="00C81B30"/>
    <w:rsid w:val="00C82387"/>
    <w:rsid w:val="00C823AF"/>
    <w:rsid w:val="00C8329E"/>
    <w:rsid w:val="00C834A3"/>
    <w:rsid w:val="00C83665"/>
    <w:rsid w:val="00C836F2"/>
    <w:rsid w:val="00C838C2"/>
    <w:rsid w:val="00C8392C"/>
    <w:rsid w:val="00C84332"/>
    <w:rsid w:val="00C8534D"/>
    <w:rsid w:val="00C8535F"/>
    <w:rsid w:val="00C8591F"/>
    <w:rsid w:val="00C85A6A"/>
    <w:rsid w:val="00C85B83"/>
    <w:rsid w:val="00C85FA0"/>
    <w:rsid w:val="00C8624E"/>
    <w:rsid w:val="00C86379"/>
    <w:rsid w:val="00C864DB"/>
    <w:rsid w:val="00C86817"/>
    <w:rsid w:val="00C86CD3"/>
    <w:rsid w:val="00C8714D"/>
    <w:rsid w:val="00C8781D"/>
    <w:rsid w:val="00C87E17"/>
    <w:rsid w:val="00C87FAD"/>
    <w:rsid w:val="00C901A9"/>
    <w:rsid w:val="00C902B6"/>
    <w:rsid w:val="00C905AC"/>
    <w:rsid w:val="00C906BF"/>
    <w:rsid w:val="00C90AFC"/>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26"/>
    <w:rsid w:val="00C93297"/>
    <w:rsid w:val="00C934C7"/>
    <w:rsid w:val="00C93589"/>
    <w:rsid w:val="00C94292"/>
    <w:rsid w:val="00C9449C"/>
    <w:rsid w:val="00C945EC"/>
    <w:rsid w:val="00C9487D"/>
    <w:rsid w:val="00C94C29"/>
    <w:rsid w:val="00C94C62"/>
    <w:rsid w:val="00C94C81"/>
    <w:rsid w:val="00C94C87"/>
    <w:rsid w:val="00C94E45"/>
    <w:rsid w:val="00C952BF"/>
    <w:rsid w:val="00C95300"/>
    <w:rsid w:val="00C95548"/>
    <w:rsid w:val="00C95730"/>
    <w:rsid w:val="00C95962"/>
    <w:rsid w:val="00C95CD4"/>
    <w:rsid w:val="00C96127"/>
    <w:rsid w:val="00C961F5"/>
    <w:rsid w:val="00C96FE0"/>
    <w:rsid w:val="00C973E2"/>
    <w:rsid w:val="00C97AB0"/>
    <w:rsid w:val="00C97AF1"/>
    <w:rsid w:val="00C97D88"/>
    <w:rsid w:val="00C97E2C"/>
    <w:rsid w:val="00C97E38"/>
    <w:rsid w:val="00CA0151"/>
    <w:rsid w:val="00CA09AA"/>
    <w:rsid w:val="00CA0BAF"/>
    <w:rsid w:val="00CA0EAB"/>
    <w:rsid w:val="00CA114D"/>
    <w:rsid w:val="00CA1225"/>
    <w:rsid w:val="00CA13E8"/>
    <w:rsid w:val="00CA18D2"/>
    <w:rsid w:val="00CA2124"/>
    <w:rsid w:val="00CA261A"/>
    <w:rsid w:val="00CA2919"/>
    <w:rsid w:val="00CA2BAF"/>
    <w:rsid w:val="00CA2C56"/>
    <w:rsid w:val="00CA3072"/>
    <w:rsid w:val="00CA343C"/>
    <w:rsid w:val="00CA374F"/>
    <w:rsid w:val="00CA3CF5"/>
    <w:rsid w:val="00CA409C"/>
    <w:rsid w:val="00CA4A3F"/>
    <w:rsid w:val="00CA4C14"/>
    <w:rsid w:val="00CA4DC3"/>
    <w:rsid w:val="00CA4FE7"/>
    <w:rsid w:val="00CA51A0"/>
    <w:rsid w:val="00CA5974"/>
    <w:rsid w:val="00CA59AB"/>
    <w:rsid w:val="00CA5D26"/>
    <w:rsid w:val="00CA5D4A"/>
    <w:rsid w:val="00CA610A"/>
    <w:rsid w:val="00CA6164"/>
    <w:rsid w:val="00CA625F"/>
    <w:rsid w:val="00CA6CDE"/>
    <w:rsid w:val="00CA6CE4"/>
    <w:rsid w:val="00CA7202"/>
    <w:rsid w:val="00CA73B2"/>
    <w:rsid w:val="00CA74E8"/>
    <w:rsid w:val="00CA7680"/>
    <w:rsid w:val="00CA7801"/>
    <w:rsid w:val="00CA7D8D"/>
    <w:rsid w:val="00CB047F"/>
    <w:rsid w:val="00CB050A"/>
    <w:rsid w:val="00CB0C2A"/>
    <w:rsid w:val="00CB11BD"/>
    <w:rsid w:val="00CB1368"/>
    <w:rsid w:val="00CB1467"/>
    <w:rsid w:val="00CB16B2"/>
    <w:rsid w:val="00CB170F"/>
    <w:rsid w:val="00CB1A31"/>
    <w:rsid w:val="00CB1D87"/>
    <w:rsid w:val="00CB1D94"/>
    <w:rsid w:val="00CB1F2A"/>
    <w:rsid w:val="00CB2072"/>
    <w:rsid w:val="00CB23DE"/>
    <w:rsid w:val="00CB242E"/>
    <w:rsid w:val="00CB2836"/>
    <w:rsid w:val="00CB30FC"/>
    <w:rsid w:val="00CB3460"/>
    <w:rsid w:val="00CB3886"/>
    <w:rsid w:val="00CB3AA9"/>
    <w:rsid w:val="00CB3C8D"/>
    <w:rsid w:val="00CB4084"/>
    <w:rsid w:val="00CB4631"/>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9F5"/>
    <w:rsid w:val="00CB6F9E"/>
    <w:rsid w:val="00CB710E"/>
    <w:rsid w:val="00CB7648"/>
    <w:rsid w:val="00CB7B6B"/>
    <w:rsid w:val="00CB7E60"/>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4BA"/>
    <w:rsid w:val="00CC3949"/>
    <w:rsid w:val="00CC3AC0"/>
    <w:rsid w:val="00CC3E8C"/>
    <w:rsid w:val="00CC400F"/>
    <w:rsid w:val="00CC4365"/>
    <w:rsid w:val="00CC488C"/>
    <w:rsid w:val="00CC4A6A"/>
    <w:rsid w:val="00CC4C5E"/>
    <w:rsid w:val="00CC4CCF"/>
    <w:rsid w:val="00CC4F58"/>
    <w:rsid w:val="00CC4FF9"/>
    <w:rsid w:val="00CC57AE"/>
    <w:rsid w:val="00CC5867"/>
    <w:rsid w:val="00CC5A3D"/>
    <w:rsid w:val="00CC5E0D"/>
    <w:rsid w:val="00CC606C"/>
    <w:rsid w:val="00CC60AA"/>
    <w:rsid w:val="00CC68B6"/>
    <w:rsid w:val="00CC6B0F"/>
    <w:rsid w:val="00CC6C99"/>
    <w:rsid w:val="00CC728B"/>
    <w:rsid w:val="00CC7356"/>
    <w:rsid w:val="00CC74D5"/>
    <w:rsid w:val="00CC7A6D"/>
    <w:rsid w:val="00CC7BD9"/>
    <w:rsid w:val="00CC7DF5"/>
    <w:rsid w:val="00CD03C3"/>
    <w:rsid w:val="00CD04B6"/>
    <w:rsid w:val="00CD04FE"/>
    <w:rsid w:val="00CD0740"/>
    <w:rsid w:val="00CD0768"/>
    <w:rsid w:val="00CD0CB9"/>
    <w:rsid w:val="00CD11D6"/>
    <w:rsid w:val="00CD14CB"/>
    <w:rsid w:val="00CD179D"/>
    <w:rsid w:val="00CD1B57"/>
    <w:rsid w:val="00CD1E74"/>
    <w:rsid w:val="00CD218B"/>
    <w:rsid w:val="00CD223B"/>
    <w:rsid w:val="00CD2585"/>
    <w:rsid w:val="00CD25A6"/>
    <w:rsid w:val="00CD2670"/>
    <w:rsid w:val="00CD283A"/>
    <w:rsid w:val="00CD2962"/>
    <w:rsid w:val="00CD2DBE"/>
    <w:rsid w:val="00CD309B"/>
    <w:rsid w:val="00CD3122"/>
    <w:rsid w:val="00CD325D"/>
    <w:rsid w:val="00CD3D0C"/>
    <w:rsid w:val="00CD3E10"/>
    <w:rsid w:val="00CD3F09"/>
    <w:rsid w:val="00CD3FAF"/>
    <w:rsid w:val="00CD492B"/>
    <w:rsid w:val="00CD4F29"/>
    <w:rsid w:val="00CD50EE"/>
    <w:rsid w:val="00CD5423"/>
    <w:rsid w:val="00CD5C02"/>
    <w:rsid w:val="00CD61E3"/>
    <w:rsid w:val="00CD6731"/>
    <w:rsid w:val="00CD6804"/>
    <w:rsid w:val="00CD6814"/>
    <w:rsid w:val="00CD6E0B"/>
    <w:rsid w:val="00CD6F74"/>
    <w:rsid w:val="00CD73B9"/>
    <w:rsid w:val="00CD755F"/>
    <w:rsid w:val="00CD7780"/>
    <w:rsid w:val="00CD787F"/>
    <w:rsid w:val="00CE025E"/>
    <w:rsid w:val="00CE030D"/>
    <w:rsid w:val="00CE03B6"/>
    <w:rsid w:val="00CE05F2"/>
    <w:rsid w:val="00CE098A"/>
    <w:rsid w:val="00CE0B01"/>
    <w:rsid w:val="00CE0CBF"/>
    <w:rsid w:val="00CE0FBF"/>
    <w:rsid w:val="00CE1116"/>
    <w:rsid w:val="00CE112E"/>
    <w:rsid w:val="00CE1162"/>
    <w:rsid w:val="00CE1225"/>
    <w:rsid w:val="00CE132D"/>
    <w:rsid w:val="00CE152F"/>
    <w:rsid w:val="00CE212D"/>
    <w:rsid w:val="00CE2456"/>
    <w:rsid w:val="00CE253D"/>
    <w:rsid w:val="00CE2561"/>
    <w:rsid w:val="00CE2566"/>
    <w:rsid w:val="00CE26F5"/>
    <w:rsid w:val="00CE2D5A"/>
    <w:rsid w:val="00CE2EB0"/>
    <w:rsid w:val="00CE2EC2"/>
    <w:rsid w:val="00CE3257"/>
    <w:rsid w:val="00CE367C"/>
    <w:rsid w:val="00CE3749"/>
    <w:rsid w:val="00CE3FA3"/>
    <w:rsid w:val="00CE436D"/>
    <w:rsid w:val="00CE43D3"/>
    <w:rsid w:val="00CE4D2A"/>
    <w:rsid w:val="00CE5086"/>
    <w:rsid w:val="00CE5112"/>
    <w:rsid w:val="00CE5A5B"/>
    <w:rsid w:val="00CE5A7F"/>
    <w:rsid w:val="00CE5E50"/>
    <w:rsid w:val="00CE697C"/>
    <w:rsid w:val="00CE698C"/>
    <w:rsid w:val="00CE69F3"/>
    <w:rsid w:val="00CE6AD5"/>
    <w:rsid w:val="00CE6E24"/>
    <w:rsid w:val="00CE71BB"/>
    <w:rsid w:val="00CE73F8"/>
    <w:rsid w:val="00CE755E"/>
    <w:rsid w:val="00CE76BD"/>
    <w:rsid w:val="00CE775C"/>
    <w:rsid w:val="00CE79BC"/>
    <w:rsid w:val="00CF02AC"/>
    <w:rsid w:val="00CF057C"/>
    <w:rsid w:val="00CF06E6"/>
    <w:rsid w:val="00CF0912"/>
    <w:rsid w:val="00CF095B"/>
    <w:rsid w:val="00CF09D0"/>
    <w:rsid w:val="00CF0CC6"/>
    <w:rsid w:val="00CF0D78"/>
    <w:rsid w:val="00CF0E93"/>
    <w:rsid w:val="00CF17EF"/>
    <w:rsid w:val="00CF18AB"/>
    <w:rsid w:val="00CF1AA6"/>
    <w:rsid w:val="00CF20C8"/>
    <w:rsid w:val="00CF233B"/>
    <w:rsid w:val="00CF23D5"/>
    <w:rsid w:val="00CF23E3"/>
    <w:rsid w:val="00CF2639"/>
    <w:rsid w:val="00CF277A"/>
    <w:rsid w:val="00CF2A20"/>
    <w:rsid w:val="00CF2C07"/>
    <w:rsid w:val="00CF2F5F"/>
    <w:rsid w:val="00CF2FBF"/>
    <w:rsid w:val="00CF3112"/>
    <w:rsid w:val="00CF33BA"/>
    <w:rsid w:val="00CF3654"/>
    <w:rsid w:val="00CF3E81"/>
    <w:rsid w:val="00CF3F01"/>
    <w:rsid w:val="00CF414F"/>
    <w:rsid w:val="00CF448D"/>
    <w:rsid w:val="00CF46E1"/>
    <w:rsid w:val="00CF50A9"/>
    <w:rsid w:val="00CF5D82"/>
    <w:rsid w:val="00CF6061"/>
    <w:rsid w:val="00CF61A3"/>
    <w:rsid w:val="00CF6218"/>
    <w:rsid w:val="00CF6370"/>
    <w:rsid w:val="00CF66DE"/>
    <w:rsid w:val="00CF6848"/>
    <w:rsid w:val="00CF6992"/>
    <w:rsid w:val="00CF6AF3"/>
    <w:rsid w:val="00CF6C9A"/>
    <w:rsid w:val="00CF6EED"/>
    <w:rsid w:val="00CF6F64"/>
    <w:rsid w:val="00CF7888"/>
    <w:rsid w:val="00CF7C2C"/>
    <w:rsid w:val="00CF7CCF"/>
    <w:rsid w:val="00D00522"/>
    <w:rsid w:val="00D00B22"/>
    <w:rsid w:val="00D0173E"/>
    <w:rsid w:val="00D017EE"/>
    <w:rsid w:val="00D0182B"/>
    <w:rsid w:val="00D0186E"/>
    <w:rsid w:val="00D01881"/>
    <w:rsid w:val="00D01C73"/>
    <w:rsid w:val="00D02369"/>
    <w:rsid w:val="00D0253B"/>
    <w:rsid w:val="00D02685"/>
    <w:rsid w:val="00D02707"/>
    <w:rsid w:val="00D02C36"/>
    <w:rsid w:val="00D02E17"/>
    <w:rsid w:val="00D02E71"/>
    <w:rsid w:val="00D0327B"/>
    <w:rsid w:val="00D03334"/>
    <w:rsid w:val="00D0386A"/>
    <w:rsid w:val="00D03CD2"/>
    <w:rsid w:val="00D04FC8"/>
    <w:rsid w:val="00D0505A"/>
    <w:rsid w:val="00D05216"/>
    <w:rsid w:val="00D05287"/>
    <w:rsid w:val="00D05295"/>
    <w:rsid w:val="00D05393"/>
    <w:rsid w:val="00D05F00"/>
    <w:rsid w:val="00D05FD4"/>
    <w:rsid w:val="00D06088"/>
    <w:rsid w:val="00D06639"/>
    <w:rsid w:val="00D0675C"/>
    <w:rsid w:val="00D06800"/>
    <w:rsid w:val="00D06B22"/>
    <w:rsid w:val="00D06CDD"/>
    <w:rsid w:val="00D06DED"/>
    <w:rsid w:val="00D0735B"/>
    <w:rsid w:val="00D078A9"/>
    <w:rsid w:val="00D078C9"/>
    <w:rsid w:val="00D07DCA"/>
    <w:rsid w:val="00D07F97"/>
    <w:rsid w:val="00D1031D"/>
    <w:rsid w:val="00D105EB"/>
    <w:rsid w:val="00D109A4"/>
    <w:rsid w:val="00D112DD"/>
    <w:rsid w:val="00D11873"/>
    <w:rsid w:val="00D11C73"/>
    <w:rsid w:val="00D11E89"/>
    <w:rsid w:val="00D11EEE"/>
    <w:rsid w:val="00D11FAE"/>
    <w:rsid w:val="00D12440"/>
    <w:rsid w:val="00D12487"/>
    <w:rsid w:val="00D1249D"/>
    <w:rsid w:val="00D126E6"/>
    <w:rsid w:val="00D12A81"/>
    <w:rsid w:val="00D12B75"/>
    <w:rsid w:val="00D12EB0"/>
    <w:rsid w:val="00D13880"/>
    <w:rsid w:val="00D13BBC"/>
    <w:rsid w:val="00D13CCD"/>
    <w:rsid w:val="00D14204"/>
    <w:rsid w:val="00D14534"/>
    <w:rsid w:val="00D14A0C"/>
    <w:rsid w:val="00D14E26"/>
    <w:rsid w:val="00D153BF"/>
    <w:rsid w:val="00D158BE"/>
    <w:rsid w:val="00D15CFC"/>
    <w:rsid w:val="00D15D9D"/>
    <w:rsid w:val="00D15F30"/>
    <w:rsid w:val="00D1624D"/>
    <w:rsid w:val="00D16B24"/>
    <w:rsid w:val="00D16BA8"/>
    <w:rsid w:val="00D16DEE"/>
    <w:rsid w:val="00D17449"/>
    <w:rsid w:val="00D174E5"/>
    <w:rsid w:val="00D17761"/>
    <w:rsid w:val="00D17C5E"/>
    <w:rsid w:val="00D17CE8"/>
    <w:rsid w:val="00D17F37"/>
    <w:rsid w:val="00D20171"/>
    <w:rsid w:val="00D2018F"/>
    <w:rsid w:val="00D202B4"/>
    <w:rsid w:val="00D202D3"/>
    <w:rsid w:val="00D204C9"/>
    <w:rsid w:val="00D20A20"/>
    <w:rsid w:val="00D20F77"/>
    <w:rsid w:val="00D2106C"/>
    <w:rsid w:val="00D2109E"/>
    <w:rsid w:val="00D21389"/>
    <w:rsid w:val="00D215E6"/>
    <w:rsid w:val="00D2171B"/>
    <w:rsid w:val="00D217CE"/>
    <w:rsid w:val="00D217F6"/>
    <w:rsid w:val="00D21810"/>
    <w:rsid w:val="00D21CC1"/>
    <w:rsid w:val="00D21DB8"/>
    <w:rsid w:val="00D2200D"/>
    <w:rsid w:val="00D220DF"/>
    <w:rsid w:val="00D22148"/>
    <w:rsid w:val="00D22406"/>
    <w:rsid w:val="00D22522"/>
    <w:rsid w:val="00D22D2B"/>
    <w:rsid w:val="00D232AF"/>
    <w:rsid w:val="00D23556"/>
    <w:rsid w:val="00D2388D"/>
    <w:rsid w:val="00D2390D"/>
    <w:rsid w:val="00D23B89"/>
    <w:rsid w:val="00D23CE2"/>
    <w:rsid w:val="00D23EAA"/>
    <w:rsid w:val="00D24500"/>
    <w:rsid w:val="00D2491A"/>
    <w:rsid w:val="00D24965"/>
    <w:rsid w:val="00D24FEC"/>
    <w:rsid w:val="00D25C26"/>
    <w:rsid w:val="00D261F9"/>
    <w:rsid w:val="00D261FB"/>
    <w:rsid w:val="00D26283"/>
    <w:rsid w:val="00D26288"/>
    <w:rsid w:val="00D263B5"/>
    <w:rsid w:val="00D263F5"/>
    <w:rsid w:val="00D26586"/>
    <w:rsid w:val="00D268F9"/>
    <w:rsid w:val="00D26DBE"/>
    <w:rsid w:val="00D26E45"/>
    <w:rsid w:val="00D273B0"/>
    <w:rsid w:val="00D2744C"/>
    <w:rsid w:val="00D27F01"/>
    <w:rsid w:val="00D30983"/>
    <w:rsid w:val="00D30C46"/>
    <w:rsid w:val="00D30FC7"/>
    <w:rsid w:val="00D31B49"/>
    <w:rsid w:val="00D31B9F"/>
    <w:rsid w:val="00D31BEA"/>
    <w:rsid w:val="00D324F0"/>
    <w:rsid w:val="00D32B6E"/>
    <w:rsid w:val="00D33313"/>
    <w:rsid w:val="00D33410"/>
    <w:rsid w:val="00D33960"/>
    <w:rsid w:val="00D33AB3"/>
    <w:rsid w:val="00D33AFC"/>
    <w:rsid w:val="00D33C09"/>
    <w:rsid w:val="00D3410B"/>
    <w:rsid w:val="00D344C9"/>
    <w:rsid w:val="00D351CB"/>
    <w:rsid w:val="00D3527F"/>
    <w:rsid w:val="00D353FF"/>
    <w:rsid w:val="00D3609F"/>
    <w:rsid w:val="00D3610A"/>
    <w:rsid w:val="00D3646C"/>
    <w:rsid w:val="00D3668C"/>
    <w:rsid w:val="00D366D3"/>
    <w:rsid w:val="00D368DF"/>
    <w:rsid w:val="00D369EA"/>
    <w:rsid w:val="00D36C8E"/>
    <w:rsid w:val="00D36EEC"/>
    <w:rsid w:val="00D370D6"/>
    <w:rsid w:val="00D37C2D"/>
    <w:rsid w:val="00D37F3E"/>
    <w:rsid w:val="00D400AD"/>
    <w:rsid w:val="00D404CE"/>
    <w:rsid w:val="00D409A2"/>
    <w:rsid w:val="00D40BE3"/>
    <w:rsid w:val="00D40E25"/>
    <w:rsid w:val="00D40E78"/>
    <w:rsid w:val="00D41009"/>
    <w:rsid w:val="00D41281"/>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4F94"/>
    <w:rsid w:val="00D453F7"/>
    <w:rsid w:val="00D45581"/>
    <w:rsid w:val="00D45668"/>
    <w:rsid w:val="00D458AB"/>
    <w:rsid w:val="00D45C69"/>
    <w:rsid w:val="00D45D57"/>
    <w:rsid w:val="00D4626D"/>
    <w:rsid w:val="00D464C9"/>
    <w:rsid w:val="00D466E5"/>
    <w:rsid w:val="00D467C7"/>
    <w:rsid w:val="00D4688E"/>
    <w:rsid w:val="00D46F2D"/>
    <w:rsid w:val="00D471EF"/>
    <w:rsid w:val="00D475CC"/>
    <w:rsid w:val="00D477E2"/>
    <w:rsid w:val="00D47850"/>
    <w:rsid w:val="00D47A58"/>
    <w:rsid w:val="00D47CD0"/>
    <w:rsid w:val="00D47E55"/>
    <w:rsid w:val="00D5005D"/>
    <w:rsid w:val="00D502FF"/>
    <w:rsid w:val="00D5044A"/>
    <w:rsid w:val="00D5076D"/>
    <w:rsid w:val="00D508C1"/>
    <w:rsid w:val="00D509A1"/>
    <w:rsid w:val="00D50DB0"/>
    <w:rsid w:val="00D50F47"/>
    <w:rsid w:val="00D50F95"/>
    <w:rsid w:val="00D5102A"/>
    <w:rsid w:val="00D513F0"/>
    <w:rsid w:val="00D51565"/>
    <w:rsid w:val="00D51635"/>
    <w:rsid w:val="00D51757"/>
    <w:rsid w:val="00D517E7"/>
    <w:rsid w:val="00D51AAF"/>
    <w:rsid w:val="00D51BF3"/>
    <w:rsid w:val="00D51F84"/>
    <w:rsid w:val="00D52162"/>
    <w:rsid w:val="00D521EB"/>
    <w:rsid w:val="00D52200"/>
    <w:rsid w:val="00D52550"/>
    <w:rsid w:val="00D52784"/>
    <w:rsid w:val="00D5294C"/>
    <w:rsid w:val="00D5297A"/>
    <w:rsid w:val="00D52D27"/>
    <w:rsid w:val="00D52E1A"/>
    <w:rsid w:val="00D530BC"/>
    <w:rsid w:val="00D5324F"/>
    <w:rsid w:val="00D5346C"/>
    <w:rsid w:val="00D53658"/>
    <w:rsid w:val="00D53768"/>
    <w:rsid w:val="00D53C63"/>
    <w:rsid w:val="00D54ADA"/>
    <w:rsid w:val="00D54AF7"/>
    <w:rsid w:val="00D54C00"/>
    <w:rsid w:val="00D54C59"/>
    <w:rsid w:val="00D54D88"/>
    <w:rsid w:val="00D55115"/>
    <w:rsid w:val="00D5521C"/>
    <w:rsid w:val="00D552BA"/>
    <w:rsid w:val="00D553EA"/>
    <w:rsid w:val="00D5547E"/>
    <w:rsid w:val="00D554E6"/>
    <w:rsid w:val="00D55723"/>
    <w:rsid w:val="00D55B68"/>
    <w:rsid w:val="00D55C01"/>
    <w:rsid w:val="00D55C22"/>
    <w:rsid w:val="00D55C37"/>
    <w:rsid w:val="00D5632B"/>
    <w:rsid w:val="00D56330"/>
    <w:rsid w:val="00D563A0"/>
    <w:rsid w:val="00D563C2"/>
    <w:rsid w:val="00D56450"/>
    <w:rsid w:val="00D56552"/>
    <w:rsid w:val="00D566CB"/>
    <w:rsid w:val="00D56C31"/>
    <w:rsid w:val="00D56D65"/>
    <w:rsid w:val="00D570F8"/>
    <w:rsid w:val="00D572B2"/>
    <w:rsid w:val="00D573A2"/>
    <w:rsid w:val="00D578C5"/>
    <w:rsid w:val="00D57C20"/>
    <w:rsid w:val="00D57CEB"/>
    <w:rsid w:val="00D57F0A"/>
    <w:rsid w:val="00D6005F"/>
    <w:rsid w:val="00D600BE"/>
    <w:rsid w:val="00D60207"/>
    <w:rsid w:val="00D60700"/>
    <w:rsid w:val="00D60BCB"/>
    <w:rsid w:val="00D60CB2"/>
    <w:rsid w:val="00D60DD4"/>
    <w:rsid w:val="00D61059"/>
    <w:rsid w:val="00D61192"/>
    <w:rsid w:val="00D61B4E"/>
    <w:rsid w:val="00D61C5E"/>
    <w:rsid w:val="00D62101"/>
    <w:rsid w:val="00D62243"/>
    <w:rsid w:val="00D622BE"/>
    <w:rsid w:val="00D624A5"/>
    <w:rsid w:val="00D626BF"/>
    <w:rsid w:val="00D6278F"/>
    <w:rsid w:val="00D627C0"/>
    <w:rsid w:val="00D62949"/>
    <w:rsid w:val="00D62DEC"/>
    <w:rsid w:val="00D62E52"/>
    <w:rsid w:val="00D62E5A"/>
    <w:rsid w:val="00D6315D"/>
    <w:rsid w:val="00D6394E"/>
    <w:rsid w:val="00D63B04"/>
    <w:rsid w:val="00D63BAD"/>
    <w:rsid w:val="00D63C5F"/>
    <w:rsid w:val="00D63EFD"/>
    <w:rsid w:val="00D6410E"/>
    <w:rsid w:val="00D6433E"/>
    <w:rsid w:val="00D64346"/>
    <w:rsid w:val="00D6442E"/>
    <w:rsid w:val="00D6447E"/>
    <w:rsid w:val="00D647F9"/>
    <w:rsid w:val="00D6485C"/>
    <w:rsid w:val="00D64CB8"/>
    <w:rsid w:val="00D6513F"/>
    <w:rsid w:val="00D65357"/>
    <w:rsid w:val="00D65404"/>
    <w:rsid w:val="00D6575A"/>
    <w:rsid w:val="00D657DF"/>
    <w:rsid w:val="00D65837"/>
    <w:rsid w:val="00D65A79"/>
    <w:rsid w:val="00D65AAD"/>
    <w:rsid w:val="00D65B5D"/>
    <w:rsid w:val="00D65DAF"/>
    <w:rsid w:val="00D66022"/>
    <w:rsid w:val="00D66065"/>
    <w:rsid w:val="00D6610B"/>
    <w:rsid w:val="00D662E2"/>
    <w:rsid w:val="00D66957"/>
    <w:rsid w:val="00D66DAA"/>
    <w:rsid w:val="00D671E9"/>
    <w:rsid w:val="00D679ED"/>
    <w:rsid w:val="00D67A3D"/>
    <w:rsid w:val="00D67AC6"/>
    <w:rsid w:val="00D67D09"/>
    <w:rsid w:val="00D67DA4"/>
    <w:rsid w:val="00D67EF9"/>
    <w:rsid w:val="00D7010A"/>
    <w:rsid w:val="00D7040B"/>
    <w:rsid w:val="00D7060E"/>
    <w:rsid w:val="00D70648"/>
    <w:rsid w:val="00D70816"/>
    <w:rsid w:val="00D70D51"/>
    <w:rsid w:val="00D70F5E"/>
    <w:rsid w:val="00D70F87"/>
    <w:rsid w:val="00D71083"/>
    <w:rsid w:val="00D71116"/>
    <w:rsid w:val="00D7123A"/>
    <w:rsid w:val="00D71392"/>
    <w:rsid w:val="00D71C76"/>
    <w:rsid w:val="00D71F20"/>
    <w:rsid w:val="00D72585"/>
    <w:rsid w:val="00D72A67"/>
    <w:rsid w:val="00D73347"/>
    <w:rsid w:val="00D737F9"/>
    <w:rsid w:val="00D73A3C"/>
    <w:rsid w:val="00D73A6B"/>
    <w:rsid w:val="00D73CC9"/>
    <w:rsid w:val="00D73DAD"/>
    <w:rsid w:val="00D73E0D"/>
    <w:rsid w:val="00D74461"/>
    <w:rsid w:val="00D7480B"/>
    <w:rsid w:val="00D74937"/>
    <w:rsid w:val="00D749E4"/>
    <w:rsid w:val="00D74AF7"/>
    <w:rsid w:val="00D74EA0"/>
    <w:rsid w:val="00D74F01"/>
    <w:rsid w:val="00D7505F"/>
    <w:rsid w:val="00D75112"/>
    <w:rsid w:val="00D7568F"/>
    <w:rsid w:val="00D75828"/>
    <w:rsid w:val="00D75843"/>
    <w:rsid w:val="00D758A0"/>
    <w:rsid w:val="00D758A1"/>
    <w:rsid w:val="00D75CB3"/>
    <w:rsid w:val="00D75CD8"/>
    <w:rsid w:val="00D75E85"/>
    <w:rsid w:val="00D761CB"/>
    <w:rsid w:val="00D761F4"/>
    <w:rsid w:val="00D7692E"/>
    <w:rsid w:val="00D76A4B"/>
    <w:rsid w:val="00D76DDA"/>
    <w:rsid w:val="00D76E83"/>
    <w:rsid w:val="00D771C9"/>
    <w:rsid w:val="00D771D5"/>
    <w:rsid w:val="00D777BD"/>
    <w:rsid w:val="00D77B6A"/>
    <w:rsid w:val="00D77FF2"/>
    <w:rsid w:val="00D800A1"/>
    <w:rsid w:val="00D80226"/>
    <w:rsid w:val="00D8036A"/>
    <w:rsid w:val="00D8042B"/>
    <w:rsid w:val="00D805F2"/>
    <w:rsid w:val="00D80AB8"/>
    <w:rsid w:val="00D80C93"/>
    <w:rsid w:val="00D80CCB"/>
    <w:rsid w:val="00D810AD"/>
    <w:rsid w:val="00D81307"/>
    <w:rsid w:val="00D817FD"/>
    <w:rsid w:val="00D81837"/>
    <w:rsid w:val="00D81900"/>
    <w:rsid w:val="00D81C3D"/>
    <w:rsid w:val="00D81C74"/>
    <w:rsid w:val="00D81E9C"/>
    <w:rsid w:val="00D81EB1"/>
    <w:rsid w:val="00D81FA7"/>
    <w:rsid w:val="00D820A7"/>
    <w:rsid w:val="00D820F3"/>
    <w:rsid w:val="00D829AC"/>
    <w:rsid w:val="00D83401"/>
    <w:rsid w:val="00D83A89"/>
    <w:rsid w:val="00D83DAF"/>
    <w:rsid w:val="00D83F49"/>
    <w:rsid w:val="00D84026"/>
    <w:rsid w:val="00D84268"/>
    <w:rsid w:val="00D846C5"/>
    <w:rsid w:val="00D848F1"/>
    <w:rsid w:val="00D84D27"/>
    <w:rsid w:val="00D8508D"/>
    <w:rsid w:val="00D8586C"/>
    <w:rsid w:val="00D864A4"/>
    <w:rsid w:val="00D866C4"/>
    <w:rsid w:val="00D86B37"/>
    <w:rsid w:val="00D86ED1"/>
    <w:rsid w:val="00D87012"/>
    <w:rsid w:val="00D87154"/>
    <w:rsid w:val="00D87214"/>
    <w:rsid w:val="00D8778A"/>
    <w:rsid w:val="00D90029"/>
    <w:rsid w:val="00D9045F"/>
    <w:rsid w:val="00D90583"/>
    <w:rsid w:val="00D90D8B"/>
    <w:rsid w:val="00D91009"/>
    <w:rsid w:val="00D9120D"/>
    <w:rsid w:val="00D9126A"/>
    <w:rsid w:val="00D912DF"/>
    <w:rsid w:val="00D91C54"/>
    <w:rsid w:val="00D91E52"/>
    <w:rsid w:val="00D91F8C"/>
    <w:rsid w:val="00D92055"/>
    <w:rsid w:val="00D92265"/>
    <w:rsid w:val="00D9230B"/>
    <w:rsid w:val="00D923B9"/>
    <w:rsid w:val="00D92558"/>
    <w:rsid w:val="00D92633"/>
    <w:rsid w:val="00D92722"/>
    <w:rsid w:val="00D92CBC"/>
    <w:rsid w:val="00D92FD3"/>
    <w:rsid w:val="00D931F2"/>
    <w:rsid w:val="00D94064"/>
    <w:rsid w:val="00D943B0"/>
    <w:rsid w:val="00D9469D"/>
    <w:rsid w:val="00D948A0"/>
    <w:rsid w:val="00D94BB0"/>
    <w:rsid w:val="00D94EA5"/>
    <w:rsid w:val="00D94FF3"/>
    <w:rsid w:val="00D9532A"/>
    <w:rsid w:val="00D957C0"/>
    <w:rsid w:val="00D95878"/>
    <w:rsid w:val="00D95B3C"/>
    <w:rsid w:val="00D95BF0"/>
    <w:rsid w:val="00D95BFF"/>
    <w:rsid w:val="00D95D70"/>
    <w:rsid w:val="00D96193"/>
    <w:rsid w:val="00D96DD2"/>
    <w:rsid w:val="00D975DD"/>
    <w:rsid w:val="00D978F5"/>
    <w:rsid w:val="00D97E86"/>
    <w:rsid w:val="00D97ED5"/>
    <w:rsid w:val="00D97F81"/>
    <w:rsid w:val="00DA0CD3"/>
    <w:rsid w:val="00DA0FC0"/>
    <w:rsid w:val="00DA10AB"/>
    <w:rsid w:val="00DA1603"/>
    <w:rsid w:val="00DA1771"/>
    <w:rsid w:val="00DA1C03"/>
    <w:rsid w:val="00DA1D80"/>
    <w:rsid w:val="00DA2046"/>
    <w:rsid w:val="00DA2129"/>
    <w:rsid w:val="00DA23BC"/>
    <w:rsid w:val="00DA23D2"/>
    <w:rsid w:val="00DA29C4"/>
    <w:rsid w:val="00DA2CD7"/>
    <w:rsid w:val="00DA2D90"/>
    <w:rsid w:val="00DA3994"/>
    <w:rsid w:val="00DA3B0C"/>
    <w:rsid w:val="00DA3B43"/>
    <w:rsid w:val="00DA3BE7"/>
    <w:rsid w:val="00DA3F00"/>
    <w:rsid w:val="00DA43CA"/>
    <w:rsid w:val="00DA4406"/>
    <w:rsid w:val="00DA46AB"/>
    <w:rsid w:val="00DA4735"/>
    <w:rsid w:val="00DA492A"/>
    <w:rsid w:val="00DA4990"/>
    <w:rsid w:val="00DA4B10"/>
    <w:rsid w:val="00DA4C6E"/>
    <w:rsid w:val="00DA4D11"/>
    <w:rsid w:val="00DA50C0"/>
    <w:rsid w:val="00DA5A53"/>
    <w:rsid w:val="00DA5CA9"/>
    <w:rsid w:val="00DA5E7E"/>
    <w:rsid w:val="00DA6759"/>
    <w:rsid w:val="00DA6A59"/>
    <w:rsid w:val="00DA714A"/>
    <w:rsid w:val="00DA71AF"/>
    <w:rsid w:val="00DA71FA"/>
    <w:rsid w:val="00DA727D"/>
    <w:rsid w:val="00DA7497"/>
    <w:rsid w:val="00DA7A85"/>
    <w:rsid w:val="00DA7BC7"/>
    <w:rsid w:val="00DA7E4C"/>
    <w:rsid w:val="00DB0483"/>
    <w:rsid w:val="00DB0487"/>
    <w:rsid w:val="00DB0564"/>
    <w:rsid w:val="00DB1083"/>
    <w:rsid w:val="00DB1491"/>
    <w:rsid w:val="00DB1539"/>
    <w:rsid w:val="00DB191A"/>
    <w:rsid w:val="00DB1D7B"/>
    <w:rsid w:val="00DB1DEC"/>
    <w:rsid w:val="00DB1F98"/>
    <w:rsid w:val="00DB247F"/>
    <w:rsid w:val="00DB2551"/>
    <w:rsid w:val="00DB2792"/>
    <w:rsid w:val="00DB31AE"/>
    <w:rsid w:val="00DB35C7"/>
    <w:rsid w:val="00DB39DE"/>
    <w:rsid w:val="00DB3D52"/>
    <w:rsid w:val="00DB3F63"/>
    <w:rsid w:val="00DB4146"/>
    <w:rsid w:val="00DB42C3"/>
    <w:rsid w:val="00DB4322"/>
    <w:rsid w:val="00DB4755"/>
    <w:rsid w:val="00DB485F"/>
    <w:rsid w:val="00DB4F9D"/>
    <w:rsid w:val="00DB560E"/>
    <w:rsid w:val="00DB57D2"/>
    <w:rsid w:val="00DB5830"/>
    <w:rsid w:val="00DB5836"/>
    <w:rsid w:val="00DB5A21"/>
    <w:rsid w:val="00DB5BEA"/>
    <w:rsid w:val="00DB5DEB"/>
    <w:rsid w:val="00DB5EE5"/>
    <w:rsid w:val="00DB62A6"/>
    <w:rsid w:val="00DB6500"/>
    <w:rsid w:val="00DB6598"/>
    <w:rsid w:val="00DB6646"/>
    <w:rsid w:val="00DB665F"/>
    <w:rsid w:val="00DB6842"/>
    <w:rsid w:val="00DB68FF"/>
    <w:rsid w:val="00DB6FA9"/>
    <w:rsid w:val="00DB71FD"/>
    <w:rsid w:val="00DB7427"/>
    <w:rsid w:val="00DB749A"/>
    <w:rsid w:val="00DB7893"/>
    <w:rsid w:val="00DB7D62"/>
    <w:rsid w:val="00DB7D8C"/>
    <w:rsid w:val="00DB7E8C"/>
    <w:rsid w:val="00DC0715"/>
    <w:rsid w:val="00DC08C7"/>
    <w:rsid w:val="00DC091F"/>
    <w:rsid w:val="00DC09FF"/>
    <w:rsid w:val="00DC0F66"/>
    <w:rsid w:val="00DC0F93"/>
    <w:rsid w:val="00DC0FC3"/>
    <w:rsid w:val="00DC1252"/>
    <w:rsid w:val="00DC1384"/>
    <w:rsid w:val="00DC13D4"/>
    <w:rsid w:val="00DC1479"/>
    <w:rsid w:val="00DC1624"/>
    <w:rsid w:val="00DC1763"/>
    <w:rsid w:val="00DC229F"/>
    <w:rsid w:val="00DC22B7"/>
    <w:rsid w:val="00DC257F"/>
    <w:rsid w:val="00DC264D"/>
    <w:rsid w:val="00DC2898"/>
    <w:rsid w:val="00DC28A6"/>
    <w:rsid w:val="00DC28EC"/>
    <w:rsid w:val="00DC3131"/>
    <w:rsid w:val="00DC35E3"/>
    <w:rsid w:val="00DC39CE"/>
    <w:rsid w:val="00DC3E1F"/>
    <w:rsid w:val="00DC4287"/>
    <w:rsid w:val="00DC4B72"/>
    <w:rsid w:val="00DC4D82"/>
    <w:rsid w:val="00DC4E61"/>
    <w:rsid w:val="00DC4E9C"/>
    <w:rsid w:val="00DC50B8"/>
    <w:rsid w:val="00DC522F"/>
    <w:rsid w:val="00DC588E"/>
    <w:rsid w:val="00DC65D8"/>
    <w:rsid w:val="00DC6812"/>
    <w:rsid w:val="00DC6A94"/>
    <w:rsid w:val="00DC7073"/>
    <w:rsid w:val="00DC7396"/>
    <w:rsid w:val="00DC765F"/>
    <w:rsid w:val="00DC7704"/>
    <w:rsid w:val="00DC7722"/>
    <w:rsid w:val="00DC775B"/>
    <w:rsid w:val="00DC77CB"/>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714"/>
    <w:rsid w:val="00DD2F7D"/>
    <w:rsid w:val="00DD2FE5"/>
    <w:rsid w:val="00DD30D4"/>
    <w:rsid w:val="00DD31F5"/>
    <w:rsid w:val="00DD3221"/>
    <w:rsid w:val="00DD3401"/>
    <w:rsid w:val="00DD3430"/>
    <w:rsid w:val="00DD3480"/>
    <w:rsid w:val="00DD3565"/>
    <w:rsid w:val="00DD360E"/>
    <w:rsid w:val="00DD3AF2"/>
    <w:rsid w:val="00DD3B4D"/>
    <w:rsid w:val="00DD3B9B"/>
    <w:rsid w:val="00DD49D3"/>
    <w:rsid w:val="00DD5528"/>
    <w:rsid w:val="00DD5C5F"/>
    <w:rsid w:val="00DD61D9"/>
    <w:rsid w:val="00DD6396"/>
    <w:rsid w:val="00DD642D"/>
    <w:rsid w:val="00DD6C70"/>
    <w:rsid w:val="00DD6CED"/>
    <w:rsid w:val="00DD6DA2"/>
    <w:rsid w:val="00DD6F53"/>
    <w:rsid w:val="00DD70F7"/>
    <w:rsid w:val="00DD761C"/>
    <w:rsid w:val="00DD7DF3"/>
    <w:rsid w:val="00DE0171"/>
    <w:rsid w:val="00DE0333"/>
    <w:rsid w:val="00DE042A"/>
    <w:rsid w:val="00DE044F"/>
    <w:rsid w:val="00DE04B5"/>
    <w:rsid w:val="00DE0558"/>
    <w:rsid w:val="00DE0B8A"/>
    <w:rsid w:val="00DE11B8"/>
    <w:rsid w:val="00DE12D8"/>
    <w:rsid w:val="00DE147F"/>
    <w:rsid w:val="00DE14CE"/>
    <w:rsid w:val="00DE17EF"/>
    <w:rsid w:val="00DE183E"/>
    <w:rsid w:val="00DE1BB4"/>
    <w:rsid w:val="00DE21CF"/>
    <w:rsid w:val="00DE279F"/>
    <w:rsid w:val="00DE2AD9"/>
    <w:rsid w:val="00DE2D4B"/>
    <w:rsid w:val="00DE3083"/>
    <w:rsid w:val="00DE33AF"/>
    <w:rsid w:val="00DE3A0B"/>
    <w:rsid w:val="00DE3E7C"/>
    <w:rsid w:val="00DE3F33"/>
    <w:rsid w:val="00DE3F49"/>
    <w:rsid w:val="00DE450D"/>
    <w:rsid w:val="00DE464E"/>
    <w:rsid w:val="00DE4664"/>
    <w:rsid w:val="00DE47CE"/>
    <w:rsid w:val="00DE480D"/>
    <w:rsid w:val="00DE4B0C"/>
    <w:rsid w:val="00DE4D74"/>
    <w:rsid w:val="00DE516B"/>
    <w:rsid w:val="00DE5566"/>
    <w:rsid w:val="00DE5C2F"/>
    <w:rsid w:val="00DE6167"/>
    <w:rsid w:val="00DE61AA"/>
    <w:rsid w:val="00DE66C4"/>
    <w:rsid w:val="00DE6A5A"/>
    <w:rsid w:val="00DE6AE9"/>
    <w:rsid w:val="00DE7012"/>
    <w:rsid w:val="00DE7832"/>
    <w:rsid w:val="00DE79B3"/>
    <w:rsid w:val="00DE7D03"/>
    <w:rsid w:val="00DF02EC"/>
    <w:rsid w:val="00DF056B"/>
    <w:rsid w:val="00DF0C19"/>
    <w:rsid w:val="00DF0D33"/>
    <w:rsid w:val="00DF0E63"/>
    <w:rsid w:val="00DF0FE6"/>
    <w:rsid w:val="00DF1300"/>
    <w:rsid w:val="00DF1698"/>
    <w:rsid w:val="00DF1758"/>
    <w:rsid w:val="00DF1ADA"/>
    <w:rsid w:val="00DF1C78"/>
    <w:rsid w:val="00DF1DE2"/>
    <w:rsid w:val="00DF1F02"/>
    <w:rsid w:val="00DF1FD6"/>
    <w:rsid w:val="00DF27C9"/>
    <w:rsid w:val="00DF2BD3"/>
    <w:rsid w:val="00DF2DDB"/>
    <w:rsid w:val="00DF300A"/>
    <w:rsid w:val="00DF3195"/>
    <w:rsid w:val="00DF32AF"/>
    <w:rsid w:val="00DF3307"/>
    <w:rsid w:val="00DF3A17"/>
    <w:rsid w:val="00DF3A6C"/>
    <w:rsid w:val="00DF3BA2"/>
    <w:rsid w:val="00DF4158"/>
    <w:rsid w:val="00DF4430"/>
    <w:rsid w:val="00DF4920"/>
    <w:rsid w:val="00DF4AFC"/>
    <w:rsid w:val="00DF4C07"/>
    <w:rsid w:val="00DF4DEA"/>
    <w:rsid w:val="00DF4F19"/>
    <w:rsid w:val="00DF4F87"/>
    <w:rsid w:val="00DF5270"/>
    <w:rsid w:val="00DF576F"/>
    <w:rsid w:val="00DF6014"/>
    <w:rsid w:val="00DF6824"/>
    <w:rsid w:val="00DF6D3C"/>
    <w:rsid w:val="00DF6DC8"/>
    <w:rsid w:val="00DF7226"/>
    <w:rsid w:val="00DF7879"/>
    <w:rsid w:val="00DF7FF9"/>
    <w:rsid w:val="00E000AA"/>
    <w:rsid w:val="00E004D1"/>
    <w:rsid w:val="00E00633"/>
    <w:rsid w:val="00E00A07"/>
    <w:rsid w:val="00E00CFB"/>
    <w:rsid w:val="00E00EFF"/>
    <w:rsid w:val="00E0138A"/>
    <w:rsid w:val="00E013CA"/>
    <w:rsid w:val="00E015AA"/>
    <w:rsid w:val="00E019EA"/>
    <w:rsid w:val="00E01D68"/>
    <w:rsid w:val="00E028E6"/>
    <w:rsid w:val="00E02C20"/>
    <w:rsid w:val="00E02CD9"/>
    <w:rsid w:val="00E02D06"/>
    <w:rsid w:val="00E032C1"/>
    <w:rsid w:val="00E039C0"/>
    <w:rsid w:val="00E03A1A"/>
    <w:rsid w:val="00E03A8F"/>
    <w:rsid w:val="00E03B59"/>
    <w:rsid w:val="00E04277"/>
    <w:rsid w:val="00E042DC"/>
    <w:rsid w:val="00E04392"/>
    <w:rsid w:val="00E046BC"/>
    <w:rsid w:val="00E046C1"/>
    <w:rsid w:val="00E049B0"/>
    <w:rsid w:val="00E049EC"/>
    <w:rsid w:val="00E04AE7"/>
    <w:rsid w:val="00E04E2D"/>
    <w:rsid w:val="00E04EE6"/>
    <w:rsid w:val="00E04FB3"/>
    <w:rsid w:val="00E05A43"/>
    <w:rsid w:val="00E05B03"/>
    <w:rsid w:val="00E05E45"/>
    <w:rsid w:val="00E0646D"/>
    <w:rsid w:val="00E06493"/>
    <w:rsid w:val="00E06AF4"/>
    <w:rsid w:val="00E06EDB"/>
    <w:rsid w:val="00E0714A"/>
    <w:rsid w:val="00E0729D"/>
    <w:rsid w:val="00E07686"/>
    <w:rsid w:val="00E07A3F"/>
    <w:rsid w:val="00E07D27"/>
    <w:rsid w:val="00E07D9B"/>
    <w:rsid w:val="00E07E45"/>
    <w:rsid w:val="00E1007C"/>
    <w:rsid w:val="00E102BD"/>
    <w:rsid w:val="00E1039D"/>
    <w:rsid w:val="00E103F8"/>
    <w:rsid w:val="00E104DE"/>
    <w:rsid w:val="00E1074E"/>
    <w:rsid w:val="00E1086A"/>
    <w:rsid w:val="00E10ADD"/>
    <w:rsid w:val="00E10E14"/>
    <w:rsid w:val="00E10E7A"/>
    <w:rsid w:val="00E11D58"/>
    <w:rsid w:val="00E11E3A"/>
    <w:rsid w:val="00E11EB8"/>
    <w:rsid w:val="00E125EE"/>
    <w:rsid w:val="00E12775"/>
    <w:rsid w:val="00E12A5A"/>
    <w:rsid w:val="00E12DAD"/>
    <w:rsid w:val="00E12FC8"/>
    <w:rsid w:val="00E136AE"/>
    <w:rsid w:val="00E137EA"/>
    <w:rsid w:val="00E138E9"/>
    <w:rsid w:val="00E139D0"/>
    <w:rsid w:val="00E13ADE"/>
    <w:rsid w:val="00E13CF3"/>
    <w:rsid w:val="00E140C2"/>
    <w:rsid w:val="00E14372"/>
    <w:rsid w:val="00E143F1"/>
    <w:rsid w:val="00E145E0"/>
    <w:rsid w:val="00E14845"/>
    <w:rsid w:val="00E14913"/>
    <w:rsid w:val="00E14A92"/>
    <w:rsid w:val="00E14F7D"/>
    <w:rsid w:val="00E150B1"/>
    <w:rsid w:val="00E1527F"/>
    <w:rsid w:val="00E15352"/>
    <w:rsid w:val="00E15468"/>
    <w:rsid w:val="00E154A1"/>
    <w:rsid w:val="00E1554C"/>
    <w:rsid w:val="00E15722"/>
    <w:rsid w:val="00E15A4C"/>
    <w:rsid w:val="00E15F08"/>
    <w:rsid w:val="00E1626E"/>
    <w:rsid w:val="00E1645D"/>
    <w:rsid w:val="00E164A6"/>
    <w:rsid w:val="00E164E8"/>
    <w:rsid w:val="00E1654E"/>
    <w:rsid w:val="00E167D4"/>
    <w:rsid w:val="00E16AEB"/>
    <w:rsid w:val="00E16B25"/>
    <w:rsid w:val="00E16B53"/>
    <w:rsid w:val="00E16FB2"/>
    <w:rsid w:val="00E1737B"/>
    <w:rsid w:val="00E175FF"/>
    <w:rsid w:val="00E17A78"/>
    <w:rsid w:val="00E17C3F"/>
    <w:rsid w:val="00E17CFB"/>
    <w:rsid w:val="00E17F26"/>
    <w:rsid w:val="00E202F9"/>
    <w:rsid w:val="00E20661"/>
    <w:rsid w:val="00E20862"/>
    <w:rsid w:val="00E20AD1"/>
    <w:rsid w:val="00E20E6F"/>
    <w:rsid w:val="00E21059"/>
    <w:rsid w:val="00E214FB"/>
    <w:rsid w:val="00E216A5"/>
    <w:rsid w:val="00E219EC"/>
    <w:rsid w:val="00E21CCC"/>
    <w:rsid w:val="00E21E76"/>
    <w:rsid w:val="00E21FD8"/>
    <w:rsid w:val="00E22302"/>
    <w:rsid w:val="00E22352"/>
    <w:rsid w:val="00E224C9"/>
    <w:rsid w:val="00E226D4"/>
    <w:rsid w:val="00E229F7"/>
    <w:rsid w:val="00E22A10"/>
    <w:rsid w:val="00E22EE3"/>
    <w:rsid w:val="00E23179"/>
    <w:rsid w:val="00E231EB"/>
    <w:rsid w:val="00E23224"/>
    <w:rsid w:val="00E23851"/>
    <w:rsid w:val="00E23ACC"/>
    <w:rsid w:val="00E23ADB"/>
    <w:rsid w:val="00E24101"/>
    <w:rsid w:val="00E2441D"/>
    <w:rsid w:val="00E2446F"/>
    <w:rsid w:val="00E244E3"/>
    <w:rsid w:val="00E247BD"/>
    <w:rsid w:val="00E2481D"/>
    <w:rsid w:val="00E24C88"/>
    <w:rsid w:val="00E24EC0"/>
    <w:rsid w:val="00E250DB"/>
    <w:rsid w:val="00E250E7"/>
    <w:rsid w:val="00E25347"/>
    <w:rsid w:val="00E257DB"/>
    <w:rsid w:val="00E25F49"/>
    <w:rsid w:val="00E2617B"/>
    <w:rsid w:val="00E26335"/>
    <w:rsid w:val="00E2690E"/>
    <w:rsid w:val="00E26A24"/>
    <w:rsid w:val="00E272A9"/>
    <w:rsid w:val="00E272C2"/>
    <w:rsid w:val="00E272FE"/>
    <w:rsid w:val="00E27EEB"/>
    <w:rsid w:val="00E30517"/>
    <w:rsid w:val="00E305B5"/>
    <w:rsid w:val="00E30608"/>
    <w:rsid w:val="00E3070A"/>
    <w:rsid w:val="00E30785"/>
    <w:rsid w:val="00E30A72"/>
    <w:rsid w:val="00E30ABC"/>
    <w:rsid w:val="00E30BEB"/>
    <w:rsid w:val="00E30D53"/>
    <w:rsid w:val="00E312CB"/>
    <w:rsid w:val="00E31371"/>
    <w:rsid w:val="00E31506"/>
    <w:rsid w:val="00E315DA"/>
    <w:rsid w:val="00E31880"/>
    <w:rsid w:val="00E31985"/>
    <w:rsid w:val="00E3210F"/>
    <w:rsid w:val="00E32252"/>
    <w:rsid w:val="00E327EE"/>
    <w:rsid w:val="00E3285C"/>
    <w:rsid w:val="00E32E04"/>
    <w:rsid w:val="00E32E0E"/>
    <w:rsid w:val="00E330DC"/>
    <w:rsid w:val="00E332B9"/>
    <w:rsid w:val="00E33802"/>
    <w:rsid w:val="00E33814"/>
    <w:rsid w:val="00E339C6"/>
    <w:rsid w:val="00E33BB9"/>
    <w:rsid w:val="00E33E4D"/>
    <w:rsid w:val="00E3445D"/>
    <w:rsid w:val="00E3457A"/>
    <w:rsid w:val="00E34F08"/>
    <w:rsid w:val="00E3506A"/>
    <w:rsid w:val="00E356A2"/>
    <w:rsid w:val="00E35F47"/>
    <w:rsid w:val="00E362BC"/>
    <w:rsid w:val="00E377BF"/>
    <w:rsid w:val="00E37C25"/>
    <w:rsid w:val="00E37EB7"/>
    <w:rsid w:val="00E40297"/>
    <w:rsid w:val="00E40362"/>
    <w:rsid w:val="00E4061F"/>
    <w:rsid w:val="00E40954"/>
    <w:rsid w:val="00E40DAE"/>
    <w:rsid w:val="00E40F66"/>
    <w:rsid w:val="00E410FE"/>
    <w:rsid w:val="00E41A3E"/>
    <w:rsid w:val="00E41D2F"/>
    <w:rsid w:val="00E427A3"/>
    <w:rsid w:val="00E42A09"/>
    <w:rsid w:val="00E42ADE"/>
    <w:rsid w:val="00E42FF3"/>
    <w:rsid w:val="00E432AE"/>
    <w:rsid w:val="00E43510"/>
    <w:rsid w:val="00E4356E"/>
    <w:rsid w:val="00E4357F"/>
    <w:rsid w:val="00E438BA"/>
    <w:rsid w:val="00E43F1E"/>
    <w:rsid w:val="00E43FBE"/>
    <w:rsid w:val="00E44004"/>
    <w:rsid w:val="00E4434D"/>
    <w:rsid w:val="00E448F3"/>
    <w:rsid w:val="00E44C1F"/>
    <w:rsid w:val="00E44F6A"/>
    <w:rsid w:val="00E452D0"/>
    <w:rsid w:val="00E45421"/>
    <w:rsid w:val="00E4577C"/>
    <w:rsid w:val="00E45A07"/>
    <w:rsid w:val="00E45A6F"/>
    <w:rsid w:val="00E45A9D"/>
    <w:rsid w:val="00E460A1"/>
    <w:rsid w:val="00E4679E"/>
    <w:rsid w:val="00E46809"/>
    <w:rsid w:val="00E46814"/>
    <w:rsid w:val="00E468E4"/>
    <w:rsid w:val="00E46BDA"/>
    <w:rsid w:val="00E46CC9"/>
    <w:rsid w:val="00E46F78"/>
    <w:rsid w:val="00E471C0"/>
    <w:rsid w:val="00E47878"/>
    <w:rsid w:val="00E47B8B"/>
    <w:rsid w:val="00E47BEA"/>
    <w:rsid w:val="00E47D5F"/>
    <w:rsid w:val="00E47D96"/>
    <w:rsid w:val="00E47E0E"/>
    <w:rsid w:val="00E47EBF"/>
    <w:rsid w:val="00E500A1"/>
    <w:rsid w:val="00E509E6"/>
    <w:rsid w:val="00E50C07"/>
    <w:rsid w:val="00E50FA0"/>
    <w:rsid w:val="00E51548"/>
    <w:rsid w:val="00E515A3"/>
    <w:rsid w:val="00E517F6"/>
    <w:rsid w:val="00E51A30"/>
    <w:rsid w:val="00E51E23"/>
    <w:rsid w:val="00E52017"/>
    <w:rsid w:val="00E52775"/>
    <w:rsid w:val="00E52937"/>
    <w:rsid w:val="00E52B7A"/>
    <w:rsid w:val="00E52CCE"/>
    <w:rsid w:val="00E52DCB"/>
    <w:rsid w:val="00E52F76"/>
    <w:rsid w:val="00E5315C"/>
    <w:rsid w:val="00E538E0"/>
    <w:rsid w:val="00E53EAE"/>
    <w:rsid w:val="00E53FBB"/>
    <w:rsid w:val="00E543BD"/>
    <w:rsid w:val="00E548A8"/>
    <w:rsid w:val="00E54AFB"/>
    <w:rsid w:val="00E54C37"/>
    <w:rsid w:val="00E54C62"/>
    <w:rsid w:val="00E54D33"/>
    <w:rsid w:val="00E552E8"/>
    <w:rsid w:val="00E55488"/>
    <w:rsid w:val="00E556A3"/>
    <w:rsid w:val="00E55BCA"/>
    <w:rsid w:val="00E55F3F"/>
    <w:rsid w:val="00E566A9"/>
    <w:rsid w:val="00E56897"/>
    <w:rsid w:val="00E5711F"/>
    <w:rsid w:val="00E5719D"/>
    <w:rsid w:val="00E571FE"/>
    <w:rsid w:val="00E5765B"/>
    <w:rsid w:val="00E57A8F"/>
    <w:rsid w:val="00E6000E"/>
    <w:rsid w:val="00E602C9"/>
    <w:rsid w:val="00E60352"/>
    <w:rsid w:val="00E608B7"/>
    <w:rsid w:val="00E60F80"/>
    <w:rsid w:val="00E613DF"/>
    <w:rsid w:val="00E61764"/>
    <w:rsid w:val="00E61A52"/>
    <w:rsid w:val="00E61DAC"/>
    <w:rsid w:val="00E61F66"/>
    <w:rsid w:val="00E621DD"/>
    <w:rsid w:val="00E624DA"/>
    <w:rsid w:val="00E629F9"/>
    <w:rsid w:val="00E62AF2"/>
    <w:rsid w:val="00E62EE5"/>
    <w:rsid w:val="00E62F7B"/>
    <w:rsid w:val="00E62FD5"/>
    <w:rsid w:val="00E630F7"/>
    <w:rsid w:val="00E63105"/>
    <w:rsid w:val="00E6331F"/>
    <w:rsid w:val="00E63995"/>
    <w:rsid w:val="00E63EF4"/>
    <w:rsid w:val="00E6412A"/>
    <w:rsid w:val="00E64286"/>
    <w:rsid w:val="00E64763"/>
    <w:rsid w:val="00E65E6B"/>
    <w:rsid w:val="00E6640D"/>
    <w:rsid w:val="00E66477"/>
    <w:rsid w:val="00E6682F"/>
    <w:rsid w:val="00E66A1B"/>
    <w:rsid w:val="00E66A77"/>
    <w:rsid w:val="00E67551"/>
    <w:rsid w:val="00E676A6"/>
    <w:rsid w:val="00E67953"/>
    <w:rsid w:val="00E67CCD"/>
    <w:rsid w:val="00E67D24"/>
    <w:rsid w:val="00E67D67"/>
    <w:rsid w:val="00E67E2F"/>
    <w:rsid w:val="00E701EB"/>
    <w:rsid w:val="00E705E5"/>
    <w:rsid w:val="00E70B0C"/>
    <w:rsid w:val="00E71101"/>
    <w:rsid w:val="00E71315"/>
    <w:rsid w:val="00E714FC"/>
    <w:rsid w:val="00E71764"/>
    <w:rsid w:val="00E71DF1"/>
    <w:rsid w:val="00E71FF1"/>
    <w:rsid w:val="00E722EF"/>
    <w:rsid w:val="00E723D3"/>
    <w:rsid w:val="00E7242A"/>
    <w:rsid w:val="00E7245A"/>
    <w:rsid w:val="00E72ABE"/>
    <w:rsid w:val="00E72BCC"/>
    <w:rsid w:val="00E73065"/>
    <w:rsid w:val="00E7306F"/>
    <w:rsid w:val="00E73775"/>
    <w:rsid w:val="00E73E01"/>
    <w:rsid w:val="00E7429A"/>
    <w:rsid w:val="00E745E9"/>
    <w:rsid w:val="00E746AB"/>
    <w:rsid w:val="00E7476B"/>
    <w:rsid w:val="00E74B5A"/>
    <w:rsid w:val="00E74C6D"/>
    <w:rsid w:val="00E74DDD"/>
    <w:rsid w:val="00E7524F"/>
    <w:rsid w:val="00E7556D"/>
    <w:rsid w:val="00E756FB"/>
    <w:rsid w:val="00E75873"/>
    <w:rsid w:val="00E75BCE"/>
    <w:rsid w:val="00E75C51"/>
    <w:rsid w:val="00E75C79"/>
    <w:rsid w:val="00E75F9B"/>
    <w:rsid w:val="00E760A7"/>
    <w:rsid w:val="00E76141"/>
    <w:rsid w:val="00E76270"/>
    <w:rsid w:val="00E76316"/>
    <w:rsid w:val="00E763ED"/>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2E5"/>
    <w:rsid w:val="00E83469"/>
    <w:rsid w:val="00E83C73"/>
    <w:rsid w:val="00E83DD2"/>
    <w:rsid w:val="00E83E6E"/>
    <w:rsid w:val="00E84088"/>
    <w:rsid w:val="00E845FB"/>
    <w:rsid w:val="00E84F87"/>
    <w:rsid w:val="00E850F7"/>
    <w:rsid w:val="00E85483"/>
    <w:rsid w:val="00E85796"/>
    <w:rsid w:val="00E8593F"/>
    <w:rsid w:val="00E859CA"/>
    <w:rsid w:val="00E86057"/>
    <w:rsid w:val="00E861F7"/>
    <w:rsid w:val="00E864B0"/>
    <w:rsid w:val="00E86647"/>
    <w:rsid w:val="00E86BA9"/>
    <w:rsid w:val="00E86DBF"/>
    <w:rsid w:val="00E87274"/>
    <w:rsid w:val="00E87565"/>
    <w:rsid w:val="00E879F0"/>
    <w:rsid w:val="00E87A83"/>
    <w:rsid w:val="00E87AE6"/>
    <w:rsid w:val="00E87AF8"/>
    <w:rsid w:val="00E87DCE"/>
    <w:rsid w:val="00E900A2"/>
    <w:rsid w:val="00E90199"/>
    <w:rsid w:val="00E913F0"/>
    <w:rsid w:val="00E91514"/>
    <w:rsid w:val="00E915E1"/>
    <w:rsid w:val="00E919F0"/>
    <w:rsid w:val="00E91B27"/>
    <w:rsid w:val="00E91B92"/>
    <w:rsid w:val="00E91BF2"/>
    <w:rsid w:val="00E91CD5"/>
    <w:rsid w:val="00E91DDE"/>
    <w:rsid w:val="00E91E61"/>
    <w:rsid w:val="00E920B8"/>
    <w:rsid w:val="00E92483"/>
    <w:rsid w:val="00E924C7"/>
    <w:rsid w:val="00E92680"/>
    <w:rsid w:val="00E92E29"/>
    <w:rsid w:val="00E92F0A"/>
    <w:rsid w:val="00E93168"/>
    <w:rsid w:val="00E93251"/>
    <w:rsid w:val="00E9346A"/>
    <w:rsid w:val="00E93A7A"/>
    <w:rsid w:val="00E93B3D"/>
    <w:rsid w:val="00E93D6D"/>
    <w:rsid w:val="00E93D80"/>
    <w:rsid w:val="00E94038"/>
    <w:rsid w:val="00E942A2"/>
    <w:rsid w:val="00E94307"/>
    <w:rsid w:val="00E943EF"/>
    <w:rsid w:val="00E944A2"/>
    <w:rsid w:val="00E945F6"/>
    <w:rsid w:val="00E9473F"/>
    <w:rsid w:val="00E94762"/>
    <w:rsid w:val="00E947DB"/>
    <w:rsid w:val="00E94CE0"/>
    <w:rsid w:val="00E94CEE"/>
    <w:rsid w:val="00E950FD"/>
    <w:rsid w:val="00E954A9"/>
    <w:rsid w:val="00E954B3"/>
    <w:rsid w:val="00E95754"/>
    <w:rsid w:val="00E957B8"/>
    <w:rsid w:val="00E95B52"/>
    <w:rsid w:val="00E95D01"/>
    <w:rsid w:val="00E95DAE"/>
    <w:rsid w:val="00E9627E"/>
    <w:rsid w:val="00E9694A"/>
    <w:rsid w:val="00E96C84"/>
    <w:rsid w:val="00E96FBC"/>
    <w:rsid w:val="00E970C4"/>
    <w:rsid w:val="00E9738B"/>
    <w:rsid w:val="00E97507"/>
    <w:rsid w:val="00E9760C"/>
    <w:rsid w:val="00EA0281"/>
    <w:rsid w:val="00EA02B4"/>
    <w:rsid w:val="00EA0BD3"/>
    <w:rsid w:val="00EA0BFA"/>
    <w:rsid w:val="00EA0E05"/>
    <w:rsid w:val="00EA0E10"/>
    <w:rsid w:val="00EA1468"/>
    <w:rsid w:val="00EA14FB"/>
    <w:rsid w:val="00EA1862"/>
    <w:rsid w:val="00EA1B4A"/>
    <w:rsid w:val="00EA1B65"/>
    <w:rsid w:val="00EA1DE6"/>
    <w:rsid w:val="00EA21F0"/>
    <w:rsid w:val="00EA2271"/>
    <w:rsid w:val="00EA23B8"/>
    <w:rsid w:val="00EA2730"/>
    <w:rsid w:val="00EA2C87"/>
    <w:rsid w:val="00EA2D58"/>
    <w:rsid w:val="00EA3A0E"/>
    <w:rsid w:val="00EA3B32"/>
    <w:rsid w:val="00EA3D67"/>
    <w:rsid w:val="00EA3DB9"/>
    <w:rsid w:val="00EA4256"/>
    <w:rsid w:val="00EA4581"/>
    <w:rsid w:val="00EA475F"/>
    <w:rsid w:val="00EA4877"/>
    <w:rsid w:val="00EA4A7A"/>
    <w:rsid w:val="00EA4AC2"/>
    <w:rsid w:val="00EA5029"/>
    <w:rsid w:val="00EA5335"/>
    <w:rsid w:val="00EA5CB0"/>
    <w:rsid w:val="00EA6506"/>
    <w:rsid w:val="00EA708C"/>
    <w:rsid w:val="00EA7A31"/>
    <w:rsid w:val="00EA7A7E"/>
    <w:rsid w:val="00EA7AF2"/>
    <w:rsid w:val="00EA7C2F"/>
    <w:rsid w:val="00EA7CC5"/>
    <w:rsid w:val="00EA7CE6"/>
    <w:rsid w:val="00EA7E15"/>
    <w:rsid w:val="00EA7E5E"/>
    <w:rsid w:val="00EA7E9E"/>
    <w:rsid w:val="00EA7EF5"/>
    <w:rsid w:val="00EA7F1F"/>
    <w:rsid w:val="00EB0073"/>
    <w:rsid w:val="00EB00CD"/>
    <w:rsid w:val="00EB0376"/>
    <w:rsid w:val="00EB03D0"/>
    <w:rsid w:val="00EB05DC"/>
    <w:rsid w:val="00EB072C"/>
    <w:rsid w:val="00EB080B"/>
    <w:rsid w:val="00EB113E"/>
    <w:rsid w:val="00EB1189"/>
    <w:rsid w:val="00EB1705"/>
    <w:rsid w:val="00EB185E"/>
    <w:rsid w:val="00EB1D4D"/>
    <w:rsid w:val="00EB1E07"/>
    <w:rsid w:val="00EB1E13"/>
    <w:rsid w:val="00EB224E"/>
    <w:rsid w:val="00EB2325"/>
    <w:rsid w:val="00EB2435"/>
    <w:rsid w:val="00EB269A"/>
    <w:rsid w:val="00EB2B2A"/>
    <w:rsid w:val="00EB3101"/>
    <w:rsid w:val="00EB338E"/>
    <w:rsid w:val="00EB3495"/>
    <w:rsid w:val="00EB35D4"/>
    <w:rsid w:val="00EB3808"/>
    <w:rsid w:val="00EB3953"/>
    <w:rsid w:val="00EB39A0"/>
    <w:rsid w:val="00EB3A9C"/>
    <w:rsid w:val="00EB3BB5"/>
    <w:rsid w:val="00EB3C42"/>
    <w:rsid w:val="00EB3CE0"/>
    <w:rsid w:val="00EB3DB0"/>
    <w:rsid w:val="00EB4015"/>
    <w:rsid w:val="00EB410B"/>
    <w:rsid w:val="00EB42C8"/>
    <w:rsid w:val="00EB46FE"/>
    <w:rsid w:val="00EB4A13"/>
    <w:rsid w:val="00EB52F8"/>
    <w:rsid w:val="00EB534C"/>
    <w:rsid w:val="00EB53A5"/>
    <w:rsid w:val="00EB55D2"/>
    <w:rsid w:val="00EB57E7"/>
    <w:rsid w:val="00EB593E"/>
    <w:rsid w:val="00EB5BE9"/>
    <w:rsid w:val="00EB5CC3"/>
    <w:rsid w:val="00EB5FB5"/>
    <w:rsid w:val="00EB6440"/>
    <w:rsid w:val="00EB6698"/>
    <w:rsid w:val="00EB6763"/>
    <w:rsid w:val="00EB6A6E"/>
    <w:rsid w:val="00EB6C27"/>
    <w:rsid w:val="00EB6C53"/>
    <w:rsid w:val="00EB6FD8"/>
    <w:rsid w:val="00EB7502"/>
    <w:rsid w:val="00EB7832"/>
    <w:rsid w:val="00EB7B45"/>
    <w:rsid w:val="00EB7C50"/>
    <w:rsid w:val="00EB7E4D"/>
    <w:rsid w:val="00EB7FE8"/>
    <w:rsid w:val="00EC00C3"/>
    <w:rsid w:val="00EC024D"/>
    <w:rsid w:val="00EC045E"/>
    <w:rsid w:val="00EC0930"/>
    <w:rsid w:val="00EC0DC4"/>
    <w:rsid w:val="00EC117E"/>
    <w:rsid w:val="00EC183D"/>
    <w:rsid w:val="00EC1D83"/>
    <w:rsid w:val="00EC1F79"/>
    <w:rsid w:val="00EC2106"/>
    <w:rsid w:val="00EC2591"/>
    <w:rsid w:val="00EC27CF"/>
    <w:rsid w:val="00EC2E21"/>
    <w:rsid w:val="00EC30FD"/>
    <w:rsid w:val="00EC331F"/>
    <w:rsid w:val="00EC36DD"/>
    <w:rsid w:val="00EC382E"/>
    <w:rsid w:val="00EC45F5"/>
    <w:rsid w:val="00EC4C3D"/>
    <w:rsid w:val="00EC4D77"/>
    <w:rsid w:val="00EC4D7B"/>
    <w:rsid w:val="00EC4DF0"/>
    <w:rsid w:val="00EC4E2E"/>
    <w:rsid w:val="00EC4F04"/>
    <w:rsid w:val="00EC50C7"/>
    <w:rsid w:val="00EC51DC"/>
    <w:rsid w:val="00EC555C"/>
    <w:rsid w:val="00EC5A0B"/>
    <w:rsid w:val="00EC5A47"/>
    <w:rsid w:val="00EC5F1A"/>
    <w:rsid w:val="00EC5FD9"/>
    <w:rsid w:val="00EC6337"/>
    <w:rsid w:val="00EC66D7"/>
    <w:rsid w:val="00EC6D68"/>
    <w:rsid w:val="00EC7183"/>
    <w:rsid w:val="00EC71AB"/>
    <w:rsid w:val="00EC768D"/>
    <w:rsid w:val="00EC7B62"/>
    <w:rsid w:val="00EC7BC5"/>
    <w:rsid w:val="00ED022F"/>
    <w:rsid w:val="00ED0332"/>
    <w:rsid w:val="00ED0DE8"/>
    <w:rsid w:val="00ED0EB9"/>
    <w:rsid w:val="00ED13E5"/>
    <w:rsid w:val="00ED1447"/>
    <w:rsid w:val="00ED16A0"/>
    <w:rsid w:val="00ED1757"/>
    <w:rsid w:val="00ED17CE"/>
    <w:rsid w:val="00ED1975"/>
    <w:rsid w:val="00ED19B6"/>
    <w:rsid w:val="00ED1A39"/>
    <w:rsid w:val="00ED1D06"/>
    <w:rsid w:val="00ED207A"/>
    <w:rsid w:val="00ED24AE"/>
    <w:rsid w:val="00ED24BA"/>
    <w:rsid w:val="00ED298C"/>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5C2"/>
    <w:rsid w:val="00EE03F1"/>
    <w:rsid w:val="00EE08BC"/>
    <w:rsid w:val="00EE09C8"/>
    <w:rsid w:val="00EE09EA"/>
    <w:rsid w:val="00EE0A49"/>
    <w:rsid w:val="00EE0E09"/>
    <w:rsid w:val="00EE11EC"/>
    <w:rsid w:val="00EE12DA"/>
    <w:rsid w:val="00EE15CA"/>
    <w:rsid w:val="00EE1874"/>
    <w:rsid w:val="00EE18BB"/>
    <w:rsid w:val="00EE19F0"/>
    <w:rsid w:val="00EE1CDA"/>
    <w:rsid w:val="00EE24B7"/>
    <w:rsid w:val="00EE2AAB"/>
    <w:rsid w:val="00EE2B75"/>
    <w:rsid w:val="00EE2C45"/>
    <w:rsid w:val="00EE3203"/>
    <w:rsid w:val="00EE33A6"/>
    <w:rsid w:val="00EE3DCB"/>
    <w:rsid w:val="00EE3F05"/>
    <w:rsid w:val="00EE48AC"/>
    <w:rsid w:val="00EE49E0"/>
    <w:rsid w:val="00EE5112"/>
    <w:rsid w:val="00EE5289"/>
    <w:rsid w:val="00EE52B9"/>
    <w:rsid w:val="00EE569A"/>
    <w:rsid w:val="00EE5CF1"/>
    <w:rsid w:val="00EE62B4"/>
    <w:rsid w:val="00EE6359"/>
    <w:rsid w:val="00EE636D"/>
    <w:rsid w:val="00EE66B1"/>
    <w:rsid w:val="00EE67A5"/>
    <w:rsid w:val="00EE69D9"/>
    <w:rsid w:val="00EE7257"/>
    <w:rsid w:val="00EE7D91"/>
    <w:rsid w:val="00EE7ECE"/>
    <w:rsid w:val="00EF0225"/>
    <w:rsid w:val="00EF04CA"/>
    <w:rsid w:val="00EF0611"/>
    <w:rsid w:val="00EF06B2"/>
    <w:rsid w:val="00EF082A"/>
    <w:rsid w:val="00EF0843"/>
    <w:rsid w:val="00EF0942"/>
    <w:rsid w:val="00EF0D8F"/>
    <w:rsid w:val="00EF0E50"/>
    <w:rsid w:val="00EF118F"/>
    <w:rsid w:val="00EF11CB"/>
    <w:rsid w:val="00EF1A4F"/>
    <w:rsid w:val="00EF20FD"/>
    <w:rsid w:val="00EF24B5"/>
    <w:rsid w:val="00EF2786"/>
    <w:rsid w:val="00EF2970"/>
    <w:rsid w:val="00EF2C3D"/>
    <w:rsid w:val="00EF32A3"/>
    <w:rsid w:val="00EF34CD"/>
    <w:rsid w:val="00EF39A6"/>
    <w:rsid w:val="00EF3A28"/>
    <w:rsid w:val="00EF3A3D"/>
    <w:rsid w:val="00EF3A4A"/>
    <w:rsid w:val="00EF3D43"/>
    <w:rsid w:val="00EF447D"/>
    <w:rsid w:val="00EF493B"/>
    <w:rsid w:val="00EF4F32"/>
    <w:rsid w:val="00EF5247"/>
    <w:rsid w:val="00EF5326"/>
    <w:rsid w:val="00EF53DE"/>
    <w:rsid w:val="00EF5593"/>
    <w:rsid w:val="00EF56DE"/>
    <w:rsid w:val="00EF5861"/>
    <w:rsid w:val="00EF5AD2"/>
    <w:rsid w:val="00EF60E0"/>
    <w:rsid w:val="00EF6141"/>
    <w:rsid w:val="00EF63FC"/>
    <w:rsid w:val="00EF68E7"/>
    <w:rsid w:val="00EF6EF5"/>
    <w:rsid w:val="00EF6F55"/>
    <w:rsid w:val="00EF7194"/>
    <w:rsid w:val="00EF73AB"/>
    <w:rsid w:val="00EF74AB"/>
    <w:rsid w:val="00EF7614"/>
    <w:rsid w:val="00EF7878"/>
    <w:rsid w:val="00EF7DD6"/>
    <w:rsid w:val="00EF7E34"/>
    <w:rsid w:val="00F000F0"/>
    <w:rsid w:val="00F00180"/>
    <w:rsid w:val="00F006E4"/>
    <w:rsid w:val="00F00923"/>
    <w:rsid w:val="00F00A7F"/>
    <w:rsid w:val="00F00A86"/>
    <w:rsid w:val="00F00C9D"/>
    <w:rsid w:val="00F01640"/>
    <w:rsid w:val="00F016CC"/>
    <w:rsid w:val="00F016E1"/>
    <w:rsid w:val="00F017CB"/>
    <w:rsid w:val="00F01907"/>
    <w:rsid w:val="00F0197D"/>
    <w:rsid w:val="00F019BB"/>
    <w:rsid w:val="00F01A58"/>
    <w:rsid w:val="00F023A1"/>
    <w:rsid w:val="00F024E9"/>
    <w:rsid w:val="00F026AE"/>
    <w:rsid w:val="00F027FF"/>
    <w:rsid w:val="00F028C9"/>
    <w:rsid w:val="00F02D95"/>
    <w:rsid w:val="00F0301D"/>
    <w:rsid w:val="00F0310F"/>
    <w:rsid w:val="00F032DF"/>
    <w:rsid w:val="00F03300"/>
    <w:rsid w:val="00F03355"/>
    <w:rsid w:val="00F03466"/>
    <w:rsid w:val="00F0374E"/>
    <w:rsid w:val="00F03791"/>
    <w:rsid w:val="00F0388F"/>
    <w:rsid w:val="00F03891"/>
    <w:rsid w:val="00F03A67"/>
    <w:rsid w:val="00F04030"/>
    <w:rsid w:val="00F04523"/>
    <w:rsid w:val="00F04551"/>
    <w:rsid w:val="00F048A6"/>
    <w:rsid w:val="00F04B22"/>
    <w:rsid w:val="00F04D51"/>
    <w:rsid w:val="00F04F3E"/>
    <w:rsid w:val="00F050D9"/>
    <w:rsid w:val="00F0522E"/>
    <w:rsid w:val="00F0535E"/>
    <w:rsid w:val="00F057AA"/>
    <w:rsid w:val="00F05BD9"/>
    <w:rsid w:val="00F05EED"/>
    <w:rsid w:val="00F0650D"/>
    <w:rsid w:val="00F06692"/>
    <w:rsid w:val="00F06D91"/>
    <w:rsid w:val="00F06F02"/>
    <w:rsid w:val="00F06FBB"/>
    <w:rsid w:val="00F071B3"/>
    <w:rsid w:val="00F07246"/>
    <w:rsid w:val="00F07C13"/>
    <w:rsid w:val="00F07F82"/>
    <w:rsid w:val="00F10437"/>
    <w:rsid w:val="00F10465"/>
    <w:rsid w:val="00F10738"/>
    <w:rsid w:val="00F10864"/>
    <w:rsid w:val="00F108F5"/>
    <w:rsid w:val="00F11003"/>
    <w:rsid w:val="00F110A5"/>
    <w:rsid w:val="00F1114C"/>
    <w:rsid w:val="00F111D5"/>
    <w:rsid w:val="00F1146B"/>
    <w:rsid w:val="00F115E0"/>
    <w:rsid w:val="00F1165E"/>
    <w:rsid w:val="00F11B61"/>
    <w:rsid w:val="00F11CF5"/>
    <w:rsid w:val="00F11F38"/>
    <w:rsid w:val="00F124CB"/>
    <w:rsid w:val="00F12A48"/>
    <w:rsid w:val="00F12B3D"/>
    <w:rsid w:val="00F12D63"/>
    <w:rsid w:val="00F13416"/>
    <w:rsid w:val="00F13BE5"/>
    <w:rsid w:val="00F14006"/>
    <w:rsid w:val="00F1403E"/>
    <w:rsid w:val="00F1415B"/>
    <w:rsid w:val="00F144B2"/>
    <w:rsid w:val="00F14606"/>
    <w:rsid w:val="00F1476B"/>
    <w:rsid w:val="00F14930"/>
    <w:rsid w:val="00F149F8"/>
    <w:rsid w:val="00F152EE"/>
    <w:rsid w:val="00F15860"/>
    <w:rsid w:val="00F15DB8"/>
    <w:rsid w:val="00F16035"/>
    <w:rsid w:val="00F1628B"/>
    <w:rsid w:val="00F16301"/>
    <w:rsid w:val="00F16BB1"/>
    <w:rsid w:val="00F16EFB"/>
    <w:rsid w:val="00F16FC3"/>
    <w:rsid w:val="00F17383"/>
    <w:rsid w:val="00F173E0"/>
    <w:rsid w:val="00F1754C"/>
    <w:rsid w:val="00F17A8F"/>
    <w:rsid w:val="00F17AD5"/>
    <w:rsid w:val="00F17AE3"/>
    <w:rsid w:val="00F17CA7"/>
    <w:rsid w:val="00F20046"/>
    <w:rsid w:val="00F2031A"/>
    <w:rsid w:val="00F206FE"/>
    <w:rsid w:val="00F2083D"/>
    <w:rsid w:val="00F20E4D"/>
    <w:rsid w:val="00F20F5B"/>
    <w:rsid w:val="00F20F67"/>
    <w:rsid w:val="00F21048"/>
    <w:rsid w:val="00F210AB"/>
    <w:rsid w:val="00F215C3"/>
    <w:rsid w:val="00F21857"/>
    <w:rsid w:val="00F218EF"/>
    <w:rsid w:val="00F21A0B"/>
    <w:rsid w:val="00F22369"/>
    <w:rsid w:val="00F22444"/>
    <w:rsid w:val="00F225EB"/>
    <w:rsid w:val="00F227B6"/>
    <w:rsid w:val="00F22880"/>
    <w:rsid w:val="00F22C50"/>
    <w:rsid w:val="00F22C96"/>
    <w:rsid w:val="00F2357F"/>
    <w:rsid w:val="00F238F6"/>
    <w:rsid w:val="00F23BD0"/>
    <w:rsid w:val="00F23D65"/>
    <w:rsid w:val="00F23FCA"/>
    <w:rsid w:val="00F244C0"/>
    <w:rsid w:val="00F2456B"/>
    <w:rsid w:val="00F24A57"/>
    <w:rsid w:val="00F24F4D"/>
    <w:rsid w:val="00F24FA0"/>
    <w:rsid w:val="00F250CE"/>
    <w:rsid w:val="00F25157"/>
    <w:rsid w:val="00F25EB4"/>
    <w:rsid w:val="00F25F12"/>
    <w:rsid w:val="00F2617C"/>
    <w:rsid w:val="00F2643A"/>
    <w:rsid w:val="00F26886"/>
    <w:rsid w:val="00F2699C"/>
    <w:rsid w:val="00F26AF5"/>
    <w:rsid w:val="00F26B24"/>
    <w:rsid w:val="00F27E0C"/>
    <w:rsid w:val="00F3002F"/>
    <w:rsid w:val="00F30031"/>
    <w:rsid w:val="00F30353"/>
    <w:rsid w:val="00F308C0"/>
    <w:rsid w:val="00F309D2"/>
    <w:rsid w:val="00F31092"/>
    <w:rsid w:val="00F3159B"/>
    <w:rsid w:val="00F315C5"/>
    <w:rsid w:val="00F318E7"/>
    <w:rsid w:val="00F31931"/>
    <w:rsid w:val="00F31F17"/>
    <w:rsid w:val="00F31F79"/>
    <w:rsid w:val="00F32264"/>
    <w:rsid w:val="00F3236F"/>
    <w:rsid w:val="00F32374"/>
    <w:rsid w:val="00F329BF"/>
    <w:rsid w:val="00F32F0E"/>
    <w:rsid w:val="00F32F3E"/>
    <w:rsid w:val="00F32FBF"/>
    <w:rsid w:val="00F336DB"/>
    <w:rsid w:val="00F3383E"/>
    <w:rsid w:val="00F33C35"/>
    <w:rsid w:val="00F33D63"/>
    <w:rsid w:val="00F33E0B"/>
    <w:rsid w:val="00F33EBF"/>
    <w:rsid w:val="00F34286"/>
    <w:rsid w:val="00F342E5"/>
    <w:rsid w:val="00F346BC"/>
    <w:rsid w:val="00F34C40"/>
    <w:rsid w:val="00F35181"/>
    <w:rsid w:val="00F3521B"/>
    <w:rsid w:val="00F3524E"/>
    <w:rsid w:val="00F35561"/>
    <w:rsid w:val="00F35865"/>
    <w:rsid w:val="00F35972"/>
    <w:rsid w:val="00F35A79"/>
    <w:rsid w:val="00F35D4F"/>
    <w:rsid w:val="00F35E08"/>
    <w:rsid w:val="00F35E92"/>
    <w:rsid w:val="00F35F18"/>
    <w:rsid w:val="00F36190"/>
    <w:rsid w:val="00F3651B"/>
    <w:rsid w:val="00F367DF"/>
    <w:rsid w:val="00F369F3"/>
    <w:rsid w:val="00F370CB"/>
    <w:rsid w:val="00F374F1"/>
    <w:rsid w:val="00F377A2"/>
    <w:rsid w:val="00F37922"/>
    <w:rsid w:val="00F37AE3"/>
    <w:rsid w:val="00F37AEF"/>
    <w:rsid w:val="00F40649"/>
    <w:rsid w:val="00F40AA1"/>
    <w:rsid w:val="00F4125D"/>
    <w:rsid w:val="00F42373"/>
    <w:rsid w:val="00F42400"/>
    <w:rsid w:val="00F42541"/>
    <w:rsid w:val="00F42910"/>
    <w:rsid w:val="00F42C2B"/>
    <w:rsid w:val="00F43074"/>
    <w:rsid w:val="00F439C5"/>
    <w:rsid w:val="00F43AD1"/>
    <w:rsid w:val="00F44833"/>
    <w:rsid w:val="00F4559E"/>
    <w:rsid w:val="00F456E5"/>
    <w:rsid w:val="00F465C1"/>
    <w:rsid w:val="00F4678D"/>
    <w:rsid w:val="00F467B0"/>
    <w:rsid w:val="00F46E40"/>
    <w:rsid w:val="00F46F8B"/>
    <w:rsid w:val="00F47132"/>
    <w:rsid w:val="00F471BC"/>
    <w:rsid w:val="00F476F3"/>
    <w:rsid w:val="00F47728"/>
    <w:rsid w:val="00F478E7"/>
    <w:rsid w:val="00F47A4C"/>
    <w:rsid w:val="00F47AB9"/>
    <w:rsid w:val="00F47AFE"/>
    <w:rsid w:val="00F47CBA"/>
    <w:rsid w:val="00F47DB0"/>
    <w:rsid w:val="00F47E14"/>
    <w:rsid w:val="00F47F9B"/>
    <w:rsid w:val="00F50020"/>
    <w:rsid w:val="00F5037F"/>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077B"/>
    <w:rsid w:val="00F608EE"/>
    <w:rsid w:val="00F61110"/>
    <w:rsid w:val="00F61158"/>
    <w:rsid w:val="00F61564"/>
    <w:rsid w:val="00F61701"/>
    <w:rsid w:val="00F61902"/>
    <w:rsid w:val="00F61CF4"/>
    <w:rsid w:val="00F61FDE"/>
    <w:rsid w:val="00F622E3"/>
    <w:rsid w:val="00F62377"/>
    <w:rsid w:val="00F62C76"/>
    <w:rsid w:val="00F62D58"/>
    <w:rsid w:val="00F63289"/>
    <w:rsid w:val="00F634A6"/>
    <w:rsid w:val="00F63622"/>
    <w:rsid w:val="00F6404E"/>
    <w:rsid w:val="00F6426F"/>
    <w:rsid w:val="00F6433C"/>
    <w:rsid w:val="00F644BD"/>
    <w:rsid w:val="00F6474A"/>
    <w:rsid w:val="00F64966"/>
    <w:rsid w:val="00F64D85"/>
    <w:rsid w:val="00F64E9B"/>
    <w:rsid w:val="00F64F9F"/>
    <w:rsid w:val="00F65153"/>
    <w:rsid w:val="00F6522A"/>
    <w:rsid w:val="00F65479"/>
    <w:rsid w:val="00F6557E"/>
    <w:rsid w:val="00F65913"/>
    <w:rsid w:val="00F660B8"/>
    <w:rsid w:val="00F6624A"/>
    <w:rsid w:val="00F664AF"/>
    <w:rsid w:val="00F6658E"/>
    <w:rsid w:val="00F66844"/>
    <w:rsid w:val="00F669E3"/>
    <w:rsid w:val="00F67A85"/>
    <w:rsid w:val="00F67B95"/>
    <w:rsid w:val="00F67C46"/>
    <w:rsid w:val="00F67F10"/>
    <w:rsid w:val="00F704D0"/>
    <w:rsid w:val="00F70FF9"/>
    <w:rsid w:val="00F71026"/>
    <w:rsid w:val="00F71042"/>
    <w:rsid w:val="00F710A0"/>
    <w:rsid w:val="00F71976"/>
    <w:rsid w:val="00F71A99"/>
    <w:rsid w:val="00F71C4F"/>
    <w:rsid w:val="00F71C65"/>
    <w:rsid w:val="00F71F79"/>
    <w:rsid w:val="00F721A1"/>
    <w:rsid w:val="00F724E3"/>
    <w:rsid w:val="00F727AA"/>
    <w:rsid w:val="00F729CA"/>
    <w:rsid w:val="00F72B10"/>
    <w:rsid w:val="00F72C94"/>
    <w:rsid w:val="00F73121"/>
    <w:rsid w:val="00F7360A"/>
    <w:rsid w:val="00F73852"/>
    <w:rsid w:val="00F73C64"/>
    <w:rsid w:val="00F73D87"/>
    <w:rsid w:val="00F73F43"/>
    <w:rsid w:val="00F74559"/>
    <w:rsid w:val="00F74609"/>
    <w:rsid w:val="00F74664"/>
    <w:rsid w:val="00F74791"/>
    <w:rsid w:val="00F74A7A"/>
    <w:rsid w:val="00F74BD2"/>
    <w:rsid w:val="00F74C84"/>
    <w:rsid w:val="00F7504F"/>
    <w:rsid w:val="00F75549"/>
    <w:rsid w:val="00F7564B"/>
    <w:rsid w:val="00F75CDB"/>
    <w:rsid w:val="00F75D5D"/>
    <w:rsid w:val="00F76138"/>
    <w:rsid w:val="00F76337"/>
    <w:rsid w:val="00F7639C"/>
    <w:rsid w:val="00F763DF"/>
    <w:rsid w:val="00F76793"/>
    <w:rsid w:val="00F76B2C"/>
    <w:rsid w:val="00F76B2E"/>
    <w:rsid w:val="00F76B74"/>
    <w:rsid w:val="00F76D1E"/>
    <w:rsid w:val="00F76D2A"/>
    <w:rsid w:val="00F774B2"/>
    <w:rsid w:val="00F7792A"/>
    <w:rsid w:val="00F77A26"/>
    <w:rsid w:val="00F77C47"/>
    <w:rsid w:val="00F77CFA"/>
    <w:rsid w:val="00F80380"/>
    <w:rsid w:val="00F80D8F"/>
    <w:rsid w:val="00F812A7"/>
    <w:rsid w:val="00F81311"/>
    <w:rsid w:val="00F81507"/>
    <w:rsid w:val="00F81625"/>
    <w:rsid w:val="00F81C47"/>
    <w:rsid w:val="00F81E0E"/>
    <w:rsid w:val="00F81E55"/>
    <w:rsid w:val="00F81E87"/>
    <w:rsid w:val="00F81F25"/>
    <w:rsid w:val="00F81F57"/>
    <w:rsid w:val="00F81F94"/>
    <w:rsid w:val="00F82CD8"/>
    <w:rsid w:val="00F82E78"/>
    <w:rsid w:val="00F83301"/>
    <w:rsid w:val="00F83564"/>
    <w:rsid w:val="00F836F5"/>
    <w:rsid w:val="00F837A7"/>
    <w:rsid w:val="00F837DD"/>
    <w:rsid w:val="00F842BC"/>
    <w:rsid w:val="00F84849"/>
    <w:rsid w:val="00F849D7"/>
    <w:rsid w:val="00F84A2F"/>
    <w:rsid w:val="00F84BAB"/>
    <w:rsid w:val="00F85015"/>
    <w:rsid w:val="00F850EB"/>
    <w:rsid w:val="00F85123"/>
    <w:rsid w:val="00F855CB"/>
    <w:rsid w:val="00F856C8"/>
    <w:rsid w:val="00F85744"/>
    <w:rsid w:val="00F85C00"/>
    <w:rsid w:val="00F85C0C"/>
    <w:rsid w:val="00F85F4B"/>
    <w:rsid w:val="00F85F9B"/>
    <w:rsid w:val="00F863EB"/>
    <w:rsid w:val="00F864D4"/>
    <w:rsid w:val="00F86538"/>
    <w:rsid w:val="00F8683A"/>
    <w:rsid w:val="00F86858"/>
    <w:rsid w:val="00F86B20"/>
    <w:rsid w:val="00F86C43"/>
    <w:rsid w:val="00F86C8C"/>
    <w:rsid w:val="00F870D5"/>
    <w:rsid w:val="00F8718E"/>
    <w:rsid w:val="00F87201"/>
    <w:rsid w:val="00F87317"/>
    <w:rsid w:val="00F879C6"/>
    <w:rsid w:val="00F87BE5"/>
    <w:rsid w:val="00F87CB7"/>
    <w:rsid w:val="00F87D07"/>
    <w:rsid w:val="00F87D7F"/>
    <w:rsid w:val="00F87E13"/>
    <w:rsid w:val="00F87E81"/>
    <w:rsid w:val="00F90178"/>
    <w:rsid w:val="00F901EE"/>
    <w:rsid w:val="00F90391"/>
    <w:rsid w:val="00F9046C"/>
    <w:rsid w:val="00F906BF"/>
    <w:rsid w:val="00F90827"/>
    <w:rsid w:val="00F90A89"/>
    <w:rsid w:val="00F90BEE"/>
    <w:rsid w:val="00F90C86"/>
    <w:rsid w:val="00F90D61"/>
    <w:rsid w:val="00F90FD6"/>
    <w:rsid w:val="00F910E4"/>
    <w:rsid w:val="00F91220"/>
    <w:rsid w:val="00F91355"/>
    <w:rsid w:val="00F915AB"/>
    <w:rsid w:val="00F9174D"/>
    <w:rsid w:val="00F91906"/>
    <w:rsid w:val="00F91C3E"/>
    <w:rsid w:val="00F91CA2"/>
    <w:rsid w:val="00F91DAC"/>
    <w:rsid w:val="00F91DB1"/>
    <w:rsid w:val="00F91F7C"/>
    <w:rsid w:val="00F92126"/>
    <w:rsid w:val="00F92174"/>
    <w:rsid w:val="00F923DB"/>
    <w:rsid w:val="00F92725"/>
    <w:rsid w:val="00F92F19"/>
    <w:rsid w:val="00F93A3D"/>
    <w:rsid w:val="00F93D13"/>
    <w:rsid w:val="00F93EE6"/>
    <w:rsid w:val="00F94003"/>
    <w:rsid w:val="00F94412"/>
    <w:rsid w:val="00F94524"/>
    <w:rsid w:val="00F94737"/>
    <w:rsid w:val="00F9473D"/>
    <w:rsid w:val="00F9495D"/>
    <w:rsid w:val="00F94967"/>
    <w:rsid w:val="00F94DE2"/>
    <w:rsid w:val="00F95013"/>
    <w:rsid w:val="00F95077"/>
    <w:rsid w:val="00F951BD"/>
    <w:rsid w:val="00F957E2"/>
    <w:rsid w:val="00F9632D"/>
    <w:rsid w:val="00F9644F"/>
    <w:rsid w:val="00F965D9"/>
    <w:rsid w:val="00F96842"/>
    <w:rsid w:val="00F969EB"/>
    <w:rsid w:val="00F96BE3"/>
    <w:rsid w:val="00F96C7A"/>
    <w:rsid w:val="00F96CB6"/>
    <w:rsid w:val="00F96E7C"/>
    <w:rsid w:val="00F974CD"/>
    <w:rsid w:val="00F975B5"/>
    <w:rsid w:val="00F97B2F"/>
    <w:rsid w:val="00F97C88"/>
    <w:rsid w:val="00FA03EA"/>
    <w:rsid w:val="00FA04BE"/>
    <w:rsid w:val="00FA0509"/>
    <w:rsid w:val="00FA0529"/>
    <w:rsid w:val="00FA09C3"/>
    <w:rsid w:val="00FA0A8A"/>
    <w:rsid w:val="00FA0E7C"/>
    <w:rsid w:val="00FA14A2"/>
    <w:rsid w:val="00FA19A2"/>
    <w:rsid w:val="00FA1CBF"/>
    <w:rsid w:val="00FA1D8F"/>
    <w:rsid w:val="00FA1F1D"/>
    <w:rsid w:val="00FA2002"/>
    <w:rsid w:val="00FA222A"/>
    <w:rsid w:val="00FA2526"/>
    <w:rsid w:val="00FA25D5"/>
    <w:rsid w:val="00FA2AB0"/>
    <w:rsid w:val="00FA363D"/>
    <w:rsid w:val="00FA3C1F"/>
    <w:rsid w:val="00FA3C7B"/>
    <w:rsid w:val="00FA3C84"/>
    <w:rsid w:val="00FA4297"/>
    <w:rsid w:val="00FA42B5"/>
    <w:rsid w:val="00FA47D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17D"/>
    <w:rsid w:val="00FB0443"/>
    <w:rsid w:val="00FB068B"/>
    <w:rsid w:val="00FB06D2"/>
    <w:rsid w:val="00FB0F6E"/>
    <w:rsid w:val="00FB15D5"/>
    <w:rsid w:val="00FB1694"/>
    <w:rsid w:val="00FB18E8"/>
    <w:rsid w:val="00FB19D8"/>
    <w:rsid w:val="00FB22E5"/>
    <w:rsid w:val="00FB2803"/>
    <w:rsid w:val="00FB2864"/>
    <w:rsid w:val="00FB2F94"/>
    <w:rsid w:val="00FB2FB7"/>
    <w:rsid w:val="00FB35AB"/>
    <w:rsid w:val="00FB38EA"/>
    <w:rsid w:val="00FB3CD6"/>
    <w:rsid w:val="00FB4065"/>
    <w:rsid w:val="00FB44CB"/>
    <w:rsid w:val="00FB4760"/>
    <w:rsid w:val="00FB47B5"/>
    <w:rsid w:val="00FB5236"/>
    <w:rsid w:val="00FB52FD"/>
    <w:rsid w:val="00FB57A7"/>
    <w:rsid w:val="00FB5A6F"/>
    <w:rsid w:val="00FB5D73"/>
    <w:rsid w:val="00FB5E3A"/>
    <w:rsid w:val="00FB6401"/>
    <w:rsid w:val="00FB66B5"/>
    <w:rsid w:val="00FB67DD"/>
    <w:rsid w:val="00FB68CE"/>
    <w:rsid w:val="00FB6B9D"/>
    <w:rsid w:val="00FB6C5F"/>
    <w:rsid w:val="00FB6C8C"/>
    <w:rsid w:val="00FB72CB"/>
    <w:rsid w:val="00FB7578"/>
    <w:rsid w:val="00FB77BB"/>
    <w:rsid w:val="00FB7A9C"/>
    <w:rsid w:val="00FB7D00"/>
    <w:rsid w:val="00FB7F1F"/>
    <w:rsid w:val="00FC03AD"/>
    <w:rsid w:val="00FC0AB4"/>
    <w:rsid w:val="00FC0B9B"/>
    <w:rsid w:val="00FC0E12"/>
    <w:rsid w:val="00FC15A1"/>
    <w:rsid w:val="00FC184E"/>
    <w:rsid w:val="00FC1859"/>
    <w:rsid w:val="00FC2075"/>
    <w:rsid w:val="00FC22FE"/>
    <w:rsid w:val="00FC23FA"/>
    <w:rsid w:val="00FC25D7"/>
    <w:rsid w:val="00FC2742"/>
    <w:rsid w:val="00FC2A75"/>
    <w:rsid w:val="00FC2EED"/>
    <w:rsid w:val="00FC309C"/>
    <w:rsid w:val="00FC330F"/>
    <w:rsid w:val="00FC37AA"/>
    <w:rsid w:val="00FC37F0"/>
    <w:rsid w:val="00FC3841"/>
    <w:rsid w:val="00FC3BBC"/>
    <w:rsid w:val="00FC3EEB"/>
    <w:rsid w:val="00FC40BF"/>
    <w:rsid w:val="00FC4278"/>
    <w:rsid w:val="00FC4423"/>
    <w:rsid w:val="00FC4516"/>
    <w:rsid w:val="00FC47D1"/>
    <w:rsid w:val="00FC4850"/>
    <w:rsid w:val="00FC49FA"/>
    <w:rsid w:val="00FC4CA4"/>
    <w:rsid w:val="00FC4D2F"/>
    <w:rsid w:val="00FC4DD6"/>
    <w:rsid w:val="00FC545C"/>
    <w:rsid w:val="00FC553E"/>
    <w:rsid w:val="00FC5F7A"/>
    <w:rsid w:val="00FC6143"/>
    <w:rsid w:val="00FC65A0"/>
    <w:rsid w:val="00FC6B41"/>
    <w:rsid w:val="00FC6DC7"/>
    <w:rsid w:val="00FC6EF1"/>
    <w:rsid w:val="00FC7308"/>
    <w:rsid w:val="00FC76FD"/>
    <w:rsid w:val="00FC7DD2"/>
    <w:rsid w:val="00FC7F93"/>
    <w:rsid w:val="00FD0C32"/>
    <w:rsid w:val="00FD10D2"/>
    <w:rsid w:val="00FD111E"/>
    <w:rsid w:val="00FD1229"/>
    <w:rsid w:val="00FD1401"/>
    <w:rsid w:val="00FD14E4"/>
    <w:rsid w:val="00FD2804"/>
    <w:rsid w:val="00FD282A"/>
    <w:rsid w:val="00FD2875"/>
    <w:rsid w:val="00FD2A71"/>
    <w:rsid w:val="00FD2B29"/>
    <w:rsid w:val="00FD31EC"/>
    <w:rsid w:val="00FD3905"/>
    <w:rsid w:val="00FD3B8A"/>
    <w:rsid w:val="00FD3FF2"/>
    <w:rsid w:val="00FD43D6"/>
    <w:rsid w:val="00FD4620"/>
    <w:rsid w:val="00FD48FE"/>
    <w:rsid w:val="00FD4C9D"/>
    <w:rsid w:val="00FD4CC0"/>
    <w:rsid w:val="00FD552B"/>
    <w:rsid w:val="00FD5642"/>
    <w:rsid w:val="00FD5EAC"/>
    <w:rsid w:val="00FD6318"/>
    <w:rsid w:val="00FD681C"/>
    <w:rsid w:val="00FD6859"/>
    <w:rsid w:val="00FD6A3D"/>
    <w:rsid w:val="00FD6CCB"/>
    <w:rsid w:val="00FD6EF6"/>
    <w:rsid w:val="00FD6F9D"/>
    <w:rsid w:val="00FD7001"/>
    <w:rsid w:val="00FD7240"/>
    <w:rsid w:val="00FD72D9"/>
    <w:rsid w:val="00FD73AE"/>
    <w:rsid w:val="00FD75AC"/>
    <w:rsid w:val="00FD7D67"/>
    <w:rsid w:val="00FD7F6A"/>
    <w:rsid w:val="00FE01F8"/>
    <w:rsid w:val="00FE03A5"/>
    <w:rsid w:val="00FE04B6"/>
    <w:rsid w:val="00FE05E5"/>
    <w:rsid w:val="00FE0657"/>
    <w:rsid w:val="00FE07D8"/>
    <w:rsid w:val="00FE0E57"/>
    <w:rsid w:val="00FE11F5"/>
    <w:rsid w:val="00FE19FD"/>
    <w:rsid w:val="00FE1D8F"/>
    <w:rsid w:val="00FE20AB"/>
    <w:rsid w:val="00FE22FE"/>
    <w:rsid w:val="00FE26CB"/>
    <w:rsid w:val="00FE2B7B"/>
    <w:rsid w:val="00FE306A"/>
    <w:rsid w:val="00FE3100"/>
    <w:rsid w:val="00FE3439"/>
    <w:rsid w:val="00FE3768"/>
    <w:rsid w:val="00FE37C6"/>
    <w:rsid w:val="00FE417B"/>
    <w:rsid w:val="00FE436D"/>
    <w:rsid w:val="00FE49BD"/>
    <w:rsid w:val="00FE501E"/>
    <w:rsid w:val="00FE5172"/>
    <w:rsid w:val="00FE5410"/>
    <w:rsid w:val="00FE544A"/>
    <w:rsid w:val="00FE54B4"/>
    <w:rsid w:val="00FE5977"/>
    <w:rsid w:val="00FE59D6"/>
    <w:rsid w:val="00FE5BA0"/>
    <w:rsid w:val="00FE5BDB"/>
    <w:rsid w:val="00FE60D9"/>
    <w:rsid w:val="00FE627C"/>
    <w:rsid w:val="00FE6DA0"/>
    <w:rsid w:val="00FE6DEC"/>
    <w:rsid w:val="00FE73DD"/>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7CF"/>
    <w:rsid w:val="00FF1862"/>
    <w:rsid w:val="00FF1BAF"/>
    <w:rsid w:val="00FF1E0C"/>
    <w:rsid w:val="00FF1E43"/>
    <w:rsid w:val="00FF1FC7"/>
    <w:rsid w:val="00FF2077"/>
    <w:rsid w:val="00FF29B2"/>
    <w:rsid w:val="00FF2A88"/>
    <w:rsid w:val="00FF30B9"/>
    <w:rsid w:val="00FF32DE"/>
    <w:rsid w:val="00FF332E"/>
    <w:rsid w:val="00FF3345"/>
    <w:rsid w:val="00FF37C5"/>
    <w:rsid w:val="00FF3851"/>
    <w:rsid w:val="00FF38DA"/>
    <w:rsid w:val="00FF39D7"/>
    <w:rsid w:val="00FF3A12"/>
    <w:rsid w:val="00FF3B82"/>
    <w:rsid w:val="00FF3CFC"/>
    <w:rsid w:val="00FF3F68"/>
    <w:rsid w:val="00FF437C"/>
    <w:rsid w:val="00FF43AF"/>
    <w:rsid w:val="00FF44A2"/>
    <w:rsid w:val="00FF48E0"/>
    <w:rsid w:val="00FF4C7C"/>
    <w:rsid w:val="00FF4D22"/>
    <w:rsid w:val="00FF4F61"/>
    <w:rsid w:val="00FF4FCD"/>
    <w:rsid w:val="00FF5026"/>
    <w:rsid w:val="00FF5173"/>
    <w:rsid w:val="00FF51D0"/>
    <w:rsid w:val="00FF52CC"/>
    <w:rsid w:val="00FF52E3"/>
    <w:rsid w:val="00FF54BC"/>
    <w:rsid w:val="00FF5EFE"/>
    <w:rsid w:val="00FF6090"/>
    <w:rsid w:val="00FF609A"/>
    <w:rsid w:val="00FF60A4"/>
    <w:rsid w:val="00FF6CF6"/>
    <w:rsid w:val="00FF707C"/>
    <w:rsid w:val="00FF73C1"/>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0741E6B"/>
  <w15:chartTrackingRefBased/>
  <w15:docId w15:val="{55E26F33-E983-4F13-B52F-4E1DEA7C1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219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C2192"/>
    <w:pPr>
      <w:numPr>
        <w:numId w:val="9"/>
      </w:numPr>
      <w:overflowPunct/>
      <w:autoSpaceDE/>
      <w:autoSpaceDN/>
      <w:adjustRightInd/>
      <w:spacing w:after="0"/>
      <w:textAlignment w:val="auto"/>
    </w:pPr>
    <w:rPr>
      <w:rFonts w:eastAsia="Calibri"/>
      <w:i/>
      <w:iCs/>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spacing w:beforeLines="100"/>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C1150F"/>
    <w:pPr>
      <w:numPr>
        <w:numId w:val="6"/>
      </w:numPr>
      <w:overflowPunct/>
      <w:autoSpaceDE/>
      <w:autoSpaceDN/>
      <w:adjustRightInd/>
      <w:spacing w:after="0"/>
      <w:jc w:val="left"/>
      <w:textAlignment w:val="auto"/>
    </w:pPr>
    <w:rPr>
      <w:kern w:val="2"/>
      <w:sz w:val="20"/>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C1150F"/>
    <w:rPr>
      <w:rFonts w:ascii="Times New Roman" w:hAnsi="Times New Roman"/>
      <w:kern w:val="2"/>
      <w:szCs w:val="24"/>
      <w:lang w:val="en-GB"/>
    </w:rPr>
  </w:style>
  <w:style w:type="paragraph" w:customStyle="1" w:styleId="bullet3">
    <w:name w:val="bullet3"/>
    <w:basedOn w:val="text"/>
    <w:link w:val="bullet3Char"/>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7"/>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C2192"/>
    <w:rPr>
      <w:rFonts w:ascii="Times New Roman" w:eastAsia="Calibri" w:hAnsi="Times New Roman"/>
      <w:i/>
      <w:iCs/>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4900"/>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116F5E"/>
    <w:rPr>
      <w:i/>
      <w:iCs/>
    </w:rPr>
  </w:style>
  <w:style w:type="paragraph" w:customStyle="1" w:styleId="MTDisplayEquation">
    <w:name w:val="MTDisplayEquation"/>
    <w:basedOn w:val="Normal"/>
    <w:next w:val="Normal"/>
    <w:link w:val="MTDisplayEquationChar"/>
    <w:rsid w:val="00BE0695"/>
    <w:pPr>
      <w:tabs>
        <w:tab w:val="center" w:pos="5080"/>
        <w:tab w:val="right" w:pos="10160"/>
      </w:tabs>
    </w:pPr>
    <w:rPr>
      <w:lang w:val="en-US"/>
    </w:rPr>
  </w:style>
  <w:style w:type="character" w:customStyle="1" w:styleId="MTDisplayEquationChar">
    <w:name w:val="MTDisplayEquation Char"/>
    <w:basedOn w:val="DefaultParagraphFont"/>
    <w:link w:val="MTDisplayEquation"/>
    <w:rsid w:val="00BE0695"/>
    <w:rPr>
      <w:rFonts w:ascii="Times New Roman" w:hAnsi="Times New Roman"/>
      <w:lang w:eastAsia="en-US"/>
    </w:rPr>
  </w:style>
  <w:style w:type="character" w:customStyle="1" w:styleId="apple-converted-space">
    <w:name w:val="apple-converted-space"/>
    <w:basedOn w:val="DefaultParagraphFont"/>
    <w:qFormat/>
    <w:rsid w:val="0014765D"/>
  </w:style>
  <w:style w:type="character" w:customStyle="1" w:styleId="B1Char">
    <w:name w:val="B1 Char"/>
    <w:qFormat/>
    <w:locked/>
    <w:rsid w:val="007461B4"/>
    <w:rPr>
      <w:rFonts w:ascii="Times New Roman" w:hAnsi="Times New Roman"/>
      <w:lang w:val="en-GB" w:eastAsia="en-US"/>
    </w:rPr>
  </w:style>
  <w:style w:type="character" w:customStyle="1" w:styleId="normaltextrun">
    <w:name w:val="normaltextrun"/>
    <w:basedOn w:val="DefaultParagraphFont"/>
    <w:rsid w:val="008C3DD2"/>
  </w:style>
  <w:style w:type="paragraph" w:customStyle="1" w:styleId="Doc-text2">
    <w:name w:val="Doc-text2"/>
    <w:basedOn w:val="Normal"/>
    <w:link w:val="Doc-text2Char"/>
    <w:qFormat/>
    <w:rsid w:val="006F6C1B"/>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6F6C1B"/>
    <w:rPr>
      <w:rFonts w:ascii="Arial" w:eastAsia="MS Mincho" w:hAnsi="Arial"/>
      <w:szCs w:val="24"/>
      <w:lang w:val="en-GB" w:eastAsia="en-GB"/>
    </w:rPr>
  </w:style>
  <w:style w:type="character" w:styleId="Mention">
    <w:name w:val="Mention"/>
    <w:basedOn w:val="DefaultParagraphFont"/>
    <w:uiPriority w:val="99"/>
    <w:unhideWhenUsed/>
    <w:rsid w:val="006C2AF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03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5583824">
      <w:bodyDiv w:val="1"/>
      <w:marLeft w:val="0"/>
      <w:marRight w:val="0"/>
      <w:marTop w:val="0"/>
      <w:marBottom w:val="0"/>
      <w:divBdr>
        <w:top w:val="none" w:sz="0" w:space="0" w:color="auto"/>
        <w:left w:val="none" w:sz="0" w:space="0" w:color="auto"/>
        <w:bottom w:val="none" w:sz="0" w:space="0" w:color="auto"/>
        <w:right w:val="none" w:sz="0" w:space="0" w:color="auto"/>
      </w:divBdr>
    </w:div>
    <w:div w:id="127557257">
      <w:bodyDiv w:val="1"/>
      <w:marLeft w:val="0"/>
      <w:marRight w:val="0"/>
      <w:marTop w:val="0"/>
      <w:marBottom w:val="0"/>
      <w:divBdr>
        <w:top w:val="none" w:sz="0" w:space="0" w:color="auto"/>
        <w:left w:val="none" w:sz="0" w:space="0" w:color="auto"/>
        <w:bottom w:val="none" w:sz="0" w:space="0" w:color="auto"/>
        <w:right w:val="none" w:sz="0" w:space="0" w:color="auto"/>
      </w:divBdr>
    </w:div>
    <w:div w:id="132991571">
      <w:bodyDiv w:val="1"/>
      <w:marLeft w:val="0"/>
      <w:marRight w:val="0"/>
      <w:marTop w:val="0"/>
      <w:marBottom w:val="0"/>
      <w:divBdr>
        <w:top w:val="none" w:sz="0" w:space="0" w:color="auto"/>
        <w:left w:val="none" w:sz="0" w:space="0" w:color="auto"/>
        <w:bottom w:val="none" w:sz="0" w:space="0" w:color="auto"/>
        <w:right w:val="none" w:sz="0" w:space="0" w:color="auto"/>
      </w:divBdr>
    </w:div>
    <w:div w:id="13437085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3655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218512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81154994">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6762667">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319250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460024">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4325998">
      <w:bodyDiv w:val="1"/>
      <w:marLeft w:val="0"/>
      <w:marRight w:val="0"/>
      <w:marTop w:val="0"/>
      <w:marBottom w:val="0"/>
      <w:divBdr>
        <w:top w:val="none" w:sz="0" w:space="0" w:color="auto"/>
        <w:left w:val="none" w:sz="0" w:space="0" w:color="auto"/>
        <w:bottom w:val="none" w:sz="0" w:space="0" w:color="auto"/>
        <w:right w:val="none" w:sz="0" w:space="0" w:color="auto"/>
      </w:divBdr>
    </w:div>
    <w:div w:id="42476319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9642049">
      <w:bodyDiv w:val="1"/>
      <w:marLeft w:val="0"/>
      <w:marRight w:val="0"/>
      <w:marTop w:val="0"/>
      <w:marBottom w:val="0"/>
      <w:divBdr>
        <w:top w:val="none" w:sz="0" w:space="0" w:color="auto"/>
        <w:left w:val="none" w:sz="0" w:space="0" w:color="auto"/>
        <w:bottom w:val="none" w:sz="0" w:space="0" w:color="auto"/>
        <w:right w:val="none" w:sz="0" w:space="0" w:color="auto"/>
      </w:divBdr>
    </w:div>
    <w:div w:id="452596915">
      <w:bodyDiv w:val="1"/>
      <w:marLeft w:val="0"/>
      <w:marRight w:val="0"/>
      <w:marTop w:val="0"/>
      <w:marBottom w:val="0"/>
      <w:divBdr>
        <w:top w:val="none" w:sz="0" w:space="0" w:color="auto"/>
        <w:left w:val="none" w:sz="0" w:space="0" w:color="auto"/>
        <w:bottom w:val="none" w:sz="0" w:space="0" w:color="auto"/>
        <w:right w:val="none" w:sz="0" w:space="0" w:color="auto"/>
      </w:divBdr>
    </w:div>
    <w:div w:id="493297720">
      <w:bodyDiv w:val="1"/>
      <w:marLeft w:val="0"/>
      <w:marRight w:val="0"/>
      <w:marTop w:val="0"/>
      <w:marBottom w:val="0"/>
      <w:divBdr>
        <w:top w:val="none" w:sz="0" w:space="0" w:color="auto"/>
        <w:left w:val="none" w:sz="0" w:space="0" w:color="auto"/>
        <w:bottom w:val="none" w:sz="0" w:space="0" w:color="auto"/>
        <w:right w:val="none" w:sz="0" w:space="0" w:color="auto"/>
      </w:divBdr>
    </w:div>
    <w:div w:id="51107016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0942047">
      <w:bodyDiv w:val="1"/>
      <w:marLeft w:val="0"/>
      <w:marRight w:val="0"/>
      <w:marTop w:val="0"/>
      <w:marBottom w:val="0"/>
      <w:divBdr>
        <w:top w:val="none" w:sz="0" w:space="0" w:color="auto"/>
        <w:left w:val="none" w:sz="0" w:space="0" w:color="auto"/>
        <w:bottom w:val="none" w:sz="0" w:space="0" w:color="auto"/>
        <w:right w:val="none" w:sz="0" w:space="0" w:color="auto"/>
      </w:divBdr>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4704363">
      <w:bodyDiv w:val="1"/>
      <w:marLeft w:val="0"/>
      <w:marRight w:val="0"/>
      <w:marTop w:val="0"/>
      <w:marBottom w:val="0"/>
      <w:divBdr>
        <w:top w:val="none" w:sz="0" w:space="0" w:color="auto"/>
        <w:left w:val="none" w:sz="0" w:space="0" w:color="auto"/>
        <w:bottom w:val="none" w:sz="0" w:space="0" w:color="auto"/>
        <w:right w:val="none" w:sz="0" w:space="0" w:color="auto"/>
      </w:divBdr>
    </w:div>
    <w:div w:id="629285350">
      <w:bodyDiv w:val="1"/>
      <w:marLeft w:val="0"/>
      <w:marRight w:val="0"/>
      <w:marTop w:val="0"/>
      <w:marBottom w:val="0"/>
      <w:divBdr>
        <w:top w:val="none" w:sz="0" w:space="0" w:color="auto"/>
        <w:left w:val="none" w:sz="0" w:space="0" w:color="auto"/>
        <w:bottom w:val="none" w:sz="0" w:space="0" w:color="auto"/>
        <w:right w:val="none" w:sz="0" w:space="0" w:color="auto"/>
      </w:divBdr>
    </w:div>
    <w:div w:id="630286128">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1592602">
      <w:bodyDiv w:val="1"/>
      <w:marLeft w:val="0"/>
      <w:marRight w:val="0"/>
      <w:marTop w:val="0"/>
      <w:marBottom w:val="0"/>
      <w:divBdr>
        <w:top w:val="none" w:sz="0" w:space="0" w:color="auto"/>
        <w:left w:val="none" w:sz="0" w:space="0" w:color="auto"/>
        <w:bottom w:val="none" w:sz="0" w:space="0" w:color="auto"/>
        <w:right w:val="none" w:sz="0" w:space="0" w:color="auto"/>
      </w:divBdr>
    </w:div>
    <w:div w:id="68690731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2679834">
      <w:bodyDiv w:val="1"/>
      <w:marLeft w:val="0"/>
      <w:marRight w:val="0"/>
      <w:marTop w:val="0"/>
      <w:marBottom w:val="0"/>
      <w:divBdr>
        <w:top w:val="none" w:sz="0" w:space="0" w:color="auto"/>
        <w:left w:val="none" w:sz="0" w:space="0" w:color="auto"/>
        <w:bottom w:val="none" w:sz="0" w:space="0" w:color="auto"/>
        <w:right w:val="none" w:sz="0" w:space="0" w:color="auto"/>
      </w:divBdr>
    </w:div>
    <w:div w:id="750928217">
      <w:bodyDiv w:val="1"/>
      <w:marLeft w:val="0"/>
      <w:marRight w:val="0"/>
      <w:marTop w:val="0"/>
      <w:marBottom w:val="0"/>
      <w:divBdr>
        <w:top w:val="none" w:sz="0" w:space="0" w:color="auto"/>
        <w:left w:val="none" w:sz="0" w:space="0" w:color="auto"/>
        <w:bottom w:val="none" w:sz="0" w:space="0" w:color="auto"/>
        <w:right w:val="none" w:sz="0" w:space="0" w:color="auto"/>
      </w:divBdr>
    </w:div>
    <w:div w:id="75493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955510">
      <w:bodyDiv w:val="1"/>
      <w:marLeft w:val="0"/>
      <w:marRight w:val="0"/>
      <w:marTop w:val="0"/>
      <w:marBottom w:val="0"/>
      <w:divBdr>
        <w:top w:val="none" w:sz="0" w:space="0" w:color="auto"/>
        <w:left w:val="none" w:sz="0" w:space="0" w:color="auto"/>
        <w:bottom w:val="none" w:sz="0" w:space="0" w:color="auto"/>
        <w:right w:val="none" w:sz="0" w:space="0" w:color="auto"/>
      </w:divBdr>
      <w:divsChild>
        <w:div w:id="37055164">
          <w:marLeft w:val="1080"/>
          <w:marRight w:val="0"/>
          <w:marTop w:val="120"/>
          <w:marBottom w:val="0"/>
          <w:divBdr>
            <w:top w:val="none" w:sz="0" w:space="0" w:color="auto"/>
            <w:left w:val="none" w:sz="0" w:space="0" w:color="auto"/>
            <w:bottom w:val="none" w:sz="0" w:space="0" w:color="auto"/>
            <w:right w:val="none" w:sz="0" w:space="0" w:color="auto"/>
          </w:divBdr>
        </w:div>
        <w:div w:id="247348246">
          <w:marLeft w:val="1080"/>
          <w:marRight w:val="0"/>
          <w:marTop w:val="120"/>
          <w:marBottom w:val="0"/>
          <w:divBdr>
            <w:top w:val="none" w:sz="0" w:space="0" w:color="auto"/>
            <w:left w:val="none" w:sz="0" w:space="0" w:color="auto"/>
            <w:bottom w:val="none" w:sz="0" w:space="0" w:color="auto"/>
            <w:right w:val="none" w:sz="0" w:space="0" w:color="auto"/>
          </w:divBdr>
        </w:div>
        <w:div w:id="1048069475">
          <w:marLeft w:val="1080"/>
          <w:marRight w:val="0"/>
          <w:marTop w:val="120"/>
          <w:marBottom w:val="0"/>
          <w:divBdr>
            <w:top w:val="none" w:sz="0" w:space="0" w:color="auto"/>
            <w:left w:val="none" w:sz="0" w:space="0" w:color="auto"/>
            <w:bottom w:val="none" w:sz="0" w:space="0" w:color="auto"/>
            <w:right w:val="none" w:sz="0" w:space="0" w:color="auto"/>
          </w:divBdr>
        </w:div>
        <w:div w:id="1207331037">
          <w:marLeft w:val="1080"/>
          <w:marRight w:val="0"/>
          <w:marTop w:val="120"/>
          <w:marBottom w:val="0"/>
          <w:divBdr>
            <w:top w:val="none" w:sz="0" w:space="0" w:color="auto"/>
            <w:left w:val="none" w:sz="0" w:space="0" w:color="auto"/>
            <w:bottom w:val="none" w:sz="0" w:space="0" w:color="auto"/>
            <w:right w:val="none" w:sz="0" w:space="0" w:color="auto"/>
          </w:divBdr>
        </w:div>
        <w:div w:id="1301618411">
          <w:marLeft w:val="360"/>
          <w:marRight w:val="0"/>
          <w:marTop w:val="120"/>
          <w:marBottom w:val="0"/>
          <w:divBdr>
            <w:top w:val="none" w:sz="0" w:space="0" w:color="auto"/>
            <w:left w:val="none" w:sz="0" w:space="0" w:color="auto"/>
            <w:bottom w:val="none" w:sz="0" w:space="0" w:color="auto"/>
            <w:right w:val="none" w:sz="0" w:space="0" w:color="auto"/>
          </w:divBdr>
        </w:div>
        <w:div w:id="1418333216">
          <w:marLeft w:val="1080"/>
          <w:marRight w:val="0"/>
          <w:marTop w:val="120"/>
          <w:marBottom w:val="0"/>
          <w:divBdr>
            <w:top w:val="none" w:sz="0" w:space="0" w:color="auto"/>
            <w:left w:val="none" w:sz="0" w:space="0" w:color="auto"/>
            <w:bottom w:val="none" w:sz="0" w:space="0" w:color="auto"/>
            <w:right w:val="none" w:sz="0" w:space="0" w:color="auto"/>
          </w:divBdr>
        </w:div>
        <w:div w:id="1444225487">
          <w:marLeft w:val="360"/>
          <w:marRight w:val="0"/>
          <w:marTop w:val="120"/>
          <w:marBottom w:val="0"/>
          <w:divBdr>
            <w:top w:val="none" w:sz="0" w:space="0" w:color="auto"/>
            <w:left w:val="none" w:sz="0" w:space="0" w:color="auto"/>
            <w:bottom w:val="none" w:sz="0" w:space="0" w:color="auto"/>
            <w:right w:val="none" w:sz="0" w:space="0" w:color="auto"/>
          </w:divBdr>
        </w:div>
      </w:divsChild>
    </w:div>
    <w:div w:id="84706478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3925222">
      <w:bodyDiv w:val="1"/>
      <w:marLeft w:val="0"/>
      <w:marRight w:val="0"/>
      <w:marTop w:val="0"/>
      <w:marBottom w:val="0"/>
      <w:divBdr>
        <w:top w:val="none" w:sz="0" w:space="0" w:color="auto"/>
        <w:left w:val="none" w:sz="0" w:space="0" w:color="auto"/>
        <w:bottom w:val="none" w:sz="0" w:space="0" w:color="auto"/>
        <w:right w:val="none" w:sz="0" w:space="0" w:color="auto"/>
      </w:divBdr>
    </w:div>
    <w:div w:id="98253867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3353414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63527458">
      <w:bodyDiv w:val="1"/>
      <w:marLeft w:val="0"/>
      <w:marRight w:val="0"/>
      <w:marTop w:val="0"/>
      <w:marBottom w:val="0"/>
      <w:divBdr>
        <w:top w:val="none" w:sz="0" w:space="0" w:color="auto"/>
        <w:left w:val="none" w:sz="0" w:space="0" w:color="auto"/>
        <w:bottom w:val="none" w:sz="0" w:space="0" w:color="auto"/>
        <w:right w:val="none" w:sz="0" w:space="0" w:color="auto"/>
      </w:divBdr>
    </w:div>
    <w:div w:id="106981030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6632239">
      <w:bodyDiv w:val="1"/>
      <w:marLeft w:val="0"/>
      <w:marRight w:val="0"/>
      <w:marTop w:val="0"/>
      <w:marBottom w:val="0"/>
      <w:divBdr>
        <w:top w:val="none" w:sz="0" w:space="0" w:color="auto"/>
        <w:left w:val="none" w:sz="0" w:space="0" w:color="auto"/>
        <w:bottom w:val="none" w:sz="0" w:space="0" w:color="auto"/>
        <w:right w:val="none" w:sz="0" w:space="0" w:color="auto"/>
      </w:divBdr>
    </w:div>
    <w:div w:id="1115557487">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914594">
      <w:bodyDiv w:val="1"/>
      <w:marLeft w:val="0"/>
      <w:marRight w:val="0"/>
      <w:marTop w:val="0"/>
      <w:marBottom w:val="0"/>
      <w:divBdr>
        <w:top w:val="none" w:sz="0" w:space="0" w:color="auto"/>
        <w:left w:val="none" w:sz="0" w:space="0" w:color="auto"/>
        <w:bottom w:val="none" w:sz="0" w:space="0" w:color="auto"/>
        <w:right w:val="none" w:sz="0" w:space="0" w:color="auto"/>
      </w:divBdr>
    </w:div>
    <w:div w:id="113930224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372009">
      <w:bodyDiv w:val="1"/>
      <w:marLeft w:val="0"/>
      <w:marRight w:val="0"/>
      <w:marTop w:val="0"/>
      <w:marBottom w:val="0"/>
      <w:divBdr>
        <w:top w:val="none" w:sz="0" w:space="0" w:color="auto"/>
        <w:left w:val="none" w:sz="0" w:space="0" w:color="auto"/>
        <w:bottom w:val="none" w:sz="0" w:space="0" w:color="auto"/>
        <w:right w:val="none" w:sz="0" w:space="0" w:color="auto"/>
      </w:divBdr>
    </w:div>
    <w:div w:id="1178619673">
      <w:bodyDiv w:val="1"/>
      <w:marLeft w:val="0"/>
      <w:marRight w:val="0"/>
      <w:marTop w:val="0"/>
      <w:marBottom w:val="0"/>
      <w:divBdr>
        <w:top w:val="none" w:sz="0" w:space="0" w:color="auto"/>
        <w:left w:val="none" w:sz="0" w:space="0" w:color="auto"/>
        <w:bottom w:val="none" w:sz="0" w:space="0" w:color="auto"/>
        <w:right w:val="none" w:sz="0" w:space="0" w:color="auto"/>
      </w:divBdr>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192842435">
      <w:bodyDiv w:val="1"/>
      <w:marLeft w:val="0"/>
      <w:marRight w:val="0"/>
      <w:marTop w:val="0"/>
      <w:marBottom w:val="0"/>
      <w:divBdr>
        <w:top w:val="none" w:sz="0" w:space="0" w:color="auto"/>
        <w:left w:val="none" w:sz="0" w:space="0" w:color="auto"/>
        <w:bottom w:val="none" w:sz="0" w:space="0" w:color="auto"/>
        <w:right w:val="none" w:sz="0" w:space="0" w:color="auto"/>
      </w:divBdr>
    </w:div>
    <w:div w:id="1210386550">
      <w:bodyDiv w:val="1"/>
      <w:marLeft w:val="0"/>
      <w:marRight w:val="0"/>
      <w:marTop w:val="0"/>
      <w:marBottom w:val="0"/>
      <w:divBdr>
        <w:top w:val="none" w:sz="0" w:space="0" w:color="auto"/>
        <w:left w:val="none" w:sz="0" w:space="0" w:color="auto"/>
        <w:bottom w:val="none" w:sz="0" w:space="0" w:color="auto"/>
        <w:right w:val="none" w:sz="0" w:space="0" w:color="auto"/>
      </w:divBdr>
    </w:div>
    <w:div w:id="1213078239">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1081564">
      <w:bodyDiv w:val="1"/>
      <w:marLeft w:val="0"/>
      <w:marRight w:val="0"/>
      <w:marTop w:val="0"/>
      <w:marBottom w:val="0"/>
      <w:divBdr>
        <w:top w:val="none" w:sz="0" w:space="0" w:color="auto"/>
        <w:left w:val="none" w:sz="0" w:space="0" w:color="auto"/>
        <w:bottom w:val="none" w:sz="0" w:space="0" w:color="auto"/>
        <w:right w:val="none" w:sz="0" w:space="0" w:color="auto"/>
      </w:divBdr>
    </w:div>
    <w:div w:id="1324241254">
      <w:bodyDiv w:val="1"/>
      <w:marLeft w:val="0"/>
      <w:marRight w:val="0"/>
      <w:marTop w:val="0"/>
      <w:marBottom w:val="0"/>
      <w:divBdr>
        <w:top w:val="none" w:sz="0" w:space="0" w:color="auto"/>
        <w:left w:val="none" w:sz="0" w:space="0" w:color="auto"/>
        <w:bottom w:val="none" w:sz="0" w:space="0" w:color="auto"/>
        <w:right w:val="none" w:sz="0" w:space="0" w:color="auto"/>
      </w:divBdr>
      <w:divsChild>
        <w:div w:id="1505972616">
          <w:marLeft w:val="360"/>
          <w:marRight w:val="0"/>
          <w:marTop w:val="160"/>
          <w:marBottom w:val="0"/>
          <w:divBdr>
            <w:top w:val="none" w:sz="0" w:space="0" w:color="auto"/>
            <w:left w:val="none" w:sz="0" w:space="0" w:color="auto"/>
            <w:bottom w:val="none" w:sz="0" w:space="0" w:color="auto"/>
            <w:right w:val="none" w:sz="0" w:space="0" w:color="auto"/>
          </w:divBdr>
        </w:div>
        <w:div w:id="1624653566">
          <w:marLeft w:val="360"/>
          <w:marRight w:val="0"/>
          <w:marTop w:val="160"/>
          <w:marBottom w:val="0"/>
          <w:divBdr>
            <w:top w:val="none" w:sz="0" w:space="0" w:color="auto"/>
            <w:left w:val="none" w:sz="0" w:space="0" w:color="auto"/>
            <w:bottom w:val="none" w:sz="0" w:space="0" w:color="auto"/>
            <w:right w:val="none" w:sz="0" w:space="0" w:color="auto"/>
          </w:divBdr>
        </w:div>
        <w:div w:id="1729646294">
          <w:marLeft w:val="360"/>
          <w:marRight w:val="0"/>
          <w:marTop w:val="160"/>
          <w:marBottom w:val="0"/>
          <w:divBdr>
            <w:top w:val="none" w:sz="0" w:space="0" w:color="auto"/>
            <w:left w:val="none" w:sz="0" w:space="0" w:color="auto"/>
            <w:bottom w:val="none" w:sz="0" w:space="0" w:color="auto"/>
            <w:right w:val="none" w:sz="0" w:space="0" w:color="auto"/>
          </w:divBdr>
        </w:div>
        <w:div w:id="1959875652">
          <w:marLeft w:val="360"/>
          <w:marRight w:val="0"/>
          <w:marTop w:val="16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842582">
      <w:bodyDiv w:val="1"/>
      <w:marLeft w:val="0"/>
      <w:marRight w:val="0"/>
      <w:marTop w:val="0"/>
      <w:marBottom w:val="0"/>
      <w:divBdr>
        <w:top w:val="none" w:sz="0" w:space="0" w:color="auto"/>
        <w:left w:val="none" w:sz="0" w:space="0" w:color="auto"/>
        <w:bottom w:val="none" w:sz="0" w:space="0" w:color="auto"/>
        <w:right w:val="none" w:sz="0" w:space="0" w:color="auto"/>
      </w:divBdr>
    </w:div>
    <w:div w:id="1403870957">
      <w:bodyDiv w:val="1"/>
      <w:marLeft w:val="0"/>
      <w:marRight w:val="0"/>
      <w:marTop w:val="0"/>
      <w:marBottom w:val="0"/>
      <w:divBdr>
        <w:top w:val="none" w:sz="0" w:space="0" w:color="auto"/>
        <w:left w:val="none" w:sz="0" w:space="0" w:color="auto"/>
        <w:bottom w:val="none" w:sz="0" w:space="0" w:color="auto"/>
        <w:right w:val="none" w:sz="0" w:space="0" w:color="auto"/>
      </w:divBdr>
    </w:div>
    <w:div w:id="142333447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67233655">
      <w:bodyDiv w:val="1"/>
      <w:marLeft w:val="0"/>
      <w:marRight w:val="0"/>
      <w:marTop w:val="0"/>
      <w:marBottom w:val="0"/>
      <w:divBdr>
        <w:top w:val="none" w:sz="0" w:space="0" w:color="auto"/>
        <w:left w:val="none" w:sz="0" w:space="0" w:color="auto"/>
        <w:bottom w:val="none" w:sz="0" w:space="0" w:color="auto"/>
        <w:right w:val="none" w:sz="0" w:space="0" w:color="auto"/>
      </w:divBdr>
    </w:div>
    <w:div w:id="1468357967">
      <w:bodyDiv w:val="1"/>
      <w:marLeft w:val="0"/>
      <w:marRight w:val="0"/>
      <w:marTop w:val="0"/>
      <w:marBottom w:val="0"/>
      <w:divBdr>
        <w:top w:val="none" w:sz="0" w:space="0" w:color="auto"/>
        <w:left w:val="none" w:sz="0" w:space="0" w:color="auto"/>
        <w:bottom w:val="none" w:sz="0" w:space="0" w:color="auto"/>
        <w:right w:val="none" w:sz="0" w:space="0" w:color="auto"/>
      </w:divBdr>
    </w:div>
    <w:div w:id="14808097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157862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198877">
      <w:bodyDiv w:val="1"/>
      <w:marLeft w:val="0"/>
      <w:marRight w:val="0"/>
      <w:marTop w:val="0"/>
      <w:marBottom w:val="0"/>
      <w:divBdr>
        <w:top w:val="none" w:sz="0" w:space="0" w:color="auto"/>
        <w:left w:val="none" w:sz="0" w:space="0" w:color="auto"/>
        <w:bottom w:val="none" w:sz="0" w:space="0" w:color="auto"/>
        <w:right w:val="none" w:sz="0" w:space="0" w:color="auto"/>
      </w:divBdr>
      <w:divsChild>
        <w:div w:id="280459132">
          <w:marLeft w:val="360"/>
          <w:marRight w:val="0"/>
          <w:marTop w:val="200"/>
          <w:marBottom w:val="0"/>
          <w:divBdr>
            <w:top w:val="none" w:sz="0" w:space="0" w:color="auto"/>
            <w:left w:val="none" w:sz="0" w:space="0" w:color="auto"/>
            <w:bottom w:val="none" w:sz="0" w:space="0" w:color="auto"/>
            <w:right w:val="none" w:sz="0" w:space="0" w:color="auto"/>
          </w:divBdr>
        </w:div>
        <w:div w:id="690644698">
          <w:marLeft w:val="360"/>
          <w:marRight w:val="0"/>
          <w:marTop w:val="200"/>
          <w:marBottom w:val="0"/>
          <w:divBdr>
            <w:top w:val="none" w:sz="0" w:space="0" w:color="auto"/>
            <w:left w:val="none" w:sz="0" w:space="0" w:color="auto"/>
            <w:bottom w:val="none" w:sz="0" w:space="0" w:color="auto"/>
            <w:right w:val="none" w:sz="0" w:space="0" w:color="auto"/>
          </w:divBdr>
        </w:div>
        <w:div w:id="759914785">
          <w:marLeft w:val="1080"/>
          <w:marRight w:val="0"/>
          <w:marTop w:val="100"/>
          <w:marBottom w:val="0"/>
          <w:divBdr>
            <w:top w:val="none" w:sz="0" w:space="0" w:color="auto"/>
            <w:left w:val="none" w:sz="0" w:space="0" w:color="auto"/>
            <w:bottom w:val="none" w:sz="0" w:space="0" w:color="auto"/>
            <w:right w:val="none" w:sz="0" w:space="0" w:color="auto"/>
          </w:divBdr>
        </w:div>
        <w:div w:id="1109084887">
          <w:marLeft w:val="360"/>
          <w:marRight w:val="0"/>
          <w:marTop w:val="200"/>
          <w:marBottom w:val="0"/>
          <w:divBdr>
            <w:top w:val="none" w:sz="0" w:space="0" w:color="auto"/>
            <w:left w:val="none" w:sz="0" w:space="0" w:color="auto"/>
            <w:bottom w:val="none" w:sz="0" w:space="0" w:color="auto"/>
            <w:right w:val="none" w:sz="0" w:space="0" w:color="auto"/>
          </w:divBdr>
        </w:div>
        <w:div w:id="1352150365">
          <w:marLeft w:val="360"/>
          <w:marRight w:val="0"/>
          <w:marTop w:val="200"/>
          <w:marBottom w:val="0"/>
          <w:divBdr>
            <w:top w:val="none" w:sz="0" w:space="0" w:color="auto"/>
            <w:left w:val="none" w:sz="0" w:space="0" w:color="auto"/>
            <w:bottom w:val="none" w:sz="0" w:space="0" w:color="auto"/>
            <w:right w:val="none" w:sz="0" w:space="0" w:color="auto"/>
          </w:divBdr>
        </w:div>
        <w:div w:id="1486512519">
          <w:marLeft w:val="1080"/>
          <w:marRight w:val="0"/>
          <w:marTop w:val="100"/>
          <w:marBottom w:val="0"/>
          <w:divBdr>
            <w:top w:val="none" w:sz="0" w:space="0" w:color="auto"/>
            <w:left w:val="none" w:sz="0" w:space="0" w:color="auto"/>
            <w:bottom w:val="none" w:sz="0" w:space="0" w:color="auto"/>
            <w:right w:val="none" w:sz="0" w:space="0" w:color="auto"/>
          </w:divBdr>
        </w:div>
        <w:div w:id="1537740796">
          <w:marLeft w:val="1080"/>
          <w:marRight w:val="0"/>
          <w:marTop w:val="100"/>
          <w:marBottom w:val="0"/>
          <w:divBdr>
            <w:top w:val="none" w:sz="0" w:space="0" w:color="auto"/>
            <w:left w:val="none" w:sz="0" w:space="0" w:color="auto"/>
            <w:bottom w:val="none" w:sz="0" w:space="0" w:color="auto"/>
            <w:right w:val="none" w:sz="0" w:space="0" w:color="auto"/>
          </w:divBdr>
        </w:div>
        <w:div w:id="1609509403">
          <w:marLeft w:val="1080"/>
          <w:marRight w:val="0"/>
          <w:marTop w:val="100"/>
          <w:marBottom w:val="0"/>
          <w:divBdr>
            <w:top w:val="none" w:sz="0" w:space="0" w:color="auto"/>
            <w:left w:val="none" w:sz="0" w:space="0" w:color="auto"/>
            <w:bottom w:val="none" w:sz="0" w:space="0" w:color="auto"/>
            <w:right w:val="none" w:sz="0" w:space="0" w:color="auto"/>
          </w:divBdr>
        </w:div>
        <w:div w:id="1862236112">
          <w:marLeft w:val="1080"/>
          <w:marRight w:val="0"/>
          <w:marTop w:val="100"/>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92423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7855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0453410">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15958710">
      <w:bodyDiv w:val="1"/>
      <w:marLeft w:val="0"/>
      <w:marRight w:val="0"/>
      <w:marTop w:val="0"/>
      <w:marBottom w:val="0"/>
      <w:divBdr>
        <w:top w:val="none" w:sz="0" w:space="0" w:color="auto"/>
        <w:left w:val="none" w:sz="0" w:space="0" w:color="auto"/>
        <w:bottom w:val="none" w:sz="0" w:space="0" w:color="auto"/>
        <w:right w:val="none" w:sz="0" w:space="0" w:color="auto"/>
      </w:divBdr>
    </w:div>
    <w:div w:id="1729259249">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5367446">
      <w:bodyDiv w:val="1"/>
      <w:marLeft w:val="0"/>
      <w:marRight w:val="0"/>
      <w:marTop w:val="0"/>
      <w:marBottom w:val="0"/>
      <w:divBdr>
        <w:top w:val="none" w:sz="0" w:space="0" w:color="auto"/>
        <w:left w:val="none" w:sz="0" w:space="0" w:color="auto"/>
        <w:bottom w:val="none" w:sz="0" w:space="0" w:color="auto"/>
        <w:right w:val="none" w:sz="0" w:space="0" w:color="auto"/>
      </w:divBdr>
    </w:div>
    <w:div w:id="1797217293">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279648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4257721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3327847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436282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9891710">
      <w:bodyDiv w:val="1"/>
      <w:marLeft w:val="0"/>
      <w:marRight w:val="0"/>
      <w:marTop w:val="0"/>
      <w:marBottom w:val="0"/>
      <w:divBdr>
        <w:top w:val="none" w:sz="0" w:space="0" w:color="auto"/>
        <w:left w:val="none" w:sz="0" w:space="0" w:color="auto"/>
        <w:bottom w:val="none" w:sz="0" w:space="0" w:color="auto"/>
        <w:right w:val="none" w:sz="0" w:space="0" w:color="auto"/>
      </w:divBdr>
    </w:div>
    <w:div w:id="2023359769">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835515">
      <w:bodyDiv w:val="1"/>
      <w:marLeft w:val="0"/>
      <w:marRight w:val="0"/>
      <w:marTop w:val="0"/>
      <w:marBottom w:val="0"/>
      <w:divBdr>
        <w:top w:val="none" w:sz="0" w:space="0" w:color="auto"/>
        <w:left w:val="none" w:sz="0" w:space="0" w:color="auto"/>
        <w:bottom w:val="none" w:sz="0" w:space="0" w:color="auto"/>
        <w:right w:val="none" w:sz="0" w:space="0" w:color="auto"/>
      </w:divBdr>
    </w:div>
    <w:div w:id="210622771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documentManagement>
</p:properties>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2CB854C5-F504-4AFA-9899-6E8D8B7E66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BC10B2-9169-4797-B066-A604C426FE71}">
  <ds:schemaRefs>
    <ds:schemaRef ds:uri="http://schemas.openxmlformats.org/officeDocument/2006/bibliography"/>
  </ds:schemaRefs>
</ds:datastoreItem>
</file>

<file path=customXml/itemProps4.xml><?xml version="1.0" encoding="utf-8"?>
<ds:datastoreItem xmlns:ds="http://schemas.openxmlformats.org/officeDocument/2006/customXml" ds:itemID="{48C68166-C180-49CB-A381-8179DBA8263D}">
  <ds:schemaRefs>
    <ds:schemaRef ds:uri="http://www.w3.org/XML/1998/namespace"/>
    <ds:schemaRef ds:uri="http://purl.org/dc/terms/"/>
    <ds:schemaRef ds:uri="http://schemas.microsoft.com/office/2006/documentManagement/types"/>
    <ds:schemaRef ds:uri="a7bc6c04-a6f3-4b85-abcc-278c78dc556b"/>
    <ds:schemaRef ds:uri="http://schemas.microsoft.com/office/2006/metadata/properties"/>
    <ds:schemaRef ds:uri="http://schemas.microsoft.com/office/infopath/2007/PartnerControls"/>
    <ds:schemaRef ds:uri="http://purl.org/dc/elements/1.1/"/>
    <ds:schemaRef ds:uri="49ad96b0-caf3-4f73-a41a-1bfb2e5a4f18"/>
    <ds:schemaRef ds:uri="http://schemas.openxmlformats.org/package/2006/metadata/core-properties"/>
    <ds:schemaRef ds:uri="55203b47-d1d7-4393-ae6d-8c2601aa5758"/>
    <ds:schemaRef ds:uri="http://purl.org/dc/dcmitype/"/>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646</TotalTime>
  <Pages>6</Pages>
  <Words>2673</Words>
  <Characters>14663</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17302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Mondal, Bishwarup</cp:lastModifiedBy>
  <cp:revision>165</cp:revision>
  <cp:lastPrinted>2011-11-09T07:49:00Z</cp:lastPrinted>
  <dcterms:created xsi:type="dcterms:W3CDTF">2024-02-18T19:50:00Z</dcterms:created>
  <dcterms:modified xsi:type="dcterms:W3CDTF">2024-02-19T17:01:00Z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d72681e5-656f-4549-841a-e38bec7a1084</vt:lpwstr>
  </property>
  <property fmtid="{D5CDD505-2E9C-101B-9397-08002B2CF9AE}" pid="10" name="CTP_BU">
    <vt:lpwstr>NA</vt:lpwstr>
  </property>
  <property fmtid="{D5CDD505-2E9C-101B-9397-08002B2CF9AE}" pid="11" name="CTP_TimeStamp">
    <vt:lpwstr>2020-08-08 17:03:45Z</vt:lpwstr>
  </property>
  <property fmtid="{D5CDD505-2E9C-101B-9397-08002B2CF9AE}" pid="12" name="ContentTypeId">
    <vt:lpwstr>0x010100361E33C89985864D9AA975E7D75E938A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xd_Signature">
    <vt:bool>false</vt:bool>
  </property>
</Properties>
</file>