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42CC6" w14:textId="77777777" w:rsidR="00AC032B" w:rsidRDefault="00000000">
      <w:pPr>
        <w:tabs>
          <w:tab w:val="center" w:pos="3969"/>
          <w:tab w:val="right" w:pos="8280"/>
          <w:tab w:val="right" w:pos="9781"/>
        </w:tabs>
        <w:snapToGrid w:val="0"/>
        <w:spacing w:after="120"/>
        <w:ind w:left="-2" w:right="-2"/>
        <w:rPr>
          <w:rFonts w:ascii="Arial" w:eastAsia="SimSun" w:hAnsi="Arial"/>
          <w:b/>
          <w:sz w:val="22"/>
        </w:rPr>
      </w:pPr>
      <w:r>
        <w:rPr>
          <w:rFonts w:ascii="Arial" w:eastAsia="MS Mincho" w:hAnsi="Arial"/>
          <w:b/>
          <w:sz w:val="22"/>
          <w:lang w:val="x-none"/>
        </w:rPr>
        <w:t xml:space="preserve">3GPP TSG RAN WG1 </w:t>
      </w:r>
      <w:r>
        <w:rPr>
          <w:rFonts w:ascii="Arial" w:eastAsia="SimSun" w:hAnsi="Arial" w:cs="Arial"/>
          <w:b/>
          <w:bCs/>
          <w:sz w:val="22"/>
          <w:lang w:val="en-GB"/>
        </w:rPr>
        <w:t xml:space="preserve">#116                                                                                   </w:t>
      </w:r>
      <w:r>
        <w:rPr>
          <w:rFonts w:ascii="Arial" w:eastAsia="MS Mincho" w:hAnsi="Arial"/>
          <w:b/>
          <w:sz w:val="22"/>
          <w:lang w:val="x-none"/>
        </w:rPr>
        <w:t>R1-</w:t>
      </w:r>
      <w:r>
        <w:rPr>
          <w:rFonts w:ascii="Arial" w:eastAsia="SimSun" w:hAnsi="Arial"/>
          <w:b/>
          <w:sz w:val="22"/>
          <w:lang w:val="x-none"/>
        </w:rPr>
        <w:t>2401274</w:t>
      </w:r>
    </w:p>
    <w:p w14:paraId="32468A16" w14:textId="77777777" w:rsidR="00AC032B" w:rsidRDefault="00000000">
      <w:pPr>
        <w:tabs>
          <w:tab w:val="center" w:pos="4536"/>
          <w:tab w:val="right" w:pos="9072"/>
        </w:tabs>
        <w:spacing w:after="120"/>
        <w:ind w:left="-2"/>
        <w:rPr>
          <w:rFonts w:ascii="Arial" w:eastAsia="MS Mincho" w:hAnsi="Arial"/>
          <w:b/>
          <w:sz w:val="22"/>
          <w:lang w:val="x-none"/>
        </w:rPr>
      </w:pPr>
      <w:r>
        <w:rPr>
          <w:rFonts w:ascii="Arial" w:eastAsia="MS Mincho" w:hAnsi="Arial"/>
          <w:b/>
          <w:sz w:val="22"/>
          <w:lang w:val="x-none"/>
        </w:rPr>
        <w:t>Athens, Greece, February 26th - March 1st, 2024</w:t>
      </w:r>
    </w:p>
    <w:p w14:paraId="572C45E2" w14:textId="77777777" w:rsidR="00AC032B" w:rsidRDefault="00AC032B">
      <w:pPr>
        <w:tabs>
          <w:tab w:val="center" w:pos="4536"/>
          <w:tab w:val="right" w:pos="9072"/>
        </w:tabs>
        <w:spacing w:after="0"/>
        <w:rPr>
          <w:rFonts w:ascii="Arial" w:eastAsia="MS Mincho" w:hAnsi="Arial"/>
          <w:b/>
          <w:sz w:val="22"/>
          <w:lang w:val="x-none"/>
        </w:rPr>
      </w:pPr>
    </w:p>
    <w:p w14:paraId="5881CB69" w14:textId="77777777" w:rsidR="00AC032B" w:rsidRDefault="00000000">
      <w:pPr>
        <w:tabs>
          <w:tab w:val="left" w:pos="1843"/>
          <w:tab w:val="center" w:pos="4536"/>
          <w:tab w:val="right" w:pos="9072"/>
        </w:tabs>
        <w:spacing w:after="0"/>
        <w:rPr>
          <w:rFonts w:ascii="Arial" w:eastAsiaTheme="minorEastAsia" w:hAnsi="Arial"/>
          <w:b/>
          <w:sz w:val="22"/>
          <w:lang w:val="x-none" w:eastAsia="zh-CN"/>
        </w:rPr>
      </w:pPr>
      <w:r>
        <w:rPr>
          <w:rFonts w:ascii="Arial" w:eastAsia="MS Mincho" w:hAnsi="Arial"/>
          <w:b/>
          <w:sz w:val="22"/>
          <w:lang w:val="x-none"/>
        </w:rPr>
        <w:t>Source:</w:t>
      </w:r>
      <w:r>
        <w:rPr>
          <w:rFonts w:ascii="Arial" w:eastAsia="MS Mincho" w:hAnsi="Arial"/>
          <w:b/>
          <w:sz w:val="22"/>
          <w:lang w:val="x-none"/>
        </w:rPr>
        <w:tab/>
      </w:r>
      <w:proofErr w:type="spellStart"/>
      <w:r>
        <w:rPr>
          <w:rFonts w:ascii="Arial" w:eastAsiaTheme="minorEastAsia" w:hAnsi="Arial"/>
          <w:b/>
          <w:sz w:val="22"/>
          <w:lang w:val="x-none" w:eastAsia="zh-CN"/>
        </w:rPr>
        <w:t>CEWiT</w:t>
      </w:r>
      <w:proofErr w:type="spellEnd"/>
    </w:p>
    <w:p w14:paraId="066572F5" w14:textId="77777777" w:rsidR="00AC032B" w:rsidRDefault="00000000">
      <w:pPr>
        <w:tabs>
          <w:tab w:val="left" w:pos="1843"/>
          <w:tab w:val="center" w:pos="4536"/>
          <w:tab w:val="right" w:pos="9072"/>
        </w:tabs>
        <w:spacing w:after="0"/>
        <w:rPr>
          <w:rFonts w:ascii="Arial" w:eastAsia="MS Mincho" w:hAnsi="Arial"/>
          <w:b/>
          <w:sz w:val="22"/>
          <w:lang w:val="x-none"/>
        </w:rPr>
      </w:pPr>
      <w:r>
        <w:rPr>
          <w:rFonts w:ascii="Arial" w:eastAsia="MS Mincho" w:hAnsi="Arial"/>
          <w:b/>
          <w:sz w:val="22"/>
          <w:lang w:val="x-none"/>
        </w:rPr>
        <w:t>Title:</w:t>
      </w:r>
      <w:bookmarkStart w:id="0" w:name="Title"/>
      <w:bookmarkEnd w:id="0"/>
      <w:r>
        <w:rPr>
          <w:rFonts w:ascii="Arial" w:eastAsia="MS Mincho" w:hAnsi="Arial"/>
          <w:b/>
          <w:sz w:val="22"/>
          <w:lang w:val="x-none"/>
        </w:rPr>
        <w:tab/>
        <w:t>Discussion on CLI handling</w:t>
      </w:r>
    </w:p>
    <w:p w14:paraId="7CF7E57C" w14:textId="77777777" w:rsidR="00AC032B" w:rsidRDefault="00000000">
      <w:pPr>
        <w:tabs>
          <w:tab w:val="left" w:pos="1843"/>
          <w:tab w:val="center" w:pos="4536"/>
          <w:tab w:val="right" w:pos="9072"/>
        </w:tabs>
        <w:spacing w:after="0"/>
        <w:rPr>
          <w:rFonts w:ascii="Arial" w:eastAsiaTheme="minorEastAsia" w:hAnsi="Arial"/>
          <w:b/>
          <w:sz w:val="22"/>
          <w:lang w:val="x-none" w:eastAsia="zh-CN"/>
        </w:rPr>
      </w:pPr>
      <w:r>
        <w:rPr>
          <w:rFonts w:ascii="Arial" w:eastAsia="MS Mincho" w:hAnsi="Arial"/>
          <w:b/>
          <w:sz w:val="22"/>
          <w:lang w:val="x-none"/>
        </w:rPr>
        <w:t>Agenda Item:</w:t>
      </w:r>
      <w:bookmarkStart w:id="1" w:name="Source"/>
      <w:bookmarkEnd w:id="1"/>
      <w:r>
        <w:rPr>
          <w:rFonts w:ascii="Arial" w:eastAsia="MS Mincho" w:hAnsi="Arial"/>
          <w:b/>
          <w:sz w:val="22"/>
          <w:lang w:val="x-none"/>
        </w:rPr>
        <w:tab/>
      </w:r>
      <w:r>
        <w:rPr>
          <w:rFonts w:ascii="Arial" w:eastAsia="SimSun" w:hAnsi="Arial"/>
          <w:b/>
          <w:sz w:val="22"/>
          <w:lang w:val="x-none"/>
        </w:rPr>
        <w:t>9.3.3</w:t>
      </w:r>
    </w:p>
    <w:p w14:paraId="4D2BC6FF" w14:textId="77777777" w:rsidR="00AC032B" w:rsidRDefault="00000000">
      <w:pPr>
        <w:tabs>
          <w:tab w:val="left" w:pos="1843"/>
          <w:tab w:val="center" w:pos="4536"/>
          <w:tab w:val="right" w:pos="9072"/>
        </w:tabs>
        <w:spacing w:after="0"/>
        <w:rPr>
          <w:rFonts w:ascii="Arial" w:eastAsia="MS Mincho" w:hAnsi="Arial"/>
          <w:b/>
          <w:sz w:val="22"/>
          <w:lang w:val="x-none"/>
        </w:rPr>
      </w:pPr>
      <w:r>
        <w:rPr>
          <w:rFonts w:ascii="Arial" w:eastAsia="MS Mincho" w:hAnsi="Arial"/>
          <w:b/>
          <w:sz w:val="22"/>
          <w:lang w:val="x-none"/>
        </w:rPr>
        <w:t>Document for:</w:t>
      </w:r>
      <w:r>
        <w:rPr>
          <w:rFonts w:ascii="Arial" w:eastAsia="MS Mincho" w:hAnsi="Arial"/>
          <w:b/>
          <w:sz w:val="22"/>
          <w:lang w:val="x-none"/>
        </w:rPr>
        <w:tab/>
      </w:r>
      <w:bookmarkStart w:id="2" w:name="DocumentFor"/>
      <w:bookmarkEnd w:id="2"/>
      <w:r>
        <w:rPr>
          <w:rFonts w:ascii="Arial" w:eastAsia="MS Mincho" w:hAnsi="Arial"/>
          <w:b/>
          <w:sz w:val="22"/>
          <w:lang w:val="x-none"/>
        </w:rPr>
        <w:t>Discussion and Decision</w:t>
      </w:r>
    </w:p>
    <w:p w14:paraId="237E15B5" w14:textId="77777777" w:rsidR="00AC032B" w:rsidRDefault="00AC032B">
      <w:pPr>
        <w:pStyle w:val="Header"/>
        <w:pBdr>
          <w:bottom w:val="single" w:sz="6" w:space="0" w:color="000000"/>
        </w:pBdr>
        <w:tabs>
          <w:tab w:val="left" w:pos="1843"/>
        </w:tabs>
        <w:spacing w:after="120"/>
        <w:rPr>
          <w:rFonts w:eastAsia="SimSun"/>
          <w:lang w:eastAsia="zh-CN"/>
        </w:rPr>
      </w:pPr>
    </w:p>
    <w:p w14:paraId="371377E7" w14:textId="77777777" w:rsidR="00AC032B" w:rsidRDefault="00000000">
      <w:pPr>
        <w:pStyle w:val="Heading1"/>
        <w:numPr>
          <w:ilvl w:val="0"/>
          <w:numId w:val="2"/>
        </w:numPr>
      </w:pPr>
      <w:bookmarkStart w:id="3" w:name="_Ref521334010"/>
      <w:r>
        <w:t>Introduction</w:t>
      </w:r>
      <w:bookmarkEnd w:id="3"/>
    </w:p>
    <w:p w14:paraId="00EBA6C6" w14:textId="77777777" w:rsidR="00AC032B" w:rsidRDefault="00000000">
      <w:pPr>
        <w:spacing w:before="120" w:after="0"/>
        <w:rPr>
          <w:rFonts w:eastAsia="SimSun"/>
        </w:rPr>
      </w:pPr>
      <w:r>
        <w:rPr>
          <w:rFonts w:eastAsia="SimSun"/>
        </w:rPr>
        <w:t xml:space="preserve">In RAN#102 meeting, the WID on </w:t>
      </w:r>
      <w:r>
        <w:rPr>
          <w:rFonts w:eastAsia="SimSun"/>
          <w:lang w:eastAsia="fi-FI"/>
        </w:rPr>
        <w:t xml:space="preserve">Evolution of NR Duplex Operation </w:t>
      </w:r>
      <w:r>
        <w:rPr>
          <w:rFonts w:eastAsia="SimSun"/>
        </w:rPr>
        <w:t xml:space="preserve">was </w:t>
      </w:r>
      <w:proofErr w:type="gramStart"/>
      <w:r>
        <w:rPr>
          <w:rFonts w:eastAsia="SimSun"/>
        </w:rPr>
        <w:t>agreed[</w:t>
      </w:r>
      <w:proofErr w:type="gramEnd"/>
      <w:r>
        <w:rPr>
          <w:rFonts w:eastAsia="SimSun"/>
        </w:rPr>
        <w:t>1]. The objectives for CLI handling are as follows:</w:t>
      </w:r>
    </w:p>
    <w:p w14:paraId="6B69A2D7" w14:textId="77777777" w:rsidR="00AC032B" w:rsidRDefault="00AC032B">
      <w:pPr>
        <w:spacing w:before="120" w:after="0"/>
        <w:rPr>
          <w:rFonts w:eastAsia="SimSun"/>
        </w:rPr>
      </w:pPr>
    </w:p>
    <w:p w14:paraId="4E98F2B0" w14:textId="77777777" w:rsidR="00AC032B" w:rsidRDefault="00000000">
      <w:pPr>
        <w:overflowPunct w:val="0"/>
        <w:spacing w:after="160" w:line="252" w:lineRule="auto"/>
        <w:ind w:left="360" w:right="-99"/>
        <w:rPr>
          <w:rFonts w:eastAsia="Malgun Gothic"/>
          <w:lang w:eastAsia="ko-KR"/>
        </w:rPr>
      </w:pPr>
      <w:r>
        <w:rPr>
          <w:rFonts w:eastAsia="Malgun Gothic"/>
          <w:lang w:eastAsia="ko-KR"/>
        </w:rPr>
        <w:t>Specify enhancements for CLI handling [RAN1, RAN2, RAN3]:</w:t>
      </w:r>
    </w:p>
    <w:p w14:paraId="5CA3348F" w14:textId="77777777" w:rsidR="00AC032B" w:rsidRDefault="00000000">
      <w:pPr>
        <w:numPr>
          <w:ilvl w:val="1"/>
          <w:numId w:val="3"/>
        </w:numPr>
        <w:overflowPunct w:val="0"/>
        <w:spacing w:after="160" w:line="252" w:lineRule="auto"/>
      </w:pPr>
      <w:r>
        <w:rPr>
          <w:rFonts w:eastAsia="Malgun Gothic"/>
          <w:lang w:eastAsia="ko-KR"/>
        </w:rPr>
        <w:t xml:space="preserve">Support </w:t>
      </w:r>
      <w:proofErr w:type="spellStart"/>
      <w:r>
        <w:rPr>
          <w:rFonts w:eastAsia="Malgun Gothic"/>
          <w:lang w:eastAsia="ko-KR"/>
        </w:rPr>
        <w:t>gNB</w:t>
      </w:r>
      <w:proofErr w:type="spellEnd"/>
      <w:r>
        <w:rPr>
          <w:rFonts w:eastAsia="Malgun Gothic"/>
          <w:lang w:eastAsia="ko-KR"/>
        </w:rPr>
        <w:t>-to-</w:t>
      </w:r>
      <w:proofErr w:type="spellStart"/>
      <w:r>
        <w:rPr>
          <w:rFonts w:eastAsia="Malgun Gothic"/>
          <w:lang w:eastAsia="ko-KR"/>
        </w:rPr>
        <w:t>gNB</w:t>
      </w:r>
      <w:proofErr w:type="spellEnd"/>
      <w:r>
        <w:rPr>
          <w:rFonts w:eastAsia="Malgun Gothic"/>
          <w:lang w:eastAsia="ko-KR"/>
        </w:rPr>
        <w:t xml:space="preserve"> co-channel CLI handling scheme(s) (the detailed schemes are to be down-selected from those in TR38.858 by RAN1#117)</w:t>
      </w:r>
    </w:p>
    <w:p w14:paraId="7C243DFE" w14:textId="77777777" w:rsidR="00AC032B" w:rsidRDefault="00000000">
      <w:pPr>
        <w:numPr>
          <w:ilvl w:val="1"/>
          <w:numId w:val="3"/>
        </w:numPr>
        <w:overflowPunct w:val="0"/>
        <w:spacing w:after="160" w:line="252" w:lineRule="auto"/>
      </w:pPr>
      <w:r>
        <w:rPr>
          <w:rFonts w:eastAsia="Malgun Gothic"/>
          <w:lang w:eastAsia="ko-KR"/>
        </w:rPr>
        <w:t xml:space="preserve">Support UE-to-UE co-channel CLI handling scheme(s) (the detailed schemes are to be down-selected from those in TR38.858 by RAN1#117) </w:t>
      </w:r>
    </w:p>
    <w:p w14:paraId="156B36A2" w14:textId="77777777" w:rsidR="00AC032B" w:rsidRDefault="00000000">
      <w:pPr>
        <w:numPr>
          <w:ilvl w:val="1"/>
          <w:numId w:val="3"/>
        </w:numPr>
        <w:overflowPunct w:val="0"/>
        <w:spacing w:after="160" w:line="252" w:lineRule="auto"/>
      </w:pPr>
      <w:r>
        <w:rPr>
          <w:rFonts w:eastAsia="Malgun Gothic"/>
          <w:lang w:eastAsia="ko-KR"/>
        </w:rPr>
        <w:t xml:space="preserve">Note: Without dedicated optimization for dynamic/flexible TDD. </w:t>
      </w:r>
    </w:p>
    <w:p w14:paraId="4D1B93FB" w14:textId="77777777" w:rsidR="00AC032B" w:rsidRDefault="00000000">
      <w:pPr>
        <w:overflowPunct w:val="0"/>
        <w:spacing w:after="160" w:line="252" w:lineRule="auto"/>
        <w:jc w:val="both"/>
      </w:pPr>
      <w:r>
        <w:rPr>
          <w:rFonts w:eastAsia="Malgun Gothic"/>
          <w:lang w:eastAsia="ko-KR"/>
        </w:rPr>
        <w:t xml:space="preserve">According to the WID, the CLI handling scheme(s) are to be </w:t>
      </w:r>
      <w:proofErr w:type="gramStart"/>
      <w:r>
        <w:rPr>
          <w:rFonts w:eastAsia="Malgun Gothic"/>
          <w:lang w:eastAsia="ko-KR"/>
        </w:rPr>
        <w:t>down-selected</w:t>
      </w:r>
      <w:proofErr w:type="gramEnd"/>
      <w:r>
        <w:rPr>
          <w:rFonts w:eastAsia="Malgun Gothic"/>
          <w:lang w:eastAsia="ko-KR"/>
        </w:rPr>
        <w:t xml:space="preserve"> from those in TR38.858 by RAN1#117. This contribution discusses the various UE-to-UE co-channel CLI management procedures and down-selects the UE-to-UE co-channel CLI handling schemes from TR 38.858. Further, the contribution also discusses the CLI handling schemes for </w:t>
      </w:r>
      <w:proofErr w:type="spellStart"/>
      <w:r>
        <w:rPr>
          <w:rFonts w:eastAsia="Malgun Gothic"/>
          <w:lang w:eastAsia="ko-KR"/>
        </w:rPr>
        <w:t>subband</w:t>
      </w:r>
      <w:proofErr w:type="spellEnd"/>
      <w:r>
        <w:rPr>
          <w:rFonts w:eastAsia="Malgun Gothic"/>
          <w:lang w:eastAsia="ko-KR"/>
        </w:rPr>
        <w:t xml:space="preserve"> non-overlapping full duplexing (SBFD).</w:t>
      </w:r>
    </w:p>
    <w:p w14:paraId="3608E7B0" w14:textId="77777777" w:rsidR="00AC032B" w:rsidRDefault="00000000">
      <w:pPr>
        <w:spacing w:before="120" w:after="120"/>
        <w:rPr>
          <w:rFonts w:ascii="Arial" w:eastAsia="SimSun" w:hAnsi="Arial"/>
          <w:b/>
          <w:kern w:val="2"/>
          <w:sz w:val="28"/>
          <w:lang w:val="x-none" w:eastAsia="x-none"/>
        </w:rPr>
      </w:pPr>
      <w:r>
        <w:rPr>
          <w:rFonts w:ascii="Arial" w:eastAsia="SimSun" w:hAnsi="Arial"/>
          <w:b/>
          <w:kern w:val="2"/>
          <w:sz w:val="28"/>
          <w:lang w:val="x-none" w:eastAsia="x-none"/>
        </w:rPr>
        <w:t>2.  UE-to-UE co-channel CLI management</w:t>
      </w:r>
    </w:p>
    <w:p w14:paraId="0EAD2D2C" w14:textId="77777777" w:rsidR="00AC032B" w:rsidRDefault="00000000">
      <w:pPr>
        <w:spacing w:before="120" w:after="120"/>
        <w:rPr>
          <w:sz w:val="26"/>
          <w:szCs w:val="26"/>
        </w:rPr>
      </w:pPr>
      <w:r>
        <w:rPr>
          <w:rFonts w:eastAsia="Malgun Gothic"/>
          <w:b/>
          <w:bCs/>
          <w:color w:val="000000"/>
          <w:sz w:val="26"/>
          <w:szCs w:val="26"/>
          <w:lang w:eastAsia="ko-KR"/>
        </w:rPr>
        <w:t xml:space="preserve">2.1 Enhancements related to UE and </w:t>
      </w:r>
      <w:proofErr w:type="spellStart"/>
      <w:r>
        <w:rPr>
          <w:rFonts w:eastAsia="Malgun Gothic"/>
          <w:b/>
          <w:bCs/>
          <w:color w:val="000000"/>
          <w:sz w:val="26"/>
          <w:szCs w:val="26"/>
          <w:lang w:eastAsia="ko-KR"/>
        </w:rPr>
        <w:t>gNB</w:t>
      </w:r>
      <w:proofErr w:type="spellEnd"/>
      <w:r>
        <w:rPr>
          <w:rFonts w:eastAsia="Malgun Gothic"/>
          <w:b/>
          <w:bCs/>
          <w:color w:val="000000"/>
          <w:sz w:val="26"/>
          <w:szCs w:val="26"/>
          <w:lang w:eastAsia="ko-KR"/>
        </w:rPr>
        <w:t xml:space="preserve"> transmission and reception </w:t>
      </w:r>
      <w:proofErr w:type="gramStart"/>
      <w:r>
        <w:rPr>
          <w:rFonts w:eastAsia="Malgun Gothic"/>
          <w:b/>
          <w:bCs/>
          <w:color w:val="000000"/>
          <w:sz w:val="26"/>
          <w:szCs w:val="26"/>
          <w:lang w:eastAsia="ko-KR"/>
        </w:rPr>
        <w:t>timing</w:t>
      </w:r>
      <w:proofErr w:type="gramEnd"/>
    </w:p>
    <w:p w14:paraId="24AAA97B" w14:textId="77777777" w:rsidR="00AC032B" w:rsidRDefault="00000000">
      <w:pPr>
        <w:jc w:val="both"/>
        <w:rPr>
          <w:rFonts w:eastAsia="Malgun Gothic"/>
          <w:lang w:eastAsia="ko-KR"/>
        </w:rPr>
      </w:pPr>
      <w:r>
        <w:rPr>
          <w:rFonts w:eastAsia="Malgun Gothic"/>
          <w:lang w:eastAsia="ko-KR"/>
        </w:rPr>
        <w:t>Section 8.4.1 of TR 38.858 contains the following:</w:t>
      </w:r>
    </w:p>
    <w:tbl>
      <w:tblPr>
        <w:tblW w:w="9070" w:type="dxa"/>
        <w:tblCellMar>
          <w:top w:w="55" w:type="dxa"/>
          <w:left w:w="55" w:type="dxa"/>
          <w:bottom w:w="55" w:type="dxa"/>
          <w:right w:w="55" w:type="dxa"/>
        </w:tblCellMar>
        <w:tblLook w:val="04A0" w:firstRow="1" w:lastRow="0" w:firstColumn="1" w:lastColumn="0" w:noHBand="0" w:noVBand="1"/>
      </w:tblPr>
      <w:tblGrid>
        <w:gridCol w:w="9070"/>
      </w:tblGrid>
      <w:tr w:rsidR="00AC032B" w14:paraId="79B28232" w14:textId="77777777">
        <w:tc>
          <w:tcPr>
            <w:tcW w:w="9070" w:type="dxa"/>
            <w:tcBorders>
              <w:top w:val="single" w:sz="2" w:space="0" w:color="000000"/>
              <w:left w:val="single" w:sz="2" w:space="0" w:color="000000"/>
              <w:bottom w:val="single" w:sz="2" w:space="0" w:color="000000"/>
              <w:right w:val="single" w:sz="2" w:space="0" w:color="000000"/>
            </w:tcBorders>
          </w:tcPr>
          <w:p w14:paraId="4234ABE0" w14:textId="77777777" w:rsidR="00AC032B" w:rsidRDefault="00000000">
            <w:pPr>
              <w:rPr>
                <w:rFonts w:eastAsia="Malgun Gothic"/>
                <w:lang w:eastAsia="ko-KR"/>
              </w:rPr>
            </w:pPr>
            <w:r>
              <w:rPr>
                <w:rFonts w:eastAsia="Malgun Gothic"/>
                <w:lang w:eastAsia="ko-KR"/>
              </w:rPr>
              <w:t xml:space="preserve">For UE-to-UE co-channel CLI measurement, RAN1 studies the impact on system performance because of CLI measurement inaccuracy at victim UE due to misalignment between DL reception timing at victim UE of DL channel/signal transmitted from serving </w:t>
            </w:r>
            <w:proofErr w:type="spellStart"/>
            <w:r>
              <w:rPr>
                <w:rFonts w:eastAsia="Malgun Gothic"/>
                <w:lang w:eastAsia="ko-KR"/>
              </w:rPr>
              <w:t>gNB</w:t>
            </w:r>
            <w:proofErr w:type="spellEnd"/>
            <w:r>
              <w:rPr>
                <w:rFonts w:eastAsia="Malgun Gothic"/>
                <w:lang w:eastAsia="ko-KR"/>
              </w:rPr>
              <w:t xml:space="preserve"> and DL reception timing at victim UE of CLI measurement resource transmitted from aggressor UE(s).</w:t>
            </w:r>
          </w:p>
        </w:tc>
      </w:tr>
    </w:tbl>
    <w:p w14:paraId="50399F7D" w14:textId="77777777" w:rsidR="00AC032B" w:rsidRDefault="00AC032B">
      <w:pPr>
        <w:rPr>
          <w:rFonts w:eastAsia="Malgun Gothic"/>
          <w:lang w:eastAsia="ko-KR"/>
        </w:rPr>
      </w:pPr>
    </w:p>
    <w:p w14:paraId="4DA86AD5" w14:textId="77777777" w:rsidR="00AC032B" w:rsidRDefault="00000000">
      <w:pPr>
        <w:rPr>
          <w:rFonts w:eastAsia="Malgun Gothic"/>
          <w:lang w:eastAsia="ko-KR"/>
        </w:rPr>
      </w:pPr>
      <w:r>
        <w:rPr>
          <w:rFonts w:eastAsia="Malgun Gothic"/>
          <w:lang w:eastAsia="ko-KR"/>
        </w:rPr>
        <w:t>According to Rel. 16 SRS-RSRP measurement, victim UE performs CLI measurement on sounding reference signal (SRS) transmitted from the aggressor UE. The victim UE shifts its receiving boundaries by a constant implementation specific offset while receiving the SRS.  As per 38.133 [2],</w:t>
      </w:r>
    </w:p>
    <w:p w14:paraId="511740D9" w14:textId="77777777" w:rsidR="00AC032B" w:rsidRDefault="00000000">
      <w:pPr>
        <w:rPr>
          <w:rFonts w:eastAsia="Malgun Gothic"/>
          <w:lang w:eastAsia="ko-KR"/>
        </w:rPr>
      </w:pPr>
      <w:r>
        <w:rPr>
          <w:rFonts w:eastAsia="Malgun Gothic"/>
          <w:lang w:eastAsia="ko-KR"/>
        </w:rPr>
        <w:t xml:space="preserve">the time difference between UE’s DL reference timing in the serving cell and SRS arrival time is no larger than </w:t>
      </w:r>
      <w:proofErr w:type="spellStart"/>
      <w:r>
        <w:rPr>
          <w:rFonts w:eastAsia="Malgun Gothic"/>
          <w:lang w:eastAsia="ko-KR"/>
        </w:rPr>
        <w:t>T</w:t>
      </w:r>
      <w:r>
        <w:rPr>
          <w:rFonts w:eastAsia="Malgun Gothic"/>
          <w:vertAlign w:val="subscript"/>
          <w:lang w:eastAsia="ko-KR"/>
        </w:rPr>
        <w:t>error_SRS_RSRP</w:t>
      </w:r>
      <w:proofErr w:type="spellEnd"/>
      <w:r>
        <w:rPr>
          <w:rFonts w:eastAsia="Malgun Gothic"/>
          <w:lang w:eastAsia="ko-KR"/>
        </w:rPr>
        <w:t xml:space="preserve">, </w:t>
      </w:r>
      <w:proofErr w:type="gramStart"/>
      <w:r>
        <w:rPr>
          <w:rFonts w:eastAsia="Malgun Gothic"/>
          <w:lang w:eastAsia="ko-KR"/>
        </w:rPr>
        <w:t>where</w:t>
      </w:r>
      <w:proofErr w:type="gramEnd"/>
    </w:p>
    <w:p w14:paraId="041FAC03" w14:textId="77777777" w:rsidR="00AC032B" w:rsidRDefault="00000000">
      <w:pPr>
        <w:pStyle w:val="B2"/>
      </w:pPr>
      <w:r>
        <w:t>-</w:t>
      </w:r>
      <w:r>
        <w:tab/>
      </w:r>
      <w:proofErr w:type="spellStart"/>
      <w:r>
        <w:t>T</w:t>
      </w:r>
      <w:r>
        <w:rPr>
          <w:vertAlign w:val="subscript"/>
        </w:rPr>
        <w:t>error_SRS_RSRP</w:t>
      </w:r>
      <w:proofErr w:type="spellEnd"/>
      <w:r>
        <w:t xml:space="preserve"> = T</w:t>
      </w:r>
      <w:r>
        <w:rPr>
          <w:vertAlign w:val="subscript"/>
        </w:rPr>
        <w:t>C</w:t>
      </w:r>
      <w:r>
        <w:t xml:space="preserve"> × </w:t>
      </w:r>
      <w:proofErr w:type="spellStart"/>
      <w:r>
        <w:t>N</w:t>
      </w:r>
      <w:r>
        <w:rPr>
          <w:vertAlign w:val="subscript"/>
        </w:rPr>
        <w:t>TA_offset</w:t>
      </w:r>
      <w:proofErr w:type="spellEnd"/>
      <w:r>
        <w:t xml:space="preserve"> + 4.67us for FR1 </w:t>
      </w:r>
    </w:p>
    <w:p w14:paraId="4E16A723" w14:textId="77777777" w:rsidR="00AC032B" w:rsidRDefault="00000000">
      <w:pPr>
        <w:pStyle w:val="B2"/>
      </w:pPr>
      <w:r>
        <w:t>-</w:t>
      </w:r>
      <w:r>
        <w:tab/>
      </w:r>
      <w:proofErr w:type="spellStart"/>
      <w:r>
        <w:t>T</w:t>
      </w:r>
      <w:r>
        <w:rPr>
          <w:vertAlign w:val="subscript"/>
        </w:rPr>
        <w:t>error_SRS_RSRP</w:t>
      </w:r>
      <w:proofErr w:type="spellEnd"/>
      <w:r>
        <w:t xml:space="preserve"> = T</w:t>
      </w:r>
      <w:r>
        <w:rPr>
          <w:vertAlign w:val="subscript"/>
        </w:rPr>
        <w:t>C</w:t>
      </w:r>
      <w:r>
        <w:t xml:space="preserve"> × </w:t>
      </w:r>
      <w:proofErr w:type="spellStart"/>
      <w:r>
        <w:t>N</w:t>
      </w:r>
      <w:r>
        <w:rPr>
          <w:vertAlign w:val="subscript"/>
        </w:rPr>
        <w:t>TA_offset</w:t>
      </w:r>
      <w:proofErr w:type="spellEnd"/>
      <w:r>
        <w:t xml:space="preserve"> + 3.67us for FR2 </w:t>
      </w:r>
    </w:p>
    <w:p w14:paraId="5616BE75" w14:textId="77777777" w:rsidR="00AC032B" w:rsidRDefault="00000000">
      <w:pPr>
        <w:pStyle w:val="B2"/>
      </w:pPr>
      <w:r>
        <w:t>-</w:t>
      </w:r>
      <w:r>
        <w:tab/>
      </w:r>
      <w:proofErr w:type="spellStart"/>
      <w:r>
        <w:t>N</w:t>
      </w:r>
      <w:r>
        <w:rPr>
          <w:vertAlign w:val="subscript"/>
        </w:rPr>
        <w:t>TA_offset</w:t>
      </w:r>
      <w:proofErr w:type="spellEnd"/>
      <w:r>
        <w:t xml:space="preserve"> is defined in Table 7.1.2-2</w:t>
      </w:r>
    </w:p>
    <w:p w14:paraId="4195790D" w14:textId="77777777" w:rsidR="00AC032B" w:rsidRDefault="00000000">
      <w:pPr>
        <w:pStyle w:val="B2"/>
      </w:pPr>
      <w:r>
        <w:rPr>
          <w:rStyle w:val="CommentReference"/>
          <w:rFonts w:eastAsia="Calibri" w:cs="Calibri"/>
          <w:color w:val="000000" w:themeColor="text1"/>
          <w:sz w:val="22"/>
          <w:szCs w:val="22"/>
        </w:rPr>
        <w:t>-</w:t>
      </w:r>
      <w:r>
        <w:rPr>
          <w:rStyle w:val="CommentReference"/>
          <w:rFonts w:eastAsia="Calibri" w:cs="Calibri"/>
          <w:color w:val="000000" w:themeColor="text1"/>
          <w:sz w:val="22"/>
          <w:szCs w:val="22"/>
        </w:rPr>
        <w:tab/>
        <w:t>T</w:t>
      </w:r>
      <w:r>
        <w:rPr>
          <w:rStyle w:val="CommentReference"/>
          <w:rFonts w:eastAsia="Calibri" w:cs="Calibri"/>
          <w:color w:val="000000" w:themeColor="text1"/>
          <w:sz w:val="22"/>
          <w:szCs w:val="22"/>
          <w:vertAlign w:val="subscript"/>
        </w:rPr>
        <w:t xml:space="preserve">C </w:t>
      </w:r>
      <w:r>
        <w:rPr>
          <w:rStyle w:val="CommentReference"/>
          <w:rFonts w:eastAsia="Calibri" w:cs="Calibri"/>
          <w:color w:val="000000" w:themeColor="text1"/>
          <w:sz w:val="22"/>
          <w:szCs w:val="22"/>
        </w:rPr>
        <w:t>is 0.509ns</w:t>
      </w:r>
    </w:p>
    <w:p w14:paraId="1E51CCCE" w14:textId="77777777" w:rsidR="00AC032B" w:rsidRDefault="00000000">
      <w:pPr>
        <w:jc w:val="both"/>
      </w:pPr>
      <w:r>
        <w:rPr>
          <w:rStyle w:val="CommentReference"/>
          <w:rFonts w:eastAsia="Malgun Gothic"/>
          <w:sz w:val="20"/>
          <w:szCs w:val="20"/>
          <w:lang w:eastAsia="ko-KR"/>
        </w:rPr>
        <w:t xml:space="preserve">As illustrated in Fig 1A, the SRS symbol is transmitted from UE 2 (aggressor UE) with some timing advance (TA). UE2 is served by </w:t>
      </w:r>
      <w:proofErr w:type="spellStart"/>
      <w:r>
        <w:rPr>
          <w:rStyle w:val="CommentReference"/>
          <w:rFonts w:eastAsia="Malgun Gothic"/>
          <w:sz w:val="20"/>
          <w:szCs w:val="20"/>
          <w:lang w:eastAsia="ko-KR"/>
        </w:rPr>
        <w:t>gNB</w:t>
      </w:r>
      <w:proofErr w:type="spellEnd"/>
      <w:r>
        <w:rPr>
          <w:rStyle w:val="CommentReference"/>
          <w:rFonts w:eastAsia="Malgun Gothic"/>
          <w:sz w:val="20"/>
          <w:szCs w:val="20"/>
          <w:lang w:eastAsia="ko-KR"/>
        </w:rPr>
        <w:t xml:space="preserve"> 2. The transmission boundary of </w:t>
      </w:r>
      <w:proofErr w:type="spellStart"/>
      <w:r>
        <w:rPr>
          <w:rStyle w:val="CommentReference"/>
          <w:rFonts w:eastAsia="Malgun Gothic"/>
          <w:sz w:val="20"/>
          <w:szCs w:val="20"/>
          <w:lang w:eastAsia="ko-KR"/>
        </w:rPr>
        <w:t>gNB</w:t>
      </w:r>
      <w:proofErr w:type="spellEnd"/>
      <w:r>
        <w:rPr>
          <w:rStyle w:val="CommentReference"/>
          <w:rFonts w:eastAsia="Malgun Gothic"/>
          <w:sz w:val="20"/>
          <w:szCs w:val="20"/>
          <w:lang w:eastAsia="ko-KR"/>
        </w:rPr>
        <w:t xml:space="preserve"> 2 is also shown in the figure. In Fig. 1B, the SRS is received at UE 1 (victim UE), which is served by </w:t>
      </w:r>
      <w:proofErr w:type="spellStart"/>
      <w:r>
        <w:rPr>
          <w:rStyle w:val="CommentReference"/>
          <w:rFonts w:eastAsia="Malgun Gothic"/>
          <w:sz w:val="20"/>
          <w:szCs w:val="20"/>
          <w:lang w:eastAsia="ko-KR"/>
        </w:rPr>
        <w:t>gNB</w:t>
      </w:r>
      <w:proofErr w:type="spellEnd"/>
      <w:r>
        <w:rPr>
          <w:rStyle w:val="CommentReference"/>
          <w:rFonts w:eastAsia="Malgun Gothic"/>
          <w:sz w:val="20"/>
          <w:szCs w:val="20"/>
          <w:lang w:eastAsia="ko-KR"/>
        </w:rPr>
        <w:t xml:space="preserve"> 1, after a propagation delay of ‘t’ in case of an ideal scenario. Here, UE 1 has adjusted its reception boundaries to match with the transmission boundaries of its serving </w:t>
      </w:r>
      <w:proofErr w:type="spellStart"/>
      <w:r>
        <w:rPr>
          <w:rStyle w:val="CommentReference"/>
          <w:rFonts w:eastAsia="Malgun Gothic"/>
          <w:sz w:val="20"/>
          <w:szCs w:val="20"/>
          <w:lang w:eastAsia="ko-KR"/>
        </w:rPr>
        <w:t>gNB</w:t>
      </w:r>
      <w:proofErr w:type="spellEnd"/>
      <w:r>
        <w:rPr>
          <w:rStyle w:val="CommentReference"/>
          <w:rFonts w:eastAsia="Malgun Gothic"/>
          <w:sz w:val="20"/>
          <w:szCs w:val="20"/>
          <w:lang w:eastAsia="ko-KR"/>
        </w:rPr>
        <w:t xml:space="preserve"> (</w:t>
      </w:r>
      <w:proofErr w:type="spellStart"/>
      <w:r>
        <w:rPr>
          <w:rStyle w:val="CommentReference"/>
          <w:rFonts w:eastAsia="Malgun Gothic"/>
          <w:sz w:val="20"/>
          <w:szCs w:val="20"/>
          <w:lang w:eastAsia="ko-KR"/>
        </w:rPr>
        <w:t>gNB</w:t>
      </w:r>
      <w:proofErr w:type="spellEnd"/>
      <w:r>
        <w:rPr>
          <w:rStyle w:val="CommentReference"/>
          <w:rFonts w:eastAsia="Malgun Gothic"/>
          <w:sz w:val="20"/>
          <w:szCs w:val="20"/>
          <w:lang w:eastAsia="ko-KR"/>
        </w:rPr>
        <w:t xml:space="preserve"> 1). This adjustment is possible since UE 1 knows its own TA </w:t>
      </w:r>
      <w:proofErr w:type="gramStart"/>
      <w:r>
        <w:rPr>
          <w:rStyle w:val="CommentReference"/>
          <w:rFonts w:eastAsia="Malgun Gothic"/>
          <w:sz w:val="20"/>
          <w:szCs w:val="20"/>
          <w:lang w:eastAsia="ko-KR"/>
        </w:rPr>
        <w:t xml:space="preserve">and  </w:t>
      </w:r>
      <w:proofErr w:type="spellStart"/>
      <w:r>
        <w:rPr>
          <w:rStyle w:val="CommentReference"/>
          <w:rFonts w:eastAsia="Malgun Gothic"/>
          <w:sz w:val="20"/>
          <w:szCs w:val="20"/>
          <w:lang w:eastAsia="ko-KR"/>
        </w:rPr>
        <w:t>N</w:t>
      </w:r>
      <w:r>
        <w:rPr>
          <w:rStyle w:val="CommentReference"/>
          <w:rFonts w:eastAsia="Malgun Gothic"/>
          <w:sz w:val="20"/>
          <w:szCs w:val="20"/>
          <w:vertAlign w:val="subscript"/>
          <w:lang w:eastAsia="ko-KR"/>
        </w:rPr>
        <w:t>TA</w:t>
      </w:r>
      <w:proofErr w:type="gramEnd"/>
      <w:r>
        <w:rPr>
          <w:rStyle w:val="CommentReference"/>
          <w:rFonts w:eastAsia="Malgun Gothic"/>
          <w:sz w:val="20"/>
          <w:szCs w:val="20"/>
          <w:vertAlign w:val="subscript"/>
          <w:lang w:eastAsia="ko-KR"/>
        </w:rPr>
        <w:t>_offset</w:t>
      </w:r>
      <w:proofErr w:type="spellEnd"/>
      <w:r>
        <w:rPr>
          <w:rStyle w:val="CommentReference"/>
          <w:rFonts w:eastAsia="Malgun Gothic"/>
          <w:sz w:val="20"/>
          <w:szCs w:val="20"/>
          <w:vertAlign w:val="subscript"/>
          <w:lang w:eastAsia="ko-KR"/>
        </w:rPr>
        <w:t xml:space="preserve">. </w:t>
      </w:r>
      <w:r>
        <w:rPr>
          <w:rStyle w:val="CommentReference"/>
          <w:rFonts w:eastAsia="Malgun Gothic"/>
          <w:sz w:val="20"/>
          <w:szCs w:val="20"/>
          <w:lang w:eastAsia="ko-KR"/>
        </w:rPr>
        <w:t xml:space="preserve">Also, it is assumed that </w:t>
      </w:r>
      <w:proofErr w:type="spellStart"/>
      <w:r>
        <w:rPr>
          <w:rStyle w:val="CommentReference"/>
          <w:rFonts w:eastAsia="Malgun Gothic"/>
          <w:sz w:val="20"/>
          <w:szCs w:val="20"/>
          <w:lang w:eastAsia="ko-KR"/>
        </w:rPr>
        <w:t>gNB</w:t>
      </w:r>
      <w:proofErr w:type="spellEnd"/>
      <w:r>
        <w:rPr>
          <w:rStyle w:val="CommentReference"/>
          <w:rFonts w:eastAsia="Malgun Gothic"/>
          <w:sz w:val="20"/>
          <w:szCs w:val="20"/>
          <w:lang w:eastAsia="ko-KR"/>
        </w:rPr>
        <w:t xml:space="preserve"> 1 and </w:t>
      </w:r>
      <w:proofErr w:type="spellStart"/>
      <w:r>
        <w:rPr>
          <w:rStyle w:val="CommentReference"/>
          <w:rFonts w:eastAsia="Malgun Gothic"/>
          <w:sz w:val="20"/>
          <w:szCs w:val="20"/>
          <w:lang w:eastAsia="ko-KR"/>
        </w:rPr>
        <w:t>gNB</w:t>
      </w:r>
      <w:proofErr w:type="spellEnd"/>
      <w:r>
        <w:rPr>
          <w:rStyle w:val="CommentReference"/>
          <w:rFonts w:eastAsia="Malgun Gothic"/>
          <w:sz w:val="20"/>
          <w:szCs w:val="20"/>
          <w:lang w:eastAsia="ko-KR"/>
        </w:rPr>
        <w:t xml:space="preserve"> 2 are perfectly synchronized and hence the transmission boundary of gNB1 and gNB2 are same. In this </w:t>
      </w:r>
      <w:r>
        <w:rPr>
          <w:rStyle w:val="CommentReference"/>
          <w:rFonts w:eastAsia="Malgun Gothic"/>
          <w:sz w:val="20"/>
          <w:szCs w:val="20"/>
          <w:lang w:eastAsia="ko-KR"/>
        </w:rPr>
        <w:lastRenderedPageBreak/>
        <w:t xml:space="preserve">case, the full SRS sequence can be received by UE 1 since the misalignment in reception is within the CP duration as shown in Fig. 1B. However, in practical scenarios, there is a synchronization error (max 4.67us for FR1 and 3.67us for FR2) between </w:t>
      </w:r>
      <w:proofErr w:type="spellStart"/>
      <w:r>
        <w:rPr>
          <w:rStyle w:val="CommentReference"/>
          <w:rFonts w:eastAsia="Malgun Gothic"/>
          <w:sz w:val="20"/>
          <w:szCs w:val="20"/>
          <w:lang w:eastAsia="ko-KR"/>
        </w:rPr>
        <w:t>gNB</w:t>
      </w:r>
      <w:proofErr w:type="spellEnd"/>
      <w:r>
        <w:rPr>
          <w:rStyle w:val="CommentReference"/>
          <w:rFonts w:eastAsia="Malgun Gothic"/>
          <w:sz w:val="20"/>
          <w:szCs w:val="20"/>
          <w:lang w:eastAsia="ko-KR"/>
        </w:rPr>
        <w:t xml:space="preserve"> 1 and </w:t>
      </w:r>
      <w:proofErr w:type="spellStart"/>
      <w:r>
        <w:rPr>
          <w:rStyle w:val="CommentReference"/>
          <w:rFonts w:eastAsia="Malgun Gothic"/>
          <w:sz w:val="20"/>
          <w:szCs w:val="20"/>
          <w:lang w:eastAsia="ko-KR"/>
        </w:rPr>
        <w:t>gNB</w:t>
      </w:r>
      <w:proofErr w:type="spellEnd"/>
      <w:r>
        <w:rPr>
          <w:rStyle w:val="CommentReference"/>
          <w:rFonts w:eastAsia="Malgun Gothic"/>
          <w:sz w:val="20"/>
          <w:szCs w:val="20"/>
          <w:lang w:eastAsia="ko-KR"/>
        </w:rPr>
        <w:t xml:space="preserve"> 2 which is unknown at UE 1.  This is illustrated in Fig 1C. Hence, the reception boundary at UE 1 </w:t>
      </w:r>
      <w:proofErr w:type="gramStart"/>
      <w:r>
        <w:rPr>
          <w:rStyle w:val="CommentReference"/>
          <w:rFonts w:eastAsia="Malgun Gothic"/>
          <w:sz w:val="20"/>
          <w:szCs w:val="20"/>
          <w:lang w:eastAsia="ko-KR"/>
        </w:rPr>
        <w:t>still remains</w:t>
      </w:r>
      <w:proofErr w:type="gramEnd"/>
      <w:r>
        <w:rPr>
          <w:rStyle w:val="CommentReference"/>
          <w:rFonts w:eastAsia="Malgun Gothic"/>
          <w:sz w:val="20"/>
          <w:szCs w:val="20"/>
          <w:lang w:eastAsia="ko-KR"/>
        </w:rPr>
        <w:t xml:space="preserve"> misaligned by a factor of the synchronization error even after adjustment. Thus, the misalignment in SRS reception by UE1 goes beyond the CP duration resulting in loss of information, especially in cases of small CP duration.  This will degrade the RSRP measured by the UE. </w:t>
      </w:r>
    </w:p>
    <w:p w14:paraId="432AAF96" w14:textId="77777777" w:rsidR="00AC032B" w:rsidRDefault="00AC032B">
      <w:pPr>
        <w:rPr>
          <w:rStyle w:val="CommentReference"/>
          <w:rFonts w:eastAsia="Malgun Gothic"/>
          <w:sz w:val="20"/>
          <w:szCs w:val="20"/>
          <w:lang w:eastAsia="ko-KR"/>
        </w:rPr>
      </w:pPr>
    </w:p>
    <w:p w14:paraId="579EE289" w14:textId="77777777" w:rsidR="00AC032B" w:rsidRDefault="00000000">
      <w:pPr>
        <w:pStyle w:val="ListParagraph"/>
        <w:rPr>
          <w:rStyle w:val="CommentReference"/>
          <w:rFonts w:ascii="Times New Roman" w:eastAsia="Malgun Gothic" w:hAnsi="Times New Roman"/>
          <w:sz w:val="20"/>
          <w:szCs w:val="20"/>
          <w:lang w:val="en-US" w:eastAsia="ko-KR"/>
        </w:rPr>
      </w:pPr>
      <w:r>
        <w:rPr>
          <w:rFonts w:ascii="Times New Roman" w:eastAsia="Malgun Gothic" w:hAnsi="Times New Roman"/>
          <w:noProof/>
          <w:szCs w:val="20"/>
          <w:lang w:val="en-US" w:eastAsia="ko-KR"/>
        </w:rPr>
        <w:drawing>
          <wp:anchor distT="0" distB="0" distL="0" distR="0" simplePos="0" relativeHeight="2" behindDoc="0" locked="0" layoutInCell="1" allowOverlap="1" wp14:anchorId="714025FE" wp14:editId="44FE69F3">
            <wp:simplePos x="0" y="0"/>
            <wp:positionH relativeFrom="column">
              <wp:align>center</wp:align>
            </wp:positionH>
            <wp:positionV relativeFrom="paragraph">
              <wp:posOffset>635</wp:posOffset>
            </wp:positionV>
            <wp:extent cx="3091180" cy="2411730"/>
            <wp:effectExtent l="0" t="0" r="0" b="0"/>
            <wp:wrapTopAndBottom/>
            <wp:docPr id="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pic:cNvPicPr>
                      <a:picLocks noChangeAspect="1" noChangeArrowheads="1"/>
                    </pic:cNvPicPr>
                  </pic:nvPicPr>
                  <pic:blipFill>
                    <a:blip r:embed="rId8"/>
                    <a:stretch>
                      <a:fillRect/>
                    </a:stretch>
                  </pic:blipFill>
                  <pic:spPr bwMode="auto">
                    <a:xfrm>
                      <a:off x="0" y="0"/>
                      <a:ext cx="3091180" cy="2411730"/>
                    </a:xfrm>
                    <a:prstGeom prst="rect">
                      <a:avLst/>
                    </a:prstGeom>
                  </pic:spPr>
                </pic:pic>
              </a:graphicData>
            </a:graphic>
          </wp:anchor>
        </w:drawing>
      </w:r>
    </w:p>
    <w:p w14:paraId="056581D5" w14:textId="77777777" w:rsidR="00AC032B" w:rsidRDefault="00000000">
      <w:pPr>
        <w:pStyle w:val="ListParagraph"/>
        <w:jc w:val="both"/>
        <w:rPr>
          <w:rFonts w:hint="eastAsia"/>
        </w:rPr>
      </w:pPr>
      <w:r>
        <w:rPr>
          <w:rStyle w:val="CommentReference"/>
          <w:rFonts w:ascii="Times New Roman" w:eastAsia="Malgun Gothic" w:hAnsi="Times New Roman"/>
          <w:b/>
          <w:bCs/>
          <w:sz w:val="20"/>
          <w:szCs w:val="20"/>
          <w:lang w:val="en-US" w:eastAsia="ko-KR"/>
        </w:rPr>
        <w:t xml:space="preserve">Fig. 1 Transmission and reception boundaries of SRS at aggressor and victim UEs with and without </w:t>
      </w:r>
      <w:proofErr w:type="spellStart"/>
      <w:r>
        <w:rPr>
          <w:rStyle w:val="CommentReference"/>
          <w:rFonts w:ascii="Times New Roman" w:eastAsia="Malgun Gothic" w:hAnsi="Times New Roman"/>
          <w:b/>
          <w:bCs/>
          <w:sz w:val="20"/>
          <w:szCs w:val="20"/>
          <w:lang w:val="en-US" w:eastAsia="ko-KR"/>
        </w:rPr>
        <w:t>gNB</w:t>
      </w:r>
      <w:proofErr w:type="spellEnd"/>
      <w:r>
        <w:rPr>
          <w:rStyle w:val="CommentReference"/>
          <w:rFonts w:ascii="Times New Roman" w:eastAsia="Malgun Gothic" w:hAnsi="Times New Roman"/>
          <w:b/>
          <w:bCs/>
          <w:sz w:val="20"/>
          <w:szCs w:val="20"/>
          <w:lang w:val="en-US" w:eastAsia="ko-KR"/>
        </w:rPr>
        <w:t xml:space="preserve"> synchronization error</w:t>
      </w:r>
    </w:p>
    <w:p w14:paraId="2232769D" w14:textId="77777777" w:rsidR="00AC032B" w:rsidRDefault="00000000">
      <w:pPr>
        <w:spacing w:before="120" w:after="120"/>
        <w:jc w:val="both"/>
      </w:pPr>
      <w:r>
        <w:rPr>
          <w:rStyle w:val="CommentReference"/>
          <w:rFonts w:eastAsia="Malgun Gothic"/>
          <w:b/>
          <w:bCs/>
          <w:sz w:val="20"/>
          <w:szCs w:val="20"/>
          <w:lang w:eastAsia="ko-KR"/>
        </w:rPr>
        <w:t>Observation 1: In Rel. 16 UE-to-UE CLI management, timing adjustment is left to Rx UE implementation.</w:t>
      </w:r>
    </w:p>
    <w:p w14:paraId="04FD1B4A" w14:textId="77777777" w:rsidR="00AC032B" w:rsidRDefault="00000000">
      <w:pPr>
        <w:spacing w:before="120" w:after="120"/>
        <w:jc w:val="both"/>
      </w:pPr>
      <w:r>
        <w:rPr>
          <w:rStyle w:val="CommentReference"/>
          <w:rFonts w:eastAsia="Malgun Gothic"/>
          <w:b/>
          <w:bCs/>
          <w:sz w:val="20"/>
          <w:szCs w:val="20"/>
          <w:lang w:eastAsia="ko-KR"/>
        </w:rPr>
        <w:t xml:space="preserve">Observation 2: Factors like synchronization errors between </w:t>
      </w:r>
      <w:proofErr w:type="spellStart"/>
      <w:r>
        <w:rPr>
          <w:rStyle w:val="CommentReference"/>
          <w:rFonts w:eastAsia="Malgun Gothic"/>
          <w:b/>
          <w:bCs/>
          <w:sz w:val="20"/>
          <w:szCs w:val="20"/>
          <w:lang w:eastAsia="ko-KR"/>
        </w:rPr>
        <w:t>gNB</w:t>
      </w:r>
      <w:proofErr w:type="spellEnd"/>
      <w:r>
        <w:rPr>
          <w:rStyle w:val="CommentReference"/>
          <w:rFonts w:eastAsia="Malgun Gothic"/>
          <w:b/>
          <w:bCs/>
          <w:sz w:val="20"/>
          <w:szCs w:val="20"/>
          <w:lang w:eastAsia="ko-KR"/>
        </w:rPr>
        <w:t>, smaller CP length in higher numerologies, higher propagation delay between the UEs and implementation specific adjustment of reception timing causes the misalignment to go beyond CP duration while measuring the CLI on Rel. 16 SRS as both the UEs are not time synchronized. This will degrade the CLI measurement accuracy.</w:t>
      </w:r>
    </w:p>
    <w:p w14:paraId="7D0C8679" w14:textId="64C9EB0E" w:rsidR="00AC032B" w:rsidRDefault="00000000">
      <w:pPr>
        <w:spacing w:before="120" w:after="120"/>
        <w:jc w:val="both"/>
      </w:pPr>
      <w:r>
        <w:rPr>
          <w:rStyle w:val="CommentReference"/>
          <w:rFonts w:eastAsia="Malgun Gothic"/>
          <w:b/>
          <w:bCs/>
          <w:sz w:val="20"/>
          <w:szCs w:val="20"/>
          <w:lang w:eastAsia="ko-KR"/>
        </w:rPr>
        <w:t xml:space="preserve">Proposal 1: Support enhancements related to UE and </w:t>
      </w:r>
      <w:proofErr w:type="spellStart"/>
      <w:r>
        <w:rPr>
          <w:rStyle w:val="CommentReference"/>
          <w:rFonts w:eastAsia="Malgun Gothic"/>
          <w:b/>
          <w:bCs/>
          <w:sz w:val="20"/>
          <w:szCs w:val="20"/>
          <w:lang w:eastAsia="ko-KR"/>
        </w:rPr>
        <w:t>gNB</w:t>
      </w:r>
      <w:proofErr w:type="spellEnd"/>
      <w:r>
        <w:rPr>
          <w:rStyle w:val="CommentReference"/>
          <w:rFonts w:eastAsia="Malgun Gothic"/>
          <w:b/>
          <w:bCs/>
          <w:sz w:val="20"/>
          <w:szCs w:val="20"/>
          <w:lang w:eastAsia="ko-KR"/>
        </w:rPr>
        <w:t xml:space="preserve"> transmission and reception timing since it impacts the CLI measurement accuracy.</w:t>
      </w:r>
    </w:p>
    <w:p w14:paraId="648FD0AF" w14:textId="77777777" w:rsidR="00AC032B" w:rsidRDefault="00000000">
      <w:pPr>
        <w:spacing w:before="120" w:after="120"/>
        <w:jc w:val="both"/>
      </w:pPr>
      <w:r>
        <w:rPr>
          <w:rStyle w:val="CommentReference"/>
          <w:rFonts w:eastAsia="Malgun Gothic"/>
          <w:sz w:val="20"/>
          <w:szCs w:val="20"/>
          <w:lang w:eastAsia="ko-KR"/>
        </w:rPr>
        <w:t xml:space="preserve">An accurate CLI measurement can provide certain benefits like be used by the UE in an implementation specific way to suppress the CLI or can be used by the </w:t>
      </w:r>
      <w:proofErr w:type="spellStart"/>
      <w:r>
        <w:rPr>
          <w:rStyle w:val="CommentReference"/>
          <w:rFonts w:eastAsia="Malgun Gothic"/>
          <w:sz w:val="20"/>
          <w:szCs w:val="20"/>
          <w:lang w:eastAsia="ko-KR"/>
        </w:rPr>
        <w:t>gNB</w:t>
      </w:r>
      <w:proofErr w:type="spellEnd"/>
      <w:r>
        <w:rPr>
          <w:rStyle w:val="CommentReference"/>
          <w:rFonts w:eastAsia="Malgun Gothic"/>
          <w:sz w:val="20"/>
          <w:szCs w:val="20"/>
          <w:lang w:eastAsia="ko-KR"/>
        </w:rPr>
        <w:t xml:space="preserve"> to accurately classify the aggressors based on their CLI strength. </w:t>
      </w:r>
    </w:p>
    <w:p w14:paraId="7C45A5CF" w14:textId="0D286796" w:rsidR="00AC032B" w:rsidRDefault="00000000">
      <w:pPr>
        <w:jc w:val="both"/>
      </w:pPr>
      <w:r>
        <w:rPr>
          <w:rStyle w:val="CommentReference"/>
          <w:rFonts w:eastAsia="Malgun Gothic"/>
          <w:sz w:val="20"/>
          <w:szCs w:val="20"/>
          <w:lang w:eastAsia="ko-KR"/>
        </w:rPr>
        <w:t xml:space="preserve">Further, the victim UE might be receiving SRS from multiple aggressor UEs. Thus, the victim UE cannot be expected to make Rx timing adjustment that is optimum </w:t>
      </w:r>
      <w:proofErr w:type="spellStart"/>
      <w:r>
        <w:rPr>
          <w:rStyle w:val="CommentReference"/>
          <w:rFonts w:eastAsia="Malgun Gothic"/>
          <w:sz w:val="20"/>
          <w:szCs w:val="20"/>
          <w:lang w:eastAsia="ko-KR"/>
        </w:rPr>
        <w:t>wrt</w:t>
      </w:r>
      <w:proofErr w:type="spellEnd"/>
      <w:r>
        <w:rPr>
          <w:rStyle w:val="CommentReference"/>
          <w:rFonts w:eastAsia="Malgun Gothic"/>
          <w:sz w:val="20"/>
          <w:szCs w:val="20"/>
          <w:lang w:eastAsia="ko-KR"/>
        </w:rPr>
        <w:t xml:space="preserve"> all the aggressor UEs. Also, timing adjustment at aggressor UE side will be an issue in case of multiple victim UEs receiving the SRS from one aggressor. Thus, any enhancements related to UE and </w:t>
      </w:r>
      <w:proofErr w:type="spellStart"/>
      <w:r>
        <w:rPr>
          <w:rStyle w:val="CommentReference"/>
          <w:rFonts w:eastAsia="Malgun Gothic"/>
          <w:sz w:val="20"/>
          <w:szCs w:val="20"/>
          <w:lang w:eastAsia="ko-KR"/>
        </w:rPr>
        <w:t>gNB</w:t>
      </w:r>
      <w:proofErr w:type="spellEnd"/>
      <w:r>
        <w:rPr>
          <w:rStyle w:val="CommentReference"/>
          <w:rFonts w:eastAsia="Malgun Gothic"/>
          <w:sz w:val="20"/>
          <w:szCs w:val="20"/>
          <w:lang w:eastAsia="ko-KR"/>
        </w:rPr>
        <w:t xml:space="preserve"> transmission and reception timing should consider this factor. </w:t>
      </w:r>
    </w:p>
    <w:p w14:paraId="16F6E70B" w14:textId="77777777" w:rsidR="00AC032B" w:rsidRDefault="00000000">
      <w:pPr>
        <w:spacing w:before="120" w:after="120"/>
        <w:jc w:val="both"/>
      </w:pPr>
      <w:r>
        <w:rPr>
          <w:rStyle w:val="CommentReference"/>
          <w:rFonts w:eastAsia="Malgun Gothic"/>
          <w:b/>
          <w:bCs/>
          <w:sz w:val="20"/>
          <w:szCs w:val="20"/>
          <w:lang w:eastAsia="ko-KR"/>
        </w:rPr>
        <w:t>Observation 3: Timing adjustment for transmission or reception of SRS by aggressor and victim UE respectively will restrict SRS RSRP measurement in scenarios with multiple aggressor and victim UEs.</w:t>
      </w:r>
    </w:p>
    <w:p w14:paraId="190A59C1" w14:textId="583CF1D7" w:rsidR="00AC032B" w:rsidRDefault="00000000">
      <w:pPr>
        <w:spacing w:before="120" w:after="120"/>
        <w:jc w:val="both"/>
      </w:pPr>
      <w:r>
        <w:rPr>
          <w:rStyle w:val="CommentReference"/>
          <w:rFonts w:eastAsia="Malgun Gothic"/>
          <w:b/>
          <w:bCs/>
          <w:sz w:val="20"/>
          <w:szCs w:val="20"/>
          <w:lang w:eastAsia="ko-KR"/>
        </w:rPr>
        <w:t xml:space="preserve">Proposal 2:  Support enhancements related to UE and </w:t>
      </w:r>
      <w:proofErr w:type="spellStart"/>
      <w:r>
        <w:rPr>
          <w:rStyle w:val="CommentReference"/>
          <w:rFonts w:eastAsia="Malgun Gothic"/>
          <w:b/>
          <w:bCs/>
          <w:sz w:val="20"/>
          <w:szCs w:val="20"/>
          <w:lang w:eastAsia="ko-KR"/>
        </w:rPr>
        <w:t>gNB</w:t>
      </w:r>
      <w:proofErr w:type="spellEnd"/>
      <w:r>
        <w:rPr>
          <w:rStyle w:val="CommentReference"/>
          <w:rFonts w:eastAsia="Malgun Gothic"/>
          <w:b/>
          <w:bCs/>
          <w:sz w:val="20"/>
          <w:szCs w:val="20"/>
          <w:lang w:eastAsia="ko-KR"/>
        </w:rPr>
        <w:t xml:space="preserve"> transmission and reception timing such that UE specific timing adjustment is not required for transmission or reception of SRS by aggressor and victim UE respectively.</w:t>
      </w:r>
    </w:p>
    <w:p w14:paraId="3D2202E7" w14:textId="77777777" w:rsidR="00AC032B" w:rsidRDefault="00000000">
      <w:pPr>
        <w:spacing w:before="120" w:after="120"/>
        <w:rPr>
          <w:b/>
          <w:bCs/>
          <w:sz w:val="26"/>
          <w:szCs w:val="26"/>
        </w:rPr>
      </w:pPr>
      <w:r>
        <w:rPr>
          <w:rFonts w:eastAsia="Malgun Gothic"/>
          <w:b/>
          <w:bCs/>
          <w:color w:val="000000"/>
          <w:sz w:val="26"/>
          <w:szCs w:val="26"/>
          <w:lang w:eastAsia="ko-KR"/>
        </w:rPr>
        <w:t xml:space="preserve">2.2 Relevant information exchange between </w:t>
      </w:r>
      <w:proofErr w:type="spellStart"/>
      <w:r>
        <w:rPr>
          <w:rFonts w:eastAsia="Malgun Gothic"/>
          <w:b/>
          <w:bCs/>
          <w:color w:val="000000"/>
          <w:sz w:val="26"/>
          <w:szCs w:val="26"/>
          <w:lang w:eastAsia="ko-KR"/>
        </w:rPr>
        <w:t>gNBs</w:t>
      </w:r>
      <w:proofErr w:type="spellEnd"/>
      <w:r>
        <w:rPr>
          <w:rFonts w:eastAsia="Malgun Gothic"/>
          <w:b/>
          <w:bCs/>
          <w:color w:val="000000"/>
          <w:sz w:val="26"/>
          <w:szCs w:val="26"/>
          <w:lang w:eastAsia="ko-KR"/>
        </w:rPr>
        <w:t xml:space="preserve"> for UE-UE CLI management</w:t>
      </w:r>
    </w:p>
    <w:p w14:paraId="5CD61DD3" w14:textId="77777777" w:rsidR="00AC032B" w:rsidRDefault="00000000">
      <w:pPr>
        <w:jc w:val="both"/>
      </w:pPr>
      <w:r>
        <w:rPr>
          <w:rStyle w:val="CommentReference"/>
          <w:rFonts w:eastAsia="Malgun Gothic"/>
          <w:sz w:val="20"/>
          <w:szCs w:val="20"/>
          <w:lang w:eastAsia="ko-KR"/>
        </w:rPr>
        <w:t>Section 8.4.1 of TR 38.858 contains the following:</w:t>
      </w:r>
    </w:p>
    <w:tbl>
      <w:tblPr>
        <w:tblW w:w="9070" w:type="dxa"/>
        <w:tblCellMar>
          <w:top w:w="55" w:type="dxa"/>
          <w:left w:w="55" w:type="dxa"/>
          <w:bottom w:w="55" w:type="dxa"/>
          <w:right w:w="55" w:type="dxa"/>
        </w:tblCellMar>
        <w:tblLook w:val="04A0" w:firstRow="1" w:lastRow="0" w:firstColumn="1" w:lastColumn="0" w:noHBand="0" w:noVBand="1"/>
      </w:tblPr>
      <w:tblGrid>
        <w:gridCol w:w="9070"/>
      </w:tblGrid>
      <w:tr w:rsidR="00AC032B" w14:paraId="5365DB1B" w14:textId="77777777">
        <w:tc>
          <w:tcPr>
            <w:tcW w:w="9070" w:type="dxa"/>
            <w:tcBorders>
              <w:top w:val="single" w:sz="2" w:space="0" w:color="000000"/>
              <w:left w:val="single" w:sz="2" w:space="0" w:color="000000"/>
              <w:bottom w:val="single" w:sz="2" w:space="0" w:color="000000"/>
              <w:right w:val="single" w:sz="2" w:space="0" w:color="000000"/>
            </w:tcBorders>
          </w:tcPr>
          <w:p w14:paraId="1D43138D" w14:textId="77777777" w:rsidR="00AC032B" w:rsidRDefault="00000000">
            <w:pPr>
              <w:pStyle w:val="ListParagraph"/>
              <w:spacing w:line="276" w:lineRule="auto"/>
              <w:ind w:left="0"/>
              <w:rPr>
                <w:rFonts w:ascii="Times New Roman" w:eastAsia="Times New Roman" w:hAnsi="Times New Roman"/>
                <w:szCs w:val="20"/>
                <w:lang w:val="en-US" w:eastAsia="en-US"/>
              </w:rPr>
            </w:pPr>
            <w:r>
              <w:rPr>
                <w:rStyle w:val="CommentReference"/>
                <w:rFonts w:ascii="Times New Roman" w:eastAsia="Malgun Gothic" w:hAnsi="Times New Roman"/>
                <w:sz w:val="20"/>
                <w:szCs w:val="20"/>
                <w:lang w:val="en-US" w:eastAsia="ko-KR"/>
              </w:rPr>
              <w:t>RAN1 studies the feasibility and potential benefit of UE-to-UE co-channel CLI measurement and reporting, which can be specific for dynamic/flexible TDD and/or common for both SBFD and dynamic/flexible TDD. At least followings are included:</w:t>
            </w:r>
          </w:p>
          <w:p w14:paraId="3151D147" w14:textId="77777777" w:rsidR="00AC032B" w:rsidRDefault="00000000">
            <w:pPr>
              <w:pStyle w:val="ListParagraph"/>
              <w:numPr>
                <w:ilvl w:val="0"/>
                <w:numId w:val="5"/>
              </w:numPr>
              <w:spacing w:after="0" w:line="276" w:lineRule="auto"/>
              <w:textAlignment w:val="baseline"/>
              <w:rPr>
                <w:rFonts w:ascii="Times New Roman" w:eastAsia="Times New Roman" w:hAnsi="Times New Roman"/>
                <w:szCs w:val="20"/>
                <w:lang w:val="en-US" w:eastAsia="en-US"/>
              </w:rPr>
            </w:pPr>
            <w:r>
              <w:rPr>
                <w:rStyle w:val="CommentReference"/>
                <w:rFonts w:ascii="Times New Roman" w:eastAsia="Malgun Gothic" w:hAnsi="Times New Roman"/>
                <w:sz w:val="20"/>
                <w:szCs w:val="20"/>
                <w:lang w:val="en-US" w:eastAsia="ko-KR"/>
              </w:rPr>
              <w:t>Measurement resource/reporting configuration</w:t>
            </w:r>
          </w:p>
          <w:p w14:paraId="2AD66E74" w14:textId="77777777" w:rsidR="00AC032B" w:rsidRDefault="00000000">
            <w:pPr>
              <w:pStyle w:val="ListParagraph"/>
              <w:numPr>
                <w:ilvl w:val="0"/>
                <w:numId w:val="5"/>
              </w:numPr>
              <w:spacing w:after="0" w:line="276" w:lineRule="auto"/>
              <w:textAlignment w:val="baseline"/>
              <w:rPr>
                <w:rFonts w:ascii="Times New Roman" w:eastAsia="Times New Roman" w:hAnsi="Times New Roman"/>
                <w:szCs w:val="20"/>
                <w:lang w:val="en-US" w:eastAsia="en-US"/>
              </w:rPr>
            </w:pPr>
            <w:r>
              <w:rPr>
                <w:rStyle w:val="CommentReference"/>
                <w:rFonts w:ascii="Times New Roman" w:eastAsia="Malgun Gothic" w:hAnsi="Times New Roman"/>
                <w:sz w:val="20"/>
                <w:szCs w:val="20"/>
                <w:lang w:val="en-US" w:eastAsia="ko-KR"/>
              </w:rPr>
              <w:t>Measurement/reporting details (including UE processing delay)</w:t>
            </w:r>
          </w:p>
          <w:p w14:paraId="7F5833ED" w14:textId="77777777" w:rsidR="00AC032B" w:rsidRDefault="00000000">
            <w:pPr>
              <w:pStyle w:val="ListParagraph"/>
              <w:numPr>
                <w:ilvl w:val="0"/>
                <w:numId w:val="5"/>
              </w:numPr>
              <w:spacing w:after="0" w:line="276" w:lineRule="auto"/>
              <w:textAlignment w:val="baseline"/>
              <w:rPr>
                <w:rFonts w:ascii="Times New Roman" w:eastAsia="Times New Roman" w:hAnsi="Times New Roman"/>
                <w:szCs w:val="20"/>
                <w:lang w:val="en-US" w:eastAsia="en-US"/>
              </w:rPr>
            </w:pPr>
            <w:r>
              <w:rPr>
                <w:rStyle w:val="CommentReference"/>
                <w:rFonts w:ascii="Times New Roman" w:eastAsia="Malgun Gothic" w:hAnsi="Times New Roman"/>
                <w:sz w:val="20"/>
                <w:szCs w:val="20"/>
                <w:lang w:val="en-US" w:eastAsia="ko-KR"/>
              </w:rPr>
              <w:t xml:space="preserve">Relevant information exchange (between </w:t>
            </w:r>
            <w:proofErr w:type="spellStart"/>
            <w:r>
              <w:rPr>
                <w:rStyle w:val="CommentReference"/>
                <w:rFonts w:ascii="Times New Roman" w:eastAsia="Malgun Gothic" w:hAnsi="Times New Roman"/>
                <w:sz w:val="20"/>
                <w:szCs w:val="20"/>
                <w:lang w:val="en-US" w:eastAsia="ko-KR"/>
              </w:rPr>
              <w:t>gNBs</w:t>
            </w:r>
            <w:proofErr w:type="spellEnd"/>
            <w:r>
              <w:rPr>
                <w:rStyle w:val="CommentReference"/>
                <w:rFonts w:ascii="Times New Roman" w:eastAsia="Malgun Gothic" w:hAnsi="Times New Roman"/>
                <w:sz w:val="20"/>
                <w:szCs w:val="20"/>
                <w:lang w:val="en-US" w:eastAsia="ko-KR"/>
              </w:rPr>
              <w:t xml:space="preserve">) if </w:t>
            </w:r>
            <w:proofErr w:type="gramStart"/>
            <w:r>
              <w:rPr>
                <w:rStyle w:val="CommentReference"/>
                <w:rFonts w:ascii="Times New Roman" w:eastAsia="Malgun Gothic" w:hAnsi="Times New Roman"/>
                <w:sz w:val="20"/>
                <w:szCs w:val="20"/>
                <w:lang w:val="en-US" w:eastAsia="ko-KR"/>
              </w:rPr>
              <w:t>needed</w:t>
            </w:r>
            <w:proofErr w:type="gramEnd"/>
          </w:p>
          <w:p w14:paraId="75CCF87D" w14:textId="77777777" w:rsidR="00AC032B" w:rsidRDefault="00000000">
            <w:pPr>
              <w:pStyle w:val="ListParagraph"/>
              <w:numPr>
                <w:ilvl w:val="0"/>
                <w:numId w:val="5"/>
              </w:numPr>
              <w:spacing w:after="0" w:line="276" w:lineRule="auto"/>
              <w:jc w:val="both"/>
              <w:textAlignment w:val="baseline"/>
              <w:rPr>
                <w:rFonts w:ascii="Times New Roman" w:eastAsia="Times New Roman" w:hAnsi="Times New Roman"/>
                <w:szCs w:val="20"/>
                <w:lang w:val="en-US" w:eastAsia="en-US"/>
              </w:rPr>
            </w:pPr>
            <w:r>
              <w:rPr>
                <w:rStyle w:val="CommentReference"/>
                <w:rFonts w:ascii="Times New Roman" w:eastAsia="Malgun Gothic" w:hAnsi="Times New Roman"/>
                <w:sz w:val="20"/>
                <w:szCs w:val="20"/>
                <w:lang w:val="en-US" w:eastAsia="ko-KR"/>
              </w:rPr>
              <w:lastRenderedPageBreak/>
              <w:t xml:space="preserve">Usage of measurement at </w:t>
            </w:r>
            <w:proofErr w:type="spellStart"/>
            <w:r>
              <w:rPr>
                <w:rStyle w:val="CommentReference"/>
                <w:rFonts w:ascii="Times New Roman" w:eastAsia="Malgun Gothic" w:hAnsi="Times New Roman"/>
                <w:sz w:val="20"/>
                <w:szCs w:val="20"/>
                <w:lang w:val="en-US" w:eastAsia="ko-KR"/>
              </w:rPr>
              <w:t>gNB</w:t>
            </w:r>
            <w:proofErr w:type="spellEnd"/>
          </w:p>
        </w:tc>
      </w:tr>
    </w:tbl>
    <w:p w14:paraId="059372DA" w14:textId="77777777" w:rsidR="00AC032B" w:rsidRDefault="00AC032B">
      <w:pPr>
        <w:pStyle w:val="ListParagraph"/>
        <w:spacing w:line="276" w:lineRule="auto"/>
        <w:ind w:left="0"/>
        <w:rPr>
          <w:rStyle w:val="CommentReference"/>
          <w:rFonts w:ascii="Times New Roman" w:eastAsia="Malgun Gothic" w:hAnsi="Times New Roman"/>
          <w:sz w:val="20"/>
          <w:szCs w:val="20"/>
          <w:lang w:val="en-US" w:eastAsia="ko-KR"/>
        </w:rPr>
      </w:pPr>
    </w:p>
    <w:p w14:paraId="04A9D916" w14:textId="77777777" w:rsidR="00AC032B" w:rsidRDefault="00000000">
      <w:pPr>
        <w:jc w:val="both"/>
      </w:pPr>
      <w:r>
        <w:rPr>
          <w:rStyle w:val="CommentReference"/>
          <w:rFonts w:eastAsia="Malgun Gothic"/>
          <w:sz w:val="20"/>
          <w:szCs w:val="20"/>
          <w:lang w:eastAsia="ko-KR"/>
        </w:rPr>
        <w:t xml:space="preserve">Rel. 16 CLI management requires the aggressor to transmit SRS and the victim to measure CLI RSRP on the transmitted SRS. Hence, the configuration of the SRS transmitted by the aggressor should be known by the serving </w:t>
      </w:r>
      <w:proofErr w:type="spellStart"/>
      <w:r>
        <w:rPr>
          <w:rStyle w:val="CommentReference"/>
          <w:rFonts w:eastAsia="Malgun Gothic"/>
          <w:sz w:val="20"/>
          <w:szCs w:val="20"/>
          <w:lang w:eastAsia="ko-KR"/>
        </w:rPr>
        <w:t>gNB</w:t>
      </w:r>
      <w:proofErr w:type="spellEnd"/>
      <w:r>
        <w:rPr>
          <w:rStyle w:val="CommentReference"/>
          <w:rFonts w:eastAsia="Malgun Gothic"/>
          <w:sz w:val="20"/>
          <w:szCs w:val="20"/>
          <w:lang w:eastAsia="ko-KR"/>
        </w:rPr>
        <w:t xml:space="preserve"> of the victim UE to ensure proper measurement configuration is given to the victim. This requires the SRS configuration parameters to be shared between the aggressor and victim </w:t>
      </w:r>
      <w:proofErr w:type="spellStart"/>
      <w:r>
        <w:rPr>
          <w:rStyle w:val="CommentReference"/>
          <w:rFonts w:eastAsia="Malgun Gothic"/>
          <w:sz w:val="20"/>
          <w:szCs w:val="20"/>
          <w:lang w:eastAsia="ko-KR"/>
        </w:rPr>
        <w:t>gNBs</w:t>
      </w:r>
      <w:proofErr w:type="spellEnd"/>
      <w:r>
        <w:rPr>
          <w:rStyle w:val="CommentReference"/>
          <w:rFonts w:eastAsia="Malgun Gothic"/>
          <w:sz w:val="20"/>
          <w:szCs w:val="20"/>
          <w:lang w:eastAsia="ko-KR"/>
        </w:rPr>
        <w:t xml:space="preserve">. However, Rel. 16 does not specify these parameters to be shared. Further, other relevant information like SBFD configuration can also be exchanged among the </w:t>
      </w:r>
      <w:proofErr w:type="spellStart"/>
      <w:r>
        <w:rPr>
          <w:rStyle w:val="CommentReference"/>
          <w:rFonts w:eastAsia="Malgun Gothic"/>
          <w:sz w:val="20"/>
          <w:szCs w:val="20"/>
          <w:lang w:eastAsia="ko-KR"/>
        </w:rPr>
        <w:t>gNBs</w:t>
      </w:r>
      <w:proofErr w:type="spellEnd"/>
      <w:r>
        <w:rPr>
          <w:rStyle w:val="CommentReference"/>
          <w:rFonts w:eastAsia="Malgun Gothic"/>
          <w:sz w:val="20"/>
          <w:szCs w:val="20"/>
          <w:lang w:eastAsia="ko-KR"/>
        </w:rPr>
        <w:t xml:space="preserve"> for better coordination among the cells to manage CLI. </w:t>
      </w:r>
    </w:p>
    <w:p w14:paraId="02F9C3D7" w14:textId="77777777" w:rsidR="00AC032B" w:rsidRDefault="00000000">
      <w:pPr>
        <w:jc w:val="both"/>
      </w:pPr>
      <w:r>
        <w:rPr>
          <w:rStyle w:val="CommentReference"/>
          <w:rFonts w:eastAsia="Malgun Gothic"/>
          <w:sz w:val="20"/>
          <w:szCs w:val="20"/>
          <w:lang w:eastAsia="ko-KR"/>
        </w:rPr>
        <w:t xml:space="preserve">Thus, additional information exchange will help in better inter-cell UE-UE CLI management, (e.g., SRS configuration information, SBFD configuration etc.) in terms of better coordination across </w:t>
      </w:r>
      <w:proofErr w:type="spellStart"/>
      <w:r>
        <w:rPr>
          <w:rStyle w:val="CommentReference"/>
          <w:rFonts w:eastAsia="Malgun Gothic"/>
          <w:sz w:val="20"/>
          <w:szCs w:val="20"/>
          <w:lang w:eastAsia="ko-KR"/>
        </w:rPr>
        <w:t>gNBs</w:t>
      </w:r>
      <w:proofErr w:type="spellEnd"/>
      <w:r>
        <w:rPr>
          <w:rStyle w:val="CommentReference"/>
          <w:rFonts w:eastAsia="Malgun Gothic"/>
          <w:sz w:val="20"/>
          <w:szCs w:val="20"/>
          <w:lang w:eastAsia="ko-KR"/>
        </w:rPr>
        <w:t xml:space="preserve"> and better CLI measurement accuracy.</w:t>
      </w:r>
    </w:p>
    <w:p w14:paraId="42DAADFA" w14:textId="77777777" w:rsidR="00AC032B" w:rsidRDefault="00000000">
      <w:pPr>
        <w:spacing w:before="120" w:after="120"/>
        <w:jc w:val="both"/>
      </w:pPr>
      <w:r>
        <w:rPr>
          <w:rStyle w:val="CommentReference"/>
          <w:rFonts w:eastAsia="Malgun Gothic"/>
          <w:b/>
          <w:bCs/>
          <w:sz w:val="20"/>
          <w:szCs w:val="20"/>
          <w:lang w:eastAsia="ko-KR"/>
        </w:rPr>
        <w:t xml:space="preserve">Observation 4: Rel. 16 CLI management does not specify relevant information exchange among </w:t>
      </w:r>
      <w:proofErr w:type="spellStart"/>
      <w:r>
        <w:rPr>
          <w:rStyle w:val="CommentReference"/>
          <w:rFonts w:eastAsia="Malgun Gothic"/>
          <w:b/>
          <w:bCs/>
          <w:sz w:val="20"/>
          <w:szCs w:val="20"/>
          <w:lang w:eastAsia="ko-KR"/>
        </w:rPr>
        <w:t>gNBs</w:t>
      </w:r>
      <w:proofErr w:type="spellEnd"/>
      <w:r>
        <w:rPr>
          <w:rStyle w:val="CommentReference"/>
          <w:rFonts w:eastAsia="Malgun Gothic"/>
          <w:b/>
          <w:bCs/>
          <w:sz w:val="20"/>
          <w:szCs w:val="20"/>
          <w:lang w:eastAsia="ko-KR"/>
        </w:rPr>
        <w:t xml:space="preserve"> for UE-to-UE CLI management, e.g., SRS configuration parameters.</w:t>
      </w:r>
    </w:p>
    <w:p w14:paraId="5A51235E" w14:textId="77777777" w:rsidR="00AC032B" w:rsidRDefault="00000000">
      <w:pPr>
        <w:pStyle w:val="ListParagraph"/>
        <w:ind w:left="0"/>
        <w:jc w:val="both"/>
        <w:rPr>
          <w:rFonts w:hint="eastAsia"/>
        </w:rPr>
      </w:pPr>
      <w:r>
        <w:rPr>
          <w:rStyle w:val="CommentReference"/>
          <w:rFonts w:ascii="Times New Roman" w:eastAsia="Malgun Gothic" w:hAnsi="Times New Roman"/>
          <w:b/>
          <w:bCs/>
          <w:sz w:val="20"/>
          <w:szCs w:val="20"/>
          <w:lang w:val="en-US" w:eastAsia="ko-KR"/>
        </w:rPr>
        <w:t xml:space="preserve">Proposal 3: Relevant information exchange among </w:t>
      </w:r>
      <w:proofErr w:type="spellStart"/>
      <w:r>
        <w:rPr>
          <w:rStyle w:val="CommentReference"/>
          <w:rFonts w:ascii="Times New Roman" w:eastAsia="Malgun Gothic" w:hAnsi="Times New Roman"/>
          <w:b/>
          <w:bCs/>
          <w:sz w:val="20"/>
          <w:szCs w:val="20"/>
          <w:lang w:val="en-US" w:eastAsia="ko-KR"/>
        </w:rPr>
        <w:t>gNBs</w:t>
      </w:r>
      <w:proofErr w:type="spellEnd"/>
      <w:r>
        <w:rPr>
          <w:rStyle w:val="CommentReference"/>
          <w:rFonts w:ascii="Times New Roman" w:eastAsia="Malgun Gothic" w:hAnsi="Times New Roman"/>
          <w:b/>
          <w:bCs/>
          <w:sz w:val="20"/>
          <w:szCs w:val="20"/>
          <w:lang w:val="en-US" w:eastAsia="ko-KR"/>
        </w:rPr>
        <w:t xml:space="preserve"> is supported for efficient UE-to-UE CLI management.</w:t>
      </w:r>
    </w:p>
    <w:p w14:paraId="75C6ABEE" w14:textId="77777777" w:rsidR="00AC032B" w:rsidRDefault="00000000">
      <w:pPr>
        <w:spacing w:before="120" w:after="120"/>
        <w:jc w:val="both"/>
        <w:rPr>
          <w:b/>
          <w:bCs/>
          <w:sz w:val="26"/>
          <w:szCs w:val="26"/>
        </w:rPr>
      </w:pPr>
      <w:r>
        <w:rPr>
          <w:rFonts w:eastAsia="Malgun Gothic"/>
          <w:b/>
          <w:bCs/>
          <w:color w:val="000000"/>
          <w:sz w:val="26"/>
          <w:szCs w:val="26"/>
          <w:lang w:eastAsia="ko-KR"/>
        </w:rPr>
        <w:t>2.3 Spatial domain enhancements</w:t>
      </w:r>
    </w:p>
    <w:p w14:paraId="61BEC10B" w14:textId="77777777" w:rsidR="00AC032B" w:rsidRDefault="00000000">
      <w:pPr>
        <w:jc w:val="both"/>
      </w:pPr>
      <w:r>
        <w:rPr>
          <w:rStyle w:val="CommentReference"/>
          <w:rFonts w:eastAsia="Malgun Gothic"/>
          <w:sz w:val="20"/>
          <w:szCs w:val="20"/>
          <w:lang w:eastAsia="ko-KR"/>
        </w:rPr>
        <w:t>Section 8.4.1 of TR 38.858 contains the following:</w:t>
      </w:r>
    </w:p>
    <w:tbl>
      <w:tblPr>
        <w:tblW w:w="9070" w:type="dxa"/>
        <w:tblCellMar>
          <w:top w:w="55" w:type="dxa"/>
          <w:left w:w="55" w:type="dxa"/>
          <w:bottom w:w="55" w:type="dxa"/>
          <w:right w:w="55" w:type="dxa"/>
        </w:tblCellMar>
        <w:tblLook w:val="04A0" w:firstRow="1" w:lastRow="0" w:firstColumn="1" w:lastColumn="0" w:noHBand="0" w:noVBand="1"/>
      </w:tblPr>
      <w:tblGrid>
        <w:gridCol w:w="9070"/>
      </w:tblGrid>
      <w:tr w:rsidR="00AC032B" w14:paraId="093E44EF" w14:textId="77777777">
        <w:tc>
          <w:tcPr>
            <w:tcW w:w="9070" w:type="dxa"/>
            <w:tcBorders>
              <w:top w:val="single" w:sz="2" w:space="0" w:color="000000"/>
              <w:left w:val="single" w:sz="2" w:space="0" w:color="000000"/>
              <w:bottom w:val="single" w:sz="2" w:space="0" w:color="000000"/>
              <w:right w:val="single" w:sz="2" w:space="0" w:color="000000"/>
            </w:tcBorders>
          </w:tcPr>
          <w:p w14:paraId="6E00BF4D" w14:textId="77777777" w:rsidR="00AC032B" w:rsidRDefault="00000000">
            <w:pPr>
              <w:pStyle w:val="ListParagraph"/>
              <w:spacing w:line="276" w:lineRule="auto"/>
              <w:ind w:left="0"/>
              <w:rPr>
                <w:rFonts w:hint="eastAsia"/>
              </w:rPr>
            </w:pPr>
            <w:r>
              <w:rPr>
                <w:rStyle w:val="CommentReference"/>
                <w:rFonts w:ascii="Times New Roman" w:eastAsia="Malgun Gothic" w:hAnsi="Times New Roman"/>
                <w:sz w:val="20"/>
                <w:szCs w:val="20"/>
                <w:lang w:val="en-US" w:eastAsia="ko-KR"/>
              </w:rPr>
              <w:t>RAN1 studies the feasibility and potential benefit of UE-to-UE co-channel CLI handling based on spatial domain coordination method, which can be specific for dynamic/flexible TDD and/or common for both SBFD and dynamic /flexible TDD. In the study, at least followings are included:</w:t>
            </w:r>
          </w:p>
          <w:p w14:paraId="2DB7D3ED" w14:textId="77777777" w:rsidR="00AC032B" w:rsidRDefault="00000000">
            <w:pPr>
              <w:pStyle w:val="ListParagraph"/>
              <w:numPr>
                <w:ilvl w:val="0"/>
                <w:numId w:val="5"/>
              </w:numPr>
              <w:spacing w:after="0" w:line="276" w:lineRule="auto"/>
              <w:textAlignment w:val="baseline"/>
              <w:rPr>
                <w:rFonts w:hint="eastAsia"/>
              </w:rPr>
            </w:pPr>
            <w:r>
              <w:rPr>
                <w:rStyle w:val="CommentReference"/>
                <w:rFonts w:ascii="Times New Roman" w:eastAsia="Malgun Gothic" w:hAnsi="Times New Roman"/>
                <w:sz w:val="20"/>
                <w:szCs w:val="20"/>
                <w:lang w:val="en-US" w:eastAsia="ko-KR"/>
              </w:rPr>
              <w:t xml:space="preserve">Details for spatial domain coordination by </w:t>
            </w:r>
            <w:proofErr w:type="spellStart"/>
            <w:r>
              <w:rPr>
                <w:rStyle w:val="CommentReference"/>
                <w:rFonts w:ascii="Times New Roman" w:eastAsia="Malgun Gothic" w:hAnsi="Times New Roman"/>
                <w:sz w:val="20"/>
                <w:szCs w:val="20"/>
                <w:lang w:val="en-US" w:eastAsia="ko-KR"/>
              </w:rPr>
              <w:t>gNB</w:t>
            </w:r>
            <w:proofErr w:type="spellEnd"/>
          </w:p>
          <w:p w14:paraId="0049F4C2" w14:textId="77777777" w:rsidR="00AC032B" w:rsidRDefault="00000000">
            <w:pPr>
              <w:pStyle w:val="ListParagraph"/>
              <w:numPr>
                <w:ilvl w:val="0"/>
                <w:numId w:val="5"/>
              </w:numPr>
              <w:spacing w:after="0" w:line="276" w:lineRule="auto"/>
              <w:textAlignment w:val="baseline"/>
              <w:rPr>
                <w:rFonts w:hint="eastAsia"/>
              </w:rPr>
            </w:pPr>
            <w:r>
              <w:rPr>
                <w:rStyle w:val="CommentReference"/>
                <w:rFonts w:ascii="Times New Roman" w:eastAsia="Malgun Gothic" w:hAnsi="Times New Roman"/>
                <w:sz w:val="20"/>
                <w:szCs w:val="20"/>
                <w:lang w:val="en-US" w:eastAsia="ko-KR"/>
              </w:rPr>
              <w:t>Relevant information exchange (if needed)</w:t>
            </w:r>
          </w:p>
          <w:p w14:paraId="303F58CC" w14:textId="77777777" w:rsidR="00AC032B" w:rsidRDefault="00000000">
            <w:pPr>
              <w:pStyle w:val="ListParagraph"/>
              <w:spacing w:line="276" w:lineRule="auto"/>
              <w:ind w:left="0"/>
              <w:rPr>
                <w:rFonts w:hint="eastAsia"/>
              </w:rPr>
            </w:pPr>
            <w:r>
              <w:rPr>
                <w:rStyle w:val="CommentReference"/>
                <w:rFonts w:ascii="Times New Roman" w:eastAsia="Malgun Gothic" w:hAnsi="Times New Roman"/>
                <w:sz w:val="20"/>
                <w:szCs w:val="20"/>
                <w:lang w:val="en-US" w:eastAsia="ko-KR"/>
              </w:rPr>
              <w:t>Note: Study can include method for FR1 and FR2</w:t>
            </w:r>
          </w:p>
        </w:tc>
      </w:tr>
    </w:tbl>
    <w:p w14:paraId="34E736E1" w14:textId="77777777" w:rsidR="00AC032B" w:rsidRDefault="00AC032B">
      <w:pPr>
        <w:jc w:val="both"/>
        <w:rPr>
          <w:rStyle w:val="CommentReference"/>
          <w:rFonts w:eastAsia="Malgun Gothic"/>
          <w:sz w:val="20"/>
          <w:szCs w:val="20"/>
          <w:lang w:eastAsia="ko-KR"/>
        </w:rPr>
      </w:pPr>
    </w:p>
    <w:p w14:paraId="2531161B" w14:textId="77777777" w:rsidR="00AC032B" w:rsidRDefault="00000000">
      <w:pPr>
        <w:spacing w:after="0"/>
        <w:jc w:val="both"/>
      </w:pPr>
      <w:r>
        <w:rPr>
          <w:rStyle w:val="CommentReference"/>
          <w:rFonts w:eastAsia="Malgun Gothic"/>
          <w:sz w:val="20"/>
          <w:szCs w:val="20"/>
          <w:lang w:eastAsia="ko-KR"/>
        </w:rPr>
        <w:t xml:space="preserve">In Rel. 16 UE-UE CLI management framework, beam specific CLI measurement is not defined. However, in a practical scenario, the strength of the CLI from an aggressor UE will vary across different receive beams at the victim UE. If the serving </w:t>
      </w:r>
      <w:proofErr w:type="spellStart"/>
      <w:r>
        <w:rPr>
          <w:rStyle w:val="CommentReference"/>
          <w:rFonts w:eastAsia="Malgun Gothic"/>
          <w:sz w:val="20"/>
          <w:szCs w:val="20"/>
          <w:lang w:eastAsia="ko-KR"/>
        </w:rPr>
        <w:t>gNB</w:t>
      </w:r>
      <w:proofErr w:type="spellEnd"/>
      <w:r>
        <w:rPr>
          <w:rStyle w:val="CommentReference"/>
          <w:rFonts w:eastAsia="Malgun Gothic"/>
          <w:sz w:val="20"/>
          <w:szCs w:val="20"/>
          <w:lang w:eastAsia="ko-KR"/>
        </w:rPr>
        <w:t xml:space="preserve"> has an idea of the measured CLI strengths across various Rx beams at the UE, it can take this information into account to instruct the UE about which Rx beam to use for downlink reception. </w:t>
      </w:r>
    </w:p>
    <w:p w14:paraId="6729BE68" w14:textId="77777777" w:rsidR="00AC032B" w:rsidRDefault="00AC032B">
      <w:pPr>
        <w:spacing w:after="0"/>
        <w:jc w:val="both"/>
        <w:rPr>
          <w:rStyle w:val="CommentReference"/>
          <w:rFonts w:eastAsia="Malgun Gothic"/>
          <w:sz w:val="20"/>
          <w:szCs w:val="20"/>
          <w:lang w:eastAsia="ko-KR"/>
        </w:rPr>
      </w:pPr>
    </w:p>
    <w:p w14:paraId="477A8940" w14:textId="77777777" w:rsidR="00AC032B" w:rsidRDefault="00000000">
      <w:r>
        <w:rPr>
          <w:rStyle w:val="CommentReference"/>
          <w:rFonts w:eastAsia="Malgun Gothic"/>
          <w:b/>
          <w:bCs/>
          <w:sz w:val="20"/>
          <w:szCs w:val="20"/>
          <w:lang w:eastAsia="ko-KR"/>
        </w:rPr>
        <w:t xml:space="preserve">Observation 5: In Rel. 16, the </w:t>
      </w:r>
      <w:proofErr w:type="spellStart"/>
      <w:r>
        <w:rPr>
          <w:rStyle w:val="CommentReference"/>
          <w:rFonts w:eastAsia="Malgun Gothic"/>
          <w:b/>
          <w:bCs/>
          <w:sz w:val="20"/>
          <w:szCs w:val="20"/>
          <w:lang w:eastAsia="ko-KR"/>
        </w:rPr>
        <w:t>gNB</w:t>
      </w:r>
      <w:proofErr w:type="spellEnd"/>
      <w:r>
        <w:rPr>
          <w:rStyle w:val="CommentReference"/>
          <w:rFonts w:eastAsia="Malgun Gothic"/>
          <w:b/>
          <w:bCs/>
          <w:sz w:val="20"/>
          <w:szCs w:val="20"/>
          <w:lang w:eastAsia="ko-KR"/>
        </w:rPr>
        <w:t xml:space="preserve"> cannot configure a UE to measure/report CLI using beam sweeping/different Rx beams.</w:t>
      </w:r>
    </w:p>
    <w:p w14:paraId="42F0448D" w14:textId="77777777" w:rsidR="00AC032B" w:rsidRDefault="00AC032B">
      <w:pPr>
        <w:rPr>
          <w:rStyle w:val="CommentReference"/>
          <w:rFonts w:eastAsia="Malgun Gothic"/>
          <w:b/>
          <w:bCs/>
          <w:sz w:val="20"/>
          <w:szCs w:val="20"/>
          <w:lang w:eastAsia="ko-KR"/>
        </w:rPr>
      </w:pPr>
    </w:p>
    <w:p w14:paraId="1682A912" w14:textId="77777777" w:rsidR="00AC032B" w:rsidRDefault="00000000">
      <w:pPr>
        <w:jc w:val="both"/>
      </w:pPr>
      <w:r>
        <w:rPr>
          <w:rStyle w:val="CommentReference"/>
          <w:rFonts w:eastAsia="Malgun Gothic"/>
          <w:sz w:val="20"/>
          <w:szCs w:val="20"/>
          <w:lang w:eastAsia="ko-KR"/>
        </w:rPr>
        <w:t xml:space="preserve">To enable this, the serving </w:t>
      </w:r>
      <w:proofErr w:type="spellStart"/>
      <w:r>
        <w:rPr>
          <w:rStyle w:val="CommentReference"/>
          <w:rFonts w:eastAsia="Malgun Gothic"/>
          <w:sz w:val="20"/>
          <w:szCs w:val="20"/>
          <w:lang w:eastAsia="ko-KR"/>
        </w:rPr>
        <w:t>gNB</w:t>
      </w:r>
      <w:proofErr w:type="spellEnd"/>
      <w:r>
        <w:rPr>
          <w:rStyle w:val="CommentReference"/>
          <w:rFonts w:eastAsia="Malgun Gothic"/>
          <w:sz w:val="20"/>
          <w:szCs w:val="20"/>
          <w:lang w:eastAsia="ko-KR"/>
        </w:rPr>
        <w:t xml:space="preserve"> can configure the victim UE to perform beam sweeping while receiving the CLI RS. This will allow the victim UE to get an idea about the direction of the incoming signal in terms of beam. In this scenario, the serving </w:t>
      </w:r>
      <w:proofErr w:type="spellStart"/>
      <w:r>
        <w:rPr>
          <w:rStyle w:val="CommentReference"/>
          <w:rFonts w:eastAsia="Malgun Gothic"/>
          <w:sz w:val="20"/>
          <w:szCs w:val="20"/>
          <w:lang w:eastAsia="ko-KR"/>
        </w:rPr>
        <w:t>gNB</w:t>
      </w:r>
      <w:proofErr w:type="spellEnd"/>
      <w:r>
        <w:rPr>
          <w:rStyle w:val="CommentReference"/>
          <w:rFonts w:eastAsia="Malgun Gothic"/>
          <w:sz w:val="20"/>
          <w:szCs w:val="20"/>
          <w:lang w:eastAsia="ko-KR"/>
        </w:rPr>
        <w:t xml:space="preserve"> of the victim UE configures the victim UE to measure CLI RS using different beams for reception. The victim UE performs beam sweeping as configured by the serving </w:t>
      </w:r>
      <w:proofErr w:type="spellStart"/>
      <w:r>
        <w:rPr>
          <w:rStyle w:val="CommentReference"/>
          <w:rFonts w:eastAsia="Malgun Gothic"/>
          <w:sz w:val="20"/>
          <w:szCs w:val="20"/>
          <w:lang w:eastAsia="ko-KR"/>
        </w:rPr>
        <w:t>gNB</w:t>
      </w:r>
      <w:proofErr w:type="spellEnd"/>
      <w:r>
        <w:rPr>
          <w:rStyle w:val="CommentReference"/>
          <w:rFonts w:eastAsia="Malgun Gothic"/>
          <w:sz w:val="20"/>
          <w:szCs w:val="20"/>
          <w:lang w:eastAsia="ko-KR"/>
        </w:rPr>
        <w:t xml:space="preserve">, measures the CLI RS on each beam and reports the measurements of at least one beam to the serving </w:t>
      </w:r>
      <w:proofErr w:type="spellStart"/>
      <w:r>
        <w:rPr>
          <w:rStyle w:val="CommentReference"/>
          <w:rFonts w:eastAsia="Malgun Gothic"/>
          <w:sz w:val="20"/>
          <w:szCs w:val="20"/>
          <w:lang w:eastAsia="ko-KR"/>
        </w:rPr>
        <w:t>gNB</w:t>
      </w:r>
      <w:proofErr w:type="spellEnd"/>
      <w:r>
        <w:rPr>
          <w:rStyle w:val="CommentReference"/>
          <w:rFonts w:eastAsia="Malgun Gothic"/>
          <w:sz w:val="20"/>
          <w:szCs w:val="20"/>
          <w:lang w:eastAsia="ko-KR"/>
        </w:rPr>
        <w:t xml:space="preserve">. E.g., the victim UE can report the measurements on a subset of beams for which the CLI metric is the strongest. Further, the CLI report can be provided for a subset of receive beams or all the receive beams. If the report is for a single receive beam, then it can be selected based on some criterion like the beam with the least CLI is reported. For multi beam </w:t>
      </w:r>
      <w:proofErr w:type="gramStart"/>
      <w:r>
        <w:rPr>
          <w:rStyle w:val="CommentReference"/>
          <w:rFonts w:eastAsia="Malgun Gothic"/>
          <w:sz w:val="20"/>
          <w:szCs w:val="20"/>
          <w:lang w:eastAsia="ko-KR"/>
        </w:rPr>
        <w:t>report</w:t>
      </w:r>
      <w:proofErr w:type="gramEnd"/>
      <w:r>
        <w:rPr>
          <w:rStyle w:val="CommentReference"/>
          <w:rFonts w:eastAsia="Malgun Gothic"/>
          <w:sz w:val="20"/>
          <w:szCs w:val="20"/>
          <w:lang w:eastAsia="ko-KR"/>
        </w:rPr>
        <w:t xml:space="preserve">, an order of reports is defined. E.g., the beams are reported with decreasing order of CLI. The report can also be provided for a subset of transmit beams or all the transmit beams where each transmit beam is the beam in which the aggressor UE transmits the SRS. The same SRS resource can be repeated over multiple time domain symbols and transmitted using different beams. If the report is for a single transmit beam, then it can be selected based on some criterion like the beam with the least CLI is reported. For multi beam </w:t>
      </w:r>
      <w:proofErr w:type="gramStart"/>
      <w:r>
        <w:rPr>
          <w:rStyle w:val="CommentReference"/>
          <w:rFonts w:eastAsia="Malgun Gothic"/>
          <w:sz w:val="20"/>
          <w:szCs w:val="20"/>
          <w:lang w:eastAsia="ko-KR"/>
        </w:rPr>
        <w:t>report</w:t>
      </w:r>
      <w:proofErr w:type="gramEnd"/>
      <w:r>
        <w:rPr>
          <w:rStyle w:val="CommentReference"/>
          <w:rFonts w:eastAsia="Malgun Gothic"/>
          <w:sz w:val="20"/>
          <w:szCs w:val="20"/>
          <w:lang w:eastAsia="ko-KR"/>
        </w:rPr>
        <w:t>, an order of reports is defined. E.g., the beams are reported with decreasing order of CLI. Based on the above discussion, the following proposals are made.</w:t>
      </w:r>
    </w:p>
    <w:p w14:paraId="2D9CD4D5" w14:textId="77777777" w:rsidR="00AC032B" w:rsidRDefault="00AC032B">
      <w:pPr>
        <w:pStyle w:val="ListParagraph"/>
        <w:ind w:left="0"/>
        <w:rPr>
          <w:rStyle w:val="CommentReference"/>
          <w:rFonts w:ascii="Times New Roman" w:eastAsia="Malgun Gothic" w:hAnsi="Times New Roman"/>
          <w:b/>
          <w:bCs/>
          <w:sz w:val="20"/>
          <w:szCs w:val="20"/>
          <w:lang w:val="en-US" w:eastAsia="ko-KR"/>
        </w:rPr>
      </w:pPr>
    </w:p>
    <w:p w14:paraId="749DB92E" w14:textId="77777777" w:rsidR="00AC032B" w:rsidRDefault="00000000">
      <w:pPr>
        <w:pStyle w:val="ListParagraph"/>
        <w:ind w:left="0"/>
        <w:rPr>
          <w:rFonts w:hint="eastAsia"/>
        </w:rPr>
      </w:pPr>
      <w:r>
        <w:rPr>
          <w:rStyle w:val="CommentReference"/>
          <w:rFonts w:ascii="Times New Roman" w:eastAsia="Malgun Gothic" w:hAnsi="Times New Roman"/>
          <w:b/>
          <w:bCs/>
          <w:sz w:val="20"/>
          <w:szCs w:val="20"/>
          <w:lang w:val="en-US" w:eastAsia="ko-KR"/>
        </w:rPr>
        <w:t xml:space="preserve">Proposal 4: Support </w:t>
      </w:r>
      <w:proofErr w:type="spellStart"/>
      <w:r>
        <w:rPr>
          <w:rStyle w:val="CommentReference"/>
          <w:rFonts w:ascii="Times New Roman" w:eastAsia="Malgun Gothic" w:hAnsi="Times New Roman"/>
          <w:b/>
          <w:bCs/>
          <w:sz w:val="20"/>
          <w:szCs w:val="20"/>
          <w:lang w:val="en-US" w:eastAsia="ko-KR"/>
        </w:rPr>
        <w:t>gNB</w:t>
      </w:r>
      <w:proofErr w:type="spellEnd"/>
      <w:r>
        <w:rPr>
          <w:rStyle w:val="CommentReference"/>
          <w:rFonts w:ascii="Times New Roman" w:eastAsia="Malgun Gothic" w:hAnsi="Times New Roman"/>
          <w:b/>
          <w:bCs/>
          <w:sz w:val="20"/>
          <w:szCs w:val="20"/>
          <w:lang w:val="en-US" w:eastAsia="ko-KR"/>
        </w:rPr>
        <w:t xml:space="preserve"> configuring different Rx beams for UE-to-UE CLI measurement.</w:t>
      </w:r>
    </w:p>
    <w:p w14:paraId="61D616B1" w14:textId="77777777" w:rsidR="00AC032B" w:rsidRDefault="00000000">
      <w:pPr>
        <w:pStyle w:val="ListParagraph"/>
        <w:spacing w:before="120" w:after="120"/>
        <w:ind w:left="0"/>
        <w:rPr>
          <w:rFonts w:hint="eastAsia"/>
        </w:rPr>
      </w:pPr>
      <w:r>
        <w:rPr>
          <w:rStyle w:val="CommentReference"/>
          <w:rFonts w:ascii="Times New Roman" w:eastAsia="Malgun Gothic" w:hAnsi="Times New Roman"/>
          <w:b/>
          <w:bCs/>
          <w:sz w:val="20"/>
          <w:szCs w:val="20"/>
          <w:lang w:val="en-US" w:eastAsia="ko-KR"/>
        </w:rPr>
        <w:t>Proposal 5:  Support separate UE-to-UE CLI measurement report corresponding to different receive beam configurations.</w:t>
      </w:r>
    </w:p>
    <w:p w14:paraId="6D315D3D" w14:textId="77777777" w:rsidR="00AC032B" w:rsidRDefault="00000000">
      <w:pPr>
        <w:spacing w:before="120" w:after="120"/>
        <w:rPr>
          <w:b/>
          <w:bCs/>
          <w:sz w:val="26"/>
          <w:szCs w:val="26"/>
        </w:rPr>
      </w:pPr>
      <w:r>
        <w:rPr>
          <w:rFonts w:eastAsia="Malgun Gothic"/>
          <w:b/>
          <w:bCs/>
          <w:color w:val="000000"/>
          <w:sz w:val="26"/>
          <w:szCs w:val="26"/>
          <w:lang w:eastAsia="ko-KR"/>
        </w:rPr>
        <w:t xml:space="preserve">2.4 L1/L2 based UE-UE CLI measurement and </w:t>
      </w:r>
      <w:proofErr w:type="gramStart"/>
      <w:r>
        <w:rPr>
          <w:rFonts w:eastAsia="Malgun Gothic"/>
          <w:b/>
          <w:bCs/>
          <w:color w:val="000000"/>
          <w:sz w:val="26"/>
          <w:szCs w:val="26"/>
          <w:lang w:eastAsia="ko-KR"/>
        </w:rPr>
        <w:t>reporting</w:t>
      </w:r>
      <w:proofErr w:type="gramEnd"/>
    </w:p>
    <w:p w14:paraId="19D2DE4E" w14:textId="77777777" w:rsidR="00AC032B" w:rsidRDefault="00000000">
      <w:pPr>
        <w:spacing w:line="276" w:lineRule="auto"/>
        <w:jc w:val="both"/>
      </w:pPr>
      <w:r>
        <w:rPr>
          <w:rStyle w:val="CommentReference"/>
          <w:rFonts w:eastAsia="Malgun Gothic"/>
          <w:sz w:val="20"/>
          <w:szCs w:val="20"/>
          <w:lang w:eastAsia="ko-KR"/>
        </w:rPr>
        <w:lastRenderedPageBreak/>
        <w:t>Section 8.4.1 of TR 38.858 contains the following:</w:t>
      </w:r>
    </w:p>
    <w:tbl>
      <w:tblPr>
        <w:tblW w:w="9070" w:type="dxa"/>
        <w:tblCellMar>
          <w:top w:w="55" w:type="dxa"/>
          <w:left w:w="55" w:type="dxa"/>
          <w:bottom w:w="55" w:type="dxa"/>
          <w:right w:w="55" w:type="dxa"/>
        </w:tblCellMar>
        <w:tblLook w:val="04A0" w:firstRow="1" w:lastRow="0" w:firstColumn="1" w:lastColumn="0" w:noHBand="0" w:noVBand="1"/>
      </w:tblPr>
      <w:tblGrid>
        <w:gridCol w:w="9070"/>
      </w:tblGrid>
      <w:tr w:rsidR="00AC032B" w14:paraId="011CC919" w14:textId="77777777">
        <w:tc>
          <w:tcPr>
            <w:tcW w:w="9070" w:type="dxa"/>
            <w:tcBorders>
              <w:top w:val="single" w:sz="2" w:space="0" w:color="000000"/>
              <w:left w:val="single" w:sz="2" w:space="0" w:color="000000"/>
              <w:bottom w:val="single" w:sz="2" w:space="0" w:color="000000"/>
              <w:right w:val="single" w:sz="2" w:space="0" w:color="000000"/>
            </w:tcBorders>
          </w:tcPr>
          <w:p w14:paraId="49A7149A" w14:textId="77777777" w:rsidR="00AC032B" w:rsidRDefault="00000000">
            <w:pPr>
              <w:spacing w:after="0"/>
            </w:pPr>
            <w:r>
              <w:rPr>
                <w:rStyle w:val="CommentReference"/>
                <w:rFonts w:eastAsia="Malgun Gothic"/>
                <w:sz w:val="20"/>
                <w:szCs w:val="20"/>
                <w:lang w:eastAsia="ko-KR"/>
              </w:rPr>
              <w:t>For L1/L2 based UE-to-UE co-channel CLI measurement and reporting mechanism, the following measurement and report framework are studied.</w:t>
            </w:r>
          </w:p>
          <w:p w14:paraId="29CE2F9D" w14:textId="77777777" w:rsidR="00AC032B" w:rsidRDefault="00000000">
            <w:pPr>
              <w:widowControl w:val="0"/>
              <w:numPr>
                <w:ilvl w:val="0"/>
                <w:numId w:val="6"/>
              </w:numPr>
              <w:spacing w:after="180"/>
              <w:ind w:left="709"/>
              <w:contextualSpacing/>
            </w:pPr>
            <w:r>
              <w:rPr>
                <w:rStyle w:val="CommentReference"/>
                <w:rFonts w:eastAsia="Malgun Gothic"/>
                <w:sz w:val="20"/>
                <w:szCs w:val="20"/>
                <w:lang w:eastAsia="ko-KR"/>
              </w:rPr>
              <w:t>Use existing CSI framework as the baseline.</w:t>
            </w:r>
          </w:p>
          <w:p w14:paraId="66056171" w14:textId="77777777" w:rsidR="00AC032B" w:rsidRDefault="00000000">
            <w:pPr>
              <w:widowControl w:val="0"/>
              <w:numPr>
                <w:ilvl w:val="0"/>
                <w:numId w:val="6"/>
              </w:numPr>
              <w:spacing w:after="180"/>
              <w:ind w:left="709"/>
              <w:contextualSpacing/>
            </w:pPr>
            <w:r>
              <w:rPr>
                <w:rStyle w:val="CommentReference"/>
                <w:rFonts w:eastAsia="Malgun Gothic"/>
                <w:sz w:val="20"/>
                <w:szCs w:val="20"/>
                <w:lang w:eastAsia="ko-KR"/>
              </w:rPr>
              <w:t>Others are not precluded.</w:t>
            </w:r>
          </w:p>
          <w:p w14:paraId="777809DC" w14:textId="77777777" w:rsidR="00AC032B" w:rsidRDefault="00AC032B">
            <w:pPr>
              <w:widowControl w:val="0"/>
              <w:spacing w:after="180"/>
              <w:ind w:left="709" w:hanging="400"/>
              <w:contextualSpacing/>
              <w:rPr>
                <w:rStyle w:val="CommentReference"/>
                <w:rFonts w:eastAsia="Malgun Gothic"/>
                <w:sz w:val="20"/>
                <w:szCs w:val="20"/>
                <w:lang w:eastAsia="ko-KR"/>
              </w:rPr>
            </w:pPr>
          </w:p>
          <w:p w14:paraId="531F26A5" w14:textId="77777777" w:rsidR="00AC032B" w:rsidRDefault="00000000">
            <w:pPr>
              <w:pStyle w:val="ListParagraph"/>
              <w:spacing w:line="276" w:lineRule="auto"/>
              <w:ind w:left="0"/>
              <w:rPr>
                <w:rFonts w:hint="eastAsia"/>
              </w:rPr>
            </w:pPr>
            <w:r>
              <w:rPr>
                <w:rStyle w:val="CommentReference"/>
                <w:rFonts w:ascii="Times New Roman" w:eastAsia="Malgun Gothic" w:hAnsi="Times New Roman"/>
                <w:sz w:val="20"/>
                <w:szCs w:val="20"/>
                <w:lang w:val="en-US" w:eastAsia="ko-KR"/>
              </w:rPr>
              <w:t>From the study of UE-to-UE co-channel CLI measurement and reporting, followings are observed:</w:t>
            </w:r>
          </w:p>
          <w:p w14:paraId="6D1A6D2B" w14:textId="77777777" w:rsidR="00AC032B" w:rsidRDefault="00000000">
            <w:pPr>
              <w:pStyle w:val="ListParagraph"/>
              <w:numPr>
                <w:ilvl w:val="0"/>
                <w:numId w:val="4"/>
              </w:numPr>
              <w:spacing w:after="0"/>
              <w:ind w:left="709"/>
              <w:contextualSpacing/>
              <w:textAlignment w:val="baseline"/>
              <w:rPr>
                <w:rFonts w:hint="eastAsia"/>
              </w:rPr>
            </w:pPr>
            <w:r>
              <w:rPr>
                <w:rStyle w:val="CommentReference"/>
                <w:rFonts w:ascii="Times New Roman" w:eastAsia="Malgun Gothic" w:hAnsi="Times New Roman"/>
                <w:sz w:val="20"/>
                <w:szCs w:val="20"/>
                <w:lang w:val="en-US" w:eastAsia="ko-KR"/>
              </w:rPr>
              <w:t xml:space="preserve">The L1/L2 based UE-to-UE CLI measurement can be optimized for short term interference </w:t>
            </w:r>
            <w:proofErr w:type="gramStart"/>
            <w:r>
              <w:rPr>
                <w:rStyle w:val="CommentReference"/>
                <w:rFonts w:ascii="Times New Roman" w:eastAsia="Malgun Gothic" w:hAnsi="Times New Roman"/>
                <w:sz w:val="20"/>
                <w:szCs w:val="20"/>
                <w:lang w:val="en-US" w:eastAsia="ko-KR"/>
              </w:rPr>
              <w:t>measurement</w:t>
            </w:r>
            <w:proofErr w:type="gramEnd"/>
          </w:p>
          <w:p w14:paraId="29DAF3AC" w14:textId="77777777" w:rsidR="00AC032B" w:rsidRDefault="00000000">
            <w:pPr>
              <w:pStyle w:val="ListParagraph"/>
              <w:numPr>
                <w:ilvl w:val="0"/>
                <w:numId w:val="4"/>
              </w:numPr>
              <w:spacing w:after="0"/>
              <w:ind w:left="709"/>
              <w:contextualSpacing/>
              <w:textAlignment w:val="baseline"/>
              <w:rPr>
                <w:rFonts w:hint="eastAsia"/>
              </w:rPr>
            </w:pPr>
            <w:r>
              <w:rPr>
                <w:rStyle w:val="CommentReference"/>
                <w:rFonts w:ascii="Times New Roman" w:eastAsia="Malgun Gothic" w:hAnsi="Times New Roman"/>
                <w:sz w:val="20"/>
                <w:szCs w:val="20"/>
                <w:lang w:val="en-US" w:eastAsia="ko-KR"/>
              </w:rPr>
              <w:t xml:space="preserve">The L1/L2 based UE-to-UE CLI measurement can be optimized for low </w:t>
            </w:r>
            <w:proofErr w:type="gramStart"/>
            <w:r>
              <w:rPr>
                <w:rStyle w:val="CommentReference"/>
                <w:rFonts w:ascii="Times New Roman" w:eastAsia="Malgun Gothic" w:hAnsi="Times New Roman"/>
                <w:sz w:val="20"/>
                <w:szCs w:val="20"/>
                <w:lang w:val="en-US" w:eastAsia="ko-KR"/>
              </w:rPr>
              <w:t>latency</w:t>
            </w:r>
            <w:proofErr w:type="gramEnd"/>
            <w:r>
              <w:rPr>
                <w:rStyle w:val="CommentReference"/>
                <w:rFonts w:ascii="Times New Roman" w:eastAsia="Malgun Gothic" w:hAnsi="Times New Roman"/>
                <w:sz w:val="20"/>
                <w:szCs w:val="20"/>
                <w:lang w:val="en-US" w:eastAsia="ko-KR"/>
              </w:rPr>
              <w:t xml:space="preserve"> </w:t>
            </w:r>
          </w:p>
          <w:p w14:paraId="4FC2DA6F" w14:textId="77777777" w:rsidR="00AC032B" w:rsidRDefault="00000000">
            <w:pPr>
              <w:pStyle w:val="ListParagraph"/>
              <w:numPr>
                <w:ilvl w:val="0"/>
                <w:numId w:val="4"/>
              </w:numPr>
              <w:spacing w:after="0"/>
              <w:ind w:left="709"/>
              <w:contextualSpacing/>
              <w:textAlignment w:val="baseline"/>
              <w:rPr>
                <w:rFonts w:hint="eastAsia"/>
              </w:rPr>
            </w:pPr>
            <w:r>
              <w:rPr>
                <w:rStyle w:val="CommentReference"/>
                <w:rFonts w:ascii="Times New Roman" w:eastAsia="Malgun Gothic" w:hAnsi="Times New Roman"/>
                <w:sz w:val="20"/>
                <w:szCs w:val="20"/>
                <w:lang w:val="en-US" w:eastAsia="ko-KR"/>
              </w:rPr>
              <w:t xml:space="preserve">The L1/L2 based UE-to-UE CLI measurement and reporting can facilitate </w:t>
            </w:r>
            <w:proofErr w:type="spellStart"/>
            <w:r>
              <w:rPr>
                <w:rStyle w:val="CommentReference"/>
                <w:rFonts w:ascii="Times New Roman" w:eastAsia="Malgun Gothic" w:hAnsi="Times New Roman"/>
                <w:sz w:val="20"/>
                <w:szCs w:val="20"/>
                <w:lang w:val="en-US" w:eastAsia="ko-KR"/>
              </w:rPr>
              <w:t>gNB</w:t>
            </w:r>
            <w:proofErr w:type="spellEnd"/>
            <w:r>
              <w:rPr>
                <w:rStyle w:val="CommentReference"/>
                <w:rFonts w:ascii="Times New Roman" w:eastAsia="Malgun Gothic" w:hAnsi="Times New Roman"/>
                <w:sz w:val="20"/>
                <w:szCs w:val="20"/>
                <w:lang w:val="en-US" w:eastAsia="ko-KR"/>
              </w:rPr>
              <w:t xml:space="preserve"> adjusting UE scheduling for inter-UE CLI </w:t>
            </w:r>
            <w:proofErr w:type="gramStart"/>
            <w:r>
              <w:rPr>
                <w:rStyle w:val="CommentReference"/>
                <w:rFonts w:ascii="Times New Roman" w:eastAsia="Malgun Gothic" w:hAnsi="Times New Roman"/>
                <w:sz w:val="20"/>
                <w:szCs w:val="20"/>
                <w:lang w:val="en-US" w:eastAsia="ko-KR"/>
              </w:rPr>
              <w:t>reduction</w:t>
            </w:r>
            <w:proofErr w:type="gramEnd"/>
          </w:p>
          <w:p w14:paraId="0142C313" w14:textId="77777777" w:rsidR="00AC032B" w:rsidRDefault="00000000">
            <w:pPr>
              <w:pStyle w:val="ListParagraph"/>
              <w:spacing w:before="120" w:after="120" w:line="276" w:lineRule="auto"/>
              <w:ind w:left="0"/>
              <w:rPr>
                <w:rFonts w:hint="eastAsia"/>
              </w:rPr>
            </w:pPr>
            <w:r>
              <w:rPr>
                <w:rStyle w:val="CommentReference"/>
                <w:rFonts w:ascii="Times New Roman" w:eastAsia="Malgun Gothic" w:hAnsi="Times New Roman"/>
                <w:sz w:val="20"/>
                <w:szCs w:val="20"/>
                <w:lang w:val="en-US" w:eastAsia="ko-KR"/>
              </w:rPr>
              <w:t>Above does not imply that L3 based measurement and reporting cannot be used for similar purposes.</w:t>
            </w:r>
          </w:p>
          <w:p w14:paraId="79424ED8" w14:textId="77777777" w:rsidR="00AC032B" w:rsidRDefault="00000000">
            <w:r>
              <w:rPr>
                <w:rStyle w:val="CommentReference"/>
                <w:rFonts w:eastAsia="Malgun Gothic"/>
                <w:sz w:val="20"/>
                <w:szCs w:val="20"/>
                <w:lang w:eastAsia="ko-KR"/>
              </w:rPr>
              <w:t>The potential specification impact to support enhancements to inter-UE CLI measurement resources and reporting:</w:t>
            </w:r>
          </w:p>
          <w:p w14:paraId="7FD7B558" w14:textId="77777777" w:rsidR="00AC032B" w:rsidRDefault="00000000">
            <w:pPr>
              <w:pStyle w:val="ListParagraph"/>
              <w:numPr>
                <w:ilvl w:val="0"/>
                <w:numId w:val="7"/>
              </w:numPr>
              <w:overflowPunct w:val="0"/>
              <w:spacing w:after="0"/>
              <w:ind w:left="709"/>
              <w:contextualSpacing/>
              <w:textAlignment w:val="baseline"/>
              <w:rPr>
                <w:rFonts w:hint="eastAsia"/>
              </w:rPr>
            </w:pPr>
            <w:r>
              <w:rPr>
                <w:rStyle w:val="CommentReference"/>
                <w:rFonts w:ascii="Times New Roman" w:eastAsia="Malgun Gothic" w:hAnsi="Times New Roman"/>
                <w:sz w:val="20"/>
                <w:szCs w:val="20"/>
                <w:lang w:val="en-US" w:eastAsia="ko-KR"/>
              </w:rPr>
              <w:t>For L1/L2 UE-to-UE CLI reporting, periodic and/or semi-persistent and/or aperiodic reporting.</w:t>
            </w:r>
          </w:p>
          <w:p w14:paraId="1154E689" w14:textId="77777777" w:rsidR="00AC032B" w:rsidRDefault="00000000">
            <w:pPr>
              <w:pStyle w:val="ListParagraph"/>
              <w:widowControl w:val="0"/>
              <w:numPr>
                <w:ilvl w:val="0"/>
                <w:numId w:val="7"/>
              </w:numPr>
              <w:overflowPunct w:val="0"/>
              <w:spacing w:after="0" w:line="276" w:lineRule="auto"/>
              <w:ind w:left="709"/>
              <w:contextualSpacing/>
              <w:textAlignment w:val="baseline"/>
              <w:rPr>
                <w:rFonts w:ascii="Times New Roman" w:eastAsia="Malgun Gothic" w:hAnsi="Times New Roman"/>
                <w:color w:val="000000"/>
                <w:szCs w:val="20"/>
                <w:lang w:val="en-US" w:eastAsia="ko-KR"/>
              </w:rPr>
            </w:pPr>
            <w:r>
              <w:rPr>
                <w:rStyle w:val="CommentReference"/>
                <w:rFonts w:ascii="Times New Roman" w:eastAsia="Malgun Gothic" w:hAnsi="Times New Roman"/>
                <w:sz w:val="20"/>
                <w:szCs w:val="20"/>
                <w:lang w:val="en-US" w:eastAsia="ko-KR"/>
              </w:rPr>
              <w:t>For L1/L2 UE-to-UE CLI measurement, periodic and/or semi-persistent and/or aperiodic measurement resource.</w:t>
            </w:r>
          </w:p>
        </w:tc>
      </w:tr>
    </w:tbl>
    <w:p w14:paraId="485B87D1" w14:textId="77777777" w:rsidR="00AC032B" w:rsidRDefault="00AC032B">
      <w:pPr>
        <w:spacing w:line="276" w:lineRule="auto"/>
        <w:jc w:val="both"/>
        <w:rPr>
          <w:rStyle w:val="CommentReference"/>
          <w:rFonts w:eastAsia="Malgun Gothic"/>
          <w:sz w:val="20"/>
          <w:szCs w:val="20"/>
          <w:lang w:eastAsia="ko-KR"/>
        </w:rPr>
      </w:pPr>
    </w:p>
    <w:p w14:paraId="7A763E8E" w14:textId="2D7951EB" w:rsidR="00AC032B" w:rsidRDefault="00000000">
      <w:pPr>
        <w:spacing w:after="0" w:line="276" w:lineRule="auto"/>
        <w:jc w:val="both"/>
      </w:pPr>
      <w:r>
        <w:rPr>
          <w:rStyle w:val="CommentReference"/>
          <w:rFonts w:eastAsia="Malgun Gothic"/>
          <w:sz w:val="20"/>
          <w:szCs w:val="20"/>
          <w:lang w:eastAsia="ko-KR"/>
        </w:rPr>
        <w:t xml:space="preserve">TR 38.858 captures the benefits of L1/L2 based UE-to-UE CLI measurement. In our view, L1 </w:t>
      </w:r>
      <w:proofErr w:type="gramStart"/>
      <w:r>
        <w:rPr>
          <w:rStyle w:val="CommentReference"/>
          <w:rFonts w:eastAsia="Malgun Gothic"/>
          <w:sz w:val="20"/>
          <w:szCs w:val="20"/>
          <w:lang w:eastAsia="ko-KR"/>
        </w:rPr>
        <w:t>based  UE</w:t>
      </w:r>
      <w:proofErr w:type="gramEnd"/>
      <w:r>
        <w:rPr>
          <w:rStyle w:val="CommentReference"/>
          <w:rFonts w:eastAsia="Malgun Gothic"/>
          <w:sz w:val="20"/>
          <w:szCs w:val="20"/>
          <w:lang w:eastAsia="ko-KR"/>
        </w:rPr>
        <w:t xml:space="preserve">-to-UE CLI measurement and reporting should be good enough to capture the short term CLI with low latency. This will allow the </w:t>
      </w:r>
      <w:proofErr w:type="spellStart"/>
      <w:r>
        <w:rPr>
          <w:rStyle w:val="CommentReference"/>
          <w:rFonts w:eastAsia="Malgun Gothic"/>
          <w:sz w:val="20"/>
          <w:szCs w:val="20"/>
          <w:lang w:eastAsia="ko-KR"/>
        </w:rPr>
        <w:t>gNB</w:t>
      </w:r>
      <w:proofErr w:type="spellEnd"/>
      <w:r>
        <w:rPr>
          <w:rStyle w:val="CommentReference"/>
          <w:rFonts w:eastAsia="Malgun Gothic"/>
          <w:sz w:val="20"/>
          <w:szCs w:val="20"/>
          <w:lang w:eastAsia="ko-KR"/>
        </w:rPr>
        <w:t xml:space="preserve"> to dynamically schedule UEs for inter-UE CLI reduction. In </w:t>
      </w:r>
      <w:r w:rsidR="00D15AF8">
        <w:rPr>
          <w:rStyle w:val="CommentReference"/>
          <w:rFonts w:eastAsia="Malgun Gothic"/>
          <w:sz w:val="20"/>
          <w:szCs w:val="20"/>
          <w:lang w:eastAsia="ko-KR"/>
        </w:rPr>
        <w:t xml:space="preserve">the </w:t>
      </w:r>
      <w:r>
        <w:rPr>
          <w:rStyle w:val="CommentReference"/>
          <w:rFonts w:eastAsia="Malgun Gothic"/>
          <w:sz w:val="20"/>
          <w:szCs w:val="20"/>
          <w:lang w:eastAsia="ko-KR"/>
        </w:rPr>
        <w:t xml:space="preserve">case of L3 measurement and reporting, the latency of measurement and reporting will be increased at the UE and </w:t>
      </w:r>
      <w:proofErr w:type="spellStart"/>
      <w:r>
        <w:rPr>
          <w:rStyle w:val="CommentReference"/>
          <w:rFonts w:eastAsia="Malgun Gothic"/>
          <w:sz w:val="20"/>
          <w:szCs w:val="20"/>
          <w:lang w:eastAsia="ko-KR"/>
        </w:rPr>
        <w:t>gNB</w:t>
      </w:r>
      <w:proofErr w:type="spellEnd"/>
      <w:r>
        <w:rPr>
          <w:rStyle w:val="CommentReference"/>
          <w:rFonts w:eastAsia="Malgun Gothic"/>
          <w:sz w:val="20"/>
          <w:szCs w:val="20"/>
          <w:lang w:eastAsia="ko-KR"/>
        </w:rPr>
        <w:t xml:space="preserve"> side. Thus, the instantaneous CLI cannot be capture</w:t>
      </w:r>
      <w:r w:rsidR="00A87EC7">
        <w:rPr>
          <w:rStyle w:val="CommentReference"/>
          <w:rFonts w:eastAsia="Malgun Gothic"/>
          <w:sz w:val="20"/>
          <w:szCs w:val="20"/>
          <w:lang w:eastAsia="ko-KR"/>
        </w:rPr>
        <w:t>d</w:t>
      </w:r>
      <w:r>
        <w:rPr>
          <w:rStyle w:val="CommentReference"/>
          <w:rFonts w:eastAsia="Malgun Gothic"/>
          <w:sz w:val="20"/>
          <w:szCs w:val="20"/>
          <w:lang w:eastAsia="ko-KR"/>
        </w:rPr>
        <w:t xml:space="preserve"> by the network. Further, an L1 based UE-to-UE CLI measurement and reporting procedure can be developed with the existing CSI framework as the baseline that can help to reduce the specification impacts and at the same time provide the advantages of L1 based UE-to-UE CLI measurement and reporting. </w:t>
      </w:r>
    </w:p>
    <w:p w14:paraId="254ACCE4" w14:textId="77777777" w:rsidR="00AC032B" w:rsidRDefault="00AC032B">
      <w:pPr>
        <w:spacing w:after="0" w:line="276" w:lineRule="auto"/>
        <w:jc w:val="both"/>
        <w:rPr>
          <w:rStyle w:val="CommentReference"/>
          <w:rFonts w:eastAsia="Malgun Gothic"/>
          <w:sz w:val="20"/>
          <w:szCs w:val="20"/>
          <w:lang w:eastAsia="ko-KR"/>
        </w:rPr>
      </w:pPr>
    </w:p>
    <w:p w14:paraId="41A311AF" w14:textId="62B427D3" w:rsidR="00AC032B" w:rsidRDefault="00000000">
      <w:pPr>
        <w:spacing w:after="0" w:line="276" w:lineRule="auto"/>
        <w:jc w:val="both"/>
      </w:pPr>
      <w:r>
        <w:rPr>
          <w:rStyle w:val="CommentReference"/>
          <w:rFonts w:eastAsia="Malgun Gothic"/>
          <w:b/>
          <w:bCs/>
          <w:sz w:val="20"/>
          <w:szCs w:val="20"/>
          <w:lang w:eastAsia="ko-KR"/>
        </w:rPr>
        <w:t xml:space="preserve">Observation 6: In case of L3 measurement and reporting of UE-to-UE CLI, the latency of measurement and reporting will be increased at the UE and </w:t>
      </w:r>
      <w:proofErr w:type="spellStart"/>
      <w:r>
        <w:rPr>
          <w:rStyle w:val="CommentReference"/>
          <w:rFonts w:eastAsia="Malgun Gothic"/>
          <w:b/>
          <w:bCs/>
          <w:sz w:val="20"/>
          <w:szCs w:val="20"/>
          <w:lang w:eastAsia="ko-KR"/>
        </w:rPr>
        <w:t>gNB</w:t>
      </w:r>
      <w:proofErr w:type="spellEnd"/>
      <w:r>
        <w:rPr>
          <w:rStyle w:val="CommentReference"/>
          <w:rFonts w:eastAsia="Malgun Gothic"/>
          <w:b/>
          <w:bCs/>
          <w:sz w:val="20"/>
          <w:szCs w:val="20"/>
          <w:lang w:eastAsia="ko-KR"/>
        </w:rPr>
        <w:t xml:space="preserve"> side.</w:t>
      </w:r>
    </w:p>
    <w:p w14:paraId="27EA2BA9" w14:textId="77777777" w:rsidR="00AC032B" w:rsidRDefault="00000000">
      <w:pPr>
        <w:pStyle w:val="ListParagraph"/>
        <w:spacing w:before="120" w:after="120" w:line="276" w:lineRule="auto"/>
        <w:ind w:left="0"/>
        <w:rPr>
          <w:rFonts w:hint="eastAsia"/>
        </w:rPr>
      </w:pPr>
      <w:r>
        <w:rPr>
          <w:rStyle w:val="CommentReference"/>
          <w:rFonts w:ascii="Times New Roman" w:eastAsia="Malgun Gothic" w:hAnsi="Times New Roman"/>
          <w:b/>
          <w:bCs/>
          <w:sz w:val="20"/>
          <w:szCs w:val="20"/>
          <w:lang w:val="en-US" w:eastAsia="ko-KR"/>
        </w:rPr>
        <w:t>Proposal 6: Support L1 based UE-to-UE CLI measurement and reporting.</w:t>
      </w:r>
    </w:p>
    <w:p w14:paraId="5D99B800" w14:textId="77777777" w:rsidR="00AC032B" w:rsidRDefault="00000000">
      <w:pPr>
        <w:pStyle w:val="ListParagraph"/>
        <w:spacing w:before="120" w:after="120" w:line="276" w:lineRule="auto"/>
        <w:ind w:left="0"/>
        <w:rPr>
          <w:rFonts w:hint="eastAsia"/>
        </w:rPr>
      </w:pPr>
      <w:r>
        <w:rPr>
          <w:rStyle w:val="CommentReference"/>
          <w:rFonts w:ascii="Times New Roman" w:eastAsia="Malgun Gothic" w:hAnsi="Times New Roman"/>
          <w:b/>
          <w:bCs/>
          <w:sz w:val="26"/>
          <w:szCs w:val="26"/>
          <w:lang w:val="en-US" w:eastAsia="ko-KR"/>
        </w:rPr>
        <w:t>2.5 Schemes specific for SBFD</w:t>
      </w:r>
    </w:p>
    <w:p w14:paraId="6D34CE62" w14:textId="77777777" w:rsidR="00AC032B" w:rsidRDefault="00000000">
      <w:pPr>
        <w:spacing w:before="120" w:after="120" w:line="276" w:lineRule="auto"/>
        <w:jc w:val="both"/>
      </w:pPr>
      <w:r>
        <w:rPr>
          <w:rStyle w:val="CommentReference"/>
          <w:rFonts w:eastAsia="Malgun Gothic"/>
          <w:sz w:val="20"/>
          <w:szCs w:val="20"/>
          <w:lang w:eastAsia="ko-KR"/>
        </w:rPr>
        <w:t>Section 6.2 of TR 38.858 contains the following:</w:t>
      </w:r>
    </w:p>
    <w:tbl>
      <w:tblPr>
        <w:tblW w:w="9070" w:type="dxa"/>
        <w:tblCellMar>
          <w:top w:w="55" w:type="dxa"/>
          <w:left w:w="55" w:type="dxa"/>
          <w:bottom w:w="55" w:type="dxa"/>
          <w:right w:w="55" w:type="dxa"/>
        </w:tblCellMar>
        <w:tblLook w:val="04A0" w:firstRow="1" w:lastRow="0" w:firstColumn="1" w:lastColumn="0" w:noHBand="0" w:noVBand="1"/>
      </w:tblPr>
      <w:tblGrid>
        <w:gridCol w:w="9070"/>
      </w:tblGrid>
      <w:tr w:rsidR="00AC032B" w14:paraId="5AAC0E56" w14:textId="77777777">
        <w:tc>
          <w:tcPr>
            <w:tcW w:w="9070" w:type="dxa"/>
            <w:tcBorders>
              <w:top w:val="single" w:sz="2" w:space="0" w:color="000000"/>
              <w:left w:val="single" w:sz="2" w:space="0" w:color="000000"/>
              <w:bottom w:val="single" w:sz="2" w:space="0" w:color="000000"/>
              <w:right w:val="single" w:sz="2" w:space="0" w:color="000000"/>
            </w:tcBorders>
          </w:tcPr>
          <w:p w14:paraId="1DDE8582" w14:textId="77777777" w:rsidR="00AC032B" w:rsidRDefault="00000000">
            <w:pPr>
              <w:spacing w:before="120" w:after="120"/>
            </w:pPr>
            <w:r>
              <w:t>For inter-UE inter-</w:t>
            </w:r>
            <w:proofErr w:type="spellStart"/>
            <w:r>
              <w:t>subband</w:t>
            </w:r>
            <w:proofErr w:type="spellEnd"/>
            <w:r>
              <w:t xml:space="preserve"> CLI measurement, at least the following methods are studied:</w:t>
            </w:r>
          </w:p>
          <w:p w14:paraId="7CB48219" w14:textId="77777777" w:rsidR="00AC032B" w:rsidRDefault="00000000">
            <w:pPr>
              <w:pStyle w:val="B1"/>
            </w:pPr>
            <w:r>
              <w:t>-</w:t>
            </w:r>
            <w:r>
              <w:tab/>
              <w:t xml:space="preserve">Method#1: victim UE measures RSSI within DL </w:t>
            </w:r>
            <w:proofErr w:type="spellStart"/>
            <w:r>
              <w:t>subband</w:t>
            </w:r>
            <w:proofErr w:type="spellEnd"/>
          </w:p>
          <w:p w14:paraId="33EFE9ED" w14:textId="77777777" w:rsidR="00AC032B" w:rsidRDefault="00000000">
            <w:pPr>
              <w:pStyle w:val="B1"/>
            </w:pPr>
            <w:r>
              <w:t>-</w:t>
            </w:r>
            <w:r>
              <w:tab/>
              <w:t xml:space="preserve">Method#2: victim UE measures RSRP of aggressor UE within UL </w:t>
            </w:r>
            <w:proofErr w:type="spellStart"/>
            <w:r>
              <w:t>subband</w:t>
            </w:r>
            <w:proofErr w:type="spellEnd"/>
          </w:p>
          <w:p w14:paraId="15EDF1DB" w14:textId="77777777" w:rsidR="00AC032B" w:rsidRDefault="00000000">
            <w:pPr>
              <w:pStyle w:val="B1"/>
            </w:pPr>
            <w:r>
              <w:t>-</w:t>
            </w:r>
            <w:r>
              <w:tab/>
              <w:t xml:space="preserve">Method#3: victim UE measures RSSI within UL </w:t>
            </w:r>
            <w:proofErr w:type="spellStart"/>
            <w:r>
              <w:t>subband</w:t>
            </w:r>
            <w:proofErr w:type="spellEnd"/>
            <w:r>
              <w:t xml:space="preserve"> </w:t>
            </w:r>
          </w:p>
          <w:p w14:paraId="64642058" w14:textId="77777777" w:rsidR="00AC032B" w:rsidRDefault="00000000">
            <w:pPr>
              <w:pStyle w:val="B1"/>
            </w:pPr>
            <w:r>
              <w:t>-</w:t>
            </w:r>
            <w:r>
              <w:tab/>
              <w:t xml:space="preserve">Note: the restriction in Rel-16 that CLI is only measured within DL BWP does not forbid UE to measure CLI in UL </w:t>
            </w:r>
            <w:proofErr w:type="spellStart"/>
            <w:r>
              <w:t>subband</w:t>
            </w:r>
            <w:proofErr w:type="spellEnd"/>
            <w:r>
              <w:t xml:space="preserve"> when UL </w:t>
            </w:r>
            <w:proofErr w:type="spellStart"/>
            <w:r>
              <w:t>subband</w:t>
            </w:r>
            <w:proofErr w:type="spellEnd"/>
            <w:r>
              <w:t xml:space="preserve"> is confined within DL BWP.</w:t>
            </w:r>
          </w:p>
          <w:p w14:paraId="7039BC3D" w14:textId="77777777" w:rsidR="00AC032B" w:rsidRDefault="00000000">
            <w:pPr>
              <w:spacing w:before="120" w:after="120"/>
            </w:pPr>
            <w:r>
              <w:t xml:space="preserve">For UE-to-UE CLI-RSSI measurement/report across downlink </w:t>
            </w:r>
            <w:proofErr w:type="spellStart"/>
            <w:r>
              <w:t>subbands</w:t>
            </w:r>
            <w:proofErr w:type="spellEnd"/>
            <w:r>
              <w:t>, the following methods are studied. Note that Alt #1 and Alt #2 are supported in existing specifications.</w:t>
            </w:r>
          </w:p>
          <w:p w14:paraId="71F75C0E" w14:textId="77777777" w:rsidR="00AC032B" w:rsidRDefault="00000000">
            <w:pPr>
              <w:numPr>
                <w:ilvl w:val="1"/>
                <w:numId w:val="8"/>
              </w:numPr>
            </w:pPr>
            <w:r>
              <w:t xml:space="preserve">Alt #1: separate CLI-RSSI measurement resources/reports in each DL </w:t>
            </w:r>
            <w:proofErr w:type="spellStart"/>
            <w:r>
              <w:t>subband</w:t>
            </w:r>
            <w:proofErr w:type="spellEnd"/>
          </w:p>
          <w:p w14:paraId="39937481" w14:textId="77777777" w:rsidR="00AC032B" w:rsidRDefault="00000000">
            <w:pPr>
              <w:numPr>
                <w:ilvl w:val="1"/>
                <w:numId w:val="8"/>
              </w:numPr>
            </w:pPr>
            <w:r>
              <w:t xml:space="preserve">Alt #2: CLI-RSSI measure/report in one DL </w:t>
            </w:r>
            <w:proofErr w:type="spellStart"/>
            <w:r>
              <w:t>subband</w:t>
            </w:r>
            <w:proofErr w:type="spellEnd"/>
            <w:r>
              <w:t xml:space="preserve"> only</w:t>
            </w:r>
          </w:p>
          <w:p w14:paraId="68E95699" w14:textId="77777777" w:rsidR="00AC032B" w:rsidRDefault="00000000">
            <w:pPr>
              <w:numPr>
                <w:ilvl w:val="1"/>
                <w:numId w:val="8"/>
              </w:numPr>
            </w:pPr>
            <w:r>
              <w:t xml:space="preserve">Alt #3: CLI-RSSI measurement/report based on non-contiguous CLI-RSSI resource across downlink </w:t>
            </w:r>
            <w:proofErr w:type="spellStart"/>
            <w:r>
              <w:t>subbands</w:t>
            </w:r>
            <w:proofErr w:type="spellEnd"/>
          </w:p>
        </w:tc>
      </w:tr>
    </w:tbl>
    <w:p w14:paraId="15AEE285" w14:textId="77777777" w:rsidR="00AC032B" w:rsidRDefault="00000000">
      <w:pPr>
        <w:pStyle w:val="ListParagraph"/>
        <w:spacing w:before="120" w:after="120" w:line="276" w:lineRule="auto"/>
        <w:ind w:left="0"/>
        <w:jc w:val="both"/>
        <w:rPr>
          <w:rFonts w:hint="eastAsia"/>
        </w:rPr>
      </w:pPr>
      <w:r>
        <w:rPr>
          <w:rStyle w:val="CommentReference"/>
          <w:rFonts w:ascii="Times New Roman" w:eastAsia="Malgun Gothic" w:hAnsi="Times New Roman"/>
          <w:sz w:val="20"/>
          <w:szCs w:val="20"/>
          <w:lang w:val="en-US" w:eastAsia="ko-KR"/>
        </w:rPr>
        <w:lastRenderedPageBreak/>
        <w:t xml:space="preserve">When SBFD is enabled in the network, the UE-UE CLI is from the transmissions in uplink </w:t>
      </w:r>
      <w:proofErr w:type="spellStart"/>
      <w:r>
        <w:rPr>
          <w:rStyle w:val="CommentReference"/>
          <w:rFonts w:ascii="Times New Roman" w:eastAsia="Malgun Gothic" w:hAnsi="Times New Roman"/>
          <w:sz w:val="20"/>
          <w:szCs w:val="20"/>
          <w:lang w:val="en-US" w:eastAsia="ko-KR"/>
        </w:rPr>
        <w:t>subband</w:t>
      </w:r>
      <w:proofErr w:type="spellEnd"/>
      <w:r>
        <w:rPr>
          <w:rStyle w:val="CommentReference"/>
          <w:rFonts w:ascii="Times New Roman" w:eastAsia="Malgun Gothic" w:hAnsi="Times New Roman"/>
          <w:sz w:val="20"/>
          <w:szCs w:val="20"/>
          <w:lang w:val="en-US" w:eastAsia="ko-KR"/>
        </w:rPr>
        <w:t xml:space="preserve"> from one UE to the receptions in downlink </w:t>
      </w:r>
      <w:proofErr w:type="spellStart"/>
      <w:r>
        <w:rPr>
          <w:rStyle w:val="CommentReference"/>
          <w:rFonts w:ascii="Times New Roman" w:eastAsia="Malgun Gothic" w:hAnsi="Times New Roman"/>
          <w:sz w:val="20"/>
          <w:szCs w:val="20"/>
          <w:lang w:val="en-US" w:eastAsia="ko-KR"/>
        </w:rPr>
        <w:t>subband</w:t>
      </w:r>
      <w:proofErr w:type="spellEnd"/>
      <w:r>
        <w:rPr>
          <w:rStyle w:val="CommentReference"/>
          <w:rFonts w:ascii="Times New Roman" w:eastAsia="Malgun Gothic" w:hAnsi="Times New Roman"/>
          <w:sz w:val="20"/>
          <w:szCs w:val="20"/>
          <w:lang w:val="en-US" w:eastAsia="ko-KR"/>
        </w:rPr>
        <w:t xml:space="preserve"> of another UE. Hence, a victim UE needs to measure the CLI in its downlink </w:t>
      </w:r>
      <w:proofErr w:type="spellStart"/>
      <w:r>
        <w:rPr>
          <w:rStyle w:val="CommentReference"/>
          <w:rFonts w:ascii="Times New Roman" w:eastAsia="Malgun Gothic" w:hAnsi="Times New Roman"/>
          <w:sz w:val="20"/>
          <w:szCs w:val="20"/>
          <w:lang w:val="en-US" w:eastAsia="ko-KR"/>
        </w:rPr>
        <w:t>subband</w:t>
      </w:r>
      <w:proofErr w:type="spellEnd"/>
      <w:r>
        <w:rPr>
          <w:rStyle w:val="CommentReference"/>
          <w:rFonts w:ascii="Times New Roman" w:eastAsia="Malgun Gothic" w:hAnsi="Times New Roman"/>
          <w:sz w:val="20"/>
          <w:szCs w:val="20"/>
          <w:lang w:val="en-US" w:eastAsia="ko-KR"/>
        </w:rPr>
        <w:t xml:space="preserve"> that comes from the transmissions in the uplink </w:t>
      </w:r>
      <w:proofErr w:type="spellStart"/>
      <w:r>
        <w:rPr>
          <w:rStyle w:val="CommentReference"/>
          <w:rFonts w:ascii="Times New Roman" w:eastAsia="Malgun Gothic" w:hAnsi="Times New Roman"/>
          <w:sz w:val="20"/>
          <w:szCs w:val="20"/>
          <w:lang w:val="en-US" w:eastAsia="ko-KR"/>
        </w:rPr>
        <w:t>subband</w:t>
      </w:r>
      <w:proofErr w:type="spellEnd"/>
      <w:r>
        <w:rPr>
          <w:rStyle w:val="CommentReference"/>
          <w:rFonts w:ascii="Times New Roman" w:eastAsia="Malgun Gothic" w:hAnsi="Times New Roman"/>
          <w:sz w:val="20"/>
          <w:szCs w:val="20"/>
          <w:lang w:val="en-US" w:eastAsia="ko-KR"/>
        </w:rPr>
        <w:t xml:space="preserve"> by another UE. In the case of RSSI measurement, RSSI resources can be provided in the downlink </w:t>
      </w:r>
      <w:proofErr w:type="spellStart"/>
      <w:r>
        <w:rPr>
          <w:rStyle w:val="CommentReference"/>
          <w:rFonts w:ascii="Times New Roman" w:eastAsia="Malgun Gothic" w:hAnsi="Times New Roman"/>
          <w:sz w:val="20"/>
          <w:szCs w:val="20"/>
          <w:lang w:val="en-US" w:eastAsia="ko-KR"/>
        </w:rPr>
        <w:t>subband</w:t>
      </w:r>
      <w:proofErr w:type="spellEnd"/>
      <w:r>
        <w:rPr>
          <w:rStyle w:val="CommentReference"/>
          <w:rFonts w:ascii="Times New Roman" w:eastAsia="Malgun Gothic" w:hAnsi="Times New Roman"/>
          <w:sz w:val="20"/>
          <w:szCs w:val="20"/>
          <w:lang w:val="en-US" w:eastAsia="ko-KR"/>
        </w:rPr>
        <w:t xml:space="preserve"> where the UE can measure the CLI. The RSSI resources can be allocated in the following ways:</w:t>
      </w:r>
    </w:p>
    <w:p w14:paraId="7134C3A8" w14:textId="77777777" w:rsidR="00AC032B" w:rsidRDefault="00000000">
      <w:pPr>
        <w:pStyle w:val="ListParagraph"/>
        <w:numPr>
          <w:ilvl w:val="0"/>
          <w:numId w:val="10"/>
        </w:numPr>
        <w:spacing w:before="120" w:after="120" w:line="276" w:lineRule="auto"/>
        <w:jc w:val="both"/>
        <w:rPr>
          <w:rFonts w:hint="eastAsia"/>
        </w:rPr>
      </w:pPr>
      <w:r>
        <w:rPr>
          <w:rStyle w:val="CommentReference"/>
          <w:rFonts w:ascii="Times New Roman" w:eastAsia="Malgun Gothic" w:hAnsi="Times New Roman"/>
          <w:sz w:val="20"/>
          <w:szCs w:val="20"/>
          <w:lang w:val="en-US" w:eastAsia="ko-KR"/>
        </w:rPr>
        <w:t xml:space="preserve">The RSSI resources are restricted only within the downlink </w:t>
      </w:r>
      <w:proofErr w:type="spellStart"/>
      <w:r>
        <w:rPr>
          <w:rStyle w:val="CommentReference"/>
          <w:rFonts w:ascii="Times New Roman" w:eastAsia="Malgun Gothic" w:hAnsi="Times New Roman"/>
          <w:sz w:val="20"/>
          <w:szCs w:val="20"/>
          <w:lang w:val="en-US" w:eastAsia="ko-KR"/>
        </w:rPr>
        <w:t>subband</w:t>
      </w:r>
      <w:proofErr w:type="spellEnd"/>
      <w:r>
        <w:rPr>
          <w:rStyle w:val="CommentReference"/>
          <w:rFonts w:ascii="Times New Roman" w:eastAsia="Malgun Gothic" w:hAnsi="Times New Roman"/>
          <w:sz w:val="20"/>
          <w:szCs w:val="20"/>
          <w:lang w:val="en-US" w:eastAsia="ko-KR"/>
        </w:rPr>
        <w:t xml:space="preserve">. </w:t>
      </w:r>
    </w:p>
    <w:p w14:paraId="1042FED8" w14:textId="77777777" w:rsidR="00AC032B" w:rsidRDefault="00000000">
      <w:pPr>
        <w:pStyle w:val="ListParagraph"/>
        <w:numPr>
          <w:ilvl w:val="0"/>
          <w:numId w:val="10"/>
        </w:numPr>
        <w:spacing w:before="120" w:after="120" w:line="276" w:lineRule="auto"/>
        <w:jc w:val="both"/>
        <w:rPr>
          <w:rFonts w:hint="eastAsia"/>
        </w:rPr>
      </w:pPr>
      <w:r>
        <w:rPr>
          <w:rStyle w:val="CommentReference"/>
          <w:rFonts w:ascii="Times New Roman" w:eastAsia="Malgun Gothic" w:hAnsi="Times New Roman"/>
          <w:sz w:val="20"/>
          <w:szCs w:val="20"/>
          <w:lang w:val="en-US" w:eastAsia="ko-KR"/>
        </w:rPr>
        <w:t xml:space="preserve">The RSSI resources can span across the downlink </w:t>
      </w:r>
      <w:proofErr w:type="spellStart"/>
      <w:r>
        <w:rPr>
          <w:rStyle w:val="CommentReference"/>
          <w:rFonts w:ascii="Times New Roman" w:eastAsia="Malgun Gothic" w:hAnsi="Times New Roman"/>
          <w:sz w:val="20"/>
          <w:szCs w:val="20"/>
          <w:lang w:val="en-US" w:eastAsia="ko-KR"/>
        </w:rPr>
        <w:t>subband</w:t>
      </w:r>
      <w:proofErr w:type="spellEnd"/>
      <w:r>
        <w:rPr>
          <w:rStyle w:val="CommentReference"/>
          <w:rFonts w:ascii="Times New Roman" w:eastAsia="Malgun Gothic" w:hAnsi="Times New Roman"/>
          <w:sz w:val="20"/>
          <w:szCs w:val="20"/>
          <w:lang w:val="en-US" w:eastAsia="ko-KR"/>
        </w:rPr>
        <w:t xml:space="preserve"> and the guard bands. </w:t>
      </w:r>
    </w:p>
    <w:p w14:paraId="75374CDA" w14:textId="77777777" w:rsidR="00AC032B" w:rsidRDefault="00000000">
      <w:pPr>
        <w:pStyle w:val="ListParagraph"/>
        <w:spacing w:before="120" w:after="120" w:line="276" w:lineRule="auto"/>
        <w:ind w:left="0"/>
        <w:jc w:val="both"/>
        <w:rPr>
          <w:rFonts w:hint="eastAsia"/>
        </w:rPr>
      </w:pPr>
      <w:r>
        <w:rPr>
          <w:rStyle w:val="CommentReference"/>
          <w:rFonts w:ascii="Times New Roman" w:eastAsia="Malgun Gothic" w:hAnsi="Times New Roman"/>
          <w:sz w:val="20"/>
          <w:szCs w:val="20"/>
          <w:lang w:val="en-US" w:eastAsia="ko-KR"/>
        </w:rPr>
        <w:t xml:space="preserve">However, RSSI is only a measurement of the CLI strength. It will not provide any information about the aggressor UE. To know the aggressor UE ID, RSRP on SRS needs to be measured. However, the aggressor UE transmits the SRS in the uplink </w:t>
      </w:r>
      <w:proofErr w:type="spellStart"/>
      <w:r>
        <w:rPr>
          <w:rStyle w:val="CommentReference"/>
          <w:rFonts w:ascii="Times New Roman" w:eastAsia="Malgun Gothic" w:hAnsi="Times New Roman"/>
          <w:sz w:val="20"/>
          <w:szCs w:val="20"/>
          <w:lang w:val="en-US" w:eastAsia="ko-KR"/>
        </w:rPr>
        <w:t>subband</w:t>
      </w:r>
      <w:proofErr w:type="spellEnd"/>
      <w:r>
        <w:rPr>
          <w:rStyle w:val="CommentReference"/>
          <w:rFonts w:ascii="Times New Roman" w:eastAsia="Malgun Gothic" w:hAnsi="Times New Roman"/>
          <w:sz w:val="20"/>
          <w:szCs w:val="20"/>
          <w:lang w:val="en-US" w:eastAsia="ko-KR"/>
        </w:rPr>
        <w:t>. Thus, to measure RSRP, the victim UE needs to receive and measure in the UL SB. The reporting of CLI can be done in the following ways:</w:t>
      </w:r>
    </w:p>
    <w:p w14:paraId="658C43B9" w14:textId="77777777" w:rsidR="00AC032B" w:rsidRDefault="00000000">
      <w:pPr>
        <w:pStyle w:val="ListParagraph"/>
        <w:numPr>
          <w:ilvl w:val="0"/>
          <w:numId w:val="11"/>
        </w:numPr>
        <w:spacing w:before="120" w:after="120" w:line="276" w:lineRule="auto"/>
        <w:jc w:val="both"/>
        <w:rPr>
          <w:rFonts w:hint="eastAsia"/>
        </w:rPr>
      </w:pPr>
      <w:r>
        <w:rPr>
          <w:rStyle w:val="CommentReference"/>
          <w:rFonts w:ascii="Times New Roman" w:eastAsia="Malgun Gothic" w:hAnsi="Times New Roman"/>
          <w:sz w:val="20"/>
          <w:szCs w:val="20"/>
          <w:lang w:val="en-US" w:eastAsia="ko-KR"/>
        </w:rPr>
        <w:t xml:space="preserve">The UE reports RSRP measured in the uplink </w:t>
      </w:r>
      <w:proofErr w:type="spellStart"/>
      <w:r>
        <w:rPr>
          <w:rStyle w:val="CommentReference"/>
          <w:rFonts w:ascii="Times New Roman" w:eastAsia="Malgun Gothic" w:hAnsi="Times New Roman"/>
          <w:sz w:val="20"/>
          <w:szCs w:val="20"/>
          <w:lang w:val="en-US" w:eastAsia="ko-KR"/>
        </w:rPr>
        <w:t>subband</w:t>
      </w:r>
      <w:proofErr w:type="spellEnd"/>
      <w:r>
        <w:rPr>
          <w:rStyle w:val="CommentReference"/>
          <w:rFonts w:ascii="Times New Roman" w:eastAsia="Malgun Gothic" w:hAnsi="Times New Roman"/>
          <w:sz w:val="20"/>
          <w:szCs w:val="20"/>
          <w:lang w:val="en-US" w:eastAsia="ko-KR"/>
        </w:rPr>
        <w:t>.</w:t>
      </w:r>
    </w:p>
    <w:p w14:paraId="510F0C36" w14:textId="77777777" w:rsidR="00AC032B" w:rsidRDefault="00000000">
      <w:pPr>
        <w:pStyle w:val="ListParagraph"/>
        <w:numPr>
          <w:ilvl w:val="0"/>
          <w:numId w:val="11"/>
        </w:numPr>
        <w:spacing w:before="120" w:after="120" w:line="276" w:lineRule="auto"/>
        <w:jc w:val="both"/>
        <w:rPr>
          <w:rFonts w:hint="eastAsia"/>
        </w:rPr>
      </w:pPr>
      <w:r>
        <w:rPr>
          <w:rStyle w:val="CommentReference"/>
          <w:rFonts w:ascii="Times New Roman" w:eastAsia="Malgun Gothic" w:hAnsi="Times New Roman"/>
          <w:sz w:val="20"/>
          <w:szCs w:val="20"/>
          <w:lang w:val="en-US" w:eastAsia="ko-KR"/>
        </w:rPr>
        <w:t xml:space="preserve">The UE reports a CLI metric for the downlink </w:t>
      </w:r>
      <w:proofErr w:type="spellStart"/>
      <w:r>
        <w:rPr>
          <w:rStyle w:val="CommentReference"/>
          <w:rFonts w:ascii="Times New Roman" w:eastAsia="Malgun Gothic" w:hAnsi="Times New Roman"/>
          <w:sz w:val="20"/>
          <w:szCs w:val="20"/>
          <w:lang w:val="en-US" w:eastAsia="ko-KR"/>
        </w:rPr>
        <w:t>subbands</w:t>
      </w:r>
      <w:proofErr w:type="spellEnd"/>
      <w:r>
        <w:rPr>
          <w:rStyle w:val="CommentReference"/>
          <w:rFonts w:ascii="Times New Roman" w:eastAsia="Malgun Gothic" w:hAnsi="Times New Roman"/>
          <w:sz w:val="20"/>
          <w:szCs w:val="20"/>
          <w:lang w:val="en-US" w:eastAsia="ko-KR"/>
        </w:rPr>
        <w:t xml:space="preserve"> that is derived from the RSRP measured in the uplink </w:t>
      </w:r>
      <w:proofErr w:type="spellStart"/>
      <w:r>
        <w:rPr>
          <w:rStyle w:val="CommentReference"/>
          <w:rFonts w:ascii="Times New Roman" w:eastAsia="Malgun Gothic" w:hAnsi="Times New Roman"/>
          <w:sz w:val="20"/>
          <w:szCs w:val="20"/>
          <w:lang w:val="en-US" w:eastAsia="ko-KR"/>
        </w:rPr>
        <w:t>subband</w:t>
      </w:r>
      <w:proofErr w:type="spellEnd"/>
      <w:r>
        <w:rPr>
          <w:rStyle w:val="CommentReference"/>
          <w:rFonts w:ascii="Times New Roman" w:eastAsia="Malgun Gothic" w:hAnsi="Times New Roman"/>
          <w:sz w:val="20"/>
          <w:szCs w:val="20"/>
          <w:lang w:val="en-US" w:eastAsia="ko-KR"/>
        </w:rPr>
        <w:t>.</w:t>
      </w:r>
    </w:p>
    <w:p w14:paraId="4954650F" w14:textId="77777777" w:rsidR="00AC032B" w:rsidRDefault="00000000">
      <w:pPr>
        <w:pStyle w:val="ListParagraph"/>
        <w:spacing w:before="120" w:after="120" w:line="276" w:lineRule="auto"/>
        <w:ind w:left="0"/>
        <w:rPr>
          <w:rFonts w:hint="eastAsia"/>
        </w:rPr>
      </w:pPr>
      <w:r>
        <w:rPr>
          <w:rStyle w:val="CommentReference"/>
          <w:rFonts w:ascii="Times New Roman" w:eastAsia="Malgun Gothic" w:hAnsi="Times New Roman"/>
          <w:sz w:val="20"/>
          <w:szCs w:val="20"/>
          <w:lang w:val="en-US" w:eastAsia="ko-KR"/>
        </w:rPr>
        <w:t>Based on the above discussion, the following are proposed.</w:t>
      </w:r>
    </w:p>
    <w:p w14:paraId="45B5CA70" w14:textId="77777777" w:rsidR="00AC032B" w:rsidRDefault="00000000">
      <w:pPr>
        <w:pStyle w:val="ListParagraph"/>
        <w:spacing w:before="120" w:after="120" w:line="276" w:lineRule="auto"/>
        <w:ind w:left="0"/>
        <w:rPr>
          <w:rFonts w:hint="eastAsia"/>
        </w:rPr>
      </w:pPr>
      <w:r>
        <w:rPr>
          <w:rStyle w:val="CommentReference"/>
          <w:rFonts w:ascii="Times New Roman" w:eastAsia="Malgun Gothic" w:hAnsi="Times New Roman"/>
          <w:b/>
          <w:bCs/>
          <w:sz w:val="20"/>
          <w:szCs w:val="20"/>
          <w:lang w:val="en-US" w:eastAsia="ko-KR"/>
        </w:rPr>
        <w:t xml:space="preserve">Proposal 7: Support the following for UE-to-UE CLI RSSI </w:t>
      </w:r>
      <w:proofErr w:type="gramStart"/>
      <w:r>
        <w:rPr>
          <w:rStyle w:val="CommentReference"/>
          <w:rFonts w:ascii="Times New Roman" w:eastAsia="Malgun Gothic" w:hAnsi="Times New Roman"/>
          <w:b/>
          <w:bCs/>
          <w:sz w:val="20"/>
          <w:szCs w:val="20"/>
          <w:lang w:val="en-US" w:eastAsia="ko-KR"/>
        </w:rPr>
        <w:t>measurement</w:t>
      </w:r>
      <w:proofErr w:type="gramEnd"/>
    </w:p>
    <w:p w14:paraId="6A240A4B" w14:textId="77777777" w:rsidR="00AC032B" w:rsidRDefault="00000000">
      <w:pPr>
        <w:pStyle w:val="ListParagraph"/>
        <w:numPr>
          <w:ilvl w:val="0"/>
          <w:numId w:val="9"/>
        </w:numPr>
        <w:spacing w:before="120" w:after="120" w:line="276" w:lineRule="auto"/>
        <w:rPr>
          <w:rFonts w:hint="eastAsia"/>
        </w:rPr>
      </w:pPr>
      <w:r>
        <w:rPr>
          <w:rStyle w:val="CommentReference"/>
          <w:rFonts w:ascii="Times New Roman" w:eastAsia="Malgun Gothic" w:hAnsi="Times New Roman"/>
          <w:b/>
          <w:bCs/>
          <w:sz w:val="20"/>
          <w:szCs w:val="20"/>
          <w:lang w:val="en-US" w:eastAsia="ko-KR"/>
        </w:rPr>
        <w:t xml:space="preserve">victim UE measures RSSI within DL </w:t>
      </w:r>
      <w:proofErr w:type="spellStart"/>
      <w:r>
        <w:rPr>
          <w:rStyle w:val="CommentReference"/>
          <w:rFonts w:ascii="Times New Roman" w:eastAsia="Malgun Gothic" w:hAnsi="Times New Roman"/>
          <w:b/>
          <w:bCs/>
          <w:sz w:val="20"/>
          <w:szCs w:val="20"/>
          <w:lang w:val="en-US" w:eastAsia="ko-KR"/>
        </w:rPr>
        <w:t>subband</w:t>
      </w:r>
      <w:proofErr w:type="spellEnd"/>
      <w:r>
        <w:rPr>
          <w:rStyle w:val="CommentReference"/>
          <w:rFonts w:ascii="Times New Roman" w:eastAsia="Malgun Gothic" w:hAnsi="Times New Roman"/>
          <w:b/>
          <w:bCs/>
          <w:sz w:val="20"/>
          <w:szCs w:val="20"/>
          <w:lang w:val="en-US" w:eastAsia="ko-KR"/>
        </w:rPr>
        <w:t xml:space="preserve"> </w:t>
      </w:r>
    </w:p>
    <w:p w14:paraId="03ABD6C3" w14:textId="77777777" w:rsidR="00AC032B" w:rsidRDefault="00000000">
      <w:pPr>
        <w:pStyle w:val="ListParagraph"/>
        <w:numPr>
          <w:ilvl w:val="0"/>
          <w:numId w:val="9"/>
        </w:numPr>
        <w:spacing w:before="120" w:after="120" w:line="276" w:lineRule="auto"/>
        <w:rPr>
          <w:rFonts w:hint="eastAsia"/>
        </w:rPr>
      </w:pPr>
      <w:r>
        <w:rPr>
          <w:rStyle w:val="CommentReference"/>
          <w:rFonts w:ascii="Times New Roman" w:eastAsia="Malgun Gothic" w:hAnsi="Times New Roman"/>
          <w:b/>
          <w:bCs/>
          <w:sz w:val="20"/>
          <w:szCs w:val="20"/>
          <w:lang w:val="en-US" w:eastAsia="ko-KR"/>
        </w:rPr>
        <w:t xml:space="preserve">victim UE measures RSRP of aggressor UE within UL </w:t>
      </w:r>
      <w:proofErr w:type="spellStart"/>
      <w:r>
        <w:rPr>
          <w:rStyle w:val="CommentReference"/>
          <w:rFonts w:ascii="Times New Roman" w:eastAsia="Malgun Gothic" w:hAnsi="Times New Roman"/>
          <w:b/>
          <w:bCs/>
          <w:sz w:val="20"/>
          <w:szCs w:val="20"/>
          <w:lang w:val="en-US" w:eastAsia="ko-KR"/>
        </w:rPr>
        <w:t>subband</w:t>
      </w:r>
      <w:proofErr w:type="spellEnd"/>
    </w:p>
    <w:p w14:paraId="725A9F73" w14:textId="77777777" w:rsidR="00AC032B" w:rsidRDefault="00AC032B">
      <w:pPr>
        <w:pStyle w:val="ListParagraph"/>
        <w:spacing w:before="120" w:after="120" w:line="276" w:lineRule="auto"/>
        <w:rPr>
          <w:rStyle w:val="CommentReference"/>
          <w:rFonts w:ascii="Times New Roman" w:eastAsia="Malgun Gothic" w:hAnsi="Times New Roman"/>
          <w:b/>
          <w:bCs/>
          <w:sz w:val="20"/>
          <w:szCs w:val="20"/>
          <w:lang w:val="en-US" w:eastAsia="ko-KR"/>
        </w:rPr>
      </w:pPr>
    </w:p>
    <w:p w14:paraId="19A3E9DA" w14:textId="77777777" w:rsidR="00AC032B" w:rsidRDefault="00000000" w:rsidP="001A7AA0">
      <w:pPr>
        <w:spacing w:before="120" w:after="120" w:line="276" w:lineRule="auto"/>
        <w:rPr>
          <w:rFonts w:hint="eastAsia"/>
        </w:rPr>
      </w:pPr>
      <w:r w:rsidRPr="001A7AA0">
        <w:rPr>
          <w:rStyle w:val="CommentReference"/>
          <w:rFonts w:eastAsia="Malgun Gothic"/>
          <w:b/>
          <w:bCs/>
          <w:sz w:val="20"/>
          <w:szCs w:val="20"/>
          <w:lang w:eastAsia="ko-KR"/>
        </w:rPr>
        <w:t>Proposal 8: For UE-to-UE CLI RSSI measurement, the RSSI resources can be allocated in the following ways:</w:t>
      </w:r>
    </w:p>
    <w:p w14:paraId="404F1967" w14:textId="77777777" w:rsidR="00AC032B" w:rsidRDefault="00000000">
      <w:pPr>
        <w:pStyle w:val="ListParagraph"/>
        <w:numPr>
          <w:ilvl w:val="0"/>
          <w:numId w:val="10"/>
        </w:numPr>
        <w:spacing w:before="120" w:after="120" w:line="276" w:lineRule="auto"/>
        <w:jc w:val="both"/>
        <w:rPr>
          <w:rFonts w:hint="eastAsia"/>
        </w:rPr>
      </w:pPr>
      <w:r>
        <w:rPr>
          <w:rStyle w:val="CommentReference"/>
          <w:rFonts w:ascii="Times New Roman" w:eastAsia="Malgun Gothic" w:hAnsi="Times New Roman"/>
          <w:b/>
          <w:bCs/>
          <w:sz w:val="20"/>
          <w:szCs w:val="20"/>
          <w:lang w:val="en-US" w:eastAsia="ko-KR"/>
        </w:rPr>
        <w:t xml:space="preserve">The RSSI resources are restricted only within the downlink </w:t>
      </w:r>
      <w:proofErr w:type="spellStart"/>
      <w:proofErr w:type="gramStart"/>
      <w:r>
        <w:rPr>
          <w:rStyle w:val="CommentReference"/>
          <w:rFonts w:ascii="Times New Roman" w:eastAsia="Malgun Gothic" w:hAnsi="Times New Roman"/>
          <w:b/>
          <w:bCs/>
          <w:sz w:val="20"/>
          <w:szCs w:val="20"/>
          <w:lang w:val="en-US" w:eastAsia="ko-KR"/>
        </w:rPr>
        <w:t>subband</w:t>
      </w:r>
      <w:proofErr w:type="spellEnd"/>
      <w:proofErr w:type="gramEnd"/>
    </w:p>
    <w:p w14:paraId="358E49A7" w14:textId="77777777" w:rsidR="00AC032B" w:rsidRDefault="00000000">
      <w:pPr>
        <w:pStyle w:val="ListParagraph"/>
        <w:numPr>
          <w:ilvl w:val="0"/>
          <w:numId w:val="10"/>
        </w:numPr>
        <w:spacing w:before="120" w:after="120" w:line="276" w:lineRule="auto"/>
        <w:jc w:val="both"/>
        <w:rPr>
          <w:rFonts w:hint="eastAsia"/>
        </w:rPr>
      </w:pPr>
      <w:r>
        <w:rPr>
          <w:rStyle w:val="CommentReference"/>
          <w:rFonts w:ascii="Times New Roman" w:eastAsia="Malgun Gothic" w:hAnsi="Times New Roman"/>
          <w:b/>
          <w:bCs/>
          <w:sz w:val="20"/>
          <w:szCs w:val="20"/>
          <w:lang w:val="en-US" w:eastAsia="ko-KR"/>
        </w:rPr>
        <w:t xml:space="preserve">The RSSI resources can span across the downlink </w:t>
      </w:r>
      <w:proofErr w:type="spellStart"/>
      <w:r>
        <w:rPr>
          <w:rStyle w:val="CommentReference"/>
          <w:rFonts w:ascii="Times New Roman" w:eastAsia="Malgun Gothic" w:hAnsi="Times New Roman"/>
          <w:b/>
          <w:bCs/>
          <w:sz w:val="20"/>
          <w:szCs w:val="20"/>
          <w:lang w:val="en-US" w:eastAsia="ko-KR"/>
        </w:rPr>
        <w:t>subband</w:t>
      </w:r>
      <w:proofErr w:type="spellEnd"/>
      <w:r>
        <w:rPr>
          <w:rStyle w:val="CommentReference"/>
          <w:rFonts w:ascii="Times New Roman" w:eastAsia="Malgun Gothic" w:hAnsi="Times New Roman"/>
          <w:b/>
          <w:bCs/>
          <w:sz w:val="20"/>
          <w:szCs w:val="20"/>
          <w:lang w:val="en-US" w:eastAsia="ko-KR"/>
        </w:rPr>
        <w:t xml:space="preserve"> and the guard bands. </w:t>
      </w:r>
    </w:p>
    <w:p w14:paraId="2EAC5F37" w14:textId="77777777" w:rsidR="00AC032B" w:rsidRDefault="00AC032B">
      <w:pPr>
        <w:pStyle w:val="ListParagraph"/>
        <w:spacing w:before="120" w:after="120" w:line="276" w:lineRule="auto"/>
        <w:jc w:val="both"/>
        <w:rPr>
          <w:rStyle w:val="CommentReference"/>
          <w:rFonts w:ascii="Times New Roman" w:eastAsia="Malgun Gothic" w:hAnsi="Times New Roman"/>
          <w:b/>
          <w:bCs/>
          <w:sz w:val="20"/>
          <w:szCs w:val="20"/>
          <w:lang w:val="en-US" w:eastAsia="ko-KR"/>
        </w:rPr>
      </w:pPr>
    </w:p>
    <w:p w14:paraId="25CD88C4" w14:textId="77777777" w:rsidR="00AC032B" w:rsidRDefault="00000000" w:rsidP="001A7AA0">
      <w:pPr>
        <w:spacing w:before="120" w:after="120" w:line="276" w:lineRule="auto"/>
        <w:jc w:val="both"/>
        <w:rPr>
          <w:rFonts w:hint="eastAsia"/>
        </w:rPr>
      </w:pPr>
      <w:r w:rsidRPr="001A7AA0">
        <w:rPr>
          <w:rStyle w:val="CommentReference"/>
          <w:rFonts w:eastAsia="Malgun Gothic"/>
          <w:b/>
          <w:bCs/>
          <w:sz w:val="20"/>
          <w:szCs w:val="20"/>
          <w:lang w:eastAsia="ko-KR"/>
        </w:rPr>
        <w:t>Proposal 9: For UE-to-UE CLI RSRP measurement, the reporting of CLI can be done in the following ways:</w:t>
      </w:r>
    </w:p>
    <w:p w14:paraId="59047B21" w14:textId="77777777" w:rsidR="00AC032B" w:rsidRDefault="00000000">
      <w:pPr>
        <w:pStyle w:val="ListParagraph"/>
        <w:numPr>
          <w:ilvl w:val="0"/>
          <w:numId w:val="11"/>
        </w:numPr>
        <w:spacing w:before="120" w:after="120" w:line="276" w:lineRule="auto"/>
        <w:jc w:val="both"/>
        <w:rPr>
          <w:rFonts w:hint="eastAsia"/>
        </w:rPr>
      </w:pPr>
      <w:r>
        <w:rPr>
          <w:rStyle w:val="CommentReference"/>
          <w:rFonts w:ascii="Times New Roman" w:eastAsia="Malgun Gothic" w:hAnsi="Times New Roman"/>
          <w:b/>
          <w:bCs/>
          <w:sz w:val="20"/>
          <w:szCs w:val="20"/>
          <w:lang w:val="en-US" w:eastAsia="ko-KR"/>
        </w:rPr>
        <w:t xml:space="preserve">The UE reports RSRP measured in the uplink </w:t>
      </w:r>
      <w:proofErr w:type="spellStart"/>
      <w:proofErr w:type="gramStart"/>
      <w:r>
        <w:rPr>
          <w:rStyle w:val="CommentReference"/>
          <w:rFonts w:ascii="Times New Roman" w:eastAsia="Malgun Gothic" w:hAnsi="Times New Roman"/>
          <w:b/>
          <w:bCs/>
          <w:sz w:val="20"/>
          <w:szCs w:val="20"/>
          <w:lang w:val="en-US" w:eastAsia="ko-KR"/>
        </w:rPr>
        <w:t>subband</w:t>
      </w:r>
      <w:proofErr w:type="spellEnd"/>
      <w:proofErr w:type="gramEnd"/>
    </w:p>
    <w:p w14:paraId="1BF4761C" w14:textId="77777777" w:rsidR="00AC032B" w:rsidRDefault="00000000">
      <w:pPr>
        <w:pStyle w:val="ListParagraph"/>
        <w:numPr>
          <w:ilvl w:val="0"/>
          <w:numId w:val="11"/>
        </w:numPr>
        <w:spacing w:before="120" w:after="120" w:line="276" w:lineRule="auto"/>
        <w:jc w:val="both"/>
        <w:rPr>
          <w:rFonts w:hint="eastAsia"/>
        </w:rPr>
      </w:pPr>
      <w:r>
        <w:rPr>
          <w:rStyle w:val="CommentReference"/>
          <w:rFonts w:ascii="Times New Roman" w:eastAsia="Malgun Gothic" w:hAnsi="Times New Roman"/>
          <w:b/>
          <w:bCs/>
          <w:sz w:val="20"/>
          <w:szCs w:val="20"/>
          <w:lang w:val="en-US" w:eastAsia="ko-KR"/>
        </w:rPr>
        <w:t xml:space="preserve">The UE reports a CLI metric for the downlink </w:t>
      </w:r>
      <w:proofErr w:type="spellStart"/>
      <w:r>
        <w:rPr>
          <w:rStyle w:val="CommentReference"/>
          <w:rFonts w:ascii="Times New Roman" w:eastAsia="Malgun Gothic" w:hAnsi="Times New Roman"/>
          <w:b/>
          <w:bCs/>
          <w:sz w:val="20"/>
          <w:szCs w:val="20"/>
          <w:lang w:val="en-US" w:eastAsia="ko-KR"/>
        </w:rPr>
        <w:t>subbands</w:t>
      </w:r>
      <w:proofErr w:type="spellEnd"/>
      <w:r>
        <w:rPr>
          <w:rStyle w:val="CommentReference"/>
          <w:rFonts w:ascii="Times New Roman" w:eastAsia="Malgun Gothic" w:hAnsi="Times New Roman"/>
          <w:b/>
          <w:bCs/>
          <w:sz w:val="20"/>
          <w:szCs w:val="20"/>
          <w:lang w:val="en-US" w:eastAsia="ko-KR"/>
        </w:rPr>
        <w:t xml:space="preserve"> that is derived from the RSRP measured in the uplink </w:t>
      </w:r>
      <w:proofErr w:type="spellStart"/>
      <w:r>
        <w:rPr>
          <w:rStyle w:val="CommentReference"/>
          <w:rFonts w:ascii="Times New Roman" w:eastAsia="Malgun Gothic" w:hAnsi="Times New Roman"/>
          <w:b/>
          <w:bCs/>
          <w:sz w:val="20"/>
          <w:szCs w:val="20"/>
          <w:lang w:val="en-US" w:eastAsia="ko-KR"/>
        </w:rPr>
        <w:t>subband</w:t>
      </w:r>
      <w:proofErr w:type="spellEnd"/>
      <w:r>
        <w:rPr>
          <w:rStyle w:val="CommentReference"/>
          <w:rFonts w:ascii="Times New Roman" w:eastAsia="Malgun Gothic" w:hAnsi="Times New Roman"/>
          <w:b/>
          <w:bCs/>
          <w:sz w:val="20"/>
          <w:szCs w:val="20"/>
          <w:lang w:val="en-US" w:eastAsia="ko-KR"/>
        </w:rPr>
        <w:t>.</w:t>
      </w:r>
    </w:p>
    <w:p w14:paraId="0C63D0D7" w14:textId="77777777" w:rsidR="00AC032B" w:rsidRDefault="00000000">
      <w:pPr>
        <w:spacing w:before="120" w:after="120" w:line="276" w:lineRule="auto"/>
        <w:jc w:val="both"/>
      </w:pPr>
      <w:r>
        <w:rPr>
          <w:rStyle w:val="CommentReference"/>
          <w:rFonts w:eastAsia="Malgun Gothic"/>
          <w:sz w:val="20"/>
          <w:szCs w:val="20"/>
          <w:lang w:eastAsia="ko-KR"/>
        </w:rPr>
        <w:t xml:space="preserve">For UE-to-UE CLI-RSSI measurement/report across downlink </w:t>
      </w:r>
      <w:proofErr w:type="spellStart"/>
      <w:r>
        <w:rPr>
          <w:rStyle w:val="CommentReference"/>
          <w:rFonts w:eastAsia="Malgun Gothic"/>
          <w:sz w:val="20"/>
          <w:szCs w:val="20"/>
          <w:lang w:eastAsia="ko-KR"/>
        </w:rPr>
        <w:t>subbands</w:t>
      </w:r>
      <w:proofErr w:type="spellEnd"/>
      <w:r>
        <w:rPr>
          <w:rStyle w:val="CommentReference"/>
          <w:rFonts w:eastAsia="Malgun Gothic"/>
          <w:sz w:val="20"/>
          <w:szCs w:val="20"/>
          <w:lang w:eastAsia="ko-KR"/>
        </w:rPr>
        <w:t xml:space="preserve">, Alt #1 and Alt #2 are already supported in the existing specification. CLI-RSSI can be measured/reported in one downlink </w:t>
      </w:r>
      <w:proofErr w:type="spellStart"/>
      <w:r>
        <w:rPr>
          <w:rStyle w:val="CommentReference"/>
          <w:rFonts w:eastAsia="Malgun Gothic"/>
          <w:sz w:val="20"/>
          <w:szCs w:val="20"/>
          <w:lang w:eastAsia="ko-KR"/>
        </w:rPr>
        <w:t>subband</w:t>
      </w:r>
      <w:proofErr w:type="spellEnd"/>
      <w:r>
        <w:rPr>
          <w:rStyle w:val="CommentReference"/>
          <w:rFonts w:eastAsia="Malgun Gothic"/>
          <w:sz w:val="20"/>
          <w:szCs w:val="20"/>
          <w:lang w:eastAsia="ko-KR"/>
        </w:rPr>
        <w:t xml:space="preserve"> only if it is assumed that the downlink </w:t>
      </w:r>
      <w:proofErr w:type="spellStart"/>
      <w:r>
        <w:rPr>
          <w:rStyle w:val="CommentReference"/>
          <w:rFonts w:eastAsia="Malgun Gothic"/>
          <w:sz w:val="20"/>
          <w:szCs w:val="20"/>
          <w:lang w:eastAsia="ko-KR"/>
        </w:rPr>
        <w:t>subbands</w:t>
      </w:r>
      <w:proofErr w:type="spellEnd"/>
      <w:r>
        <w:rPr>
          <w:rStyle w:val="CommentReference"/>
          <w:rFonts w:eastAsia="Malgun Gothic"/>
          <w:sz w:val="20"/>
          <w:szCs w:val="20"/>
          <w:lang w:eastAsia="ko-KR"/>
        </w:rPr>
        <w:t xml:space="preserve"> are symmetrical, which might not always be the case. Thus, in our view, separate CLI-RSSI measurement resources/reports should be supported in each downlink </w:t>
      </w:r>
      <w:proofErr w:type="spellStart"/>
      <w:r>
        <w:rPr>
          <w:rStyle w:val="CommentReference"/>
          <w:rFonts w:eastAsia="Malgun Gothic"/>
          <w:sz w:val="20"/>
          <w:szCs w:val="20"/>
          <w:lang w:eastAsia="ko-KR"/>
        </w:rPr>
        <w:t>subband</w:t>
      </w:r>
      <w:proofErr w:type="spellEnd"/>
      <w:r>
        <w:rPr>
          <w:rStyle w:val="CommentReference"/>
          <w:rFonts w:eastAsia="Malgun Gothic"/>
          <w:sz w:val="20"/>
          <w:szCs w:val="20"/>
          <w:lang w:eastAsia="ko-KR"/>
        </w:rPr>
        <w:t>.</w:t>
      </w:r>
    </w:p>
    <w:p w14:paraId="6C4F7236" w14:textId="77777777" w:rsidR="00AC032B" w:rsidRDefault="00000000" w:rsidP="001A7AA0">
      <w:pPr>
        <w:spacing w:before="120" w:after="120" w:line="276" w:lineRule="auto"/>
        <w:jc w:val="both"/>
        <w:rPr>
          <w:rFonts w:hint="eastAsia"/>
        </w:rPr>
      </w:pPr>
      <w:r w:rsidRPr="001A7AA0">
        <w:rPr>
          <w:rStyle w:val="CommentReference"/>
          <w:rFonts w:eastAsia="Malgun Gothic"/>
          <w:b/>
          <w:bCs/>
          <w:sz w:val="20"/>
          <w:szCs w:val="20"/>
          <w:lang w:eastAsia="ko-KR"/>
        </w:rPr>
        <w:t xml:space="preserve">Proposal 10: For UE-to-UE CLI RSSI measurement, support separate CLI-RSSI measurement resources/reports in each downlink </w:t>
      </w:r>
      <w:proofErr w:type="spellStart"/>
      <w:r w:rsidRPr="001A7AA0">
        <w:rPr>
          <w:rStyle w:val="CommentReference"/>
          <w:rFonts w:eastAsia="Malgun Gothic"/>
          <w:b/>
          <w:bCs/>
          <w:sz w:val="20"/>
          <w:szCs w:val="20"/>
          <w:lang w:eastAsia="ko-KR"/>
        </w:rPr>
        <w:t>subband</w:t>
      </w:r>
      <w:proofErr w:type="spellEnd"/>
      <w:r w:rsidRPr="001A7AA0">
        <w:rPr>
          <w:rStyle w:val="CommentReference"/>
          <w:rFonts w:eastAsia="Malgun Gothic"/>
          <w:b/>
          <w:bCs/>
          <w:sz w:val="20"/>
          <w:szCs w:val="20"/>
          <w:lang w:eastAsia="ko-KR"/>
        </w:rPr>
        <w:t>.</w:t>
      </w:r>
    </w:p>
    <w:p w14:paraId="3EDD84F8" w14:textId="77777777" w:rsidR="00AC032B" w:rsidRDefault="00AC032B">
      <w:pPr>
        <w:pStyle w:val="ListParagraph"/>
        <w:spacing w:before="120" w:after="120" w:line="276" w:lineRule="auto"/>
        <w:jc w:val="both"/>
        <w:rPr>
          <w:rStyle w:val="CommentReference"/>
          <w:rFonts w:ascii="Times New Roman" w:eastAsia="Malgun Gothic" w:hAnsi="Times New Roman"/>
          <w:b/>
          <w:bCs/>
          <w:sz w:val="20"/>
          <w:szCs w:val="20"/>
          <w:lang w:val="en-US" w:eastAsia="ko-KR"/>
        </w:rPr>
      </w:pPr>
    </w:p>
    <w:p w14:paraId="5342E19A" w14:textId="77777777" w:rsidR="00AC032B" w:rsidRDefault="00000000">
      <w:pPr>
        <w:spacing w:before="120" w:after="120"/>
        <w:rPr>
          <w:rFonts w:ascii="Arial" w:eastAsia="SimSun" w:hAnsi="Arial"/>
          <w:b/>
          <w:kern w:val="2"/>
          <w:sz w:val="28"/>
          <w:lang w:val="x-none" w:eastAsia="x-none"/>
        </w:rPr>
      </w:pPr>
      <w:r>
        <w:rPr>
          <w:rStyle w:val="CommentReference"/>
          <w:rFonts w:ascii="Arial" w:eastAsia="SimSun" w:hAnsi="Arial"/>
          <w:b/>
          <w:kern w:val="2"/>
          <w:sz w:val="28"/>
          <w:szCs w:val="20"/>
          <w:lang w:val="x-none" w:eastAsia="x-none"/>
        </w:rPr>
        <w:t>3.  Conclusion</w:t>
      </w:r>
    </w:p>
    <w:p w14:paraId="47D5C409" w14:textId="77777777" w:rsidR="00AC032B" w:rsidRDefault="00000000">
      <w:pPr>
        <w:spacing w:before="120" w:after="120"/>
      </w:pPr>
      <w:r>
        <w:rPr>
          <w:rStyle w:val="CommentReference"/>
          <w:rFonts w:eastAsia="Malgun Gothic"/>
          <w:sz w:val="20"/>
          <w:szCs w:val="20"/>
          <w:lang w:eastAsia="ko-KR"/>
        </w:rPr>
        <w:t>The following observations and proposals are made in the contribution:</w:t>
      </w:r>
    </w:p>
    <w:p w14:paraId="6ECE671B" w14:textId="77777777" w:rsidR="00AC032B" w:rsidRDefault="00000000">
      <w:pPr>
        <w:spacing w:before="120" w:after="120"/>
        <w:jc w:val="both"/>
      </w:pPr>
      <w:r>
        <w:rPr>
          <w:rStyle w:val="CommentReference"/>
          <w:rFonts w:eastAsia="Malgun Gothic"/>
          <w:b/>
          <w:bCs/>
          <w:sz w:val="20"/>
          <w:szCs w:val="20"/>
          <w:lang w:eastAsia="ko-KR"/>
        </w:rPr>
        <w:t>Observation 1: In Rel. 16 UE-to-UE CLI management, timing adjustment is left to Rx UE implementation.</w:t>
      </w:r>
    </w:p>
    <w:p w14:paraId="7F566ED7" w14:textId="77777777" w:rsidR="00AC032B" w:rsidRDefault="00000000">
      <w:pPr>
        <w:spacing w:before="120" w:after="120"/>
        <w:jc w:val="both"/>
      </w:pPr>
      <w:r>
        <w:rPr>
          <w:rStyle w:val="CommentReference"/>
          <w:rFonts w:eastAsia="Malgun Gothic"/>
          <w:b/>
          <w:bCs/>
          <w:sz w:val="20"/>
          <w:szCs w:val="20"/>
          <w:lang w:eastAsia="ko-KR"/>
        </w:rPr>
        <w:t xml:space="preserve">Observation 2: Factors like synchronization errors between </w:t>
      </w:r>
      <w:proofErr w:type="spellStart"/>
      <w:r>
        <w:rPr>
          <w:rStyle w:val="CommentReference"/>
          <w:rFonts w:eastAsia="Malgun Gothic"/>
          <w:b/>
          <w:bCs/>
          <w:sz w:val="20"/>
          <w:szCs w:val="20"/>
          <w:lang w:eastAsia="ko-KR"/>
        </w:rPr>
        <w:t>gNB</w:t>
      </w:r>
      <w:proofErr w:type="spellEnd"/>
      <w:r>
        <w:rPr>
          <w:rStyle w:val="CommentReference"/>
          <w:rFonts w:eastAsia="Malgun Gothic"/>
          <w:b/>
          <w:bCs/>
          <w:sz w:val="20"/>
          <w:szCs w:val="20"/>
          <w:lang w:eastAsia="ko-KR"/>
        </w:rPr>
        <w:t>, smaller CP length in higher numerologies, higher propagation delay between the UEs and implementation specific adjustment of reception timing causes the misalignment to go beyond CP duration while measuring the CLI on Rel. 16 SRS as both the UEs are not time synchronized. This will degrade the CLI measurement accuracy.</w:t>
      </w:r>
    </w:p>
    <w:p w14:paraId="31E72E02" w14:textId="29009F65" w:rsidR="00AC032B" w:rsidRDefault="00000000">
      <w:pPr>
        <w:spacing w:before="120" w:after="120"/>
        <w:jc w:val="both"/>
        <w:rPr>
          <w:rFonts w:ascii="Arial" w:eastAsia="SimSun" w:hAnsi="Arial"/>
          <w:b/>
          <w:kern w:val="2"/>
          <w:sz w:val="28"/>
          <w:lang w:val="x-none" w:eastAsia="x-none"/>
        </w:rPr>
      </w:pPr>
      <w:r>
        <w:rPr>
          <w:rStyle w:val="CommentReference"/>
          <w:rFonts w:eastAsia="Malgun Gothic"/>
          <w:b/>
          <w:bCs/>
          <w:sz w:val="20"/>
          <w:szCs w:val="20"/>
          <w:lang w:eastAsia="ko-KR"/>
        </w:rPr>
        <w:lastRenderedPageBreak/>
        <w:t xml:space="preserve">Proposal 1: Support enhancements related to UE and </w:t>
      </w:r>
      <w:proofErr w:type="spellStart"/>
      <w:r>
        <w:rPr>
          <w:rStyle w:val="CommentReference"/>
          <w:rFonts w:eastAsia="Malgun Gothic"/>
          <w:b/>
          <w:bCs/>
          <w:sz w:val="20"/>
          <w:szCs w:val="20"/>
          <w:lang w:eastAsia="ko-KR"/>
        </w:rPr>
        <w:t>gNB</w:t>
      </w:r>
      <w:proofErr w:type="spellEnd"/>
      <w:r>
        <w:rPr>
          <w:rStyle w:val="CommentReference"/>
          <w:rFonts w:eastAsia="Malgun Gothic"/>
          <w:b/>
          <w:bCs/>
          <w:sz w:val="20"/>
          <w:szCs w:val="20"/>
          <w:lang w:eastAsia="ko-KR"/>
        </w:rPr>
        <w:t xml:space="preserve"> transmission and reception timing since it impacts the CLI measurement accuracy.</w:t>
      </w:r>
    </w:p>
    <w:p w14:paraId="0CDCDEF7" w14:textId="77777777" w:rsidR="00AC032B" w:rsidRDefault="00000000">
      <w:pPr>
        <w:spacing w:before="120" w:after="120"/>
        <w:jc w:val="both"/>
      </w:pPr>
      <w:r>
        <w:rPr>
          <w:rStyle w:val="CommentReference"/>
          <w:rFonts w:eastAsia="Malgun Gothic"/>
          <w:b/>
          <w:bCs/>
          <w:sz w:val="20"/>
          <w:szCs w:val="20"/>
          <w:lang w:eastAsia="ko-KR"/>
        </w:rPr>
        <w:t>Observation 3: Timing adjustment for transmission or reception of SRS by aggressor and victim UE respectively will restrict SRS RSRP measurement in scenarios with multiple aggressor and victim UEs.</w:t>
      </w:r>
    </w:p>
    <w:p w14:paraId="10627436" w14:textId="17EFA77B" w:rsidR="00AC032B" w:rsidRDefault="00000000">
      <w:pPr>
        <w:spacing w:before="120" w:after="120"/>
        <w:jc w:val="both"/>
        <w:rPr>
          <w:rFonts w:ascii="Arial" w:eastAsia="SimSun" w:hAnsi="Arial"/>
          <w:b/>
          <w:kern w:val="2"/>
          <w:sz w:val="28"/>
          <w:lang w:val="x-none" w:eastAsia="x-none"/>
        </w:rPr>
      </w:pPr>
      <w:r>
        <w:rPr>
          <w:rStyle w:val="CommentReference"/>
          <w:rFonts w:eastAsia="Malgun Gothic"/>
          <w:b/>
          <w:bCs/>
          <w:sz w:val="20"/>
          <w:szCs w:val="20"/>
          <w:lang w:eastAsia="ko-KR"/>
        </w:rPr>
        <w:t xml:space="preserve">Proposal 2:  Support enhancements related to UE and </w:t>
      </w:r>
      <w:proofErr w:type="spellStart"/>
      <w:r>
        <w:rPr>
          <w:rStyle w:val="CommentReference"/>
          <w:rFonts w:eastAsia="Malgun Gothic"/>
          <w:b/>
          <w:bCs/>
          <w:sz w:val="20"/>
          <w:szCs w:val="20"/>
          <w:lang w:eastAsia="ko-KR"/>
        </w:rPr>
        <w:t>gNB</w:t>
      </w:r>
      <w:proofErr w:type="spellEnd"/>
      <w:r>
        <w:rPr>
          <w:rStyle w:val="CommentReference"/>
          <w:rFonts w:eastAsia="Malgun Gothic"/>
          <w:b/>
          <w:bCs/>
          <w:sz w:val="20"/>
          <w:szCs w:val="20"/>
          <w:lang w:eastAsia="ko-KR"/>
        </w:rPr>
        <w:t xml:space="preserve"> transmission and reception timing such that UE specific timing adjustment is not required for transmission or reception of SRS by aggressor and victim UE respectively.</w:t>
      </w:r>
    </w:p>
    <w:p w14:paraId="2C110439" w14:textId="77777777" w:rsidR="00AC032B" w:rsidRDefault="00000000">
      <w:pPr>
        <w:spacing w:before="120" w:after="120"/>
        <w:jc w:val="both"/>
      </w:pPr>
      <w:r>
        <w:rPr>
          <w:rStyle w:val="CommentReference"/>
          <w:rFonts w:eastAsia="Malgun Gothic"/>
          <w:b/>
          <w:bCs/>
          <w:sz w:val="20"/>
          <w:szCs w:val="20"/>
          <w:lang w:eastAsia="ko-KR"/>
        </w:rPr>
        <w:t xml:space="preserve">Observation 4: Rel. 16 CLI management does not specify relevant information exchange among </w:t>
      </w:r>
      <w:proofErr w:type="spellStart"/>
      <w:r>
        <w:rPr>
          <w:rStyle w:val="CommentReference"/>
          <w:rFonts w:eastAsia="Malgun Gothic"/>
          <w:b/>
          <w:bCs/>
          <w:sz w:val="20"/>
          <w:szCs w:val="20"/>
          <w:lang w:eastAsia="ko-KR"/>
        </w:rPr>
        <w:t>gNBs</w:t>
      </w:r>
      <w:proofErr w:type="spellEnd"/>
      <w:r>
        <w:rPr>
          <w:rStyle w:val="CommentReference"/>
          <w:rFonts w:eastAsia="Malgun Gothic"/>
          <w:b/>
          <w:bCs/>
          <w:sz w:val="20"/>
          <w:szCs w:val="20"/>
          <w:lang w:eastAsia="ko-KR"/>
        </w:rPr>
        <w:t xml:space="preserve"> for UE-to-UE CLI management, e.g., SRS configuration parameters.</w:t>
      </w:r>
    </w:p>
    <w:p w14:paraId="23DBD8EC" w14:textId="77777777" w:rsidR="00AC032B" w:rsidRDefault="00000000">
      <w:pPr>
        <w:pStyle w:val="ListParagraph"/>
        <w:spacing w:before="120" w:after="120"/>
        <w:ind w:left="0"/>
        <w:jc w:val="both"/>
        <w:rPr>
          <w:rFonts w:ascii="Arial" w:eastAsia="SimSun" w:hAnsi="Arial"/>
          <w:b/>
          <w:kern w:val="2"/>
          <w:sz w:val="28"/>
          <w:lang w:val="x-none"/>
        </w:rPr>
      </w:pPr>
      <w:r>
        <w:rPr>
          <w:rStyle w:val="CommentReference"/>
          <w:rFonts w:ascii="Times New Roman" w:eastAsia="Malgun Gothic" w:hAnsi="Times New Roman"/>
          <w:b/>
          <w:bCs/>
          <w:sz w:val="20"/>
          <w:szCs w:val="20"/>
          <w:lang w:val="en-US" w:eastAsia="ko-KR"/>
        </w:rPr>
        <w:t xml:space="preserve">Proposal 3: Relevant information exchange among </w:t>
      </w:r>
      <w:proofErr w:type="spellStart"/>
      <w:r>
        <w:rPr>
          <w:rStyle w:val="CommentReference"/>
          <w:rFonts w:ascii="Times New Roman" w:eastAsia="Malgun Gothic" w:hAnsi="Times New Roman"/>
          <w:b/>
          <w:bCs/>
          <w:sz w:val="20"/>
          <w:szCs w:val="20"/>
          <w:lang w:val="en-US" w:eastAsia="ko-KR"/>
        </w:rPr>
        <w:t>gNBs</w:t>
      </w:r>
      <w:proofErr w:type="spellEnd"/>
      <w:r>
        <w:rPr>
          <w:rStyle w:val="CommentReference"/>
          <w:rFonts w:ascii="Times New Roman" w:eastAsia="Malgun Gothic" w:hAnsi="Times New Roman"/>
          <w:b/>
          <w:bCs/>
          <w:sz w:val="20"/>
          <w:szCs w:val="20"/>
          <w:lang w:val="en-US" w:eastAsia="ko-KR"/>
        </w:rPr>
        <w:t xml:space="preserve"> is supported for efficient UE-to-UE CLI management.</w:t>
      </w:r>
    </w:p>
    <w:p w14:paraId="441DA3E2" w14:textId="77777777" w:rsidR="00AC032B" w:rsidRDefault="00000000">
      <w:pPr>
        <w:spacing w:before="120" w:after="120"/>
        <w:jc w:val="both"/>
        <w:rPr>
          <w:rFonts w:ascii="Arial" w:eastAsia="SimSun" w:hAnsi="Arial"/>
          <w:b/>
          <w:kern w:val="2"/>
          <w:sz w:val="28"/>
          <w:lang w:val="x-none" w:eastAsia="x-none"/>
        </w:rPr>
      </w:pPr>
      <w:r>
        <w:rPr>
          <w:rStyle w:val="CommentReference"/>
          <w:rFonts w:eastAsia="Malgun Gothic"/>
          <w:b/>
          <w:bCs/>
          <w:sz w:val="20"/>
          <w:szCs w:val="20"/>
          <w:lang w:eastAsia="ko-KR"/>
        </w:rPr>
        <w:t xml:space="preserve">Observation 5: In Rel. 16, the </w:t>
      </w:r>
      <w:proofErr w:type="spellStart"/>
      <w:r>
        <w:rPr>
          <w:rStyle w:val="CommentReference"/>
          <w:rFonts w:eastAsia="Malgun Gothic"/>
          <w:b/>
          <w:bCs/>
          <w:sz w:val="20"/>
          <w:szCs w:val="20"/>
          <w:lang w:eastAsia="ko-KR"/>
        </w:rPr>
        <w:t>gNB</w:t>
      </w:r>
      <w:proofErr w:type="spellEnd"/>
      <w:r>
        <w:rPr>
          <w:rStyle w:val="CommentReference"/>
          <w:rFonts w:eastAsia="Malgun Gothic"/>
          <w:b/>
          <w:bCs/>
          <w:sz w:val="20"/>
          <w:szCs w:val="20"/>
          <w:lang w:eastAsia="ko-KR"/>
        </w:rPr>
        <w:t xml:space="preserve"> cannot configure a UE to measure/report CLI using beam sweeping/different Rx beams.</w:t>
      </w:r>
    </w:p>
    <w:p w14:paraId="40250040" w14:textId="77777777" w:rsidR="00AC032B" w:rsidRDefault="00000000">
      <w:pPr>
        <w:pStyle w:val="ListParagraph"/>
        <w:spacing w:before="120" w:after="120"/>
        <w:ind w:left="0"/>
        <w:rPr>
          <w:rFonts w:ascii="Arial" w:eastAsia="SimSun" w:hAnsi="Arial"/>
          <w:b/>
          <w:kern w:val="2"/>
          <w:sz w:val="28"/>
          <w:lang w:val="x-none"/>
        </w:rPr>
      </w:pPr>
      <w:r>
        <w:rPr>
          <w:rStyle w:val="CommentReference"/>
          <w:rFonts w:ascii="Times New Roman" w:eastAsia="Malgun Gothic" w:hAnsi="Times New Roman"/>
          <w:b/>
          <w:bCs/>
          <w:sz w:val="20"/>
          <w:szCs w:val="20"/>
          <w:lang w:val="en-US" w:eastAsia="ko-KR"/>
        </w:rPr>
        <w:t xml:space="preserve">Proposal 4: Support </w:t>
      </w:r>
      <w:proofErr w:type="spellStart"/>
      <w:r>
        <w:rPr>
          <w:rStyle w:val="CommentReference"/>
          <w:rFonts w:ascii="Times New Roman" w:eastAsia="Malgun Gothic" w:hAnsi="Times New Roman"/>
          <w:b/>
          <w:bCs/>
          <w:sz w:val="20"/>
          <w:szCs w:val="20"/>
          <w:lang w:val="en-US" w:eastAsia="ko-KR"/>
        </w:rPr>
        <w:t>gNB</w:t>
      </w:r>
      <w:proofErr w:type="spellEnd"/>
      <w:r>
        <w:rPr>
          <w:rStyle w:val="CommentReference"/>
          <w:rFonts w:ascii="Times New Roman" w:eastAsia="Malgun Gothic" w:hAnsi="Times New Roman"/>
          <w:b/>
          <w:bCs/>
          <w:sz w:val="20"/>
          <w:szCs w:val="20"/>
          <w:lang w:val="en-US" w:eastAsia="ko-KR"/>
        </w:rPr>
        <w:t xml:space="preserve"> configuring different Rx beams for UE-to-UE CLI measurement.</w:t>
      </w:r>
    </w:p>
    <w:p w14:paraId="66876759" w14:textId="77777777" w:rsidR="00AC032B" w:rsidRDefault="00000000">
      <w:pPr>
        <w:pStyle w:val="ListParagraph"/>
        <w:spacing w:before="120" w:after="120"/>
        <w:ind w:left="0"/>
        <w:rPr>
          <w:rFonts w:ascii="Arial" w:eastAsia="SimSun" w:hAnsi="Arial"/>
          <w:b/>
          <w:kern w:val="2"/>
          <w:sz w:val="28"/>
          <w:lang w:val="x-none"/>
        </w:rPr>
      </w:pPr>
      <w:r>
        <w:rPr>
          <w:rStyle w:val="CommentReference"/>
          <w:rFonts w:ascii="Times New Roman" w:eastAsia="Malgun Gothic" w:hAnsi="Times New Roman"/>
          <w:b/>
          <w:bCs/>
          <w:sz w:val="20"/>
          <w:szCs w:val="20"/>
          <w:lang w:val="en-US" w:eastAsia="ko-KR"/>
        </w:rPr>
        <w:t>Proposal 5:  Support separate UE-to-UE CLI measurement report corresponding to different receive beam configurations.</w:t>
      </w:r>
    </w:p>
    <w:p w14:paraId="7394A1D6" w14:textId="77777777" w:rsidR="00AC032B" w:rsidRDefault="00000000">
      <w:pPr>
        <w:spacing w:after="0" w:line="276" w:lineRule="auto"/>
        <w:jc w:val="both"/>
      </w:pPr>
      <w:r>
        <w:rPr>
          <w:rStyle w:val="CommentReference"/>
          <w:rFonts w:eastAsia="Malgun Gothic"/>
          <w:b/>
          <w:bCs/>
          <w:sz w:val="20"/>
          <w:szCs w:val="20"/>
          <w:lang w:eastAsia="ko-KR"/>
        </w:rPr>
        <w:t xml:space="preserve">Observation 6: In case of L3 measurement and reporting of UE-to-UE CLI, the latency </w:t>
      </w:r>
      <w:proofErr w:type="gramStart"/>
      <w:r>
        <w:rPr>
          <w:rStyle w:val="CommentReference"/>
          <w:rFonts w:eastAsia="Malgun Gothic"/>
          <w:b/>
          <w:bCs/>
          <w:sz w:val="20"/>
          <w:szCs w:val="20"/>
          <w:lang w:eastAsia="ko-KR"/>
        </w:rPr>
        <w:t>of  measurement</w:t>
      </w:r>
      <w:proofErr w:type="gramEnd"/>
      <w:r>
        <w:rPr>
          <w:rStyle w:val="CommentReference"/>
          <w:rFonts w:eastAsia="Malgun Gothic"/>
          <w:b/>
          <w:bCs/>
          <w:sz w:val="20"/>
          <w:szCs w:val="20"/>
          <w:lang w:eastAsia="ko-KR"/>
        </w:rPr>
        <w:t xml:space="preserve"> and reporting will be increased at the UE and </w:t>
      </w:r>
      <w:proofErr w:type="spellStart"/>
      <w:r>
        <w:rPr>
          <w:rStyle w:val="CommentReference"/>
          <w:rFonts w:eastAsia="Malgun Gothic"/>
          <w:b/>
          <w:bCs/>
          <w:sz w:val="20"/>
          <w:szCs w:val="20"/>
          <w:lang w:eastAsia="ko-KR"/>
        </w:rPr>
        <w:t>gNB</w:t>
      </w:r>
      <w:proofErr w:type="spellEnd"/>
      <w:r>
        <w:rPr>
          <w:rStyle w:val="CommentReference"/>
          <w:rFonts w:eastAsia="Malgun Gothic"/>
          <w:b/>
          <w:bCs/>
          <w:sz w:val="20"/>
          <w:szCs w:val="20"/>
          <w:lang w:eastAsia="ko-KR"/>
        </w:rPr>
        <w:t xml:space="preserve"> side.</w:t>
      </w:r>
    </w:p>
    <w:p w14:paraId="28118D26" w14:textId="77777777" w:rsidR="00AC032B" w:rsidRDefault="00000000">
      <w:pPr>
        <w:pStyle w:val="ListParagraph"/>
        <w:spacing w:before="120" w:after="120" w:line="276" w:lineRule="auto"/>
        <w:ind w:left="0"/>
        <w:jc w:val="both"/>
        <w:rPr>
          <w:rFonts w:ascii="Arial" w:eastAsia="SimSun" w:hAnsi="Arial"/>
          <w:b/>
          <w:kern w:val="2"/>
          <w:sz w:val="28"/>
          <w:lang w:val="x-none"/>
        </w:rPr>
      </w:pPr>
      <w:r>
        <w:rPr>
          <w:rStyle w:val="CommentReference"/>
          <w:rFonts w:ascii="Times New Roman" w:eastAsia="Malgun Gothic" w:hAnsi="Times New Roman"/>
          <w:b/>
          <w:bCs/>
          <w:sz w:val="20"/>
          <w:szCs w:val="20"/>
          <w:lang w:val="en-US" w:eastAsia="ko-KR"/>
        </w:rPr>
        <w:t>Proposal 6: Support L1 based UE-to-UE CLI measurement and reporting.</w:t>
      </w:r>
    </w:p>
    <w:p w14:paraId="4460AEC4" w14:textId="77777777" w:rsidR="00AC032B" w:rsidRDefault="00000000">
      <w:pPr>
        <w:pStyle w:val="ListParagraph"/>
        <w:spacing w:before="120" w:after="120" w:line="276" w:lineRule="auto"/>
        <w:ind w:left="0"/>
        <w:rPr>
          <w:rFonts w:hint="eastAsia"/>
        </w:rPr>
      </w:pPr>
      <w:r>
        <w:rPr>
          <w:rStyle w:val="CommentReference"/>
          <w:rFonts w:ascii="Times New Roman" w:eastAsia="Malgun Gothic" w:hAnsi="Times New Roman"/>
          <w:b/>
          <w:bCs/>
          <w:sz w:val="20"/>
          <w:szCs w:val="20"/>
          <w:lang w:val="en-US" w:eastAsia="ko-KR"/>
        </w:rPr>
        <w:t xml:space="preserve">Proposal 7: Support the following for UE-to-UE CLI RSSI </w:t>
      </w:r>
      <w:proofErr w:type="gramStart"/>
      <w:r>
        <w:rPr>
          <w:rStyle w:val="CommentReference"/>
          <w:rFonts w:ascii="Times New Roman" w:eastAsia="Malgun Gothic" w:hAnsi="Times New Roman"/>
          <w:b/>
          <w:bCs/>
          <w:sz w:val="20"/>
          <w:szCs w:val="20"/>
          <w:lang w:val="en-US" w:eastAsia="ko-KR"/>
        </w:rPr>
        <w:t>measurement</w:t>
      </w:r>
      <w:proofErr w:type="gramEnd"/>
    </w:p>
    <w:p w14:paraId="4C1D6560" w14:textId="77777777" w:rsidR="00AC032B" w:rsidRDefault="00000000">
      <w:pPr>
        <w:pStyle w:val="ListParagraph"/>
        <w:numPr>
          <w:ilvl w:val="0"/>
          <w:numId w:val="9"/>
        </w:numPr>
        <w:spacing w:before="120" w:after="120" w:line="276" w:lineRule="auto"/>
        <w:rPr>
          <w:rFonts w:hint="eastAsia"/>
        </w:rPr>
      </w:pPr>
      <w:r>
        <w:rPr>
          <w:rStyle w:val="CommentReference"/>
          <w:rFonts w:ascii="Times New Roman" w:eastAsia="Malgun Gothic" w:hAnsi="Times New Roman"/>
          <w:b/>
          <w:bCs/>
          <w:sz w:val="20"/>
          <w:szCs w:val="20"/>
          <w:lang w:val="en-US" w:eastAsia="ko-KR"/>
        </w:rPr>
        <w:t xml:space="preserve">victim UE measures RSSI within DL </w:t>
      </w:r>
      <w:proofErr w:type="spellStart"/>
      <w:r>
        <w:rPr>
          <w:rStyle w:val="CommentReference"/>
          <w:rFonts w:ascii="Times New Roman" w:eastAsia="Malgun Gothic" w:hAnsi="Times New Roman"/>
          <w:b/>
          <w:bCs/>
          <w:sz w:val="20"/>
          <w:szCs w:val="20"/>
          <w:lang w:val="en-US" w:eastAsia="ko-KR"/>
        </w:rPr>
        <w:t>subband</w:t>
      </w:r>
      <w:proofErr w:type="spellEnd"/>
      <w:r>
        <w:rPr>
          <w:rStyle w:val="CommentReference"/>
          <w:rFonts w:ascii="Times New Roman" w:eastAsia="Malgun Gothic" w:hAnsi="Times New Roman"/>
          <w:b/>
          <w:bCs/>
          <w:sz w:val="20"/>
          <w:szCs w:val="20"/>
          <w:lang w:val="en-US" w:eastAsia="ko-KR"/>
        </w:rPr>
        <w:t xml:space="preserve"> </w:t>
      </w:r>
    </w:p>
    <w:p w14:paraId="1EC6FB5A" w14:textId="77777777" w:rsidR="00AC032B" w:rsidRDefault="00000000">
      <w:pPr>
        <w:pStyle w:val="ListParagraph"/>
        <w:numPr>
          <w:ilvl w:val="0"/>
          <w:numId w:val="9"/>
        </w:numPr>
        <w:spacing w:before="120" w:after="120" w:line="276" w:lineRule="auto"/>
        <w:rPr>
          <w:rFonts w:hint="eastAsia"/>
        </w:rPr>
      </w:pPr>
      <w:r>
        <w:rPr>
          <w:rStyle w:val="CommentReference"/>
          <w:rFonts w:ascii="Times New Roman" w:eastAsia="Malgun Gothic" w:hAnsi="Times New Roman"/>
          <w:b/>
          <w:bCs/>
          <w:sz w:val="20"/>
          <w:szCs w:val="20"/>
          <w:lang w:val="en-US" w:eastAsia="ko-KR"/>
        </w:rPr>
        <w:t xml:space="preserve">victim UE measures RSRP of aggressor UE within UL </w:t>
      </w:r>
      <w:proofErr w:type="spellStart"/>
      <w:r>
        <w:rPr>
          <w:rStyle w:val="CommentReference"/>
          <w:rFonts w:ascii="Times New Roman" w:eastAsia="Malgun Gothic" w:hAnsi="Times New Roman"/>
          <w:b/>
          <w:bCs/>
          <w:sz w:val="20"/>
          <w:szCs w:val="20"/>
          <w:lang w:val="en-US" w:eastAsia="ko-KR"/>
        </w:rPr>
        <w:t>subband</w:t>
      </w:r>
      <w:proofErr w:type="spellEnd"/>
    </w:p>
    <w:p w14:paraId="52A57F9D" w14:textId="77777777" w:rsidR="00AC032B" w:rsidRDefault="00AC032B">
      <w:pPr>
        <w:pStyle w:val="ListParagraph"/>
        <w:spacing w:before="120" w:after="120" w:line="276" w:lineRule="auto"/>
        <w:rPr>
          <w:rStyle w:val="CommentReference"/>
          <w:rFonts w:ascii="Times New Roman" w:eastAsia="Malgun Gothic" w:hAnsi="Times New Roman"/>
          <w:b/>
          <w:bCs/>
          <w:sz w:val="20"/>
          <w:szCs w:val="20"/>
          <w:lang w:val="en-US" w:eastAsia="ko-KR"/>
        </w:rPr>
      </w:pPr>
    </w:p>
    <w:p w14:paraId="321D94A9" w14:textId="77777777" w:rsidR="00AC032B" w:rsidRDefault="00000000" w:rsidP="001A7AA0">
      <w:pPr>
        <w:spacing w:before="120" w:after="120" w:line="276" w:lineRule="auto"/>
        <w:rPr>
          <w:rFonts w:hint="eastAsia"/>
        </w:rPr>
      </w:pPr>
      <w:r w:rsidRPr="001A7AA0">
        <w:rPr>
          <w:rStyle w:val="CommentReference"/>
          <w:rFonts w:eastAsia="Malgun Gothic"/>
          <w:b/>
          <w:bCs/>
          <w:sz w:val="20"/>
          <w:szCs w:val="20"/>
          <w:lang w:eastAsia="ko-KR"/>
        </w:rPr>
        <w:t>Proposal 8: For UE-to-UE CLI RSSI measurement, the RSSI resources can be allocated in the following ways:</w:t>
      </w:r>
    </w:p>
    <w:p w14:paraId="33DCDD14" w14:textId="77777777" w:rsidR="00AC032B" w:rsidRDefault="00000000">
      <w:pPr>
        <w:pStyle w:val="ListParagraph"/>
        <w:numPr>
          <w:ilvl w:val="0"/>
          <w:numId w:val="12"/>
        </w:numPr>
        <w:spacing w:before="120" w:after="120" w:line="276" w:lineRule="auto"/>
        <w:jc w:val="both"/>
        <w:rPr>
          <w:rFonts w:hint="eastAsia"/>
        </w:rPr>
      </w:pPr>
      <w:r>
        <w:rPr>
          <w:rStyle w:val="CommentReference"/>
          <w:rFonts w:ascii="Times New Roman" w:eastAsia="Malgun Gothic" w:hAnsi="Times New Roman"/>
          <w:b/>
          <w:bCs/>
          <w:sz w:val="20"/>
          <w:szCs w:val="20"/>
          <w:lang w:val="en-US" w:eastAsia="ko-KR"/>
        </w:rPr>
        <w:t xml:space="preserve">The RSSI resources are restricted only within the downlink </w:t>
      </w:r>
      <w:proofErr w:type="spellStart"/>
      <w:proofErr w:type="gramStart"/>
      <w:r>
        <w:rPr>
          <w:rStyle w:val="CommentReference"/>
          <w:rFonts w:ascii="Times New Roman" w:eastAsia="Malgun Gothic" w:hAnsi="Times New Roman"/>
          <w:b/>
          <w:bCs/>
          <w:sz w:val="20"/>
          <w:szCs w:val="20"/>
          <w:lang w:val="en-US" w:eastAsia="ko-KR"/>
        </w:rPr>
        <w:t>subband</w:t>
      </w:r>
      <w:proofErr w:type="spellEnd"/>
      <w:proofErr w:type="gramEnd"/>
    </w:p>
    <w:p w14:paraId="3B1A1F42" w14:textId="77777777" w:rsidR="00AC032B" w:rsidRDefault="00000000">
      <w:pPr>
        <w:pStyle w:val="ListParagraph"/>
        <w:numPr>
          <w:ilvl w:val="0"/>
          <w:numId w:val="12"/>
        </w:numPr>
        <w:spacing w:before="120" w:after="120" w:line="276" w:lineRule="auto"/>
        <w:jc w:val="both"/>
        <w:rPr>
          <w:rFonts w:hint="eastAsia"/>
        </w:rPr>
      </w:pPr>
      <w:r>
        <w:rPr>
          <w:rStyle w:val="CommentReference"/>
          <w:rFonts w:ascii="Times New Roman" w:eastAsia="Malgun Gothic" w:hAnsi="Times New Roman"/>
          <w:b/>
          <w:bCs/>
          <w:sz w:val="20"/>
          <w:szCs w:val="20"/>
          <w:lang w:val="en-US" w:eastAsia="ko-KR"/>
        </w:rPr>
        <w:t xml:space="preserve">The RSSI resources can span across the downlink </w:t>
      </w:r>
      <w:proofErr w:type="spellStart"/>
      <w:r>
        <w:rPr>
          <w:rStyle w:val="CommentReference"/>
          <w:rFonts w:ascii="Times New Roman" w:eastAsia="Malgun Gothic" w:hAnsi="Times New Roman"/>
          <w:b/>
          <w:bCs/>
          <w:sz w:val="20"/>
          <w:szCs w:val="20"/>
          <w:lang w:val="en-US" w:eastAsia="ko-KR"/>
        </w:rPr>
        <w:t>subband</w:t>
      </w:r>
      <w:proofErr w:type="spellEnd"/>
      <w:r>
        <w:rPr>
          <w:rStyle w:val="CommentReference"/>
          <w:rFonts w:ascii="Times New Roman" w:eastAsia="Malgun Gothic" w:hAnsi="Times New Roman"/>
          <w:b/>
          <w:bCs/>
          <w:sz w:val="20"/>
          <w:szCs w:val="20"/>
          <w:lang w:val="en-US" w:eastAsia="ko-KR"/>
        </w:rPr>
        <w:t xml:space="preserve"> and the guard bands. </w:t>
      </w:r>
    </w:p>
    <w:p w14:paraId="742DFC64" w14:textId="77777777" w:rsidR="00AC032B" w:rsidRDefault="00000000" w:rsidP="00A409F0">
      <w:pPr>
        <w:spacing w:before="120" w:after="120" w:line="276" w:lineRule="auto"/>
        <w:jc w:val="both"/>
        <w:rPr>
          <w:rFonts w:hint="eastAsia"/>
        </w:rPr>
      </w:pPr>
      <w:r w:rsidRPr="00A409F0">
        <w:rPr>
          <w:rStyle w:val="CommentReference"/>
          <w:rFonts w:eastAsia="Malgun Gothic"/>
          <w:b/>
          <w:bCs/>
          <w:sz w:val="20"/>
          <w:szCs w:val="20"/>
          <w:lang w:eastAsia="ko-KR"/>
        </w:rPr>
        <w:t>Proposal 9: For UE-to-UE CLI RSRP measurement, the reporting of CLI can be done in the following ways:</w:t>
      </w:r>
    </w:p>
    <w:p w14:paraId="23388B3B" w14:textId="77777777" w:rsidR="00AC032B" w:rsidRDefault="00000000">
      <w:pPr>
        <w:pStyle w:val="ListParagraph"/>
        <w:numPr>
          <w:ilvl w:val="0"/>
          <w:numId w:val="13"/>
        </w:numPr>
        <w:spacing w:before="120" w:after="120" w:line="276" w:lineRule="auto"/>
        <w:jc w:val="both"/>
        <w:rPr>
          <w:rFonts w:hint="eastAsia"/>
        </w:rPr>
      </w:pPr>
      <w:r>
        <w:rPr>
          <w:rStyle w:val="CommentReference"/>
          <w:rFonts w:ascii="Times New Roman" w:eastAsia="Malgun Gothic" w:hAnsi="Times New Roman"/>
          <w:b/>
          <w:bCs/>
          <w:sz w:val="20"/>
          <w:szCs w:val="20"/>
          <w:lang w:val="en-US" w:eastAsia="ko-KR"/>
        </w:rPr>
        <w:t xml:space="preserve">The UE reports RSRP measured in the uplink </w:t>
      </w:r>
      <w:proofErr w:type="spellStart"/>
      <w:proofErr w:type="gramStart"/>
      <w:r>
        <w:rPr>
          <w:rStyle w:val="CommentReference"/>
          <w:rFonts w:ascii="Times New Roman" w:eastAsia="Malgun Gothic" w:hAnsi="Times New Roman"/>
          <w:b/>
          <w:bCs/>
          <w:sz w:val="20"/>
          <w:szCs w:val="20"/>
          <w:lang w:val="en-US" w:eastAsia="ko-KR"/>
        </w:rPr>
        <w:t>subband</w:t>
      </w:r>
      <w:proofErr w:type="spellEnd"/>
      <w:proofErr w:type="gramEnd"/>
    </w:p>
    <w:p w14:paraId="4B42167F" w14:textId="77777777" w:rsidR="00AC032B" w:rsidRDefault="00000000">
      <w:pPr>
        <w:pStyle w:val="ListParagraph"/>
        <w:numPr>
          <w:ilvl w:val="0"/>
          <w:numId w:val="13"/>
        </w:numPr>
        <w:spacing w:before="120" w:after="120" w:line="276" w:lineRule="auto"/>
        <w:jc w:val="both"/>
        <w:rPr>
          <w:rFonts w:hint="eastAsia"/>
        </w:rPr>
      </w:pPr>
      <w:r>
        <w:rPr>
          <w:rStyle w:val="CommentReference"/>
          <w:rFonts w:ascii="Times New Roman" w:eastAsia="Malgun Gothic" w:hAnsi="Times New Roman"/>
          <w:b/>
          <w:bCs/>
          <w:sz w:val="20"/>
          <w:szCs w:val="20"/>
          <w:lang w:val="en-US" w:eastAsia="ko-KR"/>
        </w:rPr>
        <w:t xml:space="preserve">The UE reports a CLI metric for the downlink </w:t>
      </w:r>
      <w:proofErr w:type="spellStart"/>
      <w:r>
        <w:rPr>
          <w:rStyle w:val="CommentReference"/>
          <w:rFonts w:ascii="Times New Roman" w:eastAsia="Malgun Gothic" w:hAnsi="Times New Roman"/>
          <w:b/>
          <w:bCs/>
          <w:sz w:val="20"/>
          <w:szCs w:val="20"/>
          <w:lang w:val="en-US" w:eastAsia="ko-KR"/>
        </w:rPr>
        <w:t>subbands</w:t>
      </w:r>
      <w:proofErr w:type="spellEnd"/>
      <w:r>
        <w:rPr>
          <w:rStyle w:val="CommentReference"/>
          <w:rFonts w:ascii="Times New Roman" w:eastAsia="Malgun Gothic" w:hAnsi="Times New Roman"/>
          <w:b/>
          <w:bCs/>
          <w:sz w:val="20"/>
          <w:szCs w:val="20"/>
          <w:lang w:val="en-US" w:eastAsia="ko-KR"/>
        </w:rPr>
        <w:t xml:space="preserve"> that is derived from the RSRP measured in the uplink </w:t>
      </w:r>
      <w:proofErr w:type="spellStart"/>
      <w:r>
        <w:rPr>
          <w:rStyle w:val="CommentReference"/>
          <w:rFonts w:ascii="Times New Roman" w:eastAsia="Malgun Gothic" w:hAnsi="Times New Roman"/>
          <w:b/>
          <w:bCs/>
          <w:sz w:val="20"/>
          <w:szCs w:val="20"/>
          <w:lang w:val="en-US" w:eastAsia="ko-KR"/>
        </w:rPr>
        <w:t>subband</w:t>
      </w:r>
      <w:proofErr w:type="spellEnd"/>
      <w:r>
        <w:rPr>
          <w:rStyle w:val="CommentReference"/>
          <w:rFonts w:ascii="Times New Roman" w:eastAsia="Malgun Gothic" w:hAnsi="Times New Roman"/>
          <w:b/>
          <w:bCs/>
          <w:sz w:val="20"/>
          <w:szCs w:val="20"/>
          <w:lang w:val="en-US" w:eastAsia="ko-KR"/>
        </w:rPr>
        <w:t>.</w:t>
      </w:r>
    </w:p>
    <w:p w14:paraId="4165EB97" w14:textId="77777777" w:rsidR="00AC032B" w:rsidRDefault="00000000" w:rsidP="00A409F0">
      <w:pPr>
        <w:spacing w:before="120" w:after="120" w:line="276" w:lineRule="auto"/>
        <w:jc w:val="both"/>
        <w:rPr>
          <w:rFonts w:hint="eastAsia"/>
        </w:rPr>
      </w:pPr>
      <w:r w:rsidRPr="00A409F0">
        <w:rPr>
          <w:rStyle w:val="CommentReference"/>
          <w:rFonts w:eastAsia="Malgun Gothic"/>
          <w:b/>
          <w:bCs/>
          <w:sz w:val="20"/>
          <w:szCs w:val="20"/>
          <w:lang w:eastAsia="ko-KR"/>
        </w:rPr>
        <w:t xml:space="preserve">Proposal 10: For UE-to-UE CLI RSSI measurement, support separate CLI-RSSI measurement resources/reports in each downlink </w:t>
      </w:r>
      <w:proofErr w:type="spellStart"/>
      <w:r w:rsidRPr="00A409F0">
        <w:rPr>
          <w:rStyle w:val="CommentReference"/>
          <w:rFonts w:eastAsia="Malgun Gothic"/>
          <w:b/>
          <w:bCs/>
          <w:sz w:val="20"/>
          <w:szCs w:val="20"/>
          <w:lang w:eastAsia="ko-KR"/>
        </w:rPr>
        <w:t>subband</w:t>
      </w:r>
      <w:proofErr w:type="spellEnd"/>
      <w:r w:rsidRPr="00A409F0">
        <w:rPr>
          <w:rStyle w:val="CommentReference"/>
          <w:rFonts w:eastAsia="Malgun Gothic"/>
          <w:b/>
          <w:bCs/>
          <w:sz w:val="20"/>
          <w:szCs w:val="20"/>
          <w:lang w:eastAsia="ko-KR"/>
        </w:rPr>
        <w:t>.</w:t>
      </w:r>
    </w:p>
    <w:p w14:paraId="7E0BD771" w14:textId="77777777" w:rsidR="00AC032B" w:rsidRDefault="00000000">
      <w:pPr>
        <w:spacing w:before="120" w:after="120" w:line="276" w:lineRule="auto"/>
        <w:jc w:val="both"/>
        <w:rPr>
          <w:rFonts w:ascii="Arial" w:eastAsia="SimSun" w:hAnsi="Arial"/>
          <w:b/>
          <w:kern w:val="2"/>
          <w:sz w:val="28"/>
          <w:lang w:val="x-none" w:eastAsia="x-none"/>
        </w:rPr>
      </w:pPr>
      <w:r>
        <w:rPr>
          <w:rStyle w:val="CommentReference"/>
          <w:rFonts w:ascii="Arial" w:eastAsia="SimSun" w:hAnsi="Arial"/>
          <w:b/>
          <w:kern w:val="2"/>
          <w:sz w:val="28"/>
          <w:szCs w:val="20"/>
          <w:lang w:val="x-none" w:eastAsia="x-none"/>
        </w:rPr>
        <w:t>4.  References</w:t>
      </w:r>
    </w:p>
    <w:p w14:paraId="27551738" w14:textId="77777777" w:rsidR="00AC032B" w:rsidRDefault="00000000">
      <w:pPr>
        <w:spacing w:before="120" w:after="120" w:line="276" w:lineRule="auto"/>
        <w:jc w:val="both"/>
      </w:pPr>
      <w:r>
        <w:rPr>
          <w:rStyle w:val="CommentReference"/>
          <w:rFonts w:eastAsia="Malgun Gothic"/>
          <w:sz w:val="20"/>
          <w:szCs w:val="20"/>
          <w:lang w:eastAsia="ko-KR"/>
        </w:rPr>
        <w:t>1. RP-234035, Evolution of NR duplex operation: Sub-band full duplex (SBFD).</w:t>
      </w:r>
    </w:p>
    <w:p w14:paraId="06687AEA" w14:textId="77777777" w:rsidR="00AC032B" w:rsidRDefault="00000000">
      <w:pPr>
        <w:spacing w:before="120" w:after="120" w:line="276" w:lineRule="auto"/>
        <w:jc w:val="both"/>
      </w:pPr>
      <w:r>
        <w:rPr>
          <w:rStyle w:val="CommentReference"/>
          <w:rFonts w:eastAsia="Malgun Gothic"/>
          <w:sz w:val="20"/>
          <w:szCs w:val="20"/>
          <w:lang w:eastAsia="ko-KR"/>
        </w:rPr>
        <w:t>2. 3GPP TS 38.133, 5</w:t>
      </w:r>
      <w:proofErr w:type="gramStart"/>
      <w:r>
        <w:rPr>
          <w:rStyle w:val="CommentReference"/>
          <w:rFonts w:eastAsia="Malgun Gothic"/>
          <w:sz w:val="20"/>
          <w:szCs w:val="20"/>
          <w:lang w:eastAsia="ko-KR"/>
        </w:rPr>
        <w:t>G ;</w:t>
      </w:r>
      <w:proofErr w:type="gramEnd"/>
      <w:r>
        <w:rPr>
          <w:rStyle w:val="CommentReference"/>
          <w:rFonts w:eastAsia="Malgun Gothic"/>
          <w:sz w:val="20"/>
          <w:szCs w:val="20"/>
          <w:lang w:eastAsia="ko-KR"/>
        </w:rPr>
        <w:t xml:space="preserve"> NR; Requirements for support of radio resource management.</w:t>
      </w:r>
    </w:p>
    <w:sectPr w:rsidR="00AC032B">
      <w:headerReference w:type="default" r:id="rId9"/>
      <w:footerReference w:type="default" r:id="rId10"/>
      <w:pgSz w:w="11906" w:h="16838"/>
      <w:pgMar w:top="1418" w:right="1418" w:bottom="1418" w:left="1418" w:header="709" w:footer="70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F4262" w14:textId="77777777" w:rsidR="00B5197E" w:rsidRDefault="00B5197E">
      <w:pPr>
        <w:spacing w:after="0"/>
      </w:pPr>
      <w:r>
        <w:separator/>
      </w:r>
    </w:p>
  </w:endnote>
  <w:endnote w:type="continuationSeparator" w:id="0">
    <w:p w14:paraId="62038954" w14:textId="77777777" w:rsidR="00B5197E" w:rsidRDefault="00B519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1"/>
    <w:family w:val="auto"/>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68FF4" w14:textId="77777777" w:rsidR="00AC032B" w:rsidRDefault="00AC032B">
    <w:pPr>
      <w:pStyle w:val="Foote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E1FC5" w14:textId="77777777" w:rsidR="00B5197E" w:rsidRDefault="00B5197E">
      <w:pPr>
        <w:spacing w:after="0"/>
      </w:pPr>
      <w:r>
        <w:separator/>
      </w:r>
    </w:p>
  </w:footnote>
  <w:footnote w:type="continuationSeparator" w:id="0">
    <w:p w14:paraId="271C9A9A" w14:textId="77777777" w:rsidR="00B5197E" w:rsidRDefault="00B519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43E50" w14:textId="77777777" w:rsidR="00AC032B" w:rsidRDefault="00AC032B">
    <w:pPr>
      <w:pStyle w:val="Header"/>
      <w:spacing w:after="120"/>
      <w:ind w:left="-2" w:right="400"/>
      <w:rPr>
        <w:rFonts w:eastAsia="SimSun"/>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52D50"/>
    <w:multiLevelType w:val="multilevel"/>
    <w:tmpl w:val="3530CBB6"/>
    <w:lvl w:ilvl="0">
      <w:start w:val="1"/>
      <w:numFmt w:val="decimal"/>
      <w:lvlText w:val="%1."/>
      <w:lvlJc w:val="left"/>
      <w:pPr>
        <w:tabs>
          <w:tab w:val="num" w:pos="0"/>
        </w:tabs>
        <w:ind w:left="425" w:hanging="425"/>
      </w:pPr>
      <w:rPr>
        <w:lang w:val="x-none"/>
      </w:r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1" w15:restartNumberingAfterBreak="0">
    <w:nsid w:val="118134F7"/>
    <w:multiLevelType w:val="multilevel"/>
    <w:tmpl w:val="63D68E8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18855C7C"/>
    <w:multiLevelType w:val="multilevel"/>
    <w:tmpl w:val="9750805C"/>
    <w:lvl w:ilvl="0">
      <w:start w:val="1"/>
      <w:numFmt w:val="bullet"/>
      <w:lvlText w:val=""/>
      <w:lvlJc w:val="left"/>
      <w:pPr>
        <w:tabs>
          <w:tab w:val="num" w:pos="0"/>
        </w:tabs>
        <w:ind w:left="420" w:hanging="420"/>
      </w:pPr>
      <w:rPr>
        <w:rFonts w:ascii="Symbol" w:hAnsi="Symbol" w:cs="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15:restartNumberingAfterBreak="0">
    <w:nsid w:val="258E706D"/>
    <w:multiLevelType w:val="multilevel"/>
    <w:tmpl w:val="CFD8401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3CFF4853"/>
    <w:multiLevelType w:val="multilevel"/>
    <w:tmpl w:val="D13801E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15:restartNumberingAfterBreak="0">
    <w:nsid w:val="403C6FC1"/>
    <w:multiLevelType w:val="multilevel"/>
    <w:tmpl w:val="01B253C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15:restartNumberingAfterBreak="0">
    <w:nsid w:val="45005778"/>
    <w:multiLevelType w:val="multilevel"/>
    <w:tmpl w:val="D220933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15:restartNumberingAfterBreak="0">
    <w:nsid w:val="51254EC8"/>
    <w:multiLevelType w:val="multilevel"/>
    <w:tmpl w:val="255EF5C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decimal"/>
      <w:pStyle w:val="Heading3"/>
      <w:lvlText w:val="%1.%2.%3."/>
      <w:lvlJc w:val="left"/>
      <w:pPr>
        <w:tabs>
          <w:tab w:val="num" w:pos="0"/>
        </w:tabs>
        <w:ind w:left="709" w:hanging="709"/>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51EC1E91"/>
    <w:multiLevelType w:val="multilevel"/>
    <w:tmpl w:val="CF06C81A"/>
    <w:lvl w:ilvl="0">
      <w:start w:val="1"/>
      <w:numFmt w:val="bullet"/>
      <w:lvlText w:val=""/>
      <w:lvlJc w:val="left"/>
      <w:pPr>
        <w:tabs>
          <w:tab w:val="num" w:pos="0"/>
        </w:tabs>
        <w:ind w:left="400" w:hanging="400"/>
      </w:pPr>
      <w:rPr>
        <w:rFonts w:ascii="Symbol" w:hAnsi="Symbol" w:cs="Symbol" w:hint="default"/>
      </w:rPr>
    </w:lvl>
    <w:lvl w:ilvl="1">
      <w:start w:val="1"/>
      <w:numFmt w:val="bullet"/>
      <w:lvlText w:val=""/>
      <w:lvlJc w:val="left"/>
      <w:pPr>
        <w:tabs>
          <w:tab w:val="num" w:pos="0"/>
        </w:tabs>
        <w:ind w:left="800" w:hanging="400"/>
      </w:pPr>
      <w:rPr>
        <w:rFonts w:ascii="Wingdings" w:hAnsi="Wingdings" w:cs="Wingdings" w:hint="default"/>
      </w:rPr>
    </w:lvl>
    <w:lvl w:ilvl="2">
      <w:start w:val="1"/>
      <w:numFmt w:val="bullet"/>
      <w:lvlText w:val=""/>
      <w:lvlJc w:val="left"/>
      <w:pPr>
        <w:tabs>
          <w:tab w:val="num" w:pos="0"/>
        </w:tabs>
        <w:ind w:left="1200" w:hanging="400"/>
      </w:pPr>
      <w:rPr>
        <w:rFonts w:ascii="Wingdings" w:hAnsi="Wingdings" w:cs="Wingdings" w:hint="default"/>
      </w:rPr>
    </w:lvl>
    <w:lvl w:ilvl="3">
      <w:start w:val="1"/>
      <w:numFmt w:val="bullet"/>
      <w:lvlText w:val=""/>
      <w:lvlJc w:val="left"/>
      <w:pPr>
        <w:tabs>
          <w:tab w:val="num" w:pos="0"/>
        </w:tabs>
        <w:ind w:left="1640" w:hanging="440"/>
      </w:pPr>
      <w:rPr>
        <w:rFonts w:ascii="Symbol" w:hAnsi="Symbol" w:cs="Symbol" w:hint="default"/>
      </w:rPr>
    </w:lvl>
    <w:lvl w:ilvl="4">
      <w:start w:val="1"/>
      <w:numFmt w:val="bullet"/>
      <w:lvlText w:val=""/>
      <w:lvlJc w:val="left"/>
      <w:pPr>
        <w:tabs>
          <w:tab w:val="num" w:pos="0"/>
        </w:tabs>
        <w:ind w:left="2000" w:hanging="400"/>
      </w:pPr>
      <w:rPr>
        <w:rFonts w:ascii="Wingdings" w:hAnsi="Wingdings" w:cs="Wingdings" w:hint="default"/>
      </w:rPr>
    </w:lvl>
    <w:lvl w:ilvl="5">
      <w:start w:val="1"/>
      <w:numFmt w:val="bullet"/>
      <w:lvlText w:val=""/>
      <w:lvlJc w:val="left"/>
      <w:pPr>
        <w:tabs>
          <w:tab w:val="num" w:pos="0"/>
        </w:tabs>
        <w:ind w:left="2400" w:hanging="400"/>
      </w:pPr>
      <w:rPr>
        <w:rFonts w:ascii="Wingdings" w:hAnsi="Wingdings" w:cs="Wingdings" w:hint="default"/>
      </w:rPr>
    </w:lvl>
    <w:lvl w:ilvl="6">
      <w:start w:val="1"/>
      <w:numFmt w:val="bullet"/>
      <w:lvlText w:val=""/>
      <w:lvlJc w:val="left"/>
      <w:pPr>
        <w:tabs>
          <w:tab w:val="num" w:pos="0"/>
        </w:tabs>
        <w:ind w:left="2800" w:hanging="400"/>
      </w:pPr>
      <w:rPr>
        <w:rFonts w:ascii="Wingdings" w:hAnsi="Wingdings" w:cs="Wingdings" w:hint="default"/>
      </w:rPr>
    </w:lvl>
    <w:lvl w:ilvl="7">
      <w:start w:val="1"/>
      <w:numFmt w:val="bullet"/>
      <w:lvlText w:val=""/>
      <w:lvlJc w:val="left"/>
      <w:pPr>
        <w:tabs>
          <w:tab w:val="num" w:pos="0"/>
        </w:tabs>
        <w:ind w:left="3200" w:hanging="400"/>
      </w:pPr>
      <w:rPr>
        <w:rFonts w:ascii="Wingdings" w:hAnsi="Wingdings" w:cs="Wingdings" w:hint="default"/>
      </w:rPr>
    </w:lvl>
    <w:lvl w:ilvl="8">
      <w:start w:val="1"/>
      <w:numFmt w:val="bullet"/>
      <w:lvlText w:val=""/>
      <w:lvlJc w:val="left"/>
      <w:pPr>
        <w:tabs>
          <w:tab w:val="num" w:pos="0"/>
        </w:tabs>
        <w:ind w:left="3600" w:hanging="400"/>
      </w:pPr>
      <w:rPr>
        <w:rFonts w:ascii="Wingdings" w:hAnsi="Wingdings" w:cs="Wingdings" w:hint="default"/>
      </w:rPr>
    </w:lvl>
  </w:abstractNum>
  <w:abstractNum w:abstractNumId="9" w15:restartNumberingAfterBreak="0">
    <w:nsid w:val="575D5FBC"/>
    <w:multiLevelType w:val="multilevel"/>
    <w:tmpl w:val="DED8AD0A"/>
    <w:lvl w:ilvl="0">
      <w:start w:val="1"/>
      <w:numFmt w:val="bullet"/>
      <w:lvlText w:val=""/>
      <w:lvlJc w:val="left"/>
      <w:pPr>
        <w:tabs>
          <w:tab w:val="num" w:pos="57"/>
        </w:tabs>
        <w:ind w:left="57" w:hanging="360"/>
      </w:pPr>
      <w:rPr>
        <w:rFonts w:ascii="Symbol" w:hAnsi="Symbol" w:cs="Symbol" w:hint="default"/>
      </w:rPr>
    </w:lvl>
    <w:lvl w:ilvl="1">
      <w:start w:val="1"/>
      <w:numFmt w:val="bullet"/>
      <w:lvlText w:val="◦"/>
      <w:lvlJc w:val="left"/>
      <w:pPr>
        <w:tabs>
          <w:tab w:val="num" w:pos="417"/>
        </w:tabs>
        <w:ind w:left="417" w:hanging="360"/>
      </w:pPr>
      <w:rPr>
        <w:rFonts w:ascii="OpenSymbol" w:hAnsi="OpenSymbol" w:cs="OpenSymbol" w:hint="default"/>
      </w:rPr>
    </w:lvl>
    <w:lvl w:ilvl="2">
      <w:start w:val="1"/>
      <w:numFmt w:val="bullet"/>
      <w:lvlText w:val="▪"/>
      <w:lvlJc w:val="left"/>
      <w:pPr>
        <w:tabs>
          <w:tab w:val="num" w:pos="777"/>
        </w:tabs>
        <w:ind w:left="777" w:hanging="360"/>
      </w:pPr>
      <w:rPr>
        <w:rFonts w:ascii="OpenSymbol" w:hAnsi="OpenSymbol" w:cs="OpenSymbol" w:hint="default"/>
      </w:rPr>
    </w:lvl>
    <w:lvl w:ilvl="3">
      <w:start w:val="1"/>
      <w:numFmt w:val="bullet"/>
      <w:lvlText w:val=""/>
      <w:lvlJc w:val="left"/>
      <w:pPr>
        <w:tabs>
          <w:tab w:val="num" w:pos="1137"/>
        </w:tabs>
        <w:ind w:left="1137" w:hanging="360"/>
      </w:pPr>
      <w:rPr>
        <w:rFonts w:ascii="Symbol" w:hAnsi="Symbol" w:cs="Symbol" w:hint="default"/>
      </w:rPr>
    </w:lvl>
    <w:lvl w:ilvl="4">
      <w:start w:val="1"/>
      <w:numFmt w:val="bullet"/>
      <w:lvlText w:val="◦"/>
      <w:lvlJc w:val="left"/>
      <w:pPr>
        <w:tabs>
          <w:tab w:val="num" w:pos="1497"/>
        </w:tabs>
        <w:ind w:left="1497" w:hanging="360"/>
      </w:pPr>
      <w:rPr>
        <w:rFonts w:ascii="OpenSymbol" w:hAnsi="OpenSymbol" w:cs="OpenSymbol" w:hint="default"/>
      </w:rPr>
    </w:lvl>
    <w:lvl w:ilvl="5">
      <w:start w:val="1"/>
      <w:numFmt w:val="bullet"/>
      <w:lvlText w:val="▪"/>
      <w:lvlJc w:val="left"/>
      <w:pPr>
        <w:tabs>
          <w:tab w:val="num" w:pos="1857"/>
        </w:tabs>
        <w:ind w:left="1857" w:hanging="360"/>
      </w:pPr>
      <w:rPr>
        <w:rFonts w:ascii="OpenSymbol" w:hAnsi="OpenSymbol" w:cs="OpenSymbol" w:hint="default"/>
      </w:rPr>
    </w:lvl>
    <w:lvl w:ilvl="6">
      <w:start w:val="1"/>
      <w:numFmt w:val="bullet"/>
      <w:lvlText w:val=""/>
      <w:lvlJc w:val="left"/>
      <w:pPr>
        <w:tabs>
          <w:tab w:val="num" w:pos="2217"/>
        </w:tabs>
        <w:ind w:left="2217" w:hanging="360"/>
      </w:pPr>
      <w:rPr>
        <w:rFonts w:ascii="Symbol" w:hAnsi="Symbol" w:cs="Symbol" w:hint="default"/>
      </w:rPr>
    </w:lvl>
    <w:lvl w:ilvl="7">
      <w:start w:val="1"/>
      <w:numFmt w:val="bullet"/>
      <w:lvlText w:val="◦"/>
      <w:lvlJc w:val="left"/>
      <w:pPr>
        <w:tabs>
          <w:tab w:val="num" w:pos="2577"/>
        </w:tabs>
        <w:ind w:left="2577" w:hanging="360"/>
      </w:pPr>
      <w:rPr>
        <w:rFonts w:ascii="OpenSymbol" w:hAnsi="OpenSymbol" w:cs="OpenSymbol" w:hint="default"/>
      </w:rPr>
    </w:lvl>
    <w:lvl w:ilvl="8">
      <w:start w:val="1"/>
      <w:numFmt w:val="bullet"/>
      <w:lvlText w:val="▪"/>
      <w:lvlJc w:val="left"/>
      <w:pPr>
        <w:tabs>
          <w:tab w:val="num" w:pos="2937"/>
        </w:tabs>
        <w:ind w:left="2937" w:hanging="360"/>
      </w:pPr>
      <w:rPr>
        <w:rFonts w:ascii="OpenSymbol" w:hAnsi="OpenSymbol" w:cs="OpenSymbol" w:hint="default"/>
      </w:rPr>
    </w:lvl>
  </w:abstractNum>
  <w:abstractNum w:abstractNumId="10" w15:restartNumberingAfterBreak="0">
    <w:nsid w:val="59F0274F"/>
    <w:multiLevelType w:val="multilevel"/>
    <w:tmpl w:val="963045A2"/>
    <w:lvl w:ilvl="0">
      <w:start w:val="1"/>
      <w:numFmt w:val="bullet"/>
      <w:lvlText w:val=""/>
      <w:lvlJc w:val="left"/>
      <w:pPr>
        <w:tabs>
          <w:tab w:val="num" w:pos="0"/>
        </w:tabs>
        <w:ind w:left="420" w:hanging="420"/>
      </w:pPr>
      <w:rPr>
        <w:rFonts w:ascii="Symbol" w:hAnsi="Symbol" w:cs="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665B7D83"/>
    <w:multiLevelType w:val="multilevel"/>
    <w:tmpl w:val="D85489D2"/>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7FF11E9D"/>
    <w:multiLevelType w:val="multilevel"/>
    <w:tmpl w:val="491C30F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16cid:durableId="1543203892">
    <w:abstractNumId w:val="7"/>
  </w:num>
  <w:num w:numId="2" w16cid:durableId="889876171">
    <w:abstractNumId w:val="0"/>
  </w:num>
  <w:num w:numId="3" w16cid:durableId="123819603">
    <w:abstractNumId w:val="9"/>
  </w:num>
  <w:num w:numId="4" w16cid:durableId="180092977">
    <w:abstractNumId w:val="10"/>
  </w:num>
  <w:num w:numId="5" w16cid:durableId="300498300">
    <w:abstractNumId w:val="3"/>
  </w:num>
  <w:num w:numId="6" w16cid:durableId="1746148435">
    <w:abstractNumId w:val="8"/>
  </w:num>
  <w:num w:numId="7" w16cid:durableId="665085418">
    <w:abstractNumId w:val="2"/>
  </w:num>
  <w:num w:numId="8" w16cid:durableId="1136527053">
    <w:abstractNumId w:val="11"/>
  </w:num>
  <w:num w:numId="9" w16cid:durableId="892813707">
    <w:abstractNumId w:val="5"/>
  </w:num>
  <w:num w:numId="10" w16cid:durableId="1272199678">
    <w:abstractNumId w:val="6"/>
  </w:num>
  <w:num w:numId="11" w16cid:durableId="747582200">
    <w:abstractNumId w:val="1"/>
  </w:num>
  <w:num w:numId="12" w16cid:durableId="1129934100">
    <w:abstractNumId w:val="12"/>
  </w:num>
  <w:num w:numId="13" w16cid:durableId="17828437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032B"/>
    <w:rsid w:val="00142A46"/>
    <w:rsid w:val="001A7AA0"/>
    <w:rsid w:val="00431557"/>
    <w:rsid w:val="005A71DC"/>
    <w:rsid w:val="00755A91"/>
    <w:rsid w:val="008E0722"/>
    <w:rsid w:val="00A409F0"/>
    <w:rsid w:val="00A87EC7"/>
    <w:rsid w:val="00AC032B"/>
    <w:rsid w:val="00B5197E"/>
    <w:rsid w:val="00D15AF8"/>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C2070"/>
  <w15:docId w15:val="{52D1133B-364D-47CC-9107-42AE23D6C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uppressAutoHyphens/>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2732"/>
    <w:pPr>
      <w:spacing w:after="50"/>
    </w:pPr>
    <w:rPr>
      <w:rFonts w:eastAsia="Times New Roman"/>
      <w:lang w:eastAsia="en-US"/>
    </w:rPr>
  </w:style>
  <w:style w:type="paragraph" w:styleId="Heading1">
    <w:name w:val="heading 1"/>
    <w:basedOn w:val="Normal"/>
    <w:next w:val="Normal"/>
    <w:link w:val="Heading1Char"/>
    <w:uiPriority w:val="9"/>
    <w:qFormat/>
    <w:rsid w:val="00055FF1"/>
    <w:pPr>
      <w:keepNext/>
      <w:spacing w:before="360" w:after="120"/>
      <w:outlineLvl w:val="0"/>
    </w:pPr>
    <w:rPr>
      <w:rFonts w:ascii="Arial" w:eastAsia="SimSun" w:hAnsi="Arial"/>
      <w:b/>
      <w:kern w:val="2"/>
      <w:sz w:val="28"/>
      <w:lang w:val="x-none" w:eastAsia="x-none"/>
    </w:rPr>
  </w:style>
  <w:style w:type="paragraph" w:styleId="Heading2">
    <w:name w:val="heading 2"/>
    <w:basedOn w:val="Normal"/>
    <w:next w:val="Normal"/>
    <w:link w:val="Heading2Char"/>
    <w:qFormat/>
    <w:rsid w:val="00055FF1"/>
    <w:pPr>
      <w:keepNext/>
      <w:tabs>
        <w:tab w:val="left" w:pos="-806"/>
      </w:tabs>
      <w:spacing w:before="240" w:after="120"/>
      <w:outlineLvl w:val="1"/>
    </w:pPr>
    <w:rPr>
      <w:rFonts w:ascii="Arial" w:eastAsia="MS Mincho" w:hAnsi="Arial"/>
      <w:b/>
      <w:sz w:val="24"/>
      <w:lang w:val="x-none" w:eastAsia="x-none"/>
    </w:rPr>
  </w:style>
  <w:style w:type="paragraph" w:styleId="Heading3">
    <w:name w:val="heading 3"/>
    <w:basedOn w:val="Normal"/>
    <w:next w:val="Normal"/>
    <w:autoRedefine/>
    <w:uiPriority w:val="9"/>
    <w:qFormat/>
    <w:rsid w:val="00FD6A7C"/>
    <w:pPr>
      <w:keepNext/>
      <w:numPr>
        <w:ilvl w:val="2"/>
        <w:numId w:val="1"/>
      </w:numPr>
      <w:tabs>
        <w:tab w:val="left" w:pos="-5500"/>
      </w:tabs>
      <w:spacing w:before="240" w:after="120"/>
      <w:jc w:val="both"/>
      <w:outlineLvl w:val="2"/>
    </w:pPr>
    <w:rPr>
      <w:rFonts w:ascii="Arial" w:eastAsia="SimSun" w:hAnsi="Arial"/>
      <w:b/>
      <w:sz w:val="24"/>
      <w:szCs w:val="24"/>
      <w:lang w:eastAsia="zh-CN"/>
    </w:rPr>
  </w:style>
  <w:style w:type="paragraph" w:styleId="Heading4">
    <w:name w:val="heading 4"/>
    <w:basedOn w:val="Normal"/>
    <w:next w:val="Normal"/>
    <w:link w:val="Heading4Char"/>
    <w:uiPriority w:val="9"/>
    <w:qFormat/>
    <w:rsid w:val="00883800"/>
    <w:pPr>
      <w:keepNext/>
      <w:spacing w:before="120" w:after="180"/>
      <w:outlineLvl w:val="3"/>
    </w:pPr>
    <w:rPr>
      <w:rFonts w:ascii="Arial" w:eastAsia="Arial" w:hAnsi="Arial"/>
      <w:sz w:val="24"/>
    </w:rPr>
  </w:style>
  <w:style w:type="paragraph" w:styleId="Heading5">
    <w:name w:val="heading 5"/>
    <w:basedOn w:val="Normal"/>
    <w:next w:val="Normal"/>
    <w:link w:val="Heading5Char"/>
    <w:unhideWhenUsed/>
    <w:qFormat/>
    <w:rsid w:val="006D5B67"/>
    <w:pPr>
      <w:keepNext/>
      <w:keepLines/>
      <w:spacing w:before="280" w:after="290" w:line="374" w:lineRule="auto"/>
      <w:outlineLvl w:val="4"/>
    </w:pPr>
    <w:rPr>
      <w:b/>
      <w:bCs/>
      <w:sz w:val="28"/>
      <w:szCs w:val="28"/>
      <w:lang w:val="x-none"/>
    </w:rPr>
  </w:style>
  <w:style w:type="paragraph" w:styleId="Heading6">
    <w:name w:val="heading 6"/>
    <w:basedOn w:val="Normal"/>
    <w:next w:val="Normal"/>
    <w:link w:val="Heading6Char"/>
    <w:semiHidden/>
    <w:unhideWhenUsed/>
    <w:qFormat/>
    <w:rsid w:val="00E9523A"/>
    <w:pPr>
      <w:keepNext/>
      <w:keepLines/>
      <w:spacing w:before="240" w:after="64" w:line="319" w:lineRule="auto"/>
      <w:outlineLvl w:val="5"/>
    </w:pPr>
    <w:rPr>
      <w:rFonts w:ascii="Cambria" w:eastAsia="SimSun" w:hAnsi="Cambria"/>
      <w:b/>
      <w:bCs/>
      <w:sz w:val="24"/>
      <w:szCs w:val="24"/>
      <w:lang w:val="x-none"/>
    </w:rPr>
  </w:style>
  <w:style w:type="paragraph" w:styleId="Heading7">
    <w:name w:val="heading 7"/>
    <w:basedOn w:val="Normal"/>
    <w:next w:val="Normal"/>
    <w:link w:val="Heading7Char"/>
    <w:semiHidden/>
    <w:unhideWhenUsed/>
    <w:qFormat/>
    <w:rsid w:val="00E9523A"/>
    <w:pPr>
      <w:keepNext/>
      <w:keepLines/>
      <w:spacing w:before="240" w:after="64" w:line="319" w:lineRule="auto"/>
      <w:outlineLvl w:val="6"/>
    </w:pPr>
    <w:rPr>
      <w:b/>
      <w:bCs/>
      <w:sz w:val="24"/>
      <w:szCs w:val="24"/>
      <w:lang w:val="x-none"/>
    </w:rPr>
  </w:style>
  <w:style w:type="paragraph" w:styleId="Heading8">
    <w:name w:val="heading 8"/>
    <w:basedOn w:val="Normal"/>
    <w:next w:val="Normal"/>
    <w:link w:val="Heading8Char"/>
    <w:semiHidden/>
    <w:unhideWhenUsed/>
    <w:qFormat/>
    <w:rsid w:val="00E9523A"/>
    <w:pPr>
      <w:keepNext/>
      <w:keepLines/>
      <w:spacing w:before="240" w:after="64" w:line="319" w:lineRule="auto"/>
      <w:outlineLvl w:val="7"/>
    </w:pPr>
    <w:rPr>
      <w:rFonts w:ascii="Cambria" w:eastAsia="SimSun" w:hAnsi="Cambria"/>
      <w:sz w:val="24"/>
      <w:szCs w:val="24"/>
      <w:lang w:val="x-none"/>
    </w:rPr>
  </w:style>
  <w:style w:type="paragraph" w:styleId="Heading9">
    <w:name w:val="heading 9"/>
    <w:basedOn w:val="Normal"/>
    <w:next w:val="Normal"/>
    <w:link w:val="Heading9Char"/>
    <w:semiHidden/>
    <w:unhideWhenUsed/>
    <w:qFormat/>
    <w:rsid w:val="00E9523A"/>
    <w:pPr>
      <w:keepNext/>
      <w:keepLines/>
      <w:spacing w:before="240" w:after="64" w:line="319" w:lineRule="auto"/>
      <w:outlineLvl w:val="8"/>
    </w:pPr>
    <w:rPr>
      <w:rFonts w:ascii="Cambria" w:eastAsia="SimSun" w:hAnsi="Cambria"/>
      <w:sz w:val="21"/>
      <w:szCs w:val="21"/>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055FF1"/>
    <w:rPr>
      <w:rFonts w:ascii="Arial" w:hAnsi="Arial"/>
      <w:b/>
      <w:kern w:val="2"/>
      <w:sz w:val="28"/>
      <w:lang w:val="x-none" w:eastAsia="x-none"/>
    </w:rPr>
  </w:style>
  <w:style w:type="character" w:customStyle="1" w:styleId="Heading2Char">
    <w:name w:val="Heading 2 Char"/>
    <w:link w:val="Heading2"/>
    <w:qFormat/>
    <w:rsid w:val="00055FF1"/>
    <w:rPr>
      <w:rFonts w:ascii="Arial" w:eastAsia="MS Mincho" w:hAnsi="Arial"/>
      <w:b/>
      <w:sz w:val="24"/>
      <w:lang w:val="x-none" w:eastAsia="x-none"/>
    </w:rPr>
  </w:style>
  <w:style w:type="character" w:customStyle="1" w:styleId="Heading5Char">
    <w:name w:val="Heading 5 Char"/>
    <w:link w:val="Heading5"/>
    <w:qFormat/>
    <w:rsid w:val="006D5B67"/>
    <w:rPr>
      <w:rFonts w:eastAsia="Times New Roman"/>
      <w:b/>
      <w:bCs/>
      <w:sz w:val="28"/>
      <w:szCs w:val="28"/>
      <w:lang w:val="x-none" w:eastAsia="en-US"/>
    </w:rPr>
  </w:style>
  <w:style w:type="character" w:customStyle="1" w:styleId="Heading6Char">
    <w:name w:val="Heading 6 Char"/>
    <w:link w:val="Heading6"/>
    <w:semiHidden/>
    <w:qFormat/>
    <w:rsid w:val="00E9523A"/>
    <w:rPr>
      <w:rFonts w:ascii="Cambria" w:hAnsi="Cambria"/>
      <w:b/>
      <w:bCs/>
      <w:sz w:val="24"/>
      <w:szCs w:val="24"/>
      <w:lang w:val="x-none" w:eastAsia="en-US"/>
    </w:rPr>
  </w:style>
  <w:style w:type="character" w:customStyle="1" w:styleId="Heading7Char">
    <w:name w:val="Heading 7 Char"/>
    <w:link w:val="Heading7"/>
    <w:semiHidden/>
    <w:qFormat/>
    <w:rsid w:val="00E9523A"/>
    <w:rPr>
      <w:rFonts w:eastAsia="Times New Roman"/>
      <w:b/>
      <w:bCs/>
      <w:sz w:val="24"/>
      <w:szCs w:val="24"/>
      <w:lang w:val="x-none" w:eastAsia="en-US"/>
    </w:rPr>
  </w:style>
  <w:style w:type="character" w:customStyle="1" w:styleId="Heading8Char">
    <w:name w:val="Heading 8 Char"/>
    <w:link w:val="Heading8"/>
    <w:semiHidden/>
    <w:qFormat/>
    <w:rsid w:val="00E9523A"/>
    <w:rPr>
      <w:rFonts w:ascii="Cambria" w:hAnsi="Cambria"/>
      <w:sz w:val="24"/>
      <w:szCs w:val="24"/>
      <w:lang w:val="x-none" w:eastAsia="en-US"/>
    </w:rPr>
  </w:style>
  <w:style w:type="character" w:customStyle="1" w:styleId="Heading9Char">
    <w:name w:val="Heading 9 Char"/>
    <w:link w:val="Heading9"/>
    <w:semiHidden/>
    <w:qFormat/>
    <w:rsid w:val="00E9523A"/>
    <w:rPr>
      <w:rFonts w:ascii="Cambria" w:hAnsi="Cambria"/>
      <w:sz w:val="21"/>
      <w:szCs w:val="21"/>
      <w:lang w:val="x-none" w:eastAsia="en-US"/>
    </w:rPr>
  </w:style>
  <w:style w:type="character" w:customStyle="1" w:styleId="HeaderChar">
    <w:name w:val="Header Char"/>
    <w:link w:val="Header"/>
    <w:uiPriority w:val="99"/>
    <w:qFormat/>
    <w:rsid w:val="009940B5"/>
    <w:rPr>
      <w:rFonts w:ascii="Arial" w:eastAsia="MS Mincho" w:hAnsi="Arial"/>
      <w:b/>
      <w:sz w:val="22"/>
      <w:lang w:val="x-none" w:eastAsia="en-US"/>
    </w:rPr>
  </w:style>
  <w:style w:type="character" w:styleId="PlaceholderText">
    <w:name w:val="Placeholder Text"/>
    <w:uiPriority w:val="99"/>
    <w:semiHidden/>
    <w:qFormat/>
    <w:rsid w:val="00A54EEF"/>
    <w:rPr>
      <w:color w:val="808080"/>
    </w:rPr>
  </w:style>
  <w:style w:type="character" w:styleId="CommentReference">
    <w:name w:val="annotation reference"/>
    <w:uiPriority w:val="99"/>
    <w:qFormat/>
    <w:rsid w:val="00AA7C25"/>
    <w:rPr>
      <w:sz w:val="21"/>
      <w:szCs w:val="21"/>
    </w:rPr>
  </w:style>
  <w:style w:type="character" w:customStyle="1" w:styleId="CommentSubjectChar">
    <w:name w:val="Comment Subject Char"/>
    <w:link w:val="CommentSubject"/>
    <w:uiPriority w:val="99"/>
    <w:qFormat/>
    <w:rsid w:val="00AA7C25"/>
    <w:rPr>
      <w:rFonts w:eastAsia="Times New Roman"/>
      <w:lang w:eastAsia="en-US"/>
    </w:rPr>
  </w:style>
  <w:style w:type="character" w:customStyle="1" w:styleId="BalloonTextChar">
    <w:name w:val="Balloon Text Char"/>
    <w:link w:val="BalloonText"/>
    <w:qFormat/>
    <w:rsid w:val="00AA7C25"/>
    <w:rPr>
      <w:rFonts w:eastAsia="Times New Roman"/>
      <w:b/>
      <w:bCs/>
      <w:lang w:eastAsia="en-US"/>
    </w:rPr>
  </w:style>
  <w:style w:type="character" w:customStyle="1" w:styleId="FooterChar">
    <w:name w:val="Footer Char"/>
    <w:link w:val="Footer"/>
    <w:qFormat/>
    <w:rsid w:val="00AA7C25"/>
    <w:rPr>
      <w:rFonts w:eastAsia="Times New Roman"/>
      <w:sz w:val="18"/>
      <w:szCs w:val="18"/>
      <w:lang w:eastAsia="en-US"/>
    </w:rPr>
  </w:style>
  <w:style w:type="character" w:customStyle="1" w:styleId="BodyTextChar">
    <w:name w:val="Body Text Char"/>
    <w:link w:val="BodyText"/>
    <w:qFormat/>
    <w:rsid w:val="00CD38B3"/>
    <w:rPr>
      <w:rFonts w:eastAsia="Times New Roman"/>
      <w:sz w:val="18"/>
      <w:szCs w:val="18"/>
      <w:lang w:eastAsia="en-US"/>
    </w:rPr>
  </w:style>
  <w:style w:type="character" w:customStyle="1" w:styleId="B1Zchn">
    <w:name w:val="B1 Zchn"/>
    <w:link w:val="B1"/>
    <w:qFormat/>
    <w:rsid w:val="00B4727B"/>
    <w:rPr>
      <w:rFonts w:eastAsia="DengXian"/>
      <w:lang w:val="x-none" w:eastAsia="en-US"/>
    </w:rPr>
  </w:style>
  <w:style w:type="character" w:customStyle="1" w:styleId="ListParagraphChar">
    <w:name w:val="List Paragraph Char"/>
    <w:link w:val="ListParagraph"/>
    <w:qFormat/>
    <w:rsid w:val="008725F2"/>
    <w:rPr>
      <w:rFonts w:eastAsia="MS Mincho"/>
      <w:lang w:eastAsia="en-US"/>
    </w:rPr>
  </w:style>
  <w:style w:type="character" w:customStyle="1" w:styleId="Char1">
    <w:name w:val="正文文本 Char1"/>
    <w:qFormat/>
    <w:rsid w:val="008725F2"/>
    <w:rPr>
      <w:rFonts w:eastAsia="Times New Roman"/>
      <w:lang w:eastAsia="en-US"/>
    </w:rPr>
  </w:style>
  <w:style w:type="character" w:customStyle="1" w:styleId="B2Char">
    <w:name w:val="B2 Char"/>
    <w:link w:val="B2"/>
    <w:qFormat/>
    <w:rsid w:val="00D3541C"/>
    <w:rPr>
      <w:rFonts w:eastAsia="DengXian"/>
      <w:lang w:val="x-none" w:eastAsia="en-US"/>
    </w:rPr>
  </w:style>
  <w:style w:type="character" w:customStyle="1" w:styleId="TACChar">
    <w:name w:val="TAC Char"/>
    <w:link w:val="TAC"/>
    <w:qFormat/>
    <w:locked/>
    <w:rsid w:val="007B3FB7"/>
    <w:rPr>
      <w:rFonts w:ascii="Arial" w:hAnsi="Arial" w:cs="Arial"/>
      <w:sz w:val="18"/>
      <w:lang w:eastAsia="en-US"/>
    </w:rPr>
  </w:style>
  <w:style w:type="character" w:customStyle="1" w:styleId="THChar">
    <w:name w:val="TH Char"/>
    <w:link w:val="TH"/>
    <w:qFormat/>
    <w:locked/>
    <w:rsid w:val="007B3FB7"/>
    <w:rPr>
      <w:rFonts w:ascii="Arial" w:hAnsi="Arial" w:cs="Arial"/>
      <w:b/>
      <w:lang w:eastAsia="en-US"/>
    </w:rPr>
  </w:style>
  <w:style w:type="character" w:customStyle="1" w:styleId="TAHCar">
    <w:name w:val="TAH Car"/>
    <w:link w:val="TAH"/>
    <w:qFormat/>
    <w:locked/>
    <w:rsid w:val="007B3FB7"/>
    <w:rPr>
      <w:rFonts w:ascii="Arial" w:hAnsi="Arial" w:cs="Arial"/>
      <w:b/>
      <w:sz w:val="18"/>
      <w:lang w:eastAsia="en-US"/>
    </w:rPr>
  </w:style>
  <w:style w:type="character" w:customStyle="1" w:styleId="CaptionChar">
    <w:name w:val="Caption Char"/>
    <w:link w:val="Caption"/>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character" w:customStyle="1" w:styleId="B3Char">
    <w:name w:val="B3 Char"/>
    <w:basedOn w:val="DefaultParagraphFont"/>
    <w:link w:val="B3"/>
    <w:qFormat/>
    <w:rsid w:val="006A296C"/>
    <w:rPr>
      <w:lang w:val="en-GB" w:eastAsia="en-US"/>
    </w:rPr>
  </w:style>
  <w:style w:type="character" w:customStyle="1" w:styleId="msoins0">
    <w:name w:val="msoins"/>
    <w:basedOn w:val="DefaultParagraphFont"/>
    <w:qFormat/>
    <w:rsid w:val="0094385A"/>
  </w:style>
  <w:style w:type="character" w:styleId="Emphasis">
    <w:name w:val="Emphasis"/>
    <w:qFormat/>
    <w:rsid w:val="007C1179"/>
    <w:rPr>
      <w:i/>
      <w:iCs/>
    </w:rPr>
  </w:style>
  <w:style w:type="character" w:customStyle="1" w:styleId="Heading4Char">
    <w:name w:val="Heading 4 Char"/>
    <w:basedOn w:val="DefaultParagraphFont"/>
    <w:link w:val="Heading4"/>
    <w:uiPriority w:val="9"/>
    <w:qFormat/>
    <w:rsid w:val="00787D37"/>
    <w:rPr>
      <w:rFonts w:ascii="Arial" w:eastAsia="Arial" w:hAnsi="Arial"/>
      <w:sz w:val="24"/>
      <w:lang w:eastAsia="en-US"/>
    </w:rPr>
  </w:style>
  <w:style w:type="character" w:customStyle="1" w:styleId="FootnoteTextChar">
    <w:name w:val="Footnote Text Char"/>
    <w:link w:val="FootnoteText"/>
    <w:qFormat/>
    <w:rsid w:val="004B5105"/>
    <w:rPr>
      <w:rFonts w:asciiTheme="majorHAnsi" w:eastAsia="SimHei" w:hAnsiTheme="majorHAnsi" w:cstheme="majorBidi"/>
      <w:lang w:eastAsia="en-US"/>
    </w:rPr>
  </w:style>
  <w:style w:type="character" w:styleId="Strong">
    <w:name w:val="Strong"/>
    <w:uiPriority w:val="22"/>
    <w:qFormat/>
    <w:rsid w:val="000A3CCF"/>
    <w:rPr>
      <w:b/>
      <w:bCs/>
    </w:rPr>
  </w:style>
  <w:style w:type="character" w:customStyle="1" w:styleId="xapple-converted-space">
    <w:name w:val="xapple-converted-space"/>
    <w:qFormat/>
    <w:rsid w:val="00F412D2"/>
  </w:style>
  <w:style w:type="character" w:customStyle="1" w:styleId="TALChar">
    <w:name w:val="TAL Char"/>
    <w:link w:val="TAL"/>
    <w:qFormat/>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character" w:styleId="Hyperlink">
    <w:name w:val="Hyperlink"/>
    <w:uiPriority w:val="99"/>
    <w:qFormat/>
    <w:rsid w:val="00BF03B3"/>
    <w:rPr>
      <w:color w:val="0000FF"/>
      <w:u w:val="single"/>
    </w:rPr>
  </w:style>
  <w:style w:type="character" w:customStyle="1" w:styleId="Char2">
    <w:name w:val="列出段落 Char2"/>
    <w:uiPriority w:val="34"/>
    <w:qFormat/>
    <w:locked/>
    <w:rsid w:val="00CA45E0"/>
    <w:rPr>
      <w:rFonts w:ascii="Times New Roman" w:eastAsia="Times New Roman" w:hAnsi="Times New Roman"/>
      <w:szCs w:val="24"/>
      <w:lang w:val="en-US"/>
    </w:rPr>
  </w:style>
  <w:style w:type="character" w:customStyle="1" w:styleId="EQChar">
    <w:name w:val="EQ Char"/>
    <w:basedOn w:val="DefaultParagraphFont"/>
    <w:link w:val="EQ"/>
    <w:uiPriority w:val="99"/>
    <w:qFormat/>
    <w:locked/>
    <w:rsid w:val="00246689"/>
    <w:rPr>
      <w:lang w:eastAsia="en-US"/>
    </w:rPr>
  </w:style>
  <w:style w:type="character" w:customStyle="1" w:styleId="3GPPTextChar">
    <w:name w:val="3GPP Text Char"/>
    <w:link w:val="3GPPText"/>
    <w:qFormat/>
    <w:rsid w:val="0056655D"/>
    <w:rPr>
      <w:sz w:val="22"/>
      <w:lang w:eastAsia="en-US"/>
    </w:rPr>
  </w:style>
  <w:style w:type="character" w:customStyle="1" w:styleId="DocChar">
    <w:name w:val="Doc Char"/>
    <w:basedOn w:val="DefaultParagraphFont"/>
    <w:link w:val="Doc"/>
    <w:qFormat/>
    <w:rsid w:val="0021595D"/>
    <w:rPr>
      <w:rFonts w:eastAsia="Batang"/>
      <w:bCs/>
      <w:sz w:val="22"/>
      <w:szCs w:val="22"/>
      <w:lang w:eastAsia="ko-KR"/>
    </w:rPr>
  </w:style>
  <w:style w:type="character" w:customStyle="1" w:styleId="Char">
    <w:name w:val="脚注文本 Char"/>
    <w:basedOn w:val="DefaultParagraphFont"/>
    <w:semiHidden/>
    <w:qFormat/>
    <w:rsid w:val="00F378DB"/>
    <w:rPr>
      <w:rFonts w:eastAsia="Batang"/>
      <w:sz w:val="16"/>
      <w:lang w:val="en-GB" w:eastAsia="en-US"/>
    </w:rPr>
  </w:style>
  <w:style w:type="character" w:customStyle="1" w:styleId="B4Char">
    <w:name w:val="B4 Char"/>
    <w:link w:val="B4"/>
    <w:qFormat/>
    <w:rsid w:val="00EB01C2"/>
    <w:rPr>
      <w:lang w:val="en-GB" w:eastAsia="en-US"/>
    </w:rPr>
  </w:style>
  <w:style w:type="character" w:customStyle="1" w:styleId="B5Char">
    <w:name w:val="B5 Char"/>
    <w:link w:val="B5"/>
    <w:qFormat/>
    <w:rsid w:val="00EB01C2"/>
    <w:rPr>
      <w:lang w:val="en-GB" w:eastAsia="en-US"/>
    </w:rPr>
  </w:style>
  <w:style w:type="character" w:customStyle="1" w:styleId="1Char">
    <w:name w:val="样式1 Char"/>
    <w:basedOn w:val="Heading6Char"/>
    <w:link w:val="1"/>
    <w:qFormat/>
    <w:rsid w:val="00AF7BCF"/>
    <w:rPr>
      <w:rFonts w:ascii="Arial" w:eastAsiaTheme="minorEastAsia" w:hAnsi="Arial" w:cs="Arial"/>
      <w:b/>
      <w:bCs/>
      <w:sz w:val="24"/>
      <w:szCs w:val="24"/>
      <w:lang w:val="x-none" w:eastAsia="en-US"/>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rsid w:val="008725F2"/>
    <w:pPr>
      <w:spacing w:after="120"/>
      <w:jc w:val="both"/>
    </w:pPr>
    <w:rPr>
      <w:rFonts w:eastAsia="MS Mincho"/>
    </w:rPr>
  </w:style>
  <w:style w:type="paragraph" w:styleId="List">
    <w:name w:val="List"/>
    <w:basedOn w:val="BodyText"/>
    <w:rPr>
      <w:rFonts w:cs="Lohit Devanagari"/>
    </w:rPr>
  </w:style>
  <w:style w:type="paragraph" w:styleId="Caption">
    <w:name w:val="caption"/>
    <w:basedOn w:val="Normal"/>
    <w:next w:val="Normal"/>
    <w:link w:val="CaptionChar"/>
    <w:qFormat/>
    <w:rsid w:val="004D68A8"/>
    <w:rPr>
      <w:rFonts w:asciiTheme="majorHAnsi" w:eastAsia="SimHei" w:hAnsiTheme="majorHAnsi" w:cstheme="majorBidi"/>
    </w:rPr>
  </w:style>
  <w:style w:type="paragraph" w:customStyle="1" w:styleId="Index">
    <w:name w:val="Index"/>
    <w:basedOn w:val="Normal"/>
    <w:qFormat/>
    <w:rsid w:val="003A2990"/>
    <w:pPr>
      <w:suppressLineNumbers/>
      <w:spacing w:after="180" w:line="259" w:lineRule="auto"/>
      <w:jc w:val="both"/>
    </w:pPr>
    <w:rPr>
      <w:rFonts w:eastAsia="DengXian" w:cs="Lohit Devanagari"/>
      <w:lang w:val="en-GB"/>
    </w:rPr>
  </w:style>
  <w:style w:type="paragraph" w:customStyle="1" w:styleId="HeaderandFooter">
    <w:name w:val="Header and Footer"/>
    <w:basedOn w:val="Normal"/>
    <w:qFormat/>
  </w:style>
  <w:style w:type="paragraph" w:styleId="Header">
    <w:name w:val="header"/>
    <w:basedOn w:val="Normal"/>
    <w:link w:val="HeaderChar"/>
    <w:uiPriority w:val="99"/>
    <w:rsid w:val="009940B5"/>
    <w:pPr>
      <w:tabs>
        <w:tab w:val="center" w:pos="4536"/>
        <w:tab w:val="right" w:pos="9072"/>
      </w:tabs>
    </w:pPr>
    <w:rPr>
      <w:rFonts w:ascii="Arial" w:eastAsia="MS Mincho" w:hAnsi="Arial"/>
      <w:b/>
      <w:sz w:val="22"/>
      <w:lang w:val="x-none"/>
    </w:rPr>
  </w:style>
  <w:style w:type="paragraph" w:styleId="Revision">
    <w:name w:val="Revision"/>
    <w:uiPriority w:val="99"/>
    <w:semiHidden/>
    <w:qFormat/>
    <w:rsid w:val="008F744C"/>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qFormat/>
    <w:rsid w:val="00D77523"/>
    <w:pPr>
      <w:keepNext/>
      <w:tabs>
        <w:tab w:val="left" w:pos="360"/>
      </w:tabs>
      <w:spacing w:before="60" w:after="60"/>
      <w:ind w:left="360" w:hanging="360"/>
      <w:jc w:val="both"/>
    </w:pPr>
    <w:rPr>
      <w:rFonts w:ascii="Arial" w:hAnsi="Arial" w:cs="Arial"/>
      <w:color w:val="0000FF"/>
      <w:kern w:val="2"/>
    </w:rPr>
  </w:style>
  <w:style w:type="paragraph" w:styleId="CommentText">
    <w:name w:val="annotation text"/>
    <w:basedOn w:val="Normal"/>
    <w:uiPriority w:val="99"/>
    <w:qFormat/>
    <w:rsid w:val="00AA7C25"/>
  </w:style>
  <w:style w:type="paragraph" w:styleId="CommentSubject">
    <w:name w:val="annotation subject"/>
    <w:basedOn w:val="CommentText"/>
    <w:next w:val="CommentText"/>
    <w:link w:val="CommentSubjectChar"/>
    <w:qFormat/>
    <w:rsid w:val="00AA7C25"/>
    <w:rPr>
      <w:b/>
      <w:bCs/>
    </w:rPr>
  </w:style>
  <w:style w:type="paragraph" w:styleId="BalloonText">
    <w:name w:val="Balloon Text"/>
    <w:basedOn w:val="Normal"/>
    <w:link w:val="BalloonTextChar"/>
    <w:qFormat/>
    <w:rsid w:val="00AA7C25"/>
    <w:rPr>
      <w:sz w:val="18"/>
      <w:szCs w:val="18"/>
    </w:rPr>
  </w:style>
  <w:style w:type="paragraph" w:styleId="Footer">
    <w:name w:val="footer"/>
    <w:basedOn w:val="Normal"/>
    <w:link w:val="FooterChar"/>
    <w:rsid w:val="00CD38B3"/>
    <w:pPr>
      <w:tabs>
        <w:tab w:val="center" w:pos="4153"/>
        <w:tab w:val="right" w:pos="8306"/>
      </w:tabs>
      <w:snapToGrid w:val="0"/>
    </w:pPr>
    <w:rPr>
      <w:sz w:val="18"/>
      <w:szCs w:val="18"/>
    </w:rPr>
  </w:style>
  <w:style w:type="paragraph" w:customStyle="1" w:styleId="B1">
    <w:name w:val="B1"/>
    <w:basedOn w:val="Normal"/>
    <w:link w:val="B1Zchn"/>
    <w:qFormat/>
    <w:rsid w:val="00B4727B"/>
    <w:pPr>
      <w:spacing w:after="180"/>
      <w:ind w:left="568" w:hanging="284"/>
    </w:pPr>
    <w:rPr>
      <w:rFonts w:eastAsia="DengXian"/>
      <w:lang w:val="x-none"/>
    </w:rPr>
  </w:style>
  <w:style w:type="paragraph" w:customStyle="1" w:styleId="textintend3">
    <w:name w:val="text intend 3"/>
    <w:basedOn w:val="Normal"/>
    <w:qFormat/>
    <w:rsid w:val="000D0A49"/>
    <w:pPr>
      <w:spacing w:after="120"/>
      <w:jc w:val="both"/>
      <w:textAlignment w:val="baseline"/>
    </w:pPr>
    <w:rPr>
      <w:rFonts w:eastAsia="MS Mincho"/>
      <w:sz w:val="24"/>
      <w:lang w:eastAsia="en-GB"/>
    </w:rPr>
  </w:style>
  <w:style w:type="paragraph" w:customStyle="1" w:styleId="B2">
    <w:name w:val="B2"/>
    <w:basedOn w:val="Normal"/>
    <w:link w:val="B2Char"/>
    <w:qFormat/>
    <w:rsid w:val="00D3541C"/>
    <w:pPr>
      <w:spacing w:after="180"/>
      <w:ind w:left="851" w:hanging="284"/>
    </w:pPr>
    <w:rPr>
      <w:rFonts w:eastAsia="DengXian"/>
      <w:lang w:val="x-none"/>
    </w:rPr>
  </w:style>
  <w:style w:type="paragraph" w:customStyle="1" w:styleId="TAC">
    <w:name w:val="TAC"/>
    <w:basedOn w:val="Normal"/>
    <w:link w:val="TACChar"/>
    <w:qFormat/>
    <w:rsid w:val="007B3FB7"/>
    <w:pPr>
      <w:keepNext/>
      <w:keepLines/>
      <w:jc w:val="center"/>
    </w:pPr>
    <w:rPr>
      <w:rFonts w:ascii="Arial" w:eastAsia="SimSun" w:hAnsi="Arial" w:cs="Arial"/>
      <w:sz w:val="18"/>
    </w:rPr>
  </w:style>
  <w:style w:type="paragraph" w:customStyle="1" w:styleId="TH">
    <w:name w:val="TH"/>
    <w:basedOn w:val="Normal"/>
    <w:link w:val="THChar"/>
    <w:qFormat/>
    <w:rsid w:val="007B3FB7"/>
    <w:pPr>
      <w:keepNext/>
      <w:keepLines/>
      <w:spacing w:before="60" w:after="180"/>
      <w:jc w:val="center"/>
    </w:pPr>
    <w:rPr>
      <w:rFonts w:ascii="Arial" w:eastAsia="SimSun" w:hAnsi="Arial" w:cs="Arial"/>
      <w:b/>
    </w:rPr>
  </w:style>
  <w:style w:type="paragraph" w:customStyle="1" w:styleId="TAH">
    <w:name w:val="TAH"/>
    <w:basedOn w:val="TAC"/>
    <w:link w:val="TAHCar"/>
    <w:qFormat/>
    <w:rsid w:val="007B3FB7"/>
    <w:rPr>
      <w:b/>
    </w:rPr>
  </w:style>
  <w:style w:type="paragraph" w:styleId="ListParagraph">
    <w:name w:val="List Paragraph"/>
    <w:basedOn w:val="Normal"/>
    <w:link w:val="ListParagraphChar"/>
    <w:uiPriority w:val="34"/>
    <w:qFormat/>
    <w:rsid w:val="002329B5"/>
    <w:pPr>
      <w:ind w:left="840"/>
    </w:pPr>
    <w:rPr>
      <w:rFonts w:ascii="Times" w:eastAsia="Batang" w:hAnsi="Times"/>
      <w:szCs w:val="24"/>
      <w:lang w:val="en-GB" w:eastAsia="x-none"/>
    </w:rPr>
  </w:style>
  <w:style w:type="paragraph" w:customStyle="1" w:styleId="Agreement">
    <w:name w:val="Agreement"/>
    <w:basedOn w:val="Normal"/>
    <w:next w:val="Normal"/>
    <w:qFormat/>
    <w:rsid w:val="00571282"/>
    <w:pPr>
      <w:spacing w:before="60"/>
    </w:pPr>
    <w:rPr>
      <w:rFonts w:ascii="Arial" w:eastAsia="MS Mincho" w:hAnsi="Arial"/>
      <w:b/>
      <w:szCs w:val="24"/>
      <w:lang w:val="en-GB" w:eastAsia="en-GB"/>
    </w:rPr>
  </w:style>
  <w:style w:type="paragraph" w:customStyle="1" w:styleId="B3">
    <w:name w:val="B3"/>
    <w:basedOn w:val="Normal"/>
    <w:link w:val="B3Char"/>
    <w:qFormat/>
    <w:rsid w:val="006A296C"/>
    <w:pPr>
      <w:spacing w:after="180"/>
      <w:ind w:left="1135" w:hanging="284"/>
    </w:pPr>
    <w:rPr>
      <w:rFonts w:eastAsia="SimSun"/>
      <w:lang w:val="en-GB"/>
    </w:rPr>
  </w:style>
  <w:style w:type="paragraph" w:customStyle="1" w:styleId="textintend2">
    <w:name w:val="text intend 2"/>
    <w:basedOn w:val="Normal"/>
    <w:qFormat/>
    <w:rsid w:val="00A040BB"/>
    <w:pPr>
      <w:spacing w:after="120"/>
      <w:jc w:val="both"/>
      <w:textAlignment w:val="baseline"/>
    </w:pPr>
    <w:rPr>
      <w:rFonts w:eastAsia="MS Mincho"/>
      <w:sz w:val="24"/>
      <w:lang w:eastAsia="en-GB"/>
    </w:rPr>
  </w:style>
  <w:style w:type="paragraph" w:customStyle="1" w:styleId="xmsonormal">
    <w:name w:val="xmsonormal"/>
    <w:basedOn w:val="Normal"/>
    <w:qFormat/>
    <w:rsid w:val="00F412D2"/>
    <w:pPr>
      <w:spacing w:after="0"/>
    </w:pPr>
    <w:rPr>
      <w:rFonts w:ascii="SimSun" w:eastAsia="SimSun" w:hAnsi="SimSun" w:cs="SimSun"/>
      <w:sz w:val="24"/>
      <w:szCs w:val="22"/>
      <w:lang w:eastAsia="zh-CN"/>
    </w:rPr>
  </w:style>
  <w:style w:type="paragraph" w:customStyle="1" w:styleId="xxmsonormal">
    <w:name w:val="xxmsonormal"/>
    <w:basedOn w:val="Normal"/>
    <w:qFormat/>
    <w:rsid w:val="005E7984"/>
    <w:pPr>
      <w:spacing w:after="0"/>
    </w:pPr>
    <w:rPr>
      <w:rFonts w:ascii="Calibri" w:eastAsia="Calibri" w:hAnsi="Calibri" w:cs="Calibri"/>
      <w:sz w:val="22"/>
      <w:szCs w:val="22"/>
    </w:rPr>
  </w:style>
  <w:style w:type="paragraph" w:customStyle="1" w:styleId="xxmsolistparagraph">
    <w:name w:val="xxmsolistparagraph"/>
    <w:basedOn w:val="Normal"/>
    <w:qFormat/>
    <w:rsid w:val="005E7984"/>
    <w:pPr>
      <w:spacing w:after="0"/>
    </w:pPr>
    <w:rPr>
      <w:rFonts w:ascii="Calibri" w:eastAsia="Calibri" w:hAnsi="Calibri" w:cs="Calibri"/>
      <w:sz w:val="22"/>
      <w:szCs w:val="22"/>
    </w:rPr>
  </w:style>
  <w:style w:type="paragraph" w:customStyle="1" w:styleId="TAL">
    <w:name w:val="TAL"/>
    <w:basedOn w:val="Normal"/>
    <w:link w:val="TALChar"/>
    <w:qFormat/>
    <w:rsid w:val="002B1171"/>
    <w:pPr>
      <w:keepNext/>
      <w:keepLines/>
      <w:spacing w:after="0"/>
    </w:pPr>
    <w:rPr>
      <w:rFonts w:ascii="Arial" w:eastAsia="SimSun" w:hAnsi="Arial"/>
      <w:sz w:val="18"/>
      <w:lang w:val="en-GB"/>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qFormat/>
    <w:rsid w:val="00B93120"/>
    <w:pPr>
      <w:spacing w:after="120"/>
    </w:pPr>
    <w:rPr>
      <w:rFonts w:ascii="Arial" w:eastAsiaTheme="minorEastAsia" w:hAnsi="Arial"/>
      <w:lang w:val="en-GB" w:eastAsia="en-US"/>
    </w:rPr>
  </w:style>
  <w:style w:type="paragraph" w:customStyle="1" w:styleId="EQ">
    <w:name w:val="EQ"/>
    <w:basedOn w:val="Normal"/>
    <w:next w:val="Normal"/>
    <w:link w:val="EQChar"/>
    <w:uiPriority w:val="99"/>
    <w:qFormat/>
    <w:rsid w:val="00246689"/>
    <w:pPr>
      <w:keepLines/>
      <w:tabs>
        <w:tab w:val="center" w:pos="4536"/>
        <w:tab w:val="right" w:pos="9072"/>
      </w:tabs>
      <w:spacing w:after="180"/>
      <w:textAlignment w:val="baseline"/>
    </w:pPr>
    <w:rPr>
      <w:rFonts w:eastAsia="SimSun"/>
    </w:rPr>
  </w:style>
  <w:style w:type="paragraph" w:customStyle="1" w:styleId="3GPPText">
    <w:name w:val="3GPP Text"/>
    <w:basedOn w:val="Normal"/>
    <w:link w:val="3GPPTextChar"/>
    <w:qFormat/>
    <w:rsid w:val="0056655D"/>
    <w:pPr>
      <w:spacing w:before="120" w:after="120"/>
      <w:jc w:val="both"/>
      <w:textAlignment w:val="baseline"/>
    </w:pPr>
    <w:rPr>
      <w:rFonts w:eastAsia="SimSun"/>
      <w:sz w:val="22"/>
    </w:rPr>
  </w:style>
  <w:style w:type="paragraph" w:customStyle="1" w:styleId="Proposal">
    <w:name w:val="Proposal"/>
    <w:basedOn w:val="BodyText"/>
    <w:qFormat/>
    <w:rsid w:val="0014796A"/>
    <w:pPr>
      <w:widowControl w:val="0"/>
      <w:tabs>
        <w:tab w:val="left" w:pos="1701"/>
      </w:tabs>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ind w:left="1701" w:hanging="1701"/>
    </w:pPr>
    <w:rPr>
      <w:lang w:eastAsia="ja-JP"/>
    </w:rPr>
  </w:style>
  <w:style w:type="paragraph" w:customStyle="1" w:styleId="Doc">
    <w:name w:val="Doc"/>
    <w:basedOn w:val="Normal"/>
    <w:link w:val="DocChar"/>
    <w:qFormat/>
    <w:rsid w:val="0021595D"/>
    <w:pPr>
      <w:spacing w:before="120" w:after="120"/>
      <w:ind w:firstLine="220"/>
      <w:jc w:val="both"/>
    </w:pPr>
    <w:rPr>
      <w:rFonts w:eastAsia="Batang"/>
      <w:bCs/>
      <w:sz w:val="22"/>
      <w:szCs w:val="22"/>
      <w:lang w:eastAsia="ko-KR"/>
    </w:rPr>
  </w:style>
  <w:style w:type="paragraph" w:styleId="FootnoteText">
    <w:name w:val="footnote text"/>
    <w:basedOn w:val="Normal"/>
    <w:link w:val="FootnoteTextChar"/>
    <w:semiHidden/>
    <w:rsid w:val="00F378DB"/>
    <w:pPr>
      <w:keepLines/>
      <w:spacing w:after="0" w:line="276" w:lineRule="auto"/>
      <w:ind w:left="454" w:hanging="454"/>
    </w:pPr>
    <w:rPr>
      <w:rFonts w:eastAsia="Batang"/>
      <w:sz w:val="16"/>
      <w:lang w:val="en-GB"/>
    </w:rPr>
  </w:style>
  <w:style w:type="paragraph" w:customStyle="1" w:styleId="B4">
    <w:name w:val="B4"/>
    <w:basedOn w:val="Normal"/>
    <w:link w:val="B4Char"/>
    <w:qFormat/>
    <w:rsid w:val="00EB01C2"/>
    <w:pPr>
      <w:spacing w:after="180"/>
      <w:ind w:left="1418" w:hanging="284"/>
    </w:pPr>
    <w:rPr>
      <w:rFonts w:eastAsia="SimSun"/>
      <w:lang w:val="en-GB"/>
    </w:rPr>
  </w:style>
  <w:style w:type="paragraph" w:customStyle="1" w:styleId="B5">
    <w:name w:val="B5"/>
    <w:basedOn w:val="Normal"/>
    <w:link w:val="B5Char"/>
    <w:qFormat/>
    <w:rsid w:val="00EB01C2"/>
    <w:pPr>
      <w:spacing w:after="180"/>
      <w:ind w:left="1702" w:hanging="284"/>
    </w:pPr>
    <w:rPr>
      <w:rFonts w:eastAsia="SimSun"/>
      <w:lang w:val="en-GB"/>
    </w:rPr>
  </w:style>
  <w:style w:type="paragraph" w:customStyle="1" w:styleId="1">
    <w:name w:val="样式1"/>
    <w:basedOn w:val="Heading6"/>
    <w:link w:val="1Char"/>
    <w:qFormat/>
    <w:rsid w:val="00AF7BCF"/>
    <w:pPr>
      <w:spacing w:after="120"/>
    </w:pPr>
    <w:rPr>
      <w:rFonts w:ascii="Arial" w:eastAsiaTheme="minorEastAsia" w:hAnsi="Arial" w:cs="Arial"/>
      <w:sz w:val="20"/>
      <w:lang w:eastAsia="zh-CN"/>
    </w:rPr>
  </w:style>
  <w:style w:type="paragraph" w:styleId="NormalWeb">
    <w:name w:val="Normal (Web)"/>
    <w:basedOn w:val="Normal"/>
    <w:uiPriority w:val="99"/>
    <w:semiHidden/>
    <w:unhideWhenUsed/>
    <w:qFormat/>
    <w:rsid w:val="001D0844"/>
    <w:pPr>
      <w:spacing w:beforeAutospacing="1" w:afterAutospacing="1"/>
    </w:pPr>
    <w:rPr>
      <w:rFonts w:ascii="SimSun" w:eastAsia="SimSun" w:hAnsi="SimSun" w:cs="SimSun"/>
      <w:sz w:val="24"/>
      <w:szCs w:val="24"/>
      <w:lang w:eastAsia="zh-CN"/>
    </w:rPr>
  </w:style>
  <w:style w:type="paragraph" w:customStyle="1" w:styleId="Guidance">
    <w:name w:val="Guidance"/>
    <w:basedOn w:val="Normal"/>
    <w:qFormat/>
    <w:rsid w:val="00C0651F"/>
    <w:pPr>
      <w:spacing w:after="180"/>
    </w:pPr>
    <w:rPr>
      <w:rFonts w:eastAsia="DengXian"/>
      <w:i/>
      <w:color w:val="0000FF"/>
      <w:lang w:val="en-GB"/>
    </w:rPr>
  </w:style>
  <w:style w:type="paragraph" w:styleId="TOC2">
    <w:name w:val="toc 2"/>
    <w:basedOn w:val="Normal"/>
    <w:next w:val="Normal"/>
    <w:autoRedefine/>
    <w:uiPriority w:val="39"/>
    <w:rsid w:val="00480251"/>
    <w:pPr>
      <w:tabs>
        <w:tab w:val="left" w:pos="960"/>
        <w:tab w:val="right" w:leader="dot" w:pos="9631"/>
      </w:tabs>
      <w:spacing w:after="0"/>
      <w:ind w:left="238"/>
    </w:pPr>
    <w:rPr>
      <w:smallCaps/>
    </w:rPr>
  </w:style>
  <w:style w:type="paragraph" w:customStyle="1" w:styleId="ListParagraph1">
    <w:name w:val="List Paragraph1"/>
    <w:basedOn w:val="Normal"/>
    <w:qFormat/>
    <w:rsid w:val="003A2990"/>
    <w:pPr>
      <w:spacing w:after="0"/>
      <w:ind w:left="720"/>
      <w:contextualSpacing/>
    </w:pPr>
    <w:rPr>
      <w:sz w:val="24"/>
      <w:szCs w:val="24"/>
      <w:lang w:eastAsia="zh-CN"/>
    </w:rPr>
  </w:style>
  <w:style w:type="paragraph" w:customStyle="1" w:styleId="Proposal2">
    <w:name w:val="Proposal2"/>
    <w:basedOn w:val="Heading4"/>
    <w:qFormat/>
    <w:rsid w:val="007E4357"/>
    <w:pPr>
      <w:tabs>
        <w:tab w:val="left" w:pos="432"/>
        <w:tab w:val="left" w:pos="720"/>
        <w:tab w:val="left" w:pos="864"/>
      </w:tabs>
      <w:spacing w:before="240" w:after="60" w:line="259" w:lineRule="auto"/>
    </w:pPr>
    <w:rPr>
      <w:rFonts w:ascii="Times New Roman" w:eastAsia="Times New Roman" w:hAnsi="Times New Roman"/>
      <w:b/>
      <w:iCs/>
      <w:sz w:val="20"/>
      <w:szCs w:val="26"/>
      <w:u w:val="single"/>
      <w:lang w:val="en-GB" w:eastAsia="ja-JP"/>
    </w:rPr>
  </w:style>
  <w:style w:type="paragraph" w:customStyle="1" w:styleId="TableContents">
    <w:name w:val="Table Contents"/>
    <w:basedOn w:val="Normal"/>
    <w:qFormat/>
    <w:pPr>
      <w:suppressLineNumbers/>
    </w:pPr>
  </w:style>
  <w:style w:type="table" w:styleId="TableGrid">
    <w:name w:val="Table Grid"/>
    <w:basedOn w:val="TableNormal"/>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Grid1"/>
    <w:basedOn w:val="TableNormal"/>
    <w:qFormat/>
    <w:rsid w:val="00C8554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qFormat/>
    <w:rsid w:val="0017152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rsid w:val="00E17E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qFormat/>
    <w:rsid w:val="005638F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FEC03-2258-49EE-9E0E-42DD78CA7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6</Pages>
  <Words>2744</Words>
  <Characters>15646</Characters>
  <Application>Microsoft Office Word</Application>
  <DocSecurity>0</DocSecurity>
  <Lines>130</Lines>
  <Paragraphs>36</Paragraphs>
  <ScaleCrop>false</ScaleCrop>
  <Company>DaTang Mobile</Company>
  <LinksUpToDate>false</LinksUpToDate>
  <CharactersWithSpaces>18354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dc:description/>
  <cp:lastModifiedBy>Vishakha Singh</cp:lastModifiedBy>
  <cp:revision>72</cp:revision>
  <dcterms:created xsi:type="dcterms:W3CDTF">2024-01-09T05:53:00Z</dcterms:created>
  <dcterms:modified xsi:type="dcterms:W3CDTF">2024-02-18T23:49:00Z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DaTang Mobile</vt:lpwstr>
  </property>
  <property fmtid="{D5CDD505-2E9C-101B-9397-08002B2CF9AE}" pid="4" name="DocSecurity">
    <vt:i4>0</vt:i4>
  </property>
  <property fmtid="{D5CDD505-2E9C-101B-9397-08002B2CF9AE}" pid="5" name="HiddenSlides">
    <vt:i4>0</vt:i4>
  </property>
  <property fmtid="{D5CDD505-2E9C-101B-9397-08002B2CF9AE}" pid="6" name="HyperlinksChanged">
    <vt:bool>false</vt:bool>
  </property>
  <property fmtid="{D5CDD505-2E9C-101B-9397-08002B2CF9AE}" pid="7" name="LinksUpToDate">
    <vt:bool>false</vt:bool>
  </property>
  <property fmtid="{D5CDD505-2E9C-101B-9397-08002B2CF9AE}" pid="8" name="MMClips">
    <vt:i4>0</vt:i4>
  </property>
  <property fmtid="{D5CDD505-2E9C-101B-9397-08002B2CF9AE}" pid="9" name="NSCPROP">
    <vt:lpwstr>NSCCustomProperty</vt:lpwstr>
  </property>
  <property fmtid="{D5CDD505-2E9C-101B-9397-08002B2CF9AE}" pid="10" name="Notes">
    <vt:i4>0</vt:i4>
  </property>
  <property fmtid="{D5CDD505-2E9C-101B-9397-08002B2CF9AE}" pid="11" name="ScaleCrop">
    <vt:bool>false</vt:bool>
  </property>
  <property fmtid="{D5CDD505-2E9C-101B-9397-08002B2CF9AE}" pid="12" name="ShareDoc">
    <vt:bool>false</vt:bool>
  </property>
  <property fmtid="{D5CDD505-2E9C-101B-9397-08002B2CF9AE}" pid="13" name="Slides">
    <vt:i4>0</vt:i4>
  </property>
  <property fmtid="{D5CDD505-2E9C-101B-9397-08002B2CF9AE}" pid="14" name="_change">
    <vt:lpwstr/>
  </property>
  <property fmtid="{D5CDD505-2E9C-101B-9397-08002B2CF9AE}" pid="15" name="_full-control">
    <vt:lpwstr/>
  </property>
  <property fmtid="{D5CDD505-2E9C-101B-9397-08002B2CF9AE}" pid="16" name="_readonly">
    <vt:lpwstr/>
  </property>
  <property fmtid="{D5CDD505-2E9C-101B-9397-08002B2CF9AE}" pid="17" name="sflag">
    <vt:lpwstr>1642842260</vt:lpwstr>
  </property>
</Properties>
</file>