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7121A963" w:rsidR="00D743CA" w:rsidRPr="00790596" w:rsidRDefault="32AF3BD0" w:rsidP="00D743CA">
      <w:pPr>
        <w:pStyle w:val="Header"/>
        <w:tabs>
          <w:tab w:val="right" w:pos="9639"/>
        </w:tabs>
        <w:rPr>
          <w:noProof w:val="0"/>
          <w:sz w:val="24"/>
          <w:szCs w:val="24"/>
          <w:lang w:val="en-GB"/>
        </w:rPr>
      </w:pPr>
      <w:bookmarkStart w:id="0" w:name="_Hlk37418177"/>
      <w:r w:rsidRPr="00790596">
        <w:rPr>
          <w:noProof w:val="0"/>
          <w:sz w:val="24"/>
          <w:szCs w:val="24"/>
          <w:lang w:val="en-GB"/>
        </w:rPr>
        <w:t>3GPP TSG RAN WG1 #11</w:t>
      </w:r>
      <w:r w:rsidR="004C5ED9" w:rsidRPr="00790596">
        <w:rPr>
          <w:noProof w:val="0"/>
          <w:sz w:val="24"/>
          <w:szCs w:val="24"/>
          <w:lang w:val="en-GB"/>
        </w:rPr>
        <w:t>4</w:t>
      </w:r>
      <w:r w:rsidRPr="00790596">
        <w:rPr>
          <w:noProof w:val="0"/>
          <w:lang w:val="en-GB"/>
        </w:rPr>
        <w:tab/>
      </w:r>
      <w:r w:rsidR="08DCDAD1" w:rsidRPr="00790596">
        <w:rPr>
          <w:noProof w:val="0"/>
          <w:sz w:val="24"/>
          <w:szCs w:val="24"/>
          <w:lang w:val="en-GB"/>
        </w:rPr>
        <w:t>R1-2</w:t>
      </w:r>
      <w:r w:rsidR="003E2EBF" w:rsidRPr="00790596">
        <w:rPr>
          <w:noProof w:val="0"/>
          <w:sz w:val="24"/>
          <w:szCs w:val="24"/>
          <w:lang w:val="en-GB"/>
        </w:rPr>
        <w:t>4</w:t>
      </w:r>
      <w:r w:rsidR="00C4097B">
        <w:rPr>
          <w:noProof w:val="0"/>
          <w:sz w:val="24"/>
          <w:szCs w:val="24"/>
          <w:lang w:val="en-GB"/>
        </w:rPr>
        <w:t>0096</w:t>
      </w:r>
      <w:r w:rsidR="00363A81">
        <w:rPr>
          <w:noProof w:val="0"/>
          <w:sz w:val="24"/>
          <w:szCs w:val="24"/>
          <w:lang w:val="en-GB"/>
        </w:rPr>
        <w:t>3</w:t>
      </w:r>
    </w:p>
    <w:p w14:paraId="09B407BC" w14:textId="276F3227" w:rsidR="00D743CA" w:rsidRPr="00790596" w:rsidRDefault="005D01C9" w:rsidP="00D743CA">
      <w:pPr>
        <w:pStyle w:val="Header"/>
        <w:rPr>
          <w:noProof w:val="0"/>
          <w:sz w:val="24"/>
          <w:szCs w:val="24"/>
          <w:lang w:val="en-GB"/>
        </w:rPr>
      </w:pPr>
      <w:r w:rsidRPr="00790596">
        <w:rPr>
          <w:noProof w:val="0"/>
          <w:sz w:val="24"/>
          <w:szCs w:val="24"/>
          <w:lang w:val="en-GB"/>
        </w:rPr>
        <w:t>Athens, Greece, February 26</w:t>
      </w:r>
      <w:r w:rsidRPr="00790596">
        <w:rPr>
          <w:noProof w:val="0"/>
          <w:sz w:val="24"/>
          <w:szCs w:val="24"/>
          <w:vertAlign w:val="superscript"/>
          <w:lang w:val="en-GB"/>
        </w:rPr>
        <w:t>th</w:t>
      </w:r>
      <w:r w:rsidRPr="00790596">
        <w:rPr>
          <w:noProof w:val="0"/>
          <w:sz w:val="24"/>
          <w:szCs w:val="24"/>
          <w:lang w:val="en-GB"/>
        </w:rPr>
        <w:t xml:space="preserve"> – March 1</w:t>
      </w:r>
      <w:r w:rsidRPr="00790596">
        <w:rPr>
          <w:noProof w:val="0"/>
          <w:sz w:val="24"/>
          <w:szCs w:val="24"/>
          <w:vertAlign w:val="superscript"/>
          <w:lang w:val="en-GB"/>
        </w:rPr>
        <w:t>st</w:t>
      </w:r>
      <w:r w:rsidRPr="00790596">
        <w:rPr>
          <w:noProof w:val="0"/>
          <w:sz w:val="24"/>
          <w:szCs w:val="24"/>
          <w:lang w:val="en-GB"/>
        </w:rPr>
        <w:t>, 2024</w:t>
      </w:r>
    </w:p>
    <w:bookmarkEnd w:id="0"/>
    <w:p w14:paraId="3E947C53" w14:textId="77777777" w:rsidR="002159D1" w:rsidRPr="00790596" w:rsidRDefault="002159D1" w:rsidP="00CA26CE">
      <w:pPr>
        <w:pStyle w:val="Header"/>
        <w:rPr>
          <w:bCs/>
          <w:noProof w:val="0"/>
          <w:sz w:val="24"/>
          <w:lang w:val="en-GB" w:eastAsia="ja-JP"/>
        </w:rPr>
      </w:pPr>
    </w:p>
    <w:p w14:paraId="30E02941" w14:textId="7585759F" w:rsidR="0034111C" w:rsidRPr="00790596" w:rsidRDefault="0034111C" w:rsidP="16512788">
      <w:pPr>
        <w:pStyle w:val="CRCoverPage"/>
        <w:rPr>
          <w:rFonts w:cs="Arial"/>
          <w:b/>
          <w:bCs/>
          <w:lang w:eastAsia="ja-JP"/>
        </w:rPr>
      </w:pPr>
      <w:r w:rsidRPr="00790596">
        <w:rPr>
          <w:rFonts w:cs="Arial"/>
          <w:b/>
          <w:bCs/>
        </w:rPr>
        <w:t>Agenda item:</w:t>
      </w:r>
      <w:r w:rsidRPr="00790596">
        <w:tab/>
      </w:r>
      <w:r w:rsidRPr="00790596">
        <w:tab/>
      </w:r>
      <w:r w:rsidR="00894A5A" w:rsidRPr="00790596">
        <w:rPr>
          <w:rFonts w:cs="Arial"/>
        </w:rPr>
        <w:t>9</w:t>
      </w:r>
      <w:r w:rsidR="001F201D" w:rsidRPr="00790596">
        <w:rPr>
          <w:rFonts w:cs="Arial"/>
        </w:rPr>
        <w:t>.</w:t>
      </w:r>
      <w:r w:rsidR="005D01C9" w:rsidRPr="00790596">
        <w:rPr>
          <w:rFonts w:cs="Arial"/>
        </w:rPr>
        <w:t>6</w:t>
      </w:r>
      <w:r w:rsidR="00894A5A" w:rsidRPr="00790596">
        <w:rPr>
          <w:rFonts w:cs="Arial"/>
        </w:rPr>
        <w:t>.</w:t>
      </w:r>
      <w:r w:rsidR="00B232BB" w:rsidRPr="00790596">
        <w:rPr>
          <w:rFonts w:cs="Arial"/>
        </w:rPr>
        <w:t>2</w:t>
      </w:r>
    </w:p>
    <w:p w14:paraId="3D4C2BDE" w14:textId="3112C6F5" w:rsidR="00504E39" w:rsidRPr="00790596" w:rsidRDefault="00504E39" w:rsidP="00894A5A">
      <w:pPr>
        <w:pStyle w:val="CRCoverPage"/>
        <w:rPr>
          <w:rFonts w:cs="Arial"/>
          <w:b/>
          <w:bCs/>
        </w:rPr>
      </w:pPr>
      <w:r w:rsidRPr="00790596">
        <w:rPr>
          <w:rFonts w:cs="Arial"/>
          <w:b/>
          <w:bCs/>
        </w:rPr>
        <w:t>Title:</w:t>
      </w:r>
      <w:r w:rsidRPr="00790596">
        <w:rPr>
          <w:rFonts w:cs="Arial"/>
          <w:b/>
          <w:bCs/>
        </w:rPr>
        <w:tab/>
      </w:r>
      <w:bookmarkStart w:id="1" w:name="_Hlk54197252"/>
      <w:r w:rsidR="00894A5A" w:rsidRPr="00790596">
        <w:rPr>
          <w:rFonts w:cs="Arial"/>
          <w:b/>
          <w:bCs/>
        </w:rPr>
        <w:tab/>
      </w:r>
      <w:r w:rsidR="00894A5A" w:rsidRPr="00790596">
        <w:rPr>
          <w:rFonts w:cs="Arial"/>
          <w:b/>
          <w:bCs/>
        </w:rPr>
        <w:tab/>
      </w:r>
      <w:r w:rsidR="00894A5A" w:rsidRPr="00790596">
        <w:rPr>
          <w:rFonts w:cs="Arial"/>
          <w:b/>
          <w:bCs/>
        </w:rPr>
        <w:tab/>
      </w:r>
      <w:r w:rsidR="00894A5A" w:rsidRPr="00790596">
        <w:rPr>
          <w:rFonts w:cs="Arial"/>
          <w:b/>
          <w:bCs/>
        </w:rPr>
        <w:tab/>
      </w:r>
      <w:bookmarkEnd w:id="1"/>
      <w:r w:rsidR="005D01C9" w:rsidRPr="00790596">
        <w:rPr>
          <w:rFonts w:cs="Arial"/>
        </w:rPr>
        <w:t xml:space="preserve">LP-WUS operation in </w:t>
      </w:r>
      <w:r w:rsidR="00B232BB" w:rsidRPr="00790596">
        <w:rPr>
          <w:rFonts w:cs="Arial"/>
        </w:rPr>
        <w:t xml:space="preserve">ILDE/Inactive </w:t>
      </w:r>
      <w:r w:rsidR="005D01C9" w:rsidRPr="00790596">
        <w:rPr>
          <w:rFonts w:cs="Arial"/>
        </w:rPr>
        <w:t>mode</w:t>
      </w:r>
    </w:p>
    <w:p w14:paraId="30E02942" w14:textId="6A8028F4" w:rsidR="00E128F2" w:rsidRPr="00790596" w:rsidRDefault="0034111C" w:rsidP="00894A5A">
      <w:pPr>
        <w:pStyle w:val="CRCoverPage"/>
        <w:rPr>
          <w:rFonts w:cs="Arial"/>
          <w:b/>
          <w:bCs/>
        </w:rPr>
      </w:pPr>
      <w:r w:rsidRPr="00790596">
        <w:rPr>
          <w:rFonts w:cs="Arial"/>
          <w:b/>
          <w:bCs/>
        </w:rPr>
        <w:t>Source:</w:t>
      </w:r>
      <w:r w:rsidRPr="00790596">
        <w:rPr>
          <w:rFonts w:cs="Arial"/>
          <w:b/>
          <w:bCs/>
        </w:rPr>
        <w:tab/>
      </w:r>
      <w:r w:rsidR="00894A5A" w:rsidRPr="00790596">
        <w:rPr>
          <w:rFonts w:cs="Arial"/>
          <w:b/>
          <w:bCs/>
        </w:rPr>
        <w:tab/>
      </w:r>
      <w:r w:rsidR="00894A5A" w:rsidRPr="00790596">
        <w:rPr>
          <w:rFonts w:cs="Arial"/>
          <w:b/>
          <w:bCs/>
        </w:rPr>
        <w:tab/>
      </w:r>
      <w:r w:rsidR="00894A5A" w:rsidRPr="00790596">
        <w:rPr>
          <w:rFonts w:cs="Arial"/>
          <w:b/>
          <w:bCs/>
        </w:rPr>
        <w:tab/>
      </w:r>
      <w:r w:rsidR="00013455" w:rsidRPr="00790596">
        <w:rPr>
          <w:rFonts w:cs="Arial"/>
        </w:rPr>
        <w:t xml:space="preserve">Nokia, </w:t>
      </w:r>
      <w:r w:rsidR="00E67802" w:rsidRPr="00790596">
        <w:rPr>
          <w:rFonts w:cs="Arial"/>
        </w:rPr>
        <w:t>Nokia</w:t>
      </w:r>
      <w:r w:rsidR="00013455" w:rsidRPr="00790596">
        <w:rPr>
          <w:rFonts w:cs="Arial"/>
        </w:rPr>
        <w:t xml:space="preserve"> Shanghai Bell</w:t>
      </w:r>
    </w:p>
    <w:p w14:paraId="30E02944" w14:textId="60B6B0C7" w:rsidR="0034111C" w:rsidRPr="00790596" w:rsidRDefault="0034111C" w:rsidP="00894A5A">
      <w:pPr>
        <w:pStyle w:val="CRCoverPage"/>
        <w:rPr>
          <w:rFonts w:cs="Arial"/>
          <w:b/>
          <w:bCs/>
        </w:rPr>
      </w:pPr>
      <w:r w:rsidRPr="00790596">
        <w:rPr>
          <w:rFonts w:cs="Arial"/>
          <w:b/>
          <w:bCs/>
        </w:rPr>
        <w:t xml:space="preserve">Document </w:t>
      </w:r>
      <w:r w:rsidR="3E61DC49" w:rsidRPr="00790596">
        <w:rPr>
          <w:rFonts w:cs="Arial"/>
          <w:b/>
          <w:bCs/>
        </w:rPr>
        <w:t>for:</w:t>
      </w:r>
      <w:r w:rsidRPr="00790596">
        <w:rPr>
          <w:rFonts w:cs="Arial"/>
          <w:b/>
          <w:bCs/>
        </w:rPr>
        <w:tab/>
      </w:r>
      <w:r w:rsidR="00220615" w:rsidRPr="00790596">
        <w:rPr>
          <w:rFonts w:cs="Arial"/>
          <w:b/>
          <w:bCs/>
        </w:rPr>
        <w:tab/>
      </w:r>
      <w:r w:rsidRPr="00790596">
        <w:rPr>
          <w:rFonts w:cs="Arial"/>
        </w:rPr>
        <w:t>Discussion and Decision</w:t>
      </w:r>
    </w:p>
    <w:p w14:paraId="7CF7938E" w14:textId="7E19F756" w:rsidR="00ED1327" w:rsidRPr="00790596" w:rsidRDefault="00EE7FA7" w:rsidP="000F785E">
      <w:pPr>
        <w:pStyle w:val="Heading1"/>
        <w:rPr>
          <w:lang w:val="en-GB"/>
        </w:rPr>
      </w:pPr>
      <w:bookmarkStart w:id="2" w:name="_Hlk115268520"/>
      <w:r w:rsidRPr="00790596">
        <w:rPr>
          <w:lang w:val="en-GB"/>
        </w:rPr>
        <w:t>Introduction</w:t>
      </w:r>
    </w:p>
    <w:p w14:paraId="04B9934B" w14:textId="71320780" w:rsidR="00695BA8" w:rsidRPr="00790596" w:rsidRDefault="005D01C9" w:rsidP="00B121CB">
      <w:pPr>
        <w:pStyle w:val="Normaltimes"/>
        <w:rPr>
          <w:rFonts w:ascii="Times New Roman" w:hAnsi="Times New Roman" w:cs="Times New Roman"/>
          <w:lang w:val="en-GB"/>
        </w:rPr>
      </w:pPr>
      <w:bookmarkStart w:id="3" w:name="_Hlk510705081"/>
      <w:r w:rsidRPr="00790596">
        <w:rPr>
          <w:rFonts w:ascii="Times New Roman" w:hAnsi="Times New Roman" w:cs="Times New Roman"/>
          <w:lang w:val="en-GB"/>
        </w:rPr>
        <w:t>In</w:t>
      </w:r>
      <w:r w:rsidR="00695BA8" w:rsidRPr="00790596">
        <w:rPr>
          <w:rFonts w:ascii="Times New Roman" w:hAnsi="Times New Roman" w:cs="Times New Roman"/>
          <w:lang w:val="en-GB"/>
        </w:rPr>
        <w:t xml:space="preserve"> RAN#</w:t>
      </w:r>
      <w:r w:rsidRPr="00790596">
        <w:rPr>
          <w:rFonts w:ascii="Times New Roman" w:hAnsi="Times New Roman" w:cs="Times New Roman"/>
          <w:lang w:val="en-GB"/>
        </w:rPr>
        <w:t>102</w:t>
      </w:r>
      <w:r w:rsidR="00695BA8" w:rsidRPr="00790596">
        <w:rPr>
          <w:rFonts w:ascii="Times New Roman" w:hAnsi="Times New Roman" w:cs="Times New Roman"/>
          <w:lang w:val="en-GB"/>
        </w:rPr>
        <w:t xml:space="preserve"> meeting, </w:t>
      </w:r>
      <w:r w:rsidRPr="00790596">
        <w:rPr>
          <w:rFonts w:ascii="Times New Roman" w:hAnsi="Times New Roman" w:cs="Times New Roman"/>
          <w:lang w:val="en-GB"/>
        </w:rPr>
        <w:t>a new work item was agreed for Low Power</w:t>
      </w:r>
      <w:r w:rsidR="00695BA8" w:rsidRPr="00790596">
        <w:rPr>
          <w:rFonts w:ascii="Times New Roman" w:hAnsi="Times New Roman" w:cs="Times New Roman"/>
          <w:lang w:val="en-GB"/>
        </w:rPr>
        <w:t xml:space="preserve">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rsidR="007F4BFA" w:rsidRPr="00790596">
        <w:rPr>
          <w:rFonts w:ascii="Times New Roman" w:hAnsi="Times New Roman" w:cs="Times New Roman"/>
          <w:lang w:val="en-GB"/>
        </w:rPr>
        <w:t xml:space="preserve"> </w:t>
      </w:r>
      <w:r w:rsidR="007F4BFA" w:rsidRPr="00790596">
        <w:rPr>
          <w:rFonts w:ascii="Times New Roman" w:hAnsi="Times New Roman" w:cs="Times New Roman"/>
          <w:lang w:val="en-GB"/>
        </w:rPr>
        <w:fldChar w:fldCharType="begin"/>
      </w:r>
      <w:r w:rsidR="007F4BFA" w:rsidRPr="00790596">
        <w:rPr>
          <w:rFonts w:ascii="Times New Roman" w:hAnsi="Times New Roman" w:cs="Times New Roman"/>
          <w:lang w:val="en-GB"/>
        </w:rPr>
        <w:instrText xml:space="preserve"> REF _Ref115185528 \r \h </w:instrText>
      </w:r>
      <w:r w:rsidR="007F4BFA" w:rsidRPr="00790596">
        <w:rPr>
          <w:rFonts w:ascii="Times New Roman" w:hAnsi="Times New Roman" w:cs="Times New Roman"/>
          <w:lang w:val="en-GB"/>
        </w:rPr>
      </w:r>
      <w:r w:rsidR="007F4BFA" w:rsidRPr="00790596">
        <w:rPr>
          <w:rFonts w:ascii="Times New Roman" w:hAnsi="Times New Roman" w:cs="Times New Roman"/>
          <w:lang w:val="en-GB"/>
        </w:rPr>
        <w:fldChar w:fldCharType="separate"/>
      </w:r>
      <w:r w:rsidR="0029005F" w:rsidRPr="00790596">
        <w:rPr>
          <w:rFonts w:ascii="Times New Roman" w:hAnsi="Times New Roman" w:cs="Times New Roman"/>
          <w:lang w:val="en-GB"/>
        </w:rPr>
        <w:t>[1]</w:t>
      </w:r>
      <w:r w:rsidR="007F4BFA" w:rsidRPr="00790596">
        <w:rPr>
          <w:rFonts w:ascii="Times New Roman" w:hAnsi="Times New Roman" w:cs="Times New Roman"/>
          <w:lang w:val="en-GB"/>
        </w:rPr>
        <w:fldChar w:fldCharType="end"/>
      </w:r>
      <w:r w:rsidR="00695BA8" w:rsidRPr="00790596">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790596" w14:paraId="5F426A14" w14:textId="77777777" w:rsidTr="00695BA8">
        <w:tc>
          <w:tcPr>
            <w:tcW w:w="9629" w:type="dxa"/>
          </w:tcPr>
          <w:p w14:paraId="0A9B6D56" w14:textId="77777777" w:rsidR="005D01C9" w:rsidRPr="00790596" w:rsidRDefault="005D01C9" w:rsidP="005D01C9">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eastAsia="zh-CN"/>
              </w:rPr>
            </w:pPr>
            <w:bookmarkStart w:id="4" w:name="_Hlk153295984"/>
            <w:r w:rsidRPr="00790596">
              <w:rPr>
                <w:rFonts w:ascii="Times New Roman" w:eastAsia="SimSun" w:hAnsi="Times New Roman" w:cs="Times New Roman"/>
                <w:bCs/>
                <w:sz w:val="20"/>
                <w:szCs w:val="20"/>
                <w:lang w:val="en-GB" w:eastAsia="zh-CN"/>
              </w:rPr>
              <w:t>The objectives of the work item are the following:</w:t>
            </w:r>
          </w:p>
          <w:p w14:paraId="07BE2442" w14:textId="77777777" w:rsidR="005D01C9" w:rsidRPr="00790596" w:rsidRDefault="005D01C9" w:rsidP="005D01C9">
            <w:pPr>
              <w:numPr>
                <w:ilvl w:val="0"/>
                <w:numId w:val="31"/>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To specify an LP-WUS design commonly applicable to both IDLE/INACTIVE and CONNECTED modes (RAN1, RAN4)</w:t>
            </w:r>
          </w:p>
          <w:p w14:paraId="2481AB4E"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 xml:space="preserve">Specify OOK (OOK-1 and/or OOK-4) based LP-WUS with </w:t>
            </w:r>
            <w:r w:rsidRPr="00790596">
              <w:rPr>
                <w:rFonts w:ascii="Times New Roman" w:eastAsia="SimSun" w:hAnsi="Times New Roman" w:cs="Times New Roman"/>
                <w:sz w:val="20"/>
                <w:szCs w:val="20"/>
                <w:lang w:val="en-GB" w:eastAsia="en-GB"/>
              </w:rPr>
              <w:t>overlaid OFDM sequence(s) over OOK symbol</w:t>
            </w:r>
          </w:p>
          <w:p w14:paraId="1D959313" w14:textId="77777777" w:rsidR="005D01C9" w:rsidRPr="00790596" w:rsidRDefault="005D01C9" w:rsidP="005D01C9">
            <w:pPr>
              <w:numPr>
                <w:ilvl w:val="2"/>
                <w:numId w:val="31"/>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color w:val="000000"/>
                <w:sz w:val="20"/>
                <w:szCs w:val="20"/>
                <w:lang w:val="en-GB" w:eastAsia="zh-CN"/>
              </w:rPr>
            </w:pPr>
            <w:r w:rsidRPr="00790596">
              <w:rPr>
                <w:rFonts w:ascii="Times New Roman" w:eastAsia="SimSun" w:hAnsi="Times New Roman" w:cs="Times New Roman"/>
                <w:bCs/>
                <w:color w:val="000000"/>
                <w:sz w:val="20"/>
                <w:szCs w:val="20"/>
                <w:lang w:val="en-GB" w:eastAsia="zh-CN"/>
              </w:rPr>
              <w:t>The LP-WUS design shall ensure that for IDLE/INACTIVE operation, the same information is delivered irrespective of LP-WUR type. The OFDM sequence can carry information.</w:t>
            </w:r>
          </w:p>
          <w:p w14:paraId="0E37FB2D"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At least duty-cycled monitoring of LP-WUS is supported</w:t>
            </w:r>
          </w:p>
          <w:p w14:paraId="14AB9477" w14:textId="77777777" w:rsidR="005D01C9" w:rsidRPr="00790596" w:rsidRDefault="005D01C9" w:rsidP="005D01C9">
            <w:pPr>
              <w:numPr>
                <w:ilvl w:val="0"/>
                <w:numId w:val="31"/>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For IDLE/INACTIVE modes</w:t>
            </w:r>
          </w:p>
          <w:p w14:paraId="156B45AA"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zh-CN" w:bidi="ar"/>
              </w:rPr>
            </w:pPr>
            <w:r w:rsidRPr="00790596">
              <w:rPr>
                <w:rFonts w:ascii="Times New Roman" w:eastAsia="SimSun" w:hAnsi="Times New Roman" w:cs="Times New Roman"/>
                <w:bCs/>
                <w:sz w:val="20"/>
                <w:szCs w:val="20"/>
                <w:lang w:val="en-GB" w:eastAsia="zh-CN" w:bidi="ar"/>
              </w:rPr>
              <w:t xml:space="preserve">Specify </w:t>
            </w:r>
            <w:bookmarkStart w:id="5" w:name="_Hlk156489864"/>
            <w:r w:rsidRPr="00790596">
              <w:rPr>
                <w:rFonts w:ascii="Times New Roman" w:eastAsia="SimSun" w:hAnsi="Times New Roman" w:cs="Times New Roman"/>
                <w:bCs/>
                <w:sz w:val="20"/>
                <w:szCs w:val="20"/>
                <w:lang w:val="en-GB" w:eastAsia="zh-CN" w:bidi="ar"/>
              </w:rPr>
              <w:t>procedure and configuration of LP-WUS indicating paging monitoring triggered by LP-WUS</w:t>
            </w:r>
            <w:bookmarkEnd w:id="5"/>
            <w:r w:rsidRPr="00790596">
              <w:rPr>
                <w:rFonts w:ascii="Times New Roman" w:eastAsia="SimSun" w:hAnsi="Times New Roman" w:cs="Times New Roman"/>
                <w:bCs/>
                <w:sz w:val="20"/>
                <w:szCs w:val="20"/>
                <w:lang w:val="en-GB" w:eastAsia="zh-CN" w:bidi="ar"/>
              </w:rPr>
              <w:t>, including at least configuration, sub-grouping and entry/exit condition for LP-WUS monitoring (RAN2, RAN1, RAN3, RAN4)</w:t>
            </w:r>
          </w:p>
          <w:p w14:paraId="4F5C5995"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Specify LP-SS with periodicity with Yms for LP-WUR, for synchronization and/or RRM for serving cell. (RAN1, RAN4)</w:t>
            </w:r>
          </w:p>
          <w:p w14:paraId="24E58644" w14:textId="77777777" w:rsidR="005D01C9" w:rsidRPr="00790596" w:rsidRDefault="005D01C9" w:rsidP="005D01C9">
            <w:pPr>
              <w:numPr>
                <w:ilvl w:val="2"/>
                <w:numId w:val="31"/>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LP-SS is based on OOK-1 and/or OOK-4 waveform with or without overlaid OFDM sequences. Further down selection between with and without overlaid OFDM sequences is to be done within WI.</w:t>
            </w:r>
          </w:p>
          <w:p w14:paraId="145CB014" w14:textId="77777777" w:rsidR="005D01C9" w:rsidRPr="00790596" w:rsidRDefault="005D01C9" w:rsidP="005D01C9">
            <w:pPr>
              <w:numPr>
                <w:ilvl w:val="2"/>
                <w:numId w:val="31"/>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color w:val="000000"/>
                <w:sz w:val="20"/>
                <w:szCs w:val="20"/>
                <w:lang w:val="en-GB" w:eastAsia="zh-CN" w:bidi="ar"/>
              </w:rPr>
            </w:pPr>
            <w:r w:rsidRPr="00790596">
              <w:rPr>
                <w:rFonts w:ascii="Times New Roman" w:eastAsia="SimSun" w:hAnsi="Times New Roman" w:cs="Times New Roman"/>
                <w:bCs/>
                <w:color w:val="000000"/>
                <w:sz w:val="20"/>
                <w:szCs w:val="20"/>
                <w:lang w:val="en-GB" w:eastAsia="zh-CN" w:bidi="ar"/>
              </w:rPr>
              <w:t>Note: For LP-WUR that can receive existing PSS/SSS, existing PSS/SSS can be used for synchronization and RRM instead of LP-SS.</w:t>
            </w:r>
          </w:p>
          <w:p w14:paraId="42DBACC8" w14:textId="77777777" w:rsidR="005D01C9" w:rsidRPr="00790596" w:rsidRDefault="005D01C9" w:rsidP="005D01C9">
            <w:pPr>
              <w:numPr>
                <w:ilvl w:val="2"/>
                <w:numId w:val="31"/>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zh-CN" w:bidi="ar"/>
              </w:rPr>
            </w:pPr>
            <w:r w:rsidRPr="00790596">
              <w:rPr>
                <w:rFonts w:ascii="Times New Roman" w:eastAsia="SimSun" w:hAnsi="Times New Roman" w:cs="Times New Roman"/>
                <w:bCs/>
                <w:sz w:val="20"/>
                <w:szCs w:val="20"/>
                <w:lang w:val="en-GB" w:eastAsia="zh-CN" w:bidi="ar"/>
              </w:rPr>
              <w:t>Y will be decided within WI. 320ms is the start point.</w:t>
            </w:r>
          </w:p>
          <w:p w14:paraId="0080535F"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Specify further RRM relaxation of UE MR for both serving and neighbor cell measurements, and UE serving cell RRM measurement offloaded from MR to LP-WUR, including the necessary conditions (RAN4, RAN2)</w:t>
            </w:r>
          </w:p>
          <w:p w14:paraId="560B0767" w14:textId="77777777" w:rsidR="005D01C9" w:rsidRPr="00790596" w:rsidRDefault="005D01C9" w:rsidP="005D01C9">
            <w:pPr>
              <w:numPr>
                <w:ilvl w:val="0"/>
                <w:numId w:val="31"/>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For CONNECTED mode, specify procedures to allow UE MR PDCCH monitoring triggered by LP-WUS including activation and deactivation procedure of LP-WUS monitoring (RAN2, RAN1)</w:t>
            </w:r>
          </w:p>
          <w:p w14:paraId="0027D47D"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en-GB"/>
              </w:rPr>
              <w:t>Check in RAN#105 for potential TU adjustment in RAN2</w:t>
            </w:r>
          </w:p>
          <w:p w14:paraId="130F64BA" w14:textId="77777777" w:rsidR="005D01C9" w:rsidRPr="00790596" w:rsidRDefault="005D01C9" w:rsidP="005D01C9">
            <w:pPr>
              <w:numPr>
                <w:ilvl w:val="1"/>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Note: In CONNECTED mode, UE MR ultra-deep sleep is not considered, and UE RRM/RLM/BFD/CSI measurements are performed by MR</w:t>
            </w:r>
          </w:p>
          <w:p w14:paraId="5097F894" w14:textId="77777777" w:rsidR="005D01C9" w:rsidRPr="00790596" w:rsidRDefault="005D01C9" w:rsidP="005D01C9">
            <w:pPr>
              <w:numPr>
                <w:ilvl w:val="0"/>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zh-CN" w:bidi="ar"/>
              </w:rPr>
              <w:t>Note: The target coverage of LP-WUS and LP-SS shall be the coverage of PUSCH for message3.</w:t>
            </w:r>
          </w:p>
          <w:p w14:paraId="71283922" w14:textId="77777777" w:rsidR="005D01C9" w:rsidRPr="00790596" w:rsidRDefault="005D01C9" w:rsidP="005D01C9">
            <w:pPr>
              <w:numPr>
                <w:ilvl w:val="0"/>
                <w:numId w:val="31"/>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en-GB"/>
              </w:rPr>
              <w:t>Note: The optimization of LP-WUS signal design for idle/inactive mode is prioritized over the optimization for connected mode.</w:t>
            </w:r>
          </w:p>
          <w:bookmarkEnd w:id="4"/>
          <w:p w14:paraId="2F24CAEF" w14:textId="77777777" w:rsidR="005D01C9" w:rsidRPr="00790596" w:rsidRDefault="005D01C9" w:rsidP="005D01C9">
            <w:pPr>
              <w:numPr>
                <w:ilvl w:val="0"/>
                <w:numId w:val="32"/>
              </w:numPr>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en-GB"/>
              </w:rPr>
              <w:t>Specify the necessary RAN4 core requirement(s) to support the feature (RAN4).</w:t>
            </w:r>
          </w:p>
          <w:p w14:paraId="3189F6C9" w14:textId="77777777" w:rsidR="005D01C9" w:rsidRPr="00790596" w:rsidRDefault="005D01C9" w:rsidP="005D01C9">
            <w:pPr>
              <w:numPr>
                <w:ilvl w:val="1"/>
                <w:numId w:val="32"/>
              </w:numPr>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sz w:val="20"/>
                <w:szCs w:val="20"/>
                <w:lang w:val="en-GB" w:eastAsia="en-GB"/>
              </w:rPr>
            </w:pPr>
            <w:r w:rsidRPr="00790596">
              <w:rPr>
                <w:rFonts w:ascii="Times New Roman" w:eastAsia="SimSun" w:hAnsi="Times New Roman" w:cs="Times New Roman"/>
                <w:bCs/>
                <w:sz w:val="20"/>
                <w:szCs w:val="20"/>
                <w:lang w:val="en-GB" w:eastAsia="en-GB"/>
              </w:rPr>
              <w:t>This objective is to be further refined in RAN#103</w:t>
            </w:r>
          </w:p>
          <w:p w14:paraId="545F18AC" w14:textId="494F8483" w:rsidR="00695BA8" w:rsidRPr="00790596" w:rsidRDefault="00695BA8" w:rsidP="001A0D27">
            <w:pPr>
              <w:pStyle w:val="ListParagraph"/>
              <w:numPr>
                <w:ilvl w:val="1"/>
                <w:numId w:val="7"/>
              </w:numPr>
              <w:rPr>
                <w:rFonts w:eastAsia="SimSun"/>
                <w:lang w:val="en-GB" w:eastAsia="ja-JP"/>
              </w:rPr>
            </w:pPr>
          </w:p>
        </w:tc>
      </w:tr>
    </w:tbl>
    <w:p w14:paraId="51DE119F" w14:textId="77777777" w:rsidR="00695BA8" w:rsidRPr="00790596" w:rsidRDefault="00695BA8" w:rsidP="00B121CB">
      <w:pPr>
        <w:pStyle w:val="Normaltimes"/>
        <w:rPr>
          <w:rFonts w:ascii="Times New Roman" w:hAnsi="Times New Roman" w:cs="Times New Roman"/>
          <w:lang w:val="en-GB"/>
        </w:rPr>
      </w:pPr>
    </w:p>
    <w:p w14:paraId="5115E2BD" w14:textId="5A44117C" w:rsidR="00695BA8" w:rsidRPr="00790596" w:rsidRDefault="00EE135E" w:rsidP="00B121CB">
      <w:pPr>
        <w:pStyle w:val="Normaltimes"/>
        <w:rPr>
          <w:rFonts w:ascii="Times New Roman" w:hAnsi="Times New Roman" w:cs="Times New Roman"/>
          <w:lang w:val="en-GB"/>
        </w:rPr>
      </w:pPr>
      <w:r w:rsidRPr="00790596">
        <w:rPr>
          <w:rFonts w:ascii="Times New Roman" w:hAnsi="Times New Roman" w:cs="Times New Roman"/>
          <w:lang w:val="en-GB"/>
        </w:rPr>
        <w:t>In this contribution we provide our initial views related to the xxxxx</w:t>
      </w:r>
    </w:p>
    <w:bookmarkEnd w:id="2"/>
    <w:p w14:paraId="3F03E0D6" w14:textId="673A9F7E" w:rsidR="009872F7" w:rsidRPr="00790596" w:rsidRDefault="00872B51" w:rsidP="000F785E">
      <w:pPr>
        <w:pStyle w:val="Heading1"/>
        <w:rPr>
          <w:lang w:val="en-GB"/>
        </w:rPr>
      </w:pPr>
      <w:r w:rsidRPr="00790596">
        <w:rPr>
          <w:lang w:val="en-GB"/>
        </w:rPr>
        <w:t>General observations</w:t>
      </w:r>
    </w:p>
    <w:p w14:paraId="4BF3FEBC" w14:textId="79277F4B" w:rsidR="009872F7" w:rsidRPr="00790596" w:rsidRDefault="00C56258" w:rsidP="00CE7F72">
      <w:pPr>
        <w:pStyle w:val="Normaltimes"/>
        <w:rPr>
          <w:lang w:val="en-GB"/>
        </w:rPr>
      </w:pPr>
      <w:bookmarkStart w:id="6" w:name="_Hlk115268925"/>
      <w:r w:rsidRPr="00790596">
        <w:rPr>
          <w:rFonts w:ascii="Times New Roman" w:hAnsi="Times New Roman" w:cs="Times New Roman"/>
          <w:bCs/>
          <w:lang w:val="en-GB"/>
        </w:rPr>
        <w:t xml:space="preserve">In following we </w:t>
      </w:r>
      <w:r w:rsidR="001C20AB" w:rsidRPr="00790596">
        <w:rPr>
          <w:rFonts w:ascii="Times New Roman" w:hAnsi="Times New Roman" w:cs="Times New Roman"/>
          <w:bCs/>
          <w:lang w:val="en-GB"/>
        </w:rPr>
        <w:t xml:space="preserve">discuss </w:t>
      </w:r>
      <w:r w:rsidR="002E2467" w:rsidRPr="00790596">
        <w:rPr>
          <w:rFonts w:ascii="Times New Roman" w:hAnsi="Times New Roman" w:cs="Times New Roman"/>
          <w:bCs/>
          <w:lang w:val="en-GB"/>
        </w:rPr>
        <w:t xml:space="preserve">some </w:t>
      </w:r>
      <w:r w:rsidR="00872B51" w:rsidRPr="00790596">
        <w:rPr>
          <w:rFonts w:ascii="Times New Roman" w:hAnsi="Times New Roman" w:cs="Times New Roman"/>
          <w:bCs/>
          <w:lang w:val="en-GB"/>
        </w:rPr>
        <w:t>aspects that affect the RAN1 work</w:t>
      </w:r>
      <w:r w:rsidR="002E2467" w:rsidRPr="00790596">
        <w:rPr>
          <w:rFonts w:ascii="Times New Roman" w:hAnsi="Times New Roman" w:cs="Times New Roman"/>
          <w:bCs/>
          <w:lang w:val="en-GB"/>
        </w:rPr>
        <w:t>.</w:t>
      </w:r>
    </w:p>
    <w:bookmarkEnd w:id="6"/>
    <w:p w14:paraId="3427721A" w14:textId="2D83B650" w:rsidR="005060A9" w:rsidRPr="00790596" w:rsidRDefault="00AD76FA" w:rsidP="000F785E">
      <w:pPr>
        <w:pStyle w:val="Heading2"/>
        <w:rPr>
          <w:lang w:val="en-GB"/>
        </w:rPr>
      </w:pPr>
      <w:r w:rsidRPr="00790596">
        <w:rPr>
          <w:lang w:val="en-GB"/>
        </w:rPr>
        <w:t>Entry and exit conditions for LP-WUS monitoring</w:t>
      </w:r>
      <w:r w:rsidR="00FD61B8" w:rsidRPr="00790596">
        <w:rPr>
          <w:lang w:val="en-GB"/>
        </w:rPr>
        <w:t xml:space="preserve"> in IDLE/Inactive</w:t>
      </w:r>
      <w:r w:rsidR="00922447" w:rsidRPr="00790596">
        <w:rPr>
          <w:lang w:val="en-GB"/>
        </w:rPr>
        <w:t xml:space="preserve"> and RRM </w:t>
      </w:r>
      <w:r w:rsidR="00073F39" w:rsidRPr="00790596">
        <w:rPr>
          <w:lang w:val="en-GB"/>
        </w:rPr>
        <w:t>relaxation/</w:t>
      </w:r>
      <w:r w:rsidR="00922447" w:rsidRPr="00790596">
        <w:rPr>
          <w:lang w:val="en-GB"/>
        </w:rPr>
        <w:t>offloading</w:t>
      </w:r>
    </w:p>
    <w:p w14:paraId="4908DB4F" w14:textId="746D7AC4" w:rsidR="00FD61B8" w:rsidRPr="00790596" w:rsidRDefault="00FD61B8" w:rsidP="00B121CB">
      <w:pPr>
        <w:pStyle w:val="Normaltimes"/>
        <w:rPr>
          <w:rFonts w:ascii="Times New Roman" w:hAnsi="Times New Roman" w:cs="Times New Roman"/>
          <w:bCs/>
          <w:lang w:val="en-GB"/>
        </w:rPr>
      </w:pPr>
      <w:r w:rsidRPr="00790596">
        <w:rPr>
          <w:rFonts w:ascii="Times New Roman" w:hAnsi="Times New Roman" w:cs="Times New Roman"/>
          <w:bCs/>
          <w:lang w:val="en-GB"/>
        </w:rPr>
        <w:t>As a part of the WID the need to determine entry and exit conditions for LP-WUS monitoring were identified</w:t>
      </w:r>
      <w:r w:rsidR="00922447" w:rsidRPr="00790596">
        <w:rPr>
          <w:rFonts w:ascii="Times New Roman" w:hAnsi="Times New Roman" w:cs="Times New Roman"/>
          <w:bCs/>
          <w:lang w:val="en-GB"/>
        </w:rPr>
        <w:t xml:space="preserve"> and methods for serving cell measurement offloading to MR</w:t>
      </w:r>
      <w:r w:rsidRPr="00790596">
        <w:rPr>
          <w:rFonts w:ascii="Times New Roman" w:hAnsi="Times New Roman" w:cs="Times New Roman"/>
          <w:bCs/>
          <w:lang w:val="en-GB"/>
        </w:rPr>
        <w:t>. Th</w:t>
      </w:r>
      <w:r w:rsidR="00922447" w:rsidRPr="00790596">
        <w:rPr>
          <w:rFonts w:ascii="Times New Roman" w:hAnsi="Times New Roman" w:cs="Times New Roman"/>
          <w:bCs/>
          <w:lang w:val="en-GB"/>
        </w:rPr>
        <w:t>ese procedures are mostly related to RAN2</w:t>
      </w:r>
      <w:r w:rsidR="00585036" w:rsidRPr="00790596">
        <w:rPr>
          <w:rFonts w:ascii="Times New Roman" w:hAnsi="Times New Roman" w:cs="Times New Roman"/>
          <w:bCs/>
          <w:lang w:val="en-GB"/>
        </w:rPr>
        <w:t xml:space="preserve"> </w:t>
      </w:r>
      <w:r w:rsidRPr="00790596">
        <w:rPr>
          <w:rFonts w:ascii="Times New Roman" w:hAnsi="Times New Roman" w:cs="Times New Roman"/>
          <w:bCs/>
          <w:lang w:val="en-GB"/>
        </w:rPr>
        <w:t xml:space="preserve">and the objective (overall) is to be led by RAN2, thus maybe slightly beyond the focus of RAN1 discussions. </w:t>
      </w:r>
      <w:r w:rsidR="00922447" w:rsidRPr="00790596">
        <w:rPr>
          <w:rFonts w:ascii="Times New Roman" w:hAnsi="Times New Roman" w:cs="Times New Roman"/>
          <w:bCs/>
          <w:lang w:val="en-GB"/>
        </w:rPr>
        <w:t>However, some aspects may need to be considered in both working groups. In context of RAN1 work, the possible measurement quantities, could be one area that is related to the RAN2 procedures.</w:t>
      </w:r>
    </w:p>
    <w:p w14:paraId="42A95D47" w14:textId="7E6E0268" w:rsidR="0005765B" w:rsidRPr="00790596" w:rsidRDefault="0005765B" w:rsidP="00B121CB">
      <w:pPr>
        <w:pStyle w:val="Normaltimes"/>
        <w:rPr>
          <w:rFonts w:ascii="Times New Roman" w:hAnsi="Times New Roman" w:cs="Times New Roman"/>
          <w:bCs/>
          <w:lang w:val="en-GB"/>
        </w:rPr>
      </w:pPr>
      <w:r w:rsidRPr="00790596">
        <w:rPr>
          <w:rFonts w:ascii="Times New Roman" w:hAnsi="Times New Roman" w:cs="Times New Roman"/>
          <w:bCs/>
          <w:lang w:val="en-GB"/>
        </w:rPr>
        <w:t>Now in scope of the LR based measurements, both entry/exit conditions and RRM offloading (and relaxation) would be relevant. For entry/exit condition, it could be expected that network can set a threshold for the UE, after which the LP-WUS should not be monitored</w:t>
      </w:r>
      <w:r w:rsidR="00585036" w:rsidRPr="00790596">
        <w:rPr>
          <w:rFonts w:ascii="Times New Roman" w:hAnsi="Times New Roman" w:cs="Times New Roman"/>
          <w:bCs/>
          <w:lang w:val="en-GB"/>
        </w:rPr>
        <w:t xml:space="preserve"> and vice versa when LP-WUS should be monitored</w:t>
      </w:r>
      <w:r w:rsidRPr="00790596">
        <w:rPr>
          <w:rFonts w:ascii="Times New Roman" w:hAnsi="Times New Roman" w:cs="Times New Roman"/>
          <w:bCs/>
          <w:lang w:val="en-GB"/>
        </w:rPr>
        <w:t xml:space="preserve">. </w:t>
      </w:r>
      <w:r w:rsidR="00585036" w:rsidRPr="00790596">
        <w:rPr>
          <w:rFonts w:ascii="Times New Roman" w:hAnsi="Times New Roman" w:cs="Times New Roman"/>
          <w:bCs/>
          <w:lang w:val="en-GB"/>
        </w:rPr>
        <w:t xml:space="preserve">Similarly, for the RRM offloading of serving cell evaluations for LR (from MR), some thresholds would need to be evaluated, whether serving cell evaluation offloading can be applied. </w:t>
      </w:r>
      <w:r w:rsidRPr="00790596">
        <w:rPr>
          <w:rFonts w:ascii="Times New Roman" w:hAnsi="Times New Roman" w:cs="Times New Roman"/>
          <w:bCs/>
          <w:lang w:val="en-GB"/>
        </w:rPr>
        <w:t xml:space="preserve">Evidently, to avoid the need of using MR, the quantity for the threshold would need to be evaluated based on LR. </w:t>
      </w:r>
    </w:p>
    <w:p w14:paraId="3E635793" w14:textId="4873BC05" w:rsidR="0005765B" w:rsidRPr="00790596" w:rsidRDefault="0005765B" w:rsidP="00B121C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To enable evaluation of threshold</w:t>
      </w:r>
      <w:r w:rsidR="00DB0668" w:rsidRPr="00790596">
        <w:rPr>
          <w:rFonts w:ascii="Times New Roman" w:hAnsi="Times New Roman" w:cs="Times New Roman"/>
          <w:bCs/>
          <w:lang w:val="en-GB"/>
        </w:rPr>
        <w:t>(s)</w:t>
      </w:r>
      <w:r w:rsidRPr="00790596">
        <w:rPr>
          <w:rFonts w:ascii="Times New Roman" w:hAnsi="Times New Roman" w:cs="Times New Roman"/>
          <w:bCs/>
          <w:lang w:val="en-GB"/>
        </w:rPr>
        <w:t xml:space="preserve"> for procedures to be discussed in RAN2, some LR based measurement quantities are needed.</w:t>
      </w:r>
    </w:p>
    <w:p w14:paraId="4F9CA8AF" w14:textId="0C21C56B" w:rsidR="00922447" w:rsidRPr="00790596" w:rsidRDefault="00DB0668" w:rsidP="00B121CB">
      <w:pPr>
        <w:pStyle w:val="Normaltimes"/>
        <w:rPr>
          <w:rFonts w:ascii="Times New Roman" w:hAnsi="Times New Roman" w:cs="Times New Roman"/>
          <w:bCs/>
          <w:lang w:val="en-GB"/>
        </w:rPr>
      </w:pPr>
      <w:r w:rsidRPr="00790596">
        <w:rPr>
          <w:rFonts w:ascii="Times New Roman" w:hAnsi="Times New Roman" w:cs="Times New Roman"/>
          <w:bCs/>
          <w:lang w:val="en-GB"/>
        </w:rPr>
        <w:t>While there is evidently need for further discussion in RAN2</w:t>
      </w:r>
      <w:r w:rsidR="00976BFD" w:rsidRPr="00790596">
        <w:rPr>
          <w:rFonts w:ascii="Times New Roman" w:hAnsi="Times New Roman" w:cs="Times New Roman"/>
          <w:bCs/>
          <w:lang w:val="en-GB"/>
        </w:rPr>
        <w:t xml:space="preserve"> to clarify the procedure for each use case</w:t>
      </w:r>
      <w:r w:rsidRPr="00790596">
        <w:rPr>
          <w:rFonts w:ascii="Times New Roman" w:hAnsi="Times New Roman" w:cs="Times New Roman"/>
          <w:bCs/>
          <w:lang w:val="en-GB"/>
        </w:rPr>
        <w:t xml:space="preserve">, it would seem that for both considered use cases, the threshold to be considered would relate to the coverage, partly of the cell and more importantly to the LP-WUS coverage. </w:t>
      </w:r>
      <w:r w:rsidR="00976BFD" w:rsidRPr="00790596">
        <w:rPr>
          <w:rFonts w:ascii="Times New Roman" w:hAnsi="Times New Roman" w:cs="Times New Roman"/>
          <w:bCs/>
          <w:lang w:val="en-GB"/>
        </w:rPr>
        <w:t>F</w:t>
      </w:r>
      <w:r w:rsidR="00922447" w:rsidRPr="00790596">
        <w:rPr>
          <w:rFonts w:ascii="Times New Roman" w:hAnsi="Times New Roman" w:cs="Times New Roman"/>
          <w:bCs/>
          <w:lang w:val="en-GB"/>
        </w:rPr>
        <w:t>or entry/exit condition and RRM measurement offloading, it would seem that most relevant measurement quantity would such that allows some coverage</w:t>
      </w:r>
      <w:r w:rsidR="00976BFD" w:rsidRPr="00790596">
        <w:rPr>
          <w:rFonts w:ascii="Times New Roman" w:hAnsi="Times New Roman" w:cs="Times New Roman"/>
          <w:bCs/>
          <w:lang w:val="en-GB"/>
        </w:rPr>
        <w:t>/range</w:t>
      </w:r>
      <w:r w:rsidR="00922447" w:rsidRPr="00790596">
        <w:rPr>
          <w:rFonts w:ascii="Times New Roman" w:hAnsi="Times New Roman" w:cs="Times New Roman"/>
          <w:bCs/>
          <w:lang w:val="en-GB"/>
        </w:rPr>
        <w:t>-based threshold to be set.</w:t>
      </w:r>
      <w:r w:rsidR="00976BFD" w:rsidRPr="00790596">
        <w:rPr>
          <w:rFonts w:ascii="Times New Roman" w:hAnsi="Times New Roman" w:cs="Times New Roman"/>
          <w:bCs/>
          <w:lang w:val="en-GB"/>
        </w:rPr>
        <w:t xml:space="preserve"> For MR based measurements, it would seem likely that existing measurement quantities suffice as they cover both absolute and relative quantities.  For LR based measurements, RAN1 could consider, while waiting for possible feedback from RAN2, feasibility of measurement quantities that enable coverage evaluation.</w:t>
      </w:r>
    </w:p>
    <w:p w14:paraId="3746BCB5" w14:textId="21001920" w:rsidR="00976BFD" w:rsidRPr="00790596" w:rsidRDefault="00976BFD" w:rsidP="00B121C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The procedures to be discussed in RAN2, would seem to relate to determining coverage/range evaluation.</w:t>
      </w:r>
    </w:p>
    <w:p w14:paraId="525442CC" w14:textId="77777777" w:rsidR="00976BFD" w:rsidRPr="00790596" w:rsidRDefault="00976BFD" w:rsidP="00976BFD">
      <w:pPr>
        <w:pStyle w:val="Normaltimes"/>
        <w:rPr>
          <w:rFonts w:ascii="Times New Roman" w:hAnsi="Times New Roman" w:cs="Times New Roman"/>
          <w:bCs/>
          <w:lang w:val="en-GB"/>
        </w:rPr>
      </w:pPr>
      <w:r w:rsidRPr="00790596">
        <w:rPr>
          <w:rFonts w:ascii="Times New Roman" w:hAnsi="Times New Roman" w:cs="Times New Roman"/>
          <w:bCs/>
          <w:lang w:val="en-GB"/>
        </w:rPr>
        <w:t>Of course, if MR measurements are relaxed, but not fully omitted, some joint evaluation of threshold based on measurements from both, MR and LR could need to be considered. It is not clear whether these would need to be accounted as joint quantity, or whether the evaluation could be done based on measurements from both, LR and MR. This should be clarified by RAN2.</w:t>
      </w:r>
    </w:p>
    <w:p w14:paraId="05937730" w14:textId="77777777" w:rsidR="00976BFD" w:rsidRPr="00790596" w:rsidRDefault="00976BFD" w:rsidP="00976BFD">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The approach for scenario where both, LR and MR based measurements are available, the approach for threshold determination and evaluation would need to be discussed in RAN2.</w:t>
      </w:r>
    </w:p>
    <w:p w14:paraId="32C42973" w14:textId="414F69CF" w:rsidR="001C20AB" w:rsidRPr="00790596" w:rsidRDefault="00DD2E36" w:rsidP="000F785E">
      <w:pPr>
        <w:pStyle w:val="Heading2"/>
        <w:rPr>
          <w:lang w:val="en-GB"/>
        </w:rPr>
      </w:pPr>
      <w:r w:rsidRPr="00790596">
        <w:rPr>
          <w:lang w:val="en-GB"/>
        </w:rPr>
        <w:t xml:space="preserve">Consideration on </w:t>
      </w:r>
      <w:r w:rsidR="00AD76FA" w:rsidRPr="00790596">
        <w:rPr>
          <w:lang w:val="en-GB"/>
        </w:rPr>
        <w:t>L</w:t>
      </w:r>
      <w:r w:rsidR="001C20AB" w:rsidRPr="00790596">
        <w:rPr>
          <w:lang w:val="en-GB"/>
        </w:rPr>
        <w:t xml:space="preserve">R </w:t>
      </w:r>
      <w:r w:rsidRPr="00790596">
        <w:rPr>
          <w:lang w:val="en-GB"/>
        </w:rPr>
        <w:t>measurements</w:t>
      </w:r>
      <w:r w:rsidR="0005765B" w:rsidRPr="00790596">
        <w:rPr>
          <w:lang w:val="en-GB"/>
        </w:rPr>
        <w:t xml:space="preserve"> quan</w:t>
      </w:r>
      <w:r w:rsidR="00DB0668" w:rsidRPr="00790596">
        <w:rPr>
          <w:lang w:val="en-GB"/>
        </w:rPr>
        <w:t>ti</w:t>
      </w:r>
      <w:r w:rsidR="0005765B" w:rsidRPr="00790596">
        <w:rPr>
          <w:lang w:val="en-GB"/>
        </w:rPr>
        <w:t>ties</w:t>
      </w:r>
    </w:p>
    <w:p w14:paraId="11DDF858" w14:textId="6AB55667" w:rsidR="00922447" w:rsidRPr="00790596" w:rsidRDefault="00922447" w:rsidP="00922447">
      <w:pPr>
        <w:pStyle w:val="Normaltimes"/>
        <w:rPr>
          <w:rFonts w:ascii="Times New Roman" w:hAnsi="Times New Roman" w:cs="Times New Roman"/>
          <w:bCs/>
          <w:lang w:val="en-GB"/>
        </w:rPr>
      </w:pPr>
      <w:r w:rsidRPr="00790596">
        <w:rPr>
          <w:rFonts w:ascii="Times New Roman" w:hAnsi="Times New Roman" w:cs="Times New Roman"/>
          <w:bCs/>
          <w:lang w:val="en-GB"/>
        </w:rPr>
        <w:t xml:space="preserve">To enable afore discussed use cases, RAN1 would need to determine the measurement quantities that can be applied for LP-WUR. In RAN1 </w:t>
      </w:r>
      <w:r w:rsidRPr="00D15872">
        <w:rPr>
          <w:rFonts w:ascii="Times New Roman" w:hAnsi="Times New Roman" w:cs="Times New Roman"/>
          <w:lang w:val="en-GB"/>
        </w:rPr>
        <w:t>SI</w:t>
      </w:r>
      <w:r w:rsidRPr="00790596">
        <w:rPr>
          <w:rFonts w:ascii="Times New Roman" w:hAnsi="Times New Roman" w:cs="Times New Roman"/>
          <w:bCs/>
          <w:lang w:val="en-GB"/>
        </w:rPr>
        <w:t xml:space="preserve"> discussions, different measurement quantities were considered. In this context it would be good to consider the different types of LR architectures that are considered. Namely, envelope detector based LR that is not capable of detecting PSS/SS and LR that is able to receive PSS/SSS</w:t>
      </w:r>
    </w:p>
    <w:p w14:paraId="0B8D1034" w14:textId="77777777" w:rsidR="00922447" w:rsidRPr="00790596" w:rsidRDefault="00922447" w:rsidP="24E7688D">
      <w:pPr>
        <w:pStyle w:val="Normaltimes"/>
        <w:rPr>
          <w:rFonts w:ascii="Times New Roman" w:hAnsi="Times New Roman" w:cs="Times New Roman"/>
          <w:lang w:val="en-GB"/>
        </w:rPr>
      </w:pPr>
      <w:r w:rsidRPr="24E7688D">
        <w:rPr>
          <w:rFonts w:ascii="Times New Roman" w:hAnsi="Times New Roman" w:cs="Times New Roman"/>
          <w:b/>
          <w:bCs/>
          <w:lang w:val="en-GB"/>
        </w:rPr>
        <w:lastRenderedPageBreak/>
        <w:t xml:space="preserve">Observation: </w:t>
      </w:r>
      <w:r w:rsidRPr="24E7688D">
        <w:rPr>
          <w:rFonts w:ascii="Times New Roman" w:hAnsi="Times New Roman" w:cs="Times New Roman"/>
          <w:lang w:val="en-GB"/>
        </w:rPr>
        <w:t xml:space="preserve">Different measurement quantities for different LR types would be needed. </w:t>
      </w:r>
    </w:p>
    <w:p w14:paraId="3DB35243" w14:textId="082089B0" w:rsidR="00922447" w:rsidRPr="00790596" w:rsidRDefault="00922447" w:rsidP="074ADB8B">
      <w:pPr>
        <w:pStyle w:val="Normaltimes"/>
        <w:rPr>
          <w:rFonts w:ascii="Times New Roman" w:hAnsi="Times New Roman" w:cs="Times New Roman"/>
          <w:lang w:val="en-GB"/>
        </w:rPr>
      </w:pPr>
      <w:r w:rsidRPr="074ADB8B">
        <w:rPr>
          <w:rFonts w:ascii="Times New Roman" w:hAnsi="Times New Roman" w:cs="Times New Roman"/>
          <w:lang w:val="en-GB"/>
        </w:rPr>
        <w:t>Now evidently, for envelope detector based LR that is not capable of detecting PSS/SSS, there is a need to agree and define the LP-SS based measurement quantities.</w:t>
      </w:r>
      <w:r w:rsidR="0005765B" w:rsidRPr="074ADB8B">
        <w:rPr>
          <w:rFonts w:ascii="Times New Roman" w:hAnsi="Times New Roman" w:cs="Times New Roman"/>
          <w:lang w:val="en-GB"/>
        </w:rPr>
        <w:t xml:space="preserve"> As discussed in previous section, from RAN2 use case perspective, some metrics that can be used to determine coverage or proximity of cell edges, could be most relevant.</w:t>
      </w:r>
      <w:r w:rsidRPr="074ADB8B">
        <w:rPr>
          <w:rFonts w:ascii="Times New Roman" w:hAnsi="Times New Roman" w:cs="Times New Roman"/>
          <w:lang w:val="en-GB"/>
        </w:rPr>
        <w:t xml:space="preserve"> Now, while in principle relative quantities, such as RSRQ or SINR, can be used to indicate the coverage, and are robust to certain receiver impairments, it might be preferable to consider also absolute quantities, such as RSRP for LP-SS based measurements. This may require some discussion also in RAN2 to get better understanding on the considered use cases and applicable quantities. Evidently the viability of different metrics would need to further considered once the details of LP-SS design have been progressed.</w:t>
      </w:r>
    </w:p>
    <w:p w14:paraId="2367B719" w14:textId="577317FF" w:rsidR="00922447" w:rsidRPr="00790596" w:rsidRDefault="00922447" w:rsidP="00922447">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Both relative and absolute quantities could be considered for LP-SS based measurements.</w:t>
      </w:r>
    </w:p>
    <w:p w14:paraId="5CE7FCFE" w14:textId="6FE6D4EB" w:rsidR="00922447" w:rsidRPr="00790596" w:rsidRDefault="00922447" w:rsidP="074ADB8B">
      <w:pPr>
        <w:pStyle w:val="Normaltimes"/>
        <w:rPr>
          <w:rFonts w:ascii="Times New Roman" w:hAnsi="Times New Roman" w:cs="Times New Roman"/>
          <w:lang w:val="en-GB"/>
        </w:rPr>
      </w:pPr>
      <w:r w:rsidRPr="074ADB8B">
        <w:rPr>
          <w:rFonts w:ascii="Times New Roman" w:hAnsi="Times New Roman" w:cs="Times New Roman"/>
          <w:lang w:val="en-GB"/>
        </w:rPr>
        <w:t xml:space="preserve">For LR that is capable of receiving PSS/SSS, measurement quantities would need to be considered based on SSB (PSS/SSS). Now while there are existing measurement quantities defined for MR based on SSB, such as SS-RSRP, reuse of same quantities may not be preferable. For the clarity of reporting and measurement configuration, separating the LR based quantities from MR based quantities might be clearest. Also as some adjustments would need to be done for the measurement quantities to accommodate them to the LR operation, separating the definitions might be preferable. As for LP-SS based measurements, further insight to the RAN2 considered use cases may been needed prior </w:t>
      </w:r>
    </w:p>
    <w:p w14:paraId="30C43938" w14:textId="3A07C73C" w:rsidR="001C20AB" w:rsidRPr="00790596" w:rsidRDefault="00922447" w:rsidP="00630D01">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For LR that is capable of receiving PSS/SSS, measurement quantities based on SSB would be needed.</w:t>
      </w:r>
    </w:p>
    <w:p w14:paraId="5A80C411" w14:textId="6F1E08D6" w:rsidR="00630D01" w:rsidRPr="00790596" w:rsidRDefault="00630D01" w:rsidP="00630D01">
      <w:pPr>
        <w:pStyle w:val="Normaltimes"/>
        <w:rPr>
          <w:rFonts w:ascii="Times New Roman" w:hAnsi="Times New Roman" w:cs="Times New Roman"/>
          <w:bCs/>
          <w:lang w:val="en-GB"/>
        </w:rPr>
      </w:pPr>
      <w:r w:rsidRPr="00790596">
        <w:rPr>
          <w:rFonts w:ascii="Times New Roman" w:hAnsi="Times New Roman" w:cs="Times New Roman"/>
          <w:bCs/>
          <w:lang w:val="en-GB"/>
        </w:rPr>
        <w:t xml:space="preserve">The preferred measurement quantity type would depend on the RAN2 discussions, thus selection for most suitable metric should be defined once RAN2 discussions have progressed. </w:t>
      </w:r>
    </w:p>
    <w:p w14:paraId="0E58E1AA" w14:textId="2D490EFE" w:rsidR="00630D01" w:rsidRPr="00790596" w:rsidRDefault="00630D01" w:rsidP="00630D01">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Selection for LR based measurement metrics could be done once RAN2 has progressed the details of the procedures.</w:t>
      </w:r>
    </w:p>
    <w:p w14:paraId="5B5B5961" w14:textId="77777777" w:rsidR="00630D01" w:rsidRPr="00790596" w:rsidRDefault="00630D01" w:rsidP="00630D01">
      <w:pPr>
        <w:pStyle w:val="Normaltimes"/>
        <w:rPr>
          <w:rFonts w:ascii="Times New Roman" w:hAnsi="Times New Roman" w:cs="Times New Roman"/>
          <w:bCs/>
          <w:lang w:val="en-GB"/>
        </w:rPr>
      </w:pPr>
    </w:p>
    <w:p w14:paraId="69404DE6" w14:textId="208303D6" w:rsidR="008559C0" w:rsidRPr="00790596" w:rsidRDefault="00872B51" w:rsidP="000F785E">
      <w:pPr>
        <w:pStyle w:val="Heading1"/>
        <w:rPr>
          <w:lang w:val="en-GB"/>
        </w:rPr>
      </w:pPr>
      <w:r w:rsidRPr="00790596">
        <w:rPr>
          <w:lang w:val="en-GB"/>
        </w:rPr>
        <w:t>LP-WUS procedures and content in IDLE/inactive mode</w:t>
      </w:r>
    </w:p>
    <w:p w14:paraId="411F90E6" w14:textId="6EA2FF93" w:rsidR="00872B51" w:rsidRPr="00790596" w:rsidRDefault="00C4097B" w:rsidP="008559C0">
      <w:pPr>
        <w:pStyle w:val="Normaltimes"/>
        <w:rPr>
          <w:rFonts w:ascii="Times New Roman" w:hAnsi="Times New Roman" w:cs="Times New Roman"/>
          <w:bCs/>
          <w:lang w:val="en-GB"/>
        </w:rPr>
      </w:pPr>
      <w:r>
        <w:rPr>
          <w:rFonts w:ascii="Times New Roman" w:hAnsi="Times New Roman" w:cs="Times New Roman"/>
          <w:bCs/>
          <w:lang w:val="en-GB"/>
        </w:rPr>
        <w:t>In this section we consider the LP-WUS related procedures and content.</w:t>
      </w:r>
    </w:p>
    <w:p w14:paraId="5231AF6A" w14:textId="1CBC7BC4" w:rsidR="00EE135E" w:rsidRPr="00790596" w:rsidRDefault="00DD2E36" w:rsidP="000F785E">
      <w:pPr>
        <w:pStyle w:val="Heading2"/>
        <w:rPr>
          <w:lang w:val="en-GB"/>
        </w:rPr>
      </w:pPr>
      <w:r w:rsidRPr="00790596">
        <w:rPr>
          <w:lang w:val="en-GB"/>
        </w:rPr>
        <w:t>Procedure</w:t>
      </w:r>
    </w:p>
    <w:p w14:paraId="2D5F2AF4" w14:textId="4452014F" w:rsidR="00DD2E36" w:rsidRPr="00790596" w:rsidRDefault="00DD2E36" w:rsidP="00DD2E36">
      <w:pPr>
        <w:pStyle w:val="Normaltimes"/>
        <w:rPr>
          <w:rFonts w:ascii="Times New Roman" w:hAnsi="Times New Roman" w:cs="Times New Roman"/>
          <w:bCs/>
          <w:lang w:val="en-GB"/>
        </w:rPr>
      </w:pPr>
      <w:r w:rsidRPr="00790596">
        <w:rPr>
          <w:rFonts w:ascii="Times New Roman" w:hAnsi="Times New Roman" w:cs="Times New Roman"/>
          <w:bCs/>
          <w:lang w:val="en-GB"/>
        </w:rPr>
        <w:t>In scope of the IDLE/Inactive mode operation, the objective seeks to specify LP-WUS triggered paging monitoring.</w:t>
      </w:r>
      <w:r w:rsidR="009C51F0" w:rsidRPr="00790596">
        <w:rPr>
          <w:rFonts w:ascii="Times New Roman" w:hAnsi="Times New Roman" w:cs="Times New Roman"/>
          <w:bCs/>
          <w:lang w:val="en-GB"/>
        </w:rPr>
        <w:t xml:space="preserve"> In strict sense this would seem to imply that LP-WUS triggering should result UE to monitor the associated PO</w:t>
      </w:r>
      <w:r w:rsidR="0094497E" w:rsidRPr="00790596">
        <w:rPr>
          <w:rFonts w:ascii="Times New Roman" w:hAnsi="Times New Roman" w:cs="Times New Roman"/>
          <w:bCs/>
          <w:lang w:val="en-GB"/>
        </w:rPr>
        <w:t>. In Rel-18 different approaches were discussed how to determine the PO which UE should monitor, upon LP-WUS triggering:</w:t>
      </w:r>
    </w:p>
    <w:p w14:paraId="0CBAC8E7" w14:textId="4316D2AB" w:rsidR="0094497E" w:rsidRPr="00790596" w:rsidRDefault="0094497E" w:rsidP="074ADB8B">
      <w:pPr>
        <w:pStyle w:val="Normaltimes"/>
        <w:numPr>
          <w:ilvl w:val="0"/>
          <w:numId w:val="33"/>
        </w:numPr>
        <w:rPr>
          <w:rFonts w:ascii="Times New Roman" w:hAnsi="Times New Roman" w:cs="Times New Roman"/>
          <w:lang w:val="en-GB"/>
        </w:rPr>
      </w:pPr>
      <w:r w:rsidRPr="074ADB8B">
        <w:rPr>
          <w:rFonts w:ascii="Times New Roman" w:hAnsi="Times New Roman" w:cs="Times New Roman"/>
          <w:lang w:val="en-GB"/>
        </w:rPr>
        <w:t xml:space="preserve">‘Dynamic PO’; where </w:t>
      </w:r>
      <w:r w:rsidR="00E82008" w:rsidRPr="074ADB8B">
        <w:rPr>
          <w:rFonts w:ascii="Times New Roman" w:hAnsi="Times New Roman" w:cs="Times New Roman"/>
          <w:lang w:val="en-GB"/>
        </w:rPr>
        <w:t xml:space="preserve">LP-WUS trigger the UE to monitor a time </w:t>
      </w:r>
      <w:r w:rsidRPr="074ADB8B">
        <w:rPr>
          <w:rFonts w:ascii="Times New Roman" w:hAnsi="Times New Roman" w:cs="Times New Roman"/>
          <w:lang w:val="en-GB"/>
        </w:rPr>
        <w:t>occasion where PDCCH and PDSCH are monitored would appear dynamically, some</w:t>
      </w:r>
      <w:r w:rsidR="00E82008" w:rsidRPr="074ADB8B">
        <w:rPr>
          <w:rFonts w:ascii="Times New Roman" w:hAnsi="Times New Roman" w:cs="Times New Roman"/>
          <w:lang w:val="en-GB"/>
        </w:rPr>
        <w:t xml:space="preserve"> predefined </w:t>
      </w:r>
      <w:r w:rsidRPr="074ADB8B">
        <w:rPr>
          <w:rFonts w:ascii="Times New Roman" w:hAnsi="Times New Roman" w:cs="Times New Roman"/>
          <w:lang w:val="en-GB"/>
        </w:rPr>
        <w:t>time after the LP-WUS</w:t>
      </w:r>
    </w:p>
    <w:p w14:paraId="6D5BDB5B" w14:textId="3088EF5C" w:rsidR="0094497E" w:rsidRPr="00790596" w:rsidRDefault="0094497E" w:rsidP="0094497E">
      <w:pPr>
        <w:pStyle w:val="Normaltimes"/>
        <w:numPr>
          <w:ilvl w:val="0"/>
          <w:numId w:val="33"/>
        </w:numPr>
        <w:rPr>
          <w:rFonts w:ascii="Times New Roman" w:hAnsi="Times New Roman" w:cs="Times New Roman"/>
          <w:bCs/>
          <w:lang w:val="en-GB"/>
        </w:rPr>
      </w:pPr>
      <w:r w:rsidRPr="00790596">
        <w:rPr>
          <w:rFonts w:ascii="Times New Roman" w:hAnsi="Times New Roman" w:cs="Times New Roman"/>
          <w:bCs/>
          <w:lang w:val="en-GB"/>
        </w:rPr>
        <w:t>‘Closes</w:t>
      </w:r>
      <w:r w:rsidR="00E82008" w:rsidRPr="00790596">
        <w:rPr>
          <w:rFonts w:ascii="Times New Roman" w:hAnsi="Times New Roman" w:cs="Times New Roman"/>
          <w:bCs/>
          <w:lang w:val="en-GB"/>
        </w:rPr>
        <w:t>t</w:t>
      </w:r>
      <w:r w:rsidRPr="00790596">
        <w:rPr>
          <w:rFonts w:ascii="Times New Roman" w:hAnsi="Times New Roman" w:cs="Times New Roman"/>
          <w:bCs/>
          <w:lang w:val="en-GB"/>
        </w:rPr>
        <w:t xml:space="preserve"> PO’; where the </w:t>
      </w:r>
      <w:r w:rsidR="00E82008" w:rsidRPr="00790596">
        <w:rPr>
          <w:rFonts w:ascii="Times New Roman" w:hAnsi="Times New Roman" w:cs="Times New Roman"/>
          <w:bCs/>
          <w:lang w:val="en-GB"/>
        </w:rPr>
        <w:t>LP-WUS trigger the UE to monitor PO that would be closest to the LP-WUS</w:t>
      </w:r>
    </w:p>
    <w:p w14:paraId="5614126C" w14:textId="5BAC41CF" w:rsidR="00E82008" w:rsidRPr="00790596" w:rsidRDefault="00E82008" w:rsidP="0094497E">
      <w:pPr>
        <w:pStyle w:val="Normaltimes"/>
        <w:numPr>
          <w:ilvl w:val="0"/>
          <w:numId w:val="33"/>
        </w:numPr>
        <w:rPr>
          <w:rFonts w:ascii="Times New Roman" w:hAnsi="Times New Roman" w:cs="Times New Roman"/>
          <w:bCs/>
          <w:lang w:val="en-GB"/>
        </w:rPr>
      </w:pPr>
      <w:r w:rsidRPr="00790596">
        <w:rPr>
          <w:rFonts w:ascii="Times New Roman" w:hAnsi="Times New Roman" w:cs="Times New Roman"/>
          <w:bCs/>
          <w:lang w:val="en-GB"/>
        </w:rPr>
        <w:t>‘Normal PO’; where LP-WUS would trigger the UE to monitor the same IDLE/Inactive mode PO that UE would monitor normally without LP-WUS</w:t>
      </w:r>
    </w:p>
    <w:p w14:paraId="589C5849" w14:textId="2D596172" w:rsidR="00E82008" w:rsidRPr="00790596" w:rsidRDefault="00E82008" w:rsidP="00E82008">
      <w:pPr>
        <w:pStyle w:val="Normaltimes"/>
        <w:rPr>
          <w:rFonts w:ascii="Times New Roman" w:hAnsi="Times New Roman" w:cs="Times New Roman"/>
          <w:bCs/>
          <w:lang w:val="en-GB"/>
        </w:rPr>
      </w:pPr>
      <w:r w:rsidRPr="00790596">
        <w:rPr>
          <w:rFonts w:ascii="Times New Roman" w:hAnsi="Times New Roman" w:cs="Times New Roman"/>
          <w:bCs/>
          <w:lang w:val="en-GB"/>
        </w:rPr>
        <w:t>For both, ‘dynamic PO’ approach and ‘closest PO’ approach the frequency of LP-WUS monitoring occasions would need to be increased for the UE compared to the ‘normal PO’ approach, where UE would need to monitor only the LP-WUS occasion associated to the IDLE/Inactive mode PO (</w:t>
      </w:r>
      <w:r w:rsidR="00EF5E9A" w:rsidRPr="00790596">
        <w:rPr>
          <w:rFonts w:ascii="Times New Roman" w:hAnsi="Times New Roman" w:cs="Times New Roman"/>
          <w:bCs/>
          <w:lang w:val="en-GB"/>
        </w:rPr>
        <w:t xml:space="preserve">i.e. </w:t>
      </w:r>
      <w:r w:rsidRPr="00790596">
        <w:rPr>
          <w:rFonts w:ascii="Times New Roman" w:hAnsi="Times New Roman" w:cs="Times New Roman"/>
          <w:bCs/>
          <w:lang w:val="en-GB"/>
        </w:rPr>
        <w:t>determined based on UE-ID). Also</w:t>
      </w:r>
      <w:r w:rsidR="0071647A" w:rsidRPr="00790596">
        <w:rPr>
          <w:rFonts w:ascii="Times New Roman" w:hAnsi="Times New Roman" w:cs="Times New Roman"/>
          <w:bCs/>
          <w:lang w:val="en-GB"/>
        </w:rPr>
        <w:t>, the</w:t>
      </w:r>
      <w:r w:rsidRPr="00790596">
        <w:rPr>
          <w:rFonts w:ascii="Times New Roman" w:hAnsi="Times New Roman" w:cs="Times New Roman"/>
          <w:bCs/>
          <w:lang w:val="en-GB"/>
        </w:rPr>
        <w:t xml:space="preserve"> main difference between ‘dynamic PO’ approach the ‘closest PO’ approach would be the assumed frequency of LP-WUS monitoring occasions.</w:t>
      </w:r>
      <w:r w:rsidR="00EF5E9A" w:rsidRPr="00790596">
        <w:rPr>
          <w:rFonts w:ascii="Times New Roman" w:hAnsi="Times New Roman" w:cs="Times New Roman"/>
          <w:bCs/>
          <w:lang w:val="en-GB"/>
        </w:rPr>
        <w:t xml:space="preserve"> </w:t>
      </w:r>
      <w:r w:rsidRPr="00790596">
        <w:rPr>
          <w:rFonts w:ascii="Times New Roman" w:hAnsi="Times New Roman" w:cs="Times New Roman"/>
          <w:bCs/>
          <w:lang w:val="en-GB"/>
        </w:rPr>
        <w:t xml:space="preserve">Effectively, ‘closest PO’ approach would mean </w:t>
      </w:r>
      <w:r w:rsidRPr="00790596">
        <w:rPr>
          <w:rFonts w:ascii="Times New Roman" w:hAnsi="Times New Roman" w:cs="Times New Roman"/>
          <w:bCs/>
          <w:lang w:val="en-GB"/>
        </w:rPr>
        <w:lastRenderedPageBreak/>
        <w:t xml:space="preserve">that there would be a designated LP-WUS monitoring occasion before each </w:t>
      </w:r>
      <w:r w:rsidR="00EF5E9A" w:rsidRPr="00790596">
        <w:rPr>
          <w:rFonts w:ascii="Times New Roman" w:hAnsi="Times New Roman" w:cs="Times New Roman"/>
          <w:bCs/>
          <w:lang w:val="en-GB"/>
        </w:rPr>
        <w:t xml:space="preserve">configured </w:t>
      </w:r>
      <w:r w:rsidRPr="00790596">
        <w:rPr>
          <w:rFonts w:ascii="Times New Roman" w:hAnsi="Times New Roman" w:cs="Times New Roman"/>
          <w:bCs/>
          <w:lang w:val="en-GB"/>
        </w:rPr>
        <w:t>PO</w:t>
      </w:r>
      <w:r w:rsidR="00EF5E9A" w:rsidRPr="00790596">
        <w:rPr>
          <w:rFonts w:ascii="Times New Roman" w:hAnsi="Times New Roman" w:cs="Times New Roman"/>
          <w:bCs/>
          <w:lang w:val="en-GB"/>
        </w:rPr>
        <w:t xml:space="preserve"> for the UE. </w:t>
      </w:r>
      <w:r w:rsidR="00F6512A" w:rsidRPr="00790596">
        <w:rPr>
          <w:rFonts w:ascii="Times New Roman" w:hAnsi="Times New Roman" w:cs="Times New Roman"/>
          <w:bCs/>
          <w:lang w:val="en-GB"/>
        </w:rPr>
        <w:t xml:space="preserve">This </w:t>
      </w:r>
      <w:r w:rsidR="000A37B7" w:rsidRPr="00790596">
        <w:rPr>
          <w:rFonts w:ascii="Times New Roman" w:hAnsi="Times New Roman" w:cs="Times New Roman"/>
          <w:bCs/>
          <w:lang w:val="en-GB"/>
        </w:rPr>
        <w:t>w</w:t>
      </w:r>
      <w:r w:rsidR="00F6512A" w:rsidRPr="00790596">
        <w:rPr>
          <w:rFonts w:ascii="Times New Roman" w:hAnsi="Times New Roman" w:cs="Times New Roman"/>
          <w:bCs/>
          <w:lang w:val="en-GB"/>
        </w:rPr>
        <w:t xml:space="preserve">ould </w:t>
      </w:r>
      <w:r w:rsidR="000A37B7" w:rsidRPr="00790596">
        <w:rPr>
          <w:rFonts w:ascii="Times New Roman" w:hAnsi="Times New Roman" w:cs="Times New Roman"/>
          <w:bCs/>
          <w:lang w:val="en-GB"/>
        </w:rPr>
        <w:t xml:space="preserve">result </w:t>
      </w:r>
      <w:r w:rsidR="00F6512A" w:rsidRPr="00790596">
        <w:rPr>
          <w:rFonts w:ascii="Times New Roman" w:hAnsi="Times New Roman" w:cs="Times New Roman"/>
          <w:bCs/>
          <w:lang w:val="en-GB"/>
        </w:rPr>
        <w:t>increased LP-WUS monitoring power consumption</w:t>
      </w:r>
      <w:r w:rsidR="0071647A" w:rsidRPr="00790596">
        <w:rPr>
          <w:rFonts w:ascii="Times New Roman" w:hAnsi="Times New Roman" w:cs="Times New Roman"/>
          <w:bCs/>
          <w:lang w:val="en-GB"/>
        </w:rPr>
        <w:t xml:space="preserve"> for both alternative approaches</w:t>
      </w:r>
      <w:r w:rsidR="00F6512A" w:rsidRPr="00790596">
        <w:rPr>
          <w:rFonts w:ascii="Times New Roman" w:hAnsi="Times New Roman" w:cs="Times New Roman"/>
          <w:bCs/>
          <w:lang w:val="en-GB"/>
        </w:rPr>
        <w:t>.</w:t>
      </w:r>
    </w:p>
    <w:p w14:paraId="3F054BBC" w14:textId="36865E74" w:rsidR="000A37B7" w:rsidRPr="00790596" w:rsidRDefault="000A37B7" w:rsidP="00E8200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‘Dynamic PO’ and ‘closest PO’ approaches would result increased LP-WUS monitoring power consumption due to more frequent monitoring. </w:t>
      </w:r>
    </w:p>
    <w:p w14:paraId="4123EED3" w14:textId="5B762B68" w:rsidR="00EF5E9A" w:rsidRPr="00790596" w:rsidRDefault="00EF5E9A" w:rsidP="074ADB8B">
      <w:pPr>
        <w:pStyle w:val="Normaltimes"/>
        <w:rPr>
          <w:rFonts w:ascii="Times New Roman" w:hAnsi="Times New Roman" w:cs="Times New Roman"/>
          <w:lang w:val="en-GB"/>
        </w:rPr>
      </w:pPr>
      <w:r w:rsidRPr="074ADB8B">
        <w:rPr>
          <w:rFonts w:ascii="Times New Roman" w:hAnsi="Times New Roman" w:cs="Times New Roman"/>
          <w:lang w:val="en-GB"/>
        </w:rPr>
        <w:t>From LP-WUS content wise, the ‘dynamic PO’ could also mean that the LP-WUS indication would need to be UE specific or at least have higher granularity to reduce the false alarms or the LP-WUS monitoring occasions would need to be more strictly UE specific.</w:t>
      </w:r>
      <w:r w:rsidR="00F6512A" w:rsidRPr="074ADB8B">
        <w:rPr>
          <w:rFonts w:ascii="Times New Roman" w:hAnsi="Times New Roman" w:cs="Times New Roman"/>
          <w:lang w:val="en-GB"/>
        </w:rPr>
        <w:t xml:space="preserve"> Correspondingly the LP-WUS content for ‘closest PO’ would need to enable triggering </w:t>
      </w:r>
      <w:r w:rsidR="000A37B7" w:rsidRPr="074ADB8B">
        <w:rPr>
          <w:rFonts w:ascii="Times New Roman" w:hAnsi="Times New Roman" w:cs="Times New Roman"/>
          <w:lang w:val="en-GB"/>
        </w:rPr>
        <w:t xml:space="preserve">UE belonging to all POs. </w:t>
      </w:r>
      <w:r w:rsidR="00F6512A" w:rsidRPr="074ADB8B">
        <w:rPr>
          <w:rFonts w:ascii="Times New Roman" w:hAnsi="Times New Roman" w:cs="Times New Roman"/>
          <w:lang w:val="en-GB"/>
        </w:rPr>
        <w:t>Assuming that the L</w:t>
      </w:r>
      <w:r w:rsidR="00AF025C" w:rsidRPr="074ADB8B">
        <w:rPr>
          <w:rFonts w:ascii="Times New Roman" w:hAnsi="Times New Roman" w:cs="Times New Roman"/>
          <w:lang w:val="en-GB"/>
        </w:rPr>
        <w:t xml:space="preserve">P-WUS content size is limited and comparable between approaches, the false alarm probability would be increased with ‘dynamic PO’ and ‘closest PO’ approach </w:t>
      </w:r>
      <w:r w:rsidR="000A37B7" w:rsidRPr="074ADB8B">
        <w:rPr>
          <w:rFonts w:ascii="Times New Roman" w:hAnsi="Times New Roman" w:cs="Times New Roman"/>
          <w:lang w:val="en-GB"/>
        </w:rPr>
        <w:t xml:space="preserve">compared </w:t>
      </w:r>
      <w:r w:rsidR="00AF025C" w:rsidRPr="074ADB8B">
        <w:rPr>
          <w:rFonts w:ascii="Times New Roman" w:hAnsi="Times New Roman" w:cs="Times New Roman"/>
          <w:lang w:val="en-GB"/>
        </w:rPr>
        <w:t xml:space="preserve">to the </w:t>
      </w:r>
      <w:r w:rsidR="00335B3B" w:rsidRPr="074ADB8B">
        <w:rPr>
          <w:rFonts w:ascii="Times New Roman" w:hAnsi="Times New Roman" w:cs="Times New Roman"/>
          <w:lang w:val="en-GB"/>
        </w:rPr>
        <w:t>‘normal PO’.</w:t>
      </w:r>
      <w:r w:rsidR="000A37B7" w:rsidRPr="074ADB8B">
        <w:rPr>
          <w:rFonts w:ascii="Times New Roman" w:hAnsi="Times New Roman" w:cs="Times New Roman"/>
          <w:lang w:val="en-GB"/>
        </w:rPr>
        <w:t xml:space="preserve"> </w:t>
      </w:r>
    </w:p>
    <w:p w14:paraId="17C16141" w14:textId="40086AD5" w:rsidR="000A37B7" w:rsidRPr="00790596" w:rsidRDefault="59D5C680" w:rsidP="1EF7ED9D">
      <w:pPr>
        <w:pStyle w:val="Normaltimes"/>
        <w:rPr>
          <w:rFonts w:ascii="Times New Roman" w:hAnsi="Times New Roman" w:cs="Times New Roman"/>
          <w:lang w:val="en-GB"/>
        </w:rPr>
      </w:pPr>
      <w:r w:rsidRPr="1EF7ED9D">
        <w:rPr>
          <w:rFonts w:ascii="Times New Roman" w:hAnsi="Times New Roman" w:cs="Times New Roman"/>
          <w:b/>
          <w:bCs/>
          <w:lang w:val="en-GB"/>
        </w:rPr>
        <w:t>Observation:</w:t>
      </w:r>
      <w:r w:rsidRPr="1EF7ED9D">
        <w:rPr>
          <w:rFonts w:ascii="Times New Roman" w:hAnsi="Times New Roman" w:cs="Times New Roman"/>
          <w:lang w:val="en-GB"/>
        </w:rPr>
        <w:t xml:space="preserve"> For a same LP-WUS content size, ‘dynamic PO’ and ‘closest PO’ would result increased false alarm probability.</w:t>
      </w:r>
    </w:p>
    <w:p w14:paraId="0E42B81A" w14:textId="53B38BF9" w:rsidR="000A37B7" w:rsidRPr="00790596" w:rsidRDefault="00335B3B" w:rsidP="00E82008">
      <w:pPr>
        <w:pStyle w:val="Normaltimes"/>
        <w:rPr>
          <w:rFonts w:ascii="Times New Roman" w:hAnsi="Times New Roman" w:cs="Times New Roman"/>
          <w:bCs/>
          <w:lang w:val="en-GB"/>
        </w:rPr>
      </w:pPr>
      <w:r w:rsidRPr="00790596">
        <w:rPr>
          <w:rFonts w:ascii="Times New Roman" w:hAnsi="Times New Roman" w:cs="Times New Roman"/>
          <w:bCs/>
          <w:lang w:val="en-GB"/>
        </w:rPr>
        <w:t>As discussed in Section 2, network won’t be aware if UE is monitoring LP-WUS or, as a fall-back, the PO</w:t>
      </w:r>
      <w:r w:rsidR="000A37B7" w:rsidRPr="00790596">
        <w:rPr>
          <w:rFonts w:ascii="Times New Roman" w:hAnsi="Times New Roman" w:cs="Times New Roman"/>
          <w:bCs/>
          <w:lang w:val="en-GB"/>
        </w:rPr>
        <w:t>(s).</w:t>
      </w:r>
      <w:r w:rsidR="00B34FFE" w:rsidRPr="00790596">
        <w:rPr>
          <w:rFonts w:ascii="Times New Roman" w:hAnsi="Times New Roman" w:cs="Times New Roman"/>
          <w:bCs/>
          <w:lang w:val="en-GB"/>
        </w:rPr>
        <w:t xml:space="preserve"> This means that network would need to account both possible situations when transmitting the paging.</w:t>
      </w:r>
      <w:r w:rsidR="000A37B7" w:rsidRPr="00790596">
        <w:rPr>
          <w:rFonts w:ascii="Times New Roman" w:hAnsi="Times New Roman" w:cs="Times New Roman"/>
          <w:bCs/>
          <w:lang w:val="en-GB"/>
        </w:rPr>
        <w:t xml:space="preserve"> From network perspective, the alternative procedures, ‘dynamic PO’ and ‘closest PO’ would mean that network would need in minimum transmit the paging in two alternative POs during the paging cycle</w:t>
      </w:r>
      <w:r w:rsidR="00B34FFE" w:rsidRPr="00790596">
        <w:rPr>
          <w:rFonts w:ascii="Times New Roman" w:hAnsi="Times New Roman" w:cs="Times New Roman"/>
          <w:bCs/>
          <w:lang w:val="en-GB"/>
        </w:rPr>
        <w:t>, one associated to the LP-WUS and other in the normal PO. This would increase the paging overhead, doubling it.</w:t>
      </w:r>
    </w:p>
    <w:p w14:paraId="6BB9BC89" w14:textId="24D4B80D" w:rsidR="00B34FFE" w:rsidRPr="00790596" w:rsidRDefault="00B34FFE" w:rsidP="00E8200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‘Dynamic PO’ and ‘closest PO’ would in minimum double the paging overhead.</w:t>
      </w:r>
    </w:p>
    <w:p w14:paraId="54D1D013" w14:textId="17F776BD" w:rsidR="000A37B7" w:rsidRPr="00790596" w:rsidRDefault="000A37B7" w:rsidP="00E82008">
      <w:pPr>
        <w:pStyle w:val="Normaltimes"/>
        <w:rPr>
          <w:rFonts w:ascii="Times New Roman" w:hAnsi="Times New Roman" w:cs="Times New Roman"/>
          <w:bCs/>
          <w:lang w:val="en-GB"/>
        </w:rPr>
      </w:pPr>
      <w:r w:rsidRPr="00790596">
        <w:rPr>
          <w:rFonts w:ascii="Times New Roman" w:hAnsi="Times New Roman" w:cs="Times New Roman"/>
          <w:bCs/>
          <w:lang w:val="en-GB"/>
        </w:rPr>
        <w:t>From UE perspective</w:t>
      </w:r>
      <w:r w:rsidR="00B34FFE" w:rsidRPr="00790596">
        <w:rPr>
          <w:rFonts w:ascii="Times New Roman" w:hAnsi="Times New Roman" w:cs="Times New Roman"/>
          <w:bCs/>
          <w:lang w:val="en-GB"/>
        </w:rPr>
        <w:t>, while impractical,</w:t>
      </w:r>
      <w:r w:rsidRPr="00790596">
        <w:rPr>
          <w:rFonts w:ascii="Times New Roman" w:hAnsi="Times New Roman" w:cs="Times New Roman"/>
          <w:bCs/>
          <w:lang w:val="en-GB"/>
        </w:rPr>
        <w:t xml:space="preserve"> the </w:t>
      </w:r>
      <w:r w:rsidR="00B34FFE" w:rsidRPr="00790596">
        <w:rPr>
          <w:rFonts w:ascii="Times New Roman" w:hAnsi="Times New Roman" w:cs="Times New Roman"/>
          <w:bCs/>
          <w:lang w:val="en-GB"/>
        </w:rPr>
        <w:t xml:space="preserve">UE </w:t>
      </w:r>
      <w:r w:rsidRPr="00790596">
        <w:rPr>
          <w:rFonts w:ascii="Times New Roman" w:hAnsi="Times New Roman" w:cs="Times New Roman"/>
          <w:bCs/>
          <w:lang w:val="en-GB"/>
        </w:rPr>
        <w:t>fall-back</w:t>
      </w:r>
      <w:r w:rsidR="00B34FFE" w:rsidRPr="00790596">
        <w:rPr>
          <w:rFonts w:ascii="Times New Roman" w:hAnsi="Times New Roman" w:cs="Times New Roman"/>
          <w:bCs/>
          <w:lang w:val="en-GB"/>
        </w:rPr>
        <w:t xml:space="preserve"> behaviour could of course be adjusted to limit the network impact, so that UE, in fall-back mode would monitor all possible paging occasions that could be associated with any of the LP-WUS monitoring occasions. As noted, this would appear rather impractical, as it could significantly increase the UE IDLE/Inactive mode power consumption.</w:t>
      </w:r>
    </w:p>
    <w:p w14:paraId="4C51045A" w14:textId="77777777" w:rsidR="00445838" w:rsidRPr="00790596" w:rsidRDefault="00B34FFE" w:rsidP="00E82008">
      <w:pPr>
        <w:pStyle w:val="Normaltimes"/>
        <w:rPr>
          <w:rFonts w:ascii="Times New Roman" w:hAnsi="Times New Roman" w:cs="Times New Roman"/>
          <w:bCs/>
          <w:lang w:val="en-GB"/>
        </w:rPr>
      </w:pPr>
      <w:r w:rsidRPr="00790596">
        <w:rPr>
          <w:rFonts w:ascii="Times New Roman" w:hAnsi="Times New Roman" w:cs="Times New Roman"/>
          <w:bCs/>
          <w:lang w:val="en-GB"/>
        </w:rPr>
        <w:t xml:space="preserve">The benefit proposed for the alternative approaches in the latency of paging would be only applicable if UE is mandated, and guaranteed to be capable, to always monitor LP-WUS. In practise, as this cannot be assumed, the system level latency that can be considered, is set by the normal paging periodicity.  </w:t>
      </w:r>
    </w:p>
    <w:p w14:paraId="1FD926C6" w14:textId="314D872C" w:rsidR="00B34FFE" w:rsidRPr="00790596" w:rsidRDefault="00445838" w:rsidP="00E8200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Latency benefit claimed for ‘dynamic PO’ and ‘closest PO’ cannot be guaranteed from system perspective if LP-WUS monitoring is not always mandated.</w:t>
      </w:r>
      <w:r w:rsidR="00B34FFE" w:rsidRPr="00790596">
        <w:rPr>
          <w:rFonts w:ascii="Times New Roman" w:hAnsi="Times New Roman" w:cs="Times New Roman"/>
          <w:bCs/>
          <w:lang w:val="en-GB"/>
        </w:rPr>
        <w:t xml:space="preserve"> </w:t>
      </w:r>
    </w:p>
    <w:p w14:paraId="7AE671DD" w14:textId="65B4286B" w:rsidR="00445838" w:rsidRPr="00790596" w:rsidRDefault="00445838" w:rsidP="00E82008">
      <w:pPr>
        <w:pStyle w:val="Normaltimes"/>
        <w:rPr>
          <w:rFonts w:ascii="Times New Roman" w:hAnsi="Times New Roman" w:cs="Times New Roman"/>
          <w:bCs/>
          <w:lang w:val="en-GB"/>
        </w:rPr>
      </w:pPr>
      <w:r w:rsidRPr="00790596">
        <w:rPr>
          <w:rFonts w:ascii="Times New Roman" w:hAnsi="Times New Roman" w:cs="Times New Roman"/>
          <w:bCs/>
          <w:lang w:val="en-GB"/>
        </w:rPr>
        <w:t>Based on afore discussion we propose that RAN1 agrees that LP-WUS triggers UE to monitor the normal IDLE/Inactive mode PO.</w:t>
      </w:r>
    </w:p>
    <w:p w14:paraId="74ABBD13" w14:textId="389EEEC6" w:rsidR="00445838" w:rsidRPr="00790596" w:rsidRDefault="2BA33F69" w:rsidP="1EF7ED9D">
      <w:pPr>
        <w:pStyle w:val="Normaltimes"/>
        <w:rPr>
          <w:rFonts w:ascii="Times New Roman" w:hAnsi="Times New Roman" w:cs="Times New Roman"/>
          <w:lang w:val="en-GB"/>
        </w:rPr>
      </w:pPr>
      <w:r w:rsidRPr="1EF7ED9D">
        <w:rPr>
          <w:rFonts w:ascii="Times New Roman" w:hAnsi="Times New Roman" w:cs="Times New Roman"/>
          <w:b/>
          <w:bCs/>
          <w:lang w:val="en-GB"/>
        </w:rPr>
        <w:t>Proposal:</w:t>
      </w:r>
      <w:r w:rsidRPr="1EF7ED9D">
        <w:rPr>
          <w:rFonts w:ascii="Times New Roman" w:hAnsi="Times New Roman" w:cs="Times New Roman"/>
          <w:lang w:val="en-GB"/>
        </w:rPr>
        <w:t xml:space="preserve"> </w:t>
      </w:r>
      <w:r w:rsidR="1C0A4A6C" w:rsidRPr="1EF7ED9D">
        <w:rPr>
          <w:rFonts w:ascii="Times New Roman" w:hAnsi="Times New Roman" w:cs="Times New Roman"/>
          <w:lang w:val="en-GB"/>
        </w:rPr>
        <w:t xml:space="preserve">Support procedure where </w:t>
      </w:r>
      <w:r w:rsidRPr="1EF7ED9D">
        <w:rPr>
          <w:rFonts w:ascii="Times New Roman" w:hAnsi="Times New Roman" w:cs="Times New Roman"/>
          <w:lang w:val="en-GB"/>
        </w:rPr>
        <w:t>LP-WUS triggers the UE to monitor the same IDLE/Inactive mode PO that UE would monitor normally without LP-WUS.</w:t>
      </w:r>
    </w:p>
    <w:p w14:paraId="2220931F" w14:textId="7E33A1AF" w:rsidR="00445838" w:rsidRPr="00790596" w:rsidRDefault="000B1FAE" w:rsidP="00E82008">
      <w:pPr>
        <w:pStyle w:val="Normaltimes"/>
        <w:rPr>
          <w:rFonts w:ascii="Times New Roman" w:hAnsi="Times New Roman" w:cs="Times New Roman"/>
          <w:bCs/>
          <w:lang w:val="en-GB"/>
        </w:rPr>
      </w:pPr>
      <w:r w:rsidRPr="00790596">
        <w:rPr>
          <w:rFonts w:ascii="Times New Roman" w:hAnsi="Times New Roman" w:cs="Times New Roman"/>
          <w:bCs/>
          <w:lang w:val="en-GB"/>
        </w:rPr>
        <w:t xml:space="preserve">In afore we have focused for the procedure where LP-WUS triggers the UE to monitor the paging occasion. It has also been discussed that LP-WUS could trigger the UE to monitor PEI. Now as it cannot be </w:t>
      </w:r>
      <w:r w:rsidR="006233A0" w:rsidRPr="00790596">
        <w:rPr>
          <w:rFonts w:ascii="Times New Roman" w:hAnsi="Times New Roman" w:cs="Times New Roman"/>
          <w:bCs/>
          <w:lang w:val="en-GB"/>
        </w:rPr>
        <w:t>assumed</w:t>
      </w:r>
      <w:r w:rsidRPr="00790596">
        <w:rPr>
          <w:rFonts w:ascii="Times New Roman" w:hAnsi="Times New Roman" w:cs="Times New Roman"/>
          <w:bCs/>
          <w:lang w:val="en-GB"/>
        </w:rPr>
        <w:t xml:space="preserve"> that PEI is supported by all UEs or always used in deployments in conjunction with LP-WUS, it would seem that RAN1 needs at least consider scenario where LP-WUS triggers UE to monitor the paging occasion. The need and approach to consider the operation when PEI is configured could be further discussed. I.e. if </w:t>
      </w:r>
      <w:r w:rsidR="006A3D88">
        <w:rPr>
          <w:rFonts w:ascii="Times New Roman" w:hAnsi="Times New Roman" w:cs="Times New Roman"/>
          <w:bCs/>
          <w:lang w:val="en-GB"/>
        </w:rPr>
        <w:t>to</w:t>
      </w:r>
      <w:r w:rsidR="006A3D88" w:rsidRPr="00790596">
        <w:rPr>
          <w:rFonts w:ascii="Times New Roman" w:hAnsi="Times New Roman" w:cs="Times New Roman"/>
          <w:bCs/>
          <w:lang w:val="en-GB"/>
        </w:rPr>
        <w:t xml:space="preserve"> </w:t>
      </w:r>
      <w:r w:rsidRPr="00790596">
        <w:rPr>
          <w:rFonts w:ascii="Times New Roman" w:hAnsi="Times New Roman" w:cs="Times New Roman"/>
          <w:bCs/>
          <w:lang w:val="en-GB"/>
        </w:rPr>
        <w:t>monitor first PEI or directly PO is UE choice</w:t>
      </w:r>
      <w:r w:rsidR="006A3D88">
        <w:rPr>
          <w:rFonts w:ascii="Times New Roman" w:hAnsi="Times New Roman" w:cs="Times New Roman"/>
          <w:bCs/>
          <w:lang w:val="en-GB"/>
        </w:rPr>
        <w:t>,</w:t>
      </w:r>
      <w:r w:rsidRPr="00790596">
        <w:rPr>
          <w:rFonts w:ascii="Times New Roman" w:hAnsi="Times New Roman" w:cs="Times New Roman"/>
          <w:bCs/>
          <w:lang w:val="en-GB"/>
        </w:rPr>
        <w:t xml:space="preserve"> and offset from PO (discussed in next section) is sufficient, there would not be any direct need to account the PEI.</w:t>
      </w:r>
      <w:r w:rsidR="006233A0" w:rsidRPr="00790596">
        <w:rPr>
          <w:rFonts w:ascii="Times New Roman" w:hAnsi="Times New Roman" w:cs="Times New Roman"/>
          <w:bCs/>
          <w:lang w:val="en-GB"/>
        </w:rPr>
        <w:t xml:space="preserve"> Also from power saving perspective, the PEI monitoring may not have significant impact in the end as MR needs to be activated prior PEI reception, thus any additional false alarm reduction</w:t>
      </w:r>
      <w:r w:rsidR="001E597E" w:rsidRPr="00790596">
        <w:rPr>
          <w:rFonts w:ascii="Times New Roman" w:hAnsi="Times New Roman" w:cs="Times New Roman"/>
          <w:bCs/>
          <w:lang w:val="en-GB"/>
        </w:rPr>
        <w:t xml:space="preserve"> has limited </w:t>
      </w:r>
      <w:r w:rsidR="006A3D88">
        <w:rPr>
          <w:rFonts w:ascii="Times New Roman" w:hAnsi="Times New Roman" w:cs="Times New Roman"/>
          <w:bCs/>
          <w:lang w:val="en-GB"/>
        </w:rPr>
        <w:t xml:space="preserve">impact </w:t>
      </w:r>
      <w:r w:rsidR="001E597E" w:rsidRPr="00790596">
        <w:rPr>
          <w:rFonts w:ascii="Times New Roman" w:hAnsi="Times New Roman" w:cs="Times New Roman"/>
          <w:bCs/>
          <w:lang w:val="en-GB"/>
        </w:rPr>
        <w:t xml:space="preserve">to power consumption. </w:t>
      </w:r>
      <w:r w:rsidR="006233A0" w:rsidRPr="00790596">
        <w:rPr>
          <w:rFonts w:ascii="Times New Roman" w:hAnsi="Times New Roman" w:cs="Times New Roman"/>
          <w:bCs/>
          <w:lang w:val="en-GB"/>
        </w:rPr>
        <w:t xml:space="preserve"> </w:t>
      </w:r>
    </w:p>
    <w:p w14:paraId="30DEC386" w14:textId="386914A8" w:rsidR="000B1FAE" w:rsidRPr="00790596" w:rsidRDefault="1C0A4A6C" w:rsidP="1EF7ED9D">
      <w:pPr>
        <w:pStyle w:val="Normaltimes"/>
        <w:rPr>
          <w:rFonts w:ascii="Times New Roman" w:hAnsi="Times New Roman" w:cs="Times New Roman"/>
          <w:lang w:val="en-GB"/>
        </w:rPr>
      </w:pPr>
      <w:r w:rsidRPr="1EF7ED9D">
        <w:rPr>
          <w:rFonts w:ascii="Times New Roman" w:hAnsi="Times New Roman" w:cs="Times New Roman"/>
          <w:b/>
          <w:bCs/>
          <w:lang w:val="en-GB"/>
        </w:rPr>
        <w:t>Observation:</w:t>
      </w:r>
      <w:r w:rsidRPr="1EF7ED9D">
        <w:rPr>
          <w:rFonts w:ascii="Times New Roman" w:hAnsi="Times New Roman" w:cs="Times New Roman"/>
          <w:lang w:val="en-GB"/>
        </w:rPr>
        <w:t xml:space="preserve"> RAN1 can discuss whether presence of PEI configuration needs to be accounted in LP-WUS operation separately.</w:t>
      </w:r>
    </w:p>
    <w:p w14:paraId="52F95F6E" w14:textId="36B491F8" w:rsidR="007B7ED2" w:rsidRPr="00790596" w:rsidRDefault="007B7ED2" w:rsidP="00E82008">
      <w:pPr>
        <w:pStyle w:val="Normaltimes"/>
        <w:rPr>
          <w:rFonts w:ascii="Times New Roman" w:hAnsi="Times New Roman" w:cs="Times New Roman"/>
          <w:bCs/>
          <w:lang w:val="en-GB"/>
        </w:rPr>
      </w:pPr>
      <w:r w:rsidRPr="00790596">
        <w:rPr>
          <w:rFonts w:ascii="Times New Roman" w:hAnsi="Times New Roman" w:cs="Times New Roman"/>
          <w:bCs/>
          <w:lang w:val="en-GB"/>
        </w:rPr>
        <w:t xml:space="preserve">In addition, some consideration maybe needed for the LP-WUS procedures when eDRX is applied in IDLE/Inactive mode. In legacy eDRX operation, UE wakes up every eDRX cycle to monitor paging during </w:t>
      </w:r>
      <w:r w:rsidRPr="00790596">
        <w:rPr>
          <w:rFonts w:ascii="Times New Roman" w:hAnsi="Times New Roman" w:cs="Times New Roman"/>
          <w:bCs/>
          <w:lang w:val="en-GB"/>
        </w:rPr>
        <w:lastRenderedPageBreak/>
        <w:t xml:space="preserve">the PTW. As considered in the evaluations, the paging probability is not even during the PTW, thus depending on the overall paging load and applied eDRX cycle, there can be some congestion at the start of the PTW. </w:t>
      </w:r>
      <w:r w:rsidR="00A5316E" w:rsidRPr="00790596">
        <w:rPr>
          <w:rFonts w:ascii="Times New Roman" w:hAnsi="Times New Roman" w:cs="Times New Roman"/>
          <w:bCs/>
          <w:lang w:val="en-GB"/>
        </w:rPr>
        <w:t xml:space="preserve">Paging </w:t>
      </w:r>
      <w:r w:rsidR="00C4097B">
        <w:rPr>
          <w:rFonts w:ascii="Times New Roman" w:hAnsi="Times New Roman" w:cs="Times New Roman"/>
          <w:bCs/>
          <w:lang w:val="en-GB"/>
        </w:rPr>
        <w:t xml:space="preserve">message </w:t>
      </w:r>
      <w:r w:rsidR="00A5316E" w:rsidRPr="00790596">
        <w:rPr>
          <w:rFonts w:ascii="Times New Roman" w:hAnsi="Times New Roman" w:cs="Times New Roman"/>
          <w:bCs/>
          <w:lang w:val="en-GB"/>
        </w:rPr>
        <w:t xml:space="preserve">can of course arrive </w:t>
      </w:r>
      <w:r w:rsidR="00C4097B">
        <w:rPr>
          <w:rFonts w:ascii="Times New Roman" w:hAnsi="Times New Roman" w:cs="Times New Roman"/>
          <w:bCs/>
          <w:lang w:val="en-GB"/>
        </w:rPr>
        <w:t xml:space="preserve">to RAN </w:t>
      </w:r>
      <w:r w:rsidR="00A5316E" w:rsidRPr="00790596">
        <w:rPr>
          <w:rFonts w:ascii="Times New Roman" w:hAnsi="Times New Roman" w:cs="Times New Roman"/>
          <w:bCs/>
          <w:lang w:val="en-GB"/>
        </w:rPr>
        <w:t>during the PTW</w:t>
      </w:r>
      <w:r w:rsidR="00C4097B">
        <w:rPr>
          <w:rFonts w:ascii="Times New Roman" w:hAnsi="Times New Roman" w:cs="Times New Roman"/>
          <w:bCs/>
          <w:lang w:val="en-GB"/>
        </w:rPr>
        <w:t>, thus normal IDLE mode type of operation would also need to be supported during PTW.</w:t>
      </w:r>
    </w:p>
    <w:p w14:paraId="590CEB69" w14:textId="5203DA35" w:rsidR="007B7ED2" w:rsidRPr="00790596" w:rsidRDefault="007B7ED2" w:rsidP="00E8200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can discuss</w:t>
      </w:r>
      <w:r w:rsidR="00C4097B">
        <w:rPr>
          <w:rFonts w:ascii="Times New Roman" w:hAnsi="Times New Roman" w:cs="Times New Roman"/>
          <w:bCs/>
          <w:lang w:val="en-GB"/>
        </w:rPr>
        <w:t xml:space="preserve"> whether any special handling is needed for LP-WUS operation with eDRX.</w:t>
      </w:r>
    </w:p>
    <w:p w14:paraId="50285A16" w14:textId="4B7141E2" w:rsidR="007B7ED2" w:rsidRPr="00790596" w:rsidRDefault="007B7ED2" w:rsidP="00E82008">
      <w:pPr>
        <w:pStyle w:val="Normaltimes"/>
        <w:rPr>
          <w:rFonts w:ascii="Times New Roman" w:hAnsi="Times New Roman" w:cs="Times New Roman"/>
          <w:bCs/>
          <w:lang w:val="en-GB"/>
        </w:rPr>
      </w:pPr>
      <w:r w:rsidRPr="00790596">
        <w:rPr>
          <w:rFonts w:ascii="Times New Roman" w:hAnsi="Times New Roman" w:cs="Times New Roman"/>
          <w:bCs/>
          <w:lang w:val="en-GB"/>
        </w:rPr>
        <w:t xml:space="preserve">  </w:t>
      </w:r>
    </w:p>
    <w:p w14:paraId="3B40F203" w14:textId="77777777" w:rsidR="009C51F0" w:rsidRPr="00790596" w:rsidRDefault="009C51F0" w:rsidP="009C51F0">
      <w:pPr>
        <w:rPr>
          <w:lang w:val="en-GB"/>
        </w:rPr>
      </w:pPr>
    </w:p>
    <w:p w14:paraId="4591386D" w14:textId="6D8C19B5" w:rsidR="009C51F0" w:rsidRPr="00790596" w:rsidRDefault="009C51F0" w:rsidP="000F785E">
      <w:pPr>
        <w:pStyle w:val="Heading2"/>
        <w:rPr>
          <w:lang w:val="en-GB"/>
        </w:rPr>
      </w:pPr>
      <w:r w:rsidRPr="00790596">
        <w:rPr>
          <w:lang w:val="en-GB"/>
        </w:rPr>
        <w:t>LP-WUS configuration</w:t>
      </w:r>
    </w:p>
    <w:p w14:paraId="222716B9" w14:textId="1F5190A5" w:rsidR="004901CB" w:rsidRPr="00790596" w:rsidRDefault="00C453D7" w:rsidP="00056E48">
      <w:pPr>
        <w:rPr>
          <w:rFonts w:ascii="Times New Roman" w:hAnsi="Times New Roman" w:cs="Times New Roman"/>
          <w:bCs/>
          <w:lang w:val="en-GB"/>
        </w:rPr>
      </w:pPr>
      <w:r w:rsidRPr="00790596">
        <w:rPr>
          <w:rFonts w:ascii="Times New Roman" w:hAnsi="Times New Roman" w:cs="Times New Roman"/>
          <w:bCs/>
          <w:lang w:val="en-GB"/>
        </w:rPr>
        <w:t>WID objectives determine that duty-cycled LR operation needs to be supported, thus, there would be a need to be able to configure UE with LP-WUS monitoring window.</w:t>
      </w:r>
      <w:r w:rsidR="004901CB" w:rsidRPr="00790596">
        <w:rPr>
          <w:rFonts w:ascii="Times New Roman" w:hAnsi="Times New Roman" w:cs="Times New Roman"/>
          <w:bCs/>
          <w:lang w:val="en-GB"/>
        </w:rPr>
        <w:t xml:space="preserve"> In this section we consider the aspects related to the configuration of LP-WUS monitoring to trigger the paging monitoring in IDLE/Inactive mode. </w:t>
      </w:r>
    </w:p>
    <w:p w14:paraId="228E887E" w14:textId="70D1228B" w:rsidR="0073018F" w:rsidRPr="00790596" w:rsidRDefault="00C453D7" w:rsidP="00056E48">
      <w:pPr>
        <w:rPr>
          <w:rFonts w:ascii="Times New Roman" w:hAnsi="Times New Roman" w:cs="Times New Roman"/>
          <w:bCs/>
          <w:lang w:val="en-GB"/>
        </w:rPr>
      </w:pPr>
      <w:r w:rsidRPr="00790596">
        <w:rPr>
          <w:rFonts w:ascii="Times New Roman" w:hAnsi="Times New Roman" w:cs="Times New Roman"/>
          <w:bCs/>
          <w:lang w:val="en-GB"/>
        </w:rPr>
        <w:t>In Rel-17 PEI, this window is determined in relation to the PO. For Rel-17 UE is configured with ‘</w:t>
      </w:r>
      <w:r w:rsidRPr="00790596">
        <w:rPr>
          <w:rFonts w:ascii="Times New Roman" w:hAnsi="Times New Roman" w:cs="Times New Roman"/>
          <w:bCs/>
          <w:i/>
          <w:iCs/>
          <w:lang w:val="en-GB"/>
        </w:rPr>
        <w:t>pei-FrameOffset</w:t>
      </w:r>
      <w:r w:rsidRPr="00790596">
        <w:rPr>
          <w:rFonts w:ascii="Times New Roman" w:hAnsi="Times New Roman" w:cs="Times New Roman"/>
          <w:bCs/>
          <w:lang w:val="en-GB"/>
        </w:rPr>
        <w:t xml:space="preserve">’ giving the offset between the </w:t>
      </w:r>
      <w:r w:rsidR="00C05246" w:rsidRPr="00790596">
        <w:rPr>
          <w:rFonts w:ascii="Times New Roman" w:hAnsi="Times New Roman" w:cs="Times New Roman"/>
          <w:bCs/>
          <w:lang w:val="en-GB"/>
        </w:rPr>
        <w:t>paging frame and PEI-frame, and with ‘</w:t>
      </w:r>
      <w:r w:rsidR="00C05246" w:rsidRPr="00790596">
        <w:rPr>
          <w:rFonts w:ascii="Times New Roman" w:hAnsi="Times New Roman" w:cs="Times New Roman"/>
          <w:bCs/>
          <w:i/>
          <w:iCs/>
          <w:lang w:val="en-GB"/>
        </w:rPr>
        <w:t>firstPDCCH-MonitoringOccassionOfPEI-O</w:t>
      </w:r>
      <w:r w:rsidR="00C05246" w:rsidRPr="00790596">
        <w:rPr>
          <w:rFonts w:ascii="Times New Roman" w:hAnsi="Times New Roman" w:cs="Times New Roman"/>
          <w:bCs/>
          <w:lang w:val="en-GB"/>
        </w:rPr>
        <w:t xml:space="preserve">’ determining </w:t>
      </w:r>
      <w:r w:rsidR="0073018F" w:rsidRPr="00790596">
        <w:rPr>
          <w:rFonts w:ascii="Times New Roman" w:hAnsi="Times New Roman" w:cs="Times New Roman"/>
          <w:bCs/>
          <w:lang w:val="en-GB"/>
        </w:rPr>
        <w:t xml:space="preserve">the start of the PDCCH monitoring occasions where UE will monitor the DCI format 2_7 in search space defined by </w:t>
      </w:r>
      <w:r w:rsidR="0073018F" w:rsidRPr="00790596">
        <w:rPr>
          <w:rFonts w:ascii="Times New Roman" w:hAnsi="Times New Roman" w:cs="Times New Roman"/>
          <w:bCs/>
          <w:i/>
          <w:iCs/>
          <w:lang w:val="en-GB"/>
        </w:rPr>
        <w:t>pei-SearchSpace</w:t>
      </w:r>
      <w:r w:rsidR="0073018F" w:rsidRPr="00790596">
        <w:rPr>
          <w:rFonts w:ascii="Times New Roman" w:hAnsi="Times New Roman" w:cs="Times New Roman"/>
          <w:bCs/>
          <w:lang w:val="en-GB"/>
        </w:rPr>
        <w:t xml:space="preserve">. </w:t>
      </w:r>
      <w:r w:rsidR="004B7D0B" w:rsidRPr="00790596">
        <w:rPr>
          <w:rFonts w:ascii="Times New Roman" w:hAnsi="Times New Roman" w:cs="Times New Roman"/>
          <w:bCs/>
          <w:lang w:val="en-GB"/>
        </w:rPr>
        <w:t xml:space="preserve">The duration of the PEI monitoring window is set </w:t>
      </w:r>
      <w:r w:rsidR="00DD1934" w:rsidRPr="00790596">
        <w:rPr>
          <w:rFonts w:ascii="Times New Roman" w:hAnsi="Times New Roman" w:cs="Times New Roman"/>
          <w:bCs/>
          <w:lang w:val="en-GB"/>
        </w:rPr>
        <w:t xml:space="preserve">to cover one PDCCH monitoring occasion per </w:t>
      </w:r>
      <w:r w:rsidR="004B7D0B" w:rsidRPr="00790596">
        <w:rPr>
          <w:rFonts w:ascii="Times New Roman" w:hAnsi="Times New Roman" w:cs="Times New Roman"/>
          <w:bCs/>
          <w:lang w:val="en-GB"/>
        </w:rPr>
        <w:t>SSBs</w:t>
      </w:r>
      <w:r w:rsidR="00DD1934" w:rsidRPr="00790596">
        <w:rPr>
          <w:rFonts w:ascii="Times New Roman" w:hAnsi="Times New Roman" w:cs="Times New Roman"/>
          <w:bCs/>
          <w:lang w:val="en-GB"/>
        </w:rPr>
        <w:t xml:space="preserve"> for NR.</w:t>
      </w:r>
    </w:p>
    <w:p w14:paraId="6B599AD0" w14:textId="77777777" w:rsidR="004B7D0B" w:rsidRPr="00790596" w:rsidRDefault="004B7D0B" w:rsidP="00056E48">
      <w:pPr>
        <w:rPr>
          <w:rFonts w:ascii="Times New Roman" w:hAnsi="Times New Roman" w:cs="Times New Roman"/>
          <w:bCs/>
          <w:lang w:val="en-GB"/>
        </w:rPr>
      </w:pPr>
    </w:p>
    <w:p w14:paraId="41537831" w14:textId="2A0D892B" w:rsidR="004B7D0B" w:rsidRPr="00790596" w:rsidRDefault="004B7D0B" w:rsidP="004B7D0B">
      <w:pPr>
        <w:jc w:val="center"/>
        <w:rPr>
          <w:rFonts w:ascii="Times New Roman" w:hAnsi="Times New Roman" w:cs="Times New Roman"/>
          <w:bCs/>
          <w:lang w:val="en-GB"/>
        </w:rPr>
      </w:pPr>
      <w:r w:rsidRPr="00790596">
        <w:rPr>
          <w:rFonts w:ascii="Times New Roman" w:hAnsi="Times New Roman" w:cs="Times New Roman"/>
          <w:bCs/>
          <w:noProof/>
          <w:lang w:val="en-GB"/>
        </w:rPr>
        <w:drawing>
          <wp:inline distT="0" distB="0" distL="0" distR="0" wp14:anchorId="5C656272" wp14:editId="4E91C48B">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4954360B" w:rsidR="004B7D0B" w:rsidRPr="00790596" w:rsidRDefault="004B7D0B" w:rsidP="004B7D0B">
      <w:pPr>
        <w:pStyle w:val="Caption"/>
        <w:jc w:val="center"/>
        <w:rPr>
          <w:rFonts w:ascii="Times New Roman" w:hAnsi="Times New Roman" w:cs="Times New Roman"/>
          <w:bCs/>
          <w:lang w:val="en-GB"/>
        </w:rPr>
      </w:pPr>
      <w:r w:rsidRPr="00790596">
        <w:rPr>
          <w:lang w:val="en-GB"/>
        </w:rPr>
        <w:t xml:space="preserve">Figure </w:t>
      </w:r>
      <w:r w:rsidRPr="00790596">
        <w:rPr>
          <w:lang w:val="en-GB"/>
        </w:rPr>
        <w:fldChar w:fldCharType="begin"/>
      </w:r>
      <w:r w:rsidRPr="00790596">
        <w:rPr>
          <w:lang w:val="en-GB"/>
        </w:rPr>
        <w:instrText xml:space="preserve"> SEQ Figure \* ARABIC </w:instrText>
      </w:r>
      <w:r w:rsidRPr="00790596">
        <w:rPr>
          <w:lang w:val="en-GB"/>
        </w:rPr>
        <w:fldChar w:fldCharType="separate"/>
      </w:r>
      <w:r w:rsidR="0029005F" w:rsidRPr="00790596">
        <w:rPr>
          <w:lang w:val="en-GB"/>
        </w:rPr>
        <w:t>1</w:t>
      </w:r>
      <w:r w:rsidRPr="00790596">
        <w:rPr>
          <w:lang w:val="en-GB"/>
        </w:rPr>
        <w:fldChar w:fldCharType="end"/>
      </w:r>
      <w:r w:rsidRPr="00790596">
        <w:rPr>
          <w:rFonts w:ascii="Times New Roman" w:hAnsi="Times New Roman" w:cs="Times New Roman"/>
          <w:bCs/>
          <w:lang w:val="en-GB"/>
        </w:rPr>
        <w:t>:</w:t>
      </w:r>
      <w:r w:rsidRPr="00790596">
        <w:rPr>
          <w:rFonts w:ascii="Times New Roman" w:hAnsi="Times New Roman" w:cs="Times New Roman"/>
          <w:b w:val="0"/>
          <w:lang w:val="en-GB"/>
        </w:rPr>
        <w:t xml:space="preserve"> Illustration of Rel-17 PEI monitoring configuration.</w:t>
      </w:r>
    </w:p>
    <w:p w14:paraId="0501AB48" w14:textId="77777777" w:rsidR="004B7D0B" w:rsidRPr="00790596" w:rsidRDefault="004B7D0B" w:rsidP="00056E48">
      <w:pPr>
        <w:rPr>
          <w:rFonts w:ascii="Times New Roman" w:hAnsi="Times New Roman" w:cs="Times New Roman"/>
          <w:bCs/>
          <w:lang w:val="en-GB"/>
        </w:rPr>
      </w:pPr>
    </w:p>
    <w:p w14:paraId="6E5ECF30" w14:textId="7203AC9D" w:rsidR="004B7D0B" w:rsidRPr="00790596" w:rsidRDefault="004B7D0B" w:rsidP="00056E48">
      <w:pPr>
        <w:rPr>
          <w:rFonts w:ascii="Times New Roman" w:hAnsi="Times New Roman" w:cs="Times New Roman"/>
          <w:bCs/>
          <w:lang w:val="en-GB"/>
        </w:rPr>
      </w:pPr>
      <w:r w:rsidRPr="00790596">
        <w:rPr>
          <w:rFonts w:ascii="Times New Roman" w:hAnsi="Times New Roman" w:cs="Times New Roman"/>
          <w:bCs/>
          <w:lang w:val="en-GB"/>
        </w:rPr>
        <w:t xml:space="preserve">Hence, for LP-WUS monitoring </w:t>
      </w:r>
      <w:r w:rsidR="00A978F3" w:rsidRPr="00790596">
        <w:rPr>
          <w:rFonts w:ascii="Times New Roman" w:hAnsi="Times New Roman" w:cs="Times New Roman"/>
          <w:bCs/>
          <w:lang w:val="en-GB"/>
        </w:rPr>
        <w:t>it would</w:t>
      </w:r>
      <w:r w:rsidRPr="00790596">
        <w:rPr>
          <w:rFonts w:ascii="Times New Roman" w:hAnsi="Times New Roman" w:cs="Times New Roman"/>
          <w:bCs/>
          <w:lang w:val="en-GB"/>
        </w:rPr>
        <w:t xml:space="preserve"> be necessary to </w:t>
      </w:r>
      <w:r w:rsidR="00A978F3" w:rsidRPr="00790596">
        <w:rPr>
          <w:rFonts w:ascii="Times New Roman" w:hAnsi="Times New Roman" w:cs="Times New Roman"/>
          <w:bCs/>
          <w:lang w:val="en-GB"/>
        </w:rPr>
        <w:t>be able configure</w:t>
      </w:r>
      <w:r w:rsidRPr="00790596">
        <w:rPr>
          <w:rFonts w:ascii="Times New Roman" w:hAnsi="Times New Roman" w:cs="Times New Roman"/>
          <w:bCs/>
          <w:lang w:val="en-GB"/>
        </w:rPr>
        <w:t xml:space="preserve"> the </w:t>
      </w:r>
      <w:r w:rsidR="00A978F3" w:rsidRPr="00790596">
        <w:rPr>
          <w:rFonts w:ascii="Times New Roman" w:hAnsi="Times New Roman" w:cs="Times New Roman"/>
          <w:bCs/>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0790596">
        <w:rPr>
          <w:rFonts w:ascii="Times New Roman" w:hAnsi="Times New Roman" w:cs="Times New Roman"/>
          <w:bCs/>
          <w:lang w:val="en-GB"/>
        </w:rPr>
        <w:t>,</w:t>
      </w:r>
      <w:r w:rsidR="00A978F3" w:rsidRPr="00790596">
        <w:rPr>
          <w:rFonts w:ascii="Times New Roman" w:hAnsi="Times New Roman" w:cs="Times New Roman"/>
          <w:bCs/>
          <w:lang w:val="en-GB"/>
        </w:rPr>
        <w:t xml:space="preserve"> the duration of the LP-WUS monitoring window would be affected by the number of SSBs, assuming at least one LP-WUS occasion per SSB</w:t>
      </w:r>
      <w:r w:rsidR="00597713" w:rsidRPr="00790596">
        <w:rPr>
          <w:rFonts w:ascii="Times New Roman" w:hAnsi="Times New Roman" w:cs="Times New Roman"/>
          <w:bCs/>
          <w:lang w:val="en-GB"/>
        </w:rPr>
        <w:t>.</w:t>
      </w:r>
      <w:r w:rsidRPr="00790596">
        <w:rPr>
          <w:rFonts w:ascii="Times New Roman" w:hAnsi="Times New Roman" w:cs="Times New Roman"/>
          <w:bCs/>
          <w:lang w:val="en-GB"/>
        </w:rPr>
        <w:t xml:space="preserve"> </w:t>
      </w:r>
    </w:p>
    <w:p w14:paraId="5E3A5FC3" w14:textId="2BB27CA0" w:rsidR="00CF1918" w:rsidRPr="00790596" w:rsidRDefault="0073018F" w:rsidP="00056E48">
      <w:pPr>
        <w:rPr>
          <w:rFonts w:ascii="Times New Roman" w:hAnsi="Times New Roman" w:cs="Times New Roman"/>
          <w:bCs/>
          <w:lang w:val="en-GB"/>
        </w:rPr>
      </w:pPr>
      <w:r w:rsidRPr="00790596">
        <w:rPr>
          <w:rFonts w:ascii="Times New Roman" w:hAnsi="Times New Roman" w:cs="Times New Roman"/>
          <w:bCs/>
          <w:lang w:val="en-GB"/>
        </w:rPr>
        <w:t>As discussed in study item phase, to enable power saving benefit, MR needs to be placed in ultra-deep sleep. This implies that there needs to be time reserved for the MR to move back to normal state for paging PDCCH monitoring, when so triggered by LP-WUS</w:t>
      </w:r>
      <w:r w:rsidR="00CF1918" w:rsidRPr="00790596">
        <w:rPr>
          <w:rFonts w:ascii="Times New Roman" w:hAnsi="Times New Roman" w:cs="Times New Roman"/>
          <w:bCs/>
          <w:lang w:val="en-GB"/>
        </w:rPr>
        <w:t xml:space="preserve">. This time should cover the transition time, as considered in power consumption model, and time needed by the MR for synchronisation. In </w:t>
      </w:r>
      <w:r w:rsidR="00CF1918" w:rsidRPr="00790596">
        <w:rPr>
          <w:rFonts w:ascii="Times New Roman" w:hAnsi="Times New Roman" w:cs="Times New Roman"/>
          <w:bCs/>
          <w:lang w:val="en-GB"/>
        </w:rPr>
        <w:fldChar w:fldCharType="begin"/>
      </w:r>
      <w:r w:rsidR="00CF1918" w:rsidRPr="00790596">
        <w:rPr>
          <w:rFonts w:ascii="Times New Roman" w:hAnsi="Times New Roman" w:cs="Times New Roman"/>
          <w:bCs/>
          <w:lang w:val="en-GB"/>
        </w:rPr>
        <w:instrText xml:space="preserve"> REF _Ref115432793 \h </w:instrText>
      </w:r>
      <w:r w:rsidR="00CF1918" w:rsidRPr="00790596">
        <w:rPr>
          <w:rFonts w:ascii="Times New Roman" w:hAnsi="Times New Roman" w:cs="Times New Roman"/>
          <w:bCs/>
          <w:lang w:val="en-GB"/>
        </w:rPr>
      </w:r>
      <w:r w:rsidR="00CF1918" w:rsidRPr="00790596">
        <w:rPr>
          <w:rFonts w:ascii="Times New Roman" w:hAnsi="Times New Roman" w:cs="Times New Roman"/>
          <w:bCs/>
          <w:lang w:val="en-GB"/>
        </w:rPr>
        <w:fldChar w:fldCharType="separate"/>
      </w:r>
      <w:r w:rsidR="0029005F" w:rsidRPr="00790596">
        <w:rPr>
          <w:bCs/>
          <w:lang w:val="en-GB"/>
        </w:rPr>
        <w:t xml:space="preserve">Figure </w:t>
      </w:r>
      <w:r w:rsidR="0029005F" w:rsidRPr="00790596">
        <w:rPr>
          <w:b/>
          <w:bCs/>
          <w:lang w:val="en-GB"/>
        </w:rPr>
        <w:t>2</w:t>
      </w:r>
      <w:r w:rsidR="00CF1918" w:rsidRPr="00790596">
        <w:rPr>
          <w:rFonts w:ascii="Times New Roman" w:hAnsi="Times New Roman" w:cs="Times New Roman"/>
          <w:bCs/>
          <w:lang w:val="en-GB"/>
        </w:rPr>
        <w:fldChar w:fldCharType="end"/>
      </w:r>
      <w:r w:rsidR="00CF1918" w:rsidRPr="00790596">
        <w:rPr>
          <w:rFonts w:ascii="Times New Roman" w:hAnsi="Times New Roman" w:cs="Times New Roman"/>
          <w:bCs/>
          <w:lang w:val="en-GB"/>
        </w:rPr>
        <w:t xml:space="preserve"> we illustrate possible timeline components</w:t>
      </w:r>
      <w:r w:rsidR="000B1FAE" w:rsidRPr="00790596">
        <w:rPr>
          <w:rFonts w:ascii="Times New Roman" w:hAnsi="Times New Roman" w:cs="Times New Roman"/>
          <w:bCs/>
          <w:lang w:val="en-GB"/>
        </w:rPr>
        <w:t>. RAN1 would need to further consider what elements are needed, and what value range should be assigned for these, to determine the minimum time offset from the paging occasion to be monitored.</w:t>
      </w:r>
      <w:r w:rsidR="00CF1918" w:rsidRPr="00790596">
        <w:rPr>
          <w:rFonts w:ascii="Times New Roman" w:hAnsi="Times New Roman" w:cs="Times New Roman"/>
          <w:bCs/>
          <w:lang w:val="en-GB"/>
        </w:rPr>
        <w:t xml:space="preserve"> </w:t>
      </w:r>
    </w:p>
    <w:p w14:paraId="297AEB58" w14:textId="77777777" w:rsidR="00CF1918" w:rsidRPr="00790596" w:rsidRDefault="00CF1918" w:rsidP="00056E48">
      <w:pPr>
        <w:rPr>
          <w:rFonts w:ascii="Times New Roman" w:hAnsi="Times New Roman" w:cs="Times New Roman"/>
          <w:bCs/>
          <w:lang w:val="en-GB"/>
        </w:rPr>
      </w:pPr>
    </w:p>
    <w:p w14:paraId="7BE3C992" w14:textId="77777777" w:rsidR="00CF1918" w:rsidRPr="00790596" w:rsidRDefault="00CF1918" w:rsidP="00056E48">
      <w:pPr>
        <w:rPr>
          <w:rFonts w:ascii="Times New Roman" w:hAnsi="Times New Roman" w:cs="Times New Roman"/>
          <w:bCs/>
          <w:lang w:val="en-GB"/>
        </w:rPr>
      </w:pPr>
    </w:p>
    <w:p w14:paraId="56F35FEE" w14:textId="77777777" w:rsidR="00CF1918" w:rsidRPr="00790596" w:rsidRDefault="00CF1918" w:rsidP="00CF1918">
      <w:pPr>
        <w:pStyle w:val="Normaltimes"/>
        <w:rPr>
          <w:rFonts w:ascii="Times New Roman" w:hAnsi="Times New Roman" w:cs="Times New Roman"/>
          <w:lang w:val="en-GB"/>
        </w:rPr>
      </w:pPr>
      <w:r w:rsidRPr="00790596">
        <w:rPr>
          <w:noProof/>
          <w:lang w:val="en-GB"/>
        </w:rPr>
        <w:lastRenderedPageBreak/>
        <w:drawing>
          <wp:inline distT="0" distB="0" distL="0" distR="0" wp14:anchorId="054EE6B4" wp14:editId="3EF54C53">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51B419CE" w14:textId="589C4414" w:rsidR="00CF1918" w:rsidRPr="00790596" w:rsidRDefault="00CF1918" w:rsidP="00CF1918">
      <w:pPr>
        <w:pStyle w:val="Caption"/>
        <w:rPr>
          <w:rFonts w:ascii="Times New Roman" w:hAnsi="Times New Roman" w:cs="Times New Roman"/>
          <w:b w:val="0"/>
          <w:bCs/>
          <w:lang w:val="en-GB"/>
        </w:rPr>
      </w:pPr>
      <w:bookmarkStart w:id="7" w:name="_Ref115432793"/>
      <w:r w:rsidRPr="00790596">
        <w:rPr>
          <w:b w:val="0"/>
          <w:bCs/>
          <w:lang w:val="en-GB"/>
        </w:rPr>
        <w:t xml:space="preserve">Figure </w:t>
      </w:r>
      <w:r w:rsidRPr="00790596">
        <w:rPr>
          <w:b w:val="0"/>
          <w:bCs/>
          <w:lang w:val="en-GB"/>
        </w:rPr>
        <w:fldChar w:fldCharType="begin"/>
      </w:r>
      <w:r w:rsidRPr="00790596">
        <w:rPr>
          <w:b w:val="0"/>
          <w:bCs/>
          <w:lang w:val="en-GB"/>
        </w:rPr>
        <w:instrText>SEQ Figure \* ARABIC</w:instrText>
      </w:r>
      <w:r w:rsidRPr="00790596">
        <w:rPr>
          <w:b w:val="0"/>
          <w:bCs/>
          <w:lang w:val="en-GB"/>
        </w:rPr>
        <w:fldChar w:fldCharType="separate"/>
      </w:r>
      <w:r w:rsidR="0029005F" w:rsidRPr="00790596">
        <w:rPr>
          <w:b w:val="0"/>
          <w:bCs/>
          <w:lang w:val="en-GB"/>
        </w:rPr>
        <w:t>2</w:t>
      </w:r>
      <w:r w:rsidRPr="00790596">
        <w:rPr>
          <w:b w:val="0"/>
          <w:bCs/>
          <w:lang w:val="en-GB"/>
        </w:rPr>
        <w:fldChar w:fldCharType="end"/>
      </w:r>
      <w:bookmarkEnd w:id="7"/>
      <w:r w:rsidRPr="00790596">
        <w:rPr>
          <w:b w:val="0"/>
          <w:bCs/>
          <w:lang w:val="en-GB"/>
        </w:rPr>
        <w:t xml:space="preserve">: </w:t>
      </w:r>
      <w:r w:rsidRPr="00790596">
        <w:rPr>
          <w:rFonts w:ascii="Times New Roman" w:hAnsi="Times New Roman" w:cs="Times New Roman"/>
          <w:b w:val="0"/>
          <w:bCs/>
          <w:lang w:val="en-GB"/>
        </w:rPr>
        <w:t>Illustration of possible timeline wake-up MR upon interrupt from LR.</w:t>
      </w:r>
    </w:p>
    <w:p w14:paraId="0AEA3B58" w14:textId="77777777" w:rsidR="00CF1918" w:rsidRPr="00790596" w:rsidRDefault="00CF1918" w:rsidP="00056E48">
      <w:pPr>
        <w:rPr>
          <w:rFonts w:ascii="Times New Roman" w:hAnsi="Times New Roman" w:cs="Times New Roman"/>
          <w:bCs/>
          <w:lang w:val="en-GB"/>
        </w:rPr>
      </w:pPr>
    </w:p>
    <w:p w14:paraId="0377C7BD" w14:textId="6BDBF65D" w:rsidR="0029005F" w:rsidRPr="00790596" w:rsidRDefault="0029005F" w:rsidP="009F1E84">
      <w:pPr>
        <w:rPr>
          <w:rFonts w:ascii="Times New Roman" w:hAnsi="Times New Roman" w:cs="Times New Roman"/>
          <w:bCs/>
          <w:lang w:val="en-GB"/>
        </w:rPr>
      </w:pPr>
      <w:r w:rsidRPr="00790596">
        <w:rPr>
          <w:rFonts w:ascii="Times New Roman" w:hAnsi="Times New Roman" w:cs="Times New Roman"/>
          <w:bCs/>
          <w:lang w:val="en-GB"/>
        </w:rPr>
        <w:t>In study item phase, different value</w:t>
      </w:r>
      <w:r w:rsidR="00C57525" w:rsidRPr="00790596">
        <w:rPr>
          <w:rFonts w:ascii="Times New Roman" w:hAnsi="Times New Roman" w:cs="Times New Roman"/>
          <w:bCs/>
          <w:lang w:val="en-GB"/>
        </w:rPr>
        <w:t>s</w:t>
      </w:r>
      <w:r w:rsidRPr="00790596">
        <w:rPr>
          <w:rFonts w:ascii="Times New Roman" w:hAnsi="Times New Roman" w:cs="Times New Roman"/>
          <w:bCs/>
          <w:lang w:val="en-GB"/>
        </w:rPr>
        <w:t xml:space="preserve"> were considered for the MR transition time for ultra-deep sleep, namely 400ms (as a baseline) and 800ms (as an alternative). Effectively, value of transition time could be affected by the ‘depth’ of the MR ultra-sleep state, and the approach used in MR activation e.g. if the activation can be done in stages so that latter stages do not limit the MR operation. While this value can be UE implementation dependent, and therefore cannot be directly specified, it is of course relevant to understand the value that should be considered in the configuration of the minimum time offset from PO. From system perspective, it is best if one common range of values for the minimum offset from PO can be agreed, which can be supported by all UEs, so that no duplication of LP-WUS for different UE capabilities is needed.</w:t>
      </w:r>
      <w:r w:rsidR="009F1E84" w:rsidRPr="00790596">
        <w:rPr>
          <w:rFonts w:ascii="Times New Roman" w:hAnsi="Times New Roman" w:cs="Times New Roman"/>
          <w:bCs/>
          <w:lang w:val="en-GB"/>
        </w:rPr>
        <w:t xml:space="preserve"> </w:t>
      </w:r>
    </w:p>
    <w:p w14:paraId="59C4F283" w14:textId="03DE9AB0" w:rsidR="009F1E84" w:rsidRPr="00790596" w:rsidRDefault="009F1E84" w:rsidP="009F1E84">
      <w:pPr>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should agree common assumption for the MR transition time to derive the LP-WUS monitoring configuration</w:t>
      </w:r>
      <w:r w:rsidR="00B92FE1">
        <w:rPr>
          <w:rFonts w:ascii="Times New Roman" w:hAnsi="Times New Roman" w:cs="Times New Roman"/>
          <w:bCs/>
          <w:lang w:val="en-GB"/>
        </w:rPr>
        <w:t>.</w:t>
      </w:r>
    </w:p>
    <w:p w14:paraId="73DF4290" w14:textId="6BB41AB5" w:rsidR="00CF1918" w:rsidRPr="00790596" w:rsidRDefault="009F1E84" w:rsidP="00056E48">
      <w:pPr>
        <w:rPr>
          <w:rFonts w:ascii="Times New Roman" w:hAnsi="Times New Roman" w:cs="Times New Roman"/>
          <w:bCs/>
          <w:lang w:val="en-GB"/>
        </w:rPr>
      </w:pPr>
      <w:r w:rsidRPr="00790596">
        <w:rPr>
          <w:rFonts w:ascii="Times New Roman" w:hAnsi="Times New Roman" w:cs="Times New Roman"/>
          <w:bCs/>
          <w:lang w:val="en-GB"/>
        </w:rPr>
        <w:t xml:space="preserve">After, MR has been activated, it would need to be understood how much time would need to be reserved for MR synchronisation (to the serving cell). In this context, as there is an agreement to provide LP-SS to maintain the LR (time) synchronisation, it could be considered if this could be benefitted in the MR synchronisation delay. </w:t>
      </w:r>
      <w:r w:rsidR="00CF1918" w:rsidRPr="00790596">
        <w:rPr>
          <w:rFonts w:ascii="Times New Roman" w:hAnsi="Times New Roman" w:cs="Times New Roman"/>
          <w:bCs/>
          <w:lang w:val="en-GB"/>
        </w:rPr>
        <w:t xml:space="preserve">If LR, based on LP-SS, can be assumed to be able to provide at least timing assistance for the MR, the SSB search time can be omitted from the </w:t>
      </w:r>
      <w:r w:rsidRPr="00790596">
        <w:rPr>
          <w:rFonts w:ascii="Times New Roman" w:hAnsi="Times New Roman" w:cs="Times New Roman"/>
          <w:bCs/>
          <w:lang w:val="en-GB"/>
        </w:rPr>
        <w:t xml:space="preserve">MR synchronisation time requirement. </w:t>
      </w:r>
    </w:p>
    <w:p w14:paraId="0FF154F6" w14:textId="6840A4F1" w:rsidR="009F1E84" w:rsidRPr="00790596" w:rsidRDefault="009F1E84" w:rsidP="00056E48">
      <w:pPr>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should discuss if it can be assumed that LR provides assistance information for MR timing so that SSB search can be omitted from MR synchronisation timeline.</w:t>
      </w:r>
    </w:p>
    <w:p w14:paraId="080E08C3" w14:textId="561BC52A" w:rsidR="00B74894" w:rsidRPr="00790596" w:rsidRDefault="5DDA23E3" w:rsidP="1EF7ED9D">
      <w:pPr>
        <w:rPr>
          <w:rFonts w:ascii="Times New Roman" w:hAnsi="Times New Roman" w:cs="Times New Roman"/>
          <w:lang w:val="en-GB"/>
        </w:rPr>
      </w:pPr>
      <w:r w:rsidRPr="1EF7ED9D">
        <w:rPr>
          <w:rFonts w:ascii="Times New Roman" w:hAnsi="Times New Roman" w:cs="Times New Roman"/>
          <w:lang w:val="en-GB"/>
        </w:rPr>
        <w:t>In Rel-17 PEI work, number of SSBs assumed for the MR synchronisation for PDSCH reception ranged from 1 to 3, depending on the SNR condition (defined as ‘high’, ‘med’ and ‘low’).</w:t>
      </w:r>
      <w:r w:rsidR="600F5D0E" w:rsidRPr="1EF7ED9D">
        <w:rPr>
          <w:rFonts w:ascii="Times New Roman" w:hAnsi="Times New Roman" w:cs="Times New Roman"/>
          <w:lang w:val="en-GB"/>
        </w:rPr>
        <w:t xml:space="preserve"> Now, as the design target to LP-WUS is to similar coverage as Msg#3 with LR, the condition from MR perspective could be assumed not to be as stringent as considered in Rel-17 PEI work. </w:t>
      </w:r>
      <w:r w:rsidR="28078D6E" w:rsidRPr="1EF7ED9D">
        <w:rPr>
          <w:rFonts w:ascii="Times New Roman" w:hAnsi="Times New Roman" w:cs="Times New Roman"/>
          <w:lang w:val="en-GB"/>
        </w:rPr>
        <w:t>Hence, the number of SSBs for MR synchronisation could be reconsidered from Rel-17 assumption. Therefore it would seem applicable that the number of SSBs assumed for MR synchronisation could be as low as one or at maximum two. Leveraging also the assumption that LR could provide timing assistance to the MR, the time range could be further reduced. I.e. in case of two SSBs, ~5ms+20ms.</w:t>
      </w:r>
    </w:p>
    <w:p w14:paraId="5C05598A" w14:textId="2BC3D3A0" w:rsidR="00B74894" w:rsidRPr="00790596" w:rsidRDefault="00B74894" w:rsidP="00056E48">
      <w:pPr>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should discuss the number of SSBs needed for MR synchronisation for (paging) PDSCH reception. Benefitting the LR timing assistance could be used to reduce the time needed.</w:t>
      </w:r>
    </w:p>
    <w:p w14:paraId="3E17A158" w14:textId="05D87CDF" w:rsidR="009F1E84" w:rsidRPr="00790596" w:rsidRDefault="00B74894" w:rsidP="00056E48">
      <w:pPr>
        <w:rPr>
          <w:rFonts w:ascii="Times New Roman" w:hAnsi="Times New Roman" w:cs="Times New Roman"/>
          <w:bCs/>
          <w:lang w:val="en-GB"/>
        </w:rPr>
      </w:pPr>
      <w:r w:rsidRPr="00790596">
        <w:rPr>
          <w:rFonts w:ascii="Times New Roman" w:hAnsi="Times New Roman" w:cs="Times New Roman"/>
          <w:bCs/>
          <w:lang w:val="en-GB"/>
        </w:rPr>
        <w:t xml:space="preserve">Based on the discussion, in order to be able to determine the LP-WUS monitoring configuration, we propose that: </w:t>
      </w:r>
    </w:p>
    <w:p w14:paraId="39650F56" w14:textId="4C03568F" w:rsidR="009F1E84" w:rsidRPr="00790596" w:rsidRDefault="009F1E84" w:rsidP="009F1E84">
      <w:pPr>
        <w:rPr>
          <w:rFonts w:ascii="Times New Roman" w:hAnsi="Times New Roman" w:cs="Times New Roman"/>
          <w:b/>
          <w:lang w:val="en-GB"/>
        </w:rPr>
      </w:pPr>
      <w:r w:rsidRPr="00790596">
        <w:rPr>
          <w:rFonts w:ascii="Times New Roman" w:hAnsi="Times New Roman" w:cs="Times New Roman"/>
          <w:b/>
          <w:lang w:val="en-GB"/>
        </w:rPr>
        <w:t>Proposal: RAN1 discusses and agrees for the configuration</w:t>
      </w:r>
      <w:r w:rsidR="00B74894" w:rsidRPr="00790596">
        <w:rPr>
          <w:rFonts w:ascii="Times New Roman" w:hAnsi="Times New Roman" w:cs="Times New Roman"/>
          <w:b/>
          <w:lang w:val="en-GB"/>
        </w:rPr>
        <w:t xml:space="preserve"> one</w:t>
      </w:r>
      <w:r w:rsidRPr="00790596">
        <w:rPr>
          <w:rFonts w:ascii="Times New Roman" w:hAnsi="Times New Roman" w:cs="Times New Roman"/>
          <w:b/>
          <w:lang w:val="en-GB"/>
        </w:rPr>
        <w:t xml:space="preserve"> common assumption for the minimum offset between LP-WUS and PO.</w:t>
      </w:r>
    </w:p>
    <w:p w14:paraId="36719896" w14:textId="7DEE3FC1" w:rsidR="009F1E84" w:rsidRPr="00790596" w:rsidRDefault="00B74894" w:rsidP="00056E48">
      <w:pPr>
        <w:rPr>
          <w:rFonts w:ascii="Times New Roman" w:hAnsi="Times New Roman" w:cs="Times New Roman"/>
          <w:bCs/>
          <w:lang w:val="en-GB"/>
        </w:rPr>
      </w:pPr>
      <w:r w:rsidRPr="00790596">
        <w:rPr>
          <w:rFonts w:ascii="Times New Roman" w:hAnsi="Times New Roman" w:cs="Times New Roman"/>
          <w:bCs/>
          <w:lang w:val="en-GB"/>
        </w:rPr>
        <w:t>Considering the afore aspects, we feel that the minimum offset between LP-WUS and PO should be in range of 400ms. The maximum offset would not seem critical parameter</w:t>
      </w:r>
      <w:r w:rsidR="00D66FDC" w:rsidRPr="00790596">
        <w:rPr>
          <w:rFonts w:ascii="Times New Roman" w:hAnsi="Times New Roman" w:cs="Times New Roman"/>
          <w:bCs/>
          <w:lang w:val="en-GB"/>
        </w:rPr>
        <w:t xml:space="preserve"> from UE implementation perspective</w:t>
      </w:r>
      <w:r w:rsidRPr="00790596">
        <w:rPr>
          <w:rFonts w:ascii="Times New Roman" w:hAnsi="Times New Roman" w:cs="Times New Roman"/>
          <w:bCs/>
          <w:lang w:val="en-GB"/>
        </w:rPr>
        <w:t>, and shou</w:t>
      </w:r>
      <w:r w:rsidR="00D66FDC" w:rsidRPr="00790596">
        <w:rPr>
          <w:rFonts w:ascii="Times New Roman" w:hAnsi="Times New Roman" w:cs="Times New Roman"/>
          <w:bCs/>
          <w:lang w:val="en-GB"/>
        </w:rPr>
        <w:t>ld account the possible option for mapping more POs to one LP-WUS.</w:t>
      </w:r>
    </w:p>
    <w:p w14:paraId="43F0D8CC" w14:textId="4B3EBC03" w:rsidR="00B74894" w:rsidRPr="00790596" w:rsidRDefault="00A66276" w:rsidP="00056E48">
      <w:pPr>
        <w:rPr>
          <w:rFonts w:ascii="Times New Roman" w:hAnsi="Times New Roman" w:cs="Times New Roman"/>
          <w:bCs/>
          <w:lang w:val="en-GB"/>
        </w:rPr>
      </w:pPr>
      <w:r w:rsidRPr="00790596">
        <w:rPr>
          <w:rFonts w:ascii="Times New Roman" w:hAnsi="Times New Roman" w:cs="Times New Roman"/>
          <w:b/>
          <w:lang w:val="en-GB"/>
        </w:rPr>
        <w:lastRenderedPageBreak/>
        <w:t>Proposal: RAN1 considers value in range of 400ms for the minimum offset between LP-WUS and PO.</w:t>
      </w:r>
    </w:p>
    <w:p w14:paraId="04E1D006" w14:textId="7FD8BF41" w:rsidR="0073018F" w:rsidRPr="00790596" w:rsidRDefault="00B74894" w:rsidP="00056E48">
      <w:pPr>
        <w:rPr>
          <w:rFonts w:ascii="Times New Roman" w:hAnsi="Times New Roman" w:cs="Times New Roman"/>
          <w:bCs/>
          <w:lang w:val="en-GB"/>
        </w:rPr>
      </w:pPr>
      <w:r w:rsidRPr="00790596">
        <w:rPr>
          <w:rFonts w:ascii="Times New Roman" w:hAnsi="Times New Roman" w:cs="Times New Roman"/>
          <w:bCs/>
          <w:lang w:val="en-GB"/>
        </w:rPr>
        <w:t xml:space="preserve">Another issue that can affect the configuration of the LP-WUS monitoring window, is whether there needs to be some </w:t>
      </w:r>
      <w:r w:rsidR="00A66276" w:rsidRPr="00790596">
        <w:rPr>
          <w:rFonts w:ascii="Times New Roman" w:hAnsi="Times New Roman" w:cs="Times New Roman"/>
          <w:bCs/>
          <w:lang w:val="en-GB"/>
        </w:rPr>
        <w:t>maximum</w:t>
      </w:r>
      <w:r w:rsidRPr="00790596">
        <w:rPr>
          <w:rFonts w:ascii="Times New Roman" w:hAnsi="Times New Roman" w:cs="Times New Roman"/>
          <w:bCs/>
          <w:lang w:val="en-GB"/>
        </w:rPr>
        <w:t xml:space="preserve"> time</w:t>
      </w:r>
      <w:r w:rsidR="00A66276" w:rsidRPr="00790596">
        <w:rPr>
          <w:rFonts w:ascii="Times New Roman" w:hAnsi="Times New Roman" w:cs="Times New Roman"/>
          <w:bCs/>
          <w:lang w:val="en-GB"/>
        </w:rPr>
        <w:t xml:space="preserve"> offset from LP-SS to enable </w:t>
      </w:r>
      <w:r w:rsidR="00020796" w:rsidRPr="00790596">
        <w:rPr>
          <w:rFonts w:ascii="Times New Roman" w:hAnsi="Times New Roman" w:cs="Times New Roman"/>
          <w:bCs/>
          <w:lang w:val="en-GB"/>
        </w:rPr>
        <w:t xml:space="preserve">the LR to do good </w:t>
      </w:r>
      <w:r w:rsidR="00A66276" w:rsidRPr="00790596">
        <w:rPr>
          <w:rFonts w:ascii="Times New Roman" w:hAnsi="Times New Roman" w:cs="Times New Roman"/>
          <w:bCs/>
          <w:lang w:val="en-GB"/>
        </w:rPr>
        <w:t>LP-WUS detection. This depends on multiple assumptions, including LP-WUS channel design (preamble</w:t>
      </w:r>
      <w:r w:rsidR="00020796" w:rsidRPr="00790596">
        <w:rPr>
          <w:rFonts w:ascii="Times New Roman" w:hAnsi="Times New Roman" w:cs="Times New Roman"/>
          <w:bCs/>
          <w:lang w:val="en-GB"/>
        </w:rPr>
        <w:t>, minimum CFO etc.</w:t>
      </w:r>
      <w:r w:rsidR="00A66276" w:rsidRPr="00790596">
        <w:rPr>
          <w:rFonts w:ascii="Times New Roman" w:hAnsi="Times New Roman" w:cs="Times New Roman"/>
          <w:bCs/>
          <w:lang w:val="en-GB"/>
        </w:rPr>
        <w:t xml:space="preserve">) and LR assumption for the use of LP-SS </w:t>
      </w:r>
      <w:r w:rsidR="000F785E">
        <w:rPr>
          <w:rFonts w:ascii="Times New Roman" w:hAnsi="Times New Roman" w:cs="Times New Roman"/>
          <w:bCs/>
          <w:lang w:val="en-GB"/>
        </w:rPr>
        <w:t>[2]</w:t>
      </w:r>
      <w:r w:rsidR="000F785E" w:rsidRPr="00790596">
        <w:rPr>
          <w:rFonts w:ascii="Times New Roman" w:hAnsi="Times New Roman" w:cs="Times New Roman"/>
          <w:bCs/>
          <w:highlight w:val="yellow"/>
          <w:lang w:val="en-GB"/>
        </w:rPr>
        <w:t xml:space="preserve"> </w:t>
      </w:r>
      <w:r w:rsidR="00A66276" w:rsidRPr="00790596">
        <w:rPr>
          <w:rFonts w:ascii="Times New Roman" w:hAnsi="Times New Roman" w:cs="Times New Roman"/>
          <w:bCs/>
          <w:lang w:val="en-GB"/>
        </w:rPr>
        <w:t xml:space="preserve">. In short, if LP-WUS design is such that it is </w:t>
      </w:r>
      <w:r w:rsidR="00020796" w:rsidRPr="00790596">
        <w:rPr>
          <w:rFonts w:ascii="Times New Roman" w:hAnsi="Times New Roman" w:cs="Times New Roman"/>
          <w:bCs/>
          <w:lang w:val="en-GB"/>
        </w:rPr>
        <w:t xml:space="preserve">insensitive </w:t>
      </w:r>
      <w:r w:rsidR="00A66276" w:rsidRPr="00790596">
        <w:rPr>
          <w:rFonts w:ascii="Times New Roman" w:hAnsi="Times New Roman" w:cs="Times New Roman"/>
          <w:bCs/>
          <w:lang w:val="en-GB"/>
        </w:rPr>
        <w:t xml:space="preserve">to frequency error or if LR can use the RTC to reduce the frequency error and/or if LP-WUS has a preamble that be used to correct the frequency error, there may not be no need to restrict the LP-WUS location in relation to LP-SS location.  </w:t>
      </w:r>
    </w:p>
    <w:p w14:paraId="67D17D23" w14:textId="5EC42486" w:rsidR="00020796" w:rsidRPr="00790596" w:rsidRDefault="00020796" w:rsidP="00056E48">
      <w:pPr>
        <w:rPr>
          <w:rFonts w:ascii="Times New Roman" w:hAnsi="Times New Roman" w:cs="Times New Roman"/>
          <w:bCs/>
          <w:lang w:val="en-GB"/>
        </w:rPr>
      </w:pPr>
      <w:r w:rsidRPr="00790596">
        <w:rPr>
          <w:rFonts w:ascii="Times New Roman" w:hAnsi="Times New Roman" w:cs="Times New Roman"/>
          <w:b/>
          <w:lang w:val="en-GB"/>
        </w:rPr>
        <w:t>Proposal: RAN1 discusses the need to set maximum time offset between LP-WUS and LP-SS from LR perspective.</w:t>
      </w:r>
    </w:p>
    <w:p w14:paraId="3D641AA6" w14:textId="77777777" w:rsidR="00A66276" w:rsidRPr="00790596" w:rsidRDefault="00A66276" w:rsidP="00056E48">
      <w:pPr>
        <w:rPr>
          <w:rFonts w:ascii="Times New Roman" w:hAnsi="Times New Roman" w:cs="Times New Roman"/>
          <w:bCs/>
          <w:lang w:val="en-GB"/>
        </w:rPr>
      </w:pPr>
    </w:p>
    <w:p w14:paraId="77F38BAD" w14:textId="5082DB88" w:rsidR="00056E48" w:rsidRPr="00790596" w:rsidRDefault="00501C78" w:rsidP="000F785E">
      <w:pPr>
        <w:pStyle w:val="Heading2"/>
        <w:rPr>
          <w:lang w:val="en-GB"/>
        </w:rPr>
      </w:pPr>
      <w:r w:rsidRPr="00790596">
        <w:rPr>
          <w:lang w:val="en-GB"/>
        </w:rPr>
        <w:t>LP-WUS content</w:t>
      </w:r>
    </w:p>
    <w:p w14:paraId="2A202B15" w14:textId="392E2CE1" w:rsidR="00C57525" w:rsidRPr="00790596" w:rsidRDefault="00C57525" w:rsidP="00501C78">
      <w:pPr>
        <w:pStyle w:val="Normaltimes"/>
        <w:rPr>
          <w:rFonts w:ascii="Times New Roman" w:hAnsi="Times New Roman" w:cs="Times New Roman"/>
          <w:bCs/>
          <w:lang w:val="en-GB"/>
        </w:rPr>
      </w:pPr>
      <w:r w:rsidRPr="00790596">
        <w:rPr>
          <w:rFonts w:ascii="Times New Roman" w:hAnsi="Times New Roman" w:cs="Times New Roman"/>
          <w:bCs/>
          <w:lang w:val="en-GB"/>
        </w:rPr>
        <w:t xml:space="preserve">The LP-WUS channel design is discussed under agenda item 9.6.1 and in our contribution </w:t>
      </w:r>
      <w:r w:rsidR="000F785E">
        <w:rPr>
          <w:rFonts w:ascii="Times New Roman" w:hAnsi="Times New Roman" w:cs="Times New Roman"/>
          <w:bCs/>
          <w:lang w:val="en-GB"/>
        </w:rPr>
        <w:t>[2]</w:t>
      </w:r>
      <w:r w:rsidRPr="00790596">
        <w:rPr>
          <w:rFonts w:ascii="Times New Roman" w:hAnsi="Times New Roman" w:cs="Times New Roman"/>
          <w:bCs/>
          <w:lang w:val="en-GB"/>
        </w:rPr>
        <w:t xml:space="preserve">. In this section we consider the information content related assumptions and requirements that can be made from IDLE/Inactive mode perspective. As noted in WID, the IDLE/Inactive mode operation should prioritized on the design over Connected mode operation. </w:t>
      </w:r>
    </w:p>
    <w:p w14:paraId="133B5A26" w14:textId="77777777" w:rsidR="00741BA5" w:rsidRPr="00790596" w:rsidRDefault="00C57525" w:rsidP="00501C78">
      <w:pPr>
        <w:pStyle w:val="Normaltimes"/>
        <w:rPr>
          <w:rFonts w:ascii="Times New Roman" w:hAnsi="Times New Roman" w:cs="Times New Roman"/>
          <w:bCs/>
          <w:lang w:val="en-GB"/>
        </w:rPr>
      </w:pPr>
      <w:r w:rsidRPr="00790596">
        <w:rPr>
          <w:rFonts w:ascii="Times New Roman" w:hAnsi="Times New Roman" w:cs="Times New Roman"/>
          <w:bCs/>
          <w:lang w:val="en-GB"/>
        </w:rPr>
        <w:t>Now the WID o</w:t>
      </w:r>
      <w:r w:rsidR="00501C78" w:rsidRPr="00790596">
        <w:rPr>
          <w:rFonts w:ascii="Times New Roman" w:hAnsi="Times New Roman" w:cs="Times New Roman"/>
          <w:bCs/>
          <w:lang w:val="en-GB"/>
        </w:rPr>
        <w:t xml:space="preserve">bjective defines that sub-grouping is to be supported </w:t>
      </w:r>
      <w:r w:rsidRPr="00790596">
        <w:rPr>
          <w:rFonts w:ascii="Times New Roman" w:hAnsi="Times New Roman" w:cs="Times New Roman"/>
          <w:bCs/>
          <w:lang w:val="en-GB"/>
        </w:rPr>
        <w:t>for the IDLE/Inactive mode operation</w:t>
      </w:r>
      <w:r w:rsidR="00501C78" w:rsidRPr="00790596">
        <w:rPr>
          <w:rFonts w:ascii="Times New Roman" w:hAnsi="Times New Roman" w:cs="Times New Roman"/>
          <w:bCs/>
          <w:lang w:val="en-GB"/>
        </w:rPr>
        <w:t>.</w:t>
      </w:r>
      <w:r w:rsidRPr="00790596">
        <w:rPr>
          <w:rFonts w:ascii="Times New Roman" w:hAnsi="Times New Roman" w:cs="Times New Roman"/>
          <w:bCs/>
          <w:lang w:val="en-GB"/>
        </w:rPr>
        <w:t xml:space="preserve"> This results direct question for the number of sub-groups that would need to be supported per PO. In Rel-17 PEI operation the number of sub-groups per P</w:t>
      </w:r>
      <w:r w:rsidR="00741BA5" w:rsidRPr="00790596">
        <w:rPr>
          <w:rFonts w:ascii="Times New Roman" w:hAnsi="Times New Roman" w:cs="Times New Roman"/>
          <w:bCs/>
          <w:lang w:val="en-GB"/>
        </w:rPr>
        <w:t>O</w:t>
      </w:r>
      <w:r w:rsidRPr="00790596">
        <w:rPr>
          <w:rFonts w:ascii="Times New Roman" w:hAnsi="Times New Roman" w:cs="Times New Roman"/>
          <w:bCs/>
          <w:lang w:val="en-GB"/>
        </w:rPr>
        <w:t xml:space="preserve"> can be configured (</w:t>
      </w:r>
      <w:r w:rsidRPr="00790596">
        <w:rPr>
          <w:rFonts w:ascii="Times New Roman" w:hAnsi="Times New Roman" w:cs="Times New Roman"/>
          <w:bCs/>
          <w:i/>
          <w:iCs/>
          <w:lang w:val="en-GB"/>
        </w:rPr>
        <w:t>subgroupsNumPerPO</w:t>
      </w:r>
      <w:r w:rsidRPr="00790596">
        <w:rPr>
          <w:rFonts w:ascii="Times New Roman" w:hAnsi="Times New Roman" w:cs="Times New Roman"/>
          <w:bCs/>
          <w:lang w:val="en-GB"/>
        </w:rPr>
        <w:t>) from 1 to 8.</w:t>
      </w:r>
      <w:r w:rsidR="00741BA5" w:rsidRPr="00790596">
        <w:rPr>
          <w:rFonts w:ascii="Times New Roman" w:hAnsi="Times New Roman" w:cs="Times New Roman"/>
          <w:bCs/>
          <w:lang w:val="en-GB"/>
        </w:rPr>
        <w:t xml:space="preserve"> Number of sub-groups in the same range would appear to be a good starting point for RAN1 discussions, while it needs to be subject to detailed analysis for LP-WUS channel performance and overhead.</w:t>
      </w:r>
    </w:p>
    <w:p w14:paraId="0A82C7E1" w14:textId="0517C3B5" w:rsidR="00C57525" w:rsidRPr="00790596" w:rsidRDefault="00741BA5" w:rsidP="00501C7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Consider configurable number, up to 8 sub-groups per PO as a starting point for RAN1 discussions. </w:t>
      </w:r>
    </w:p>
    <w:p w14:paraId="4ED2B88C" w14:textId="1943CF18" w:rsidR="00C57525" w:rsidRPr="00790596" w:rsidRDefault="00C57525" w:rsidP="00501C78">
      <w:pPr>
        <w:pStyle w:val="Normaltimes"/>
        <w:rPr>
          <w:rFonts w:ascii="Times New Roman" w:hAnsi="Times New Roman" w:cs="Times New Roman"/>
          <w:bCs/>
          <w:lang w:val="en-GB"/>
        </w:rPr>
      </w:pPr>
      <w:r w:rsidRPr="00790596">
        <w:rPr>
          <w:rFonts w:ascii="Times New Roman" w:hAnsi="Times New Roman" w:cs="Times New Roman"/>
          <w:bCs/>
          <w:lang w:val="en-GB"/>
        </w:rPr>
        <w:t xml:space="preserve">In context of the LP-WUS information content, </w:t>
      </w:r>
      <w:r w:rsidR="00741BA5" w:rsidRPr="00790596">
        <w:rPr>
          <w:rFonts w:ascii="Times New Roman" w:hAnsi="Times New Roman" w:cs="Times New Roman"/>
          <w:bCs/>
          <w:lang w:val="en-GB"/>
        </w:rPr>
        <w:t xml:space="preserve">it is also good to consider the option to map multiple POs to one LP-WUS. This could reduce the LP-WUS overhead in high paging load scenarios. For Rel-17 PEI, up to 4 POs (over two PF) could be mapped to one PEI (via </w:t>
      </w:r>
      <w:r w:rsidR="00741BA5" w:rsidRPr="00790596">
        <w:rPr>
          <w:rFonts w:ascii="Times New Roman" w:hAnsi="Times New Roman" w:cs="Times New Roman"/>
          <w:bCs/>
          <w:i/>
          <w:iCs/>
          <w:lang w:val="en-GB"/>
        </w:rPr>
        <w:t>po-NumPerPEI</w:t>
      </w:r>
      <w:r w:rsidR="00741BA5" w:rsidRPr="00790596">
        <w:rPr>
          <w:rFonts w:ascii="Times New Roman" w:hAnsi="Times New Roman" w:cs="Times New Roman"/>
          <w:bCs/>
          <w:lang w:val="en-GB"/>
        </w:rPr>
        <w:t xml:space="preserve">). The number of POs that can be feasibly mapped to LP-WUS would depend on the LP-WUS performance and footprint. </w:t>
      </w:r>
      <w:r w:rsidRPr="00790596">
        <w:rPr>
          <w:rFonts w:ascii="Times New Roman" w:hAnsi="Times New Roman" w:cs="Times New Roman"/>
          <w:bCs/>
          <w:lang w:val="en-GB"/>
        </w:rPr>
        <w:t xml:space="preserve">It </w:t>
      </w:r>
      <w:r w:rsidR="00741BA5" w:rsidRPr="00790596">
        <w:rPr>
          <w:rFonts w:ascii="Times New Roman" w:hAnsi="Times New Roman" w:cs="Times New Roman"/>
          <w:bCs/>
          <w:lang w:val="en-GB"/>
        </w:rPr>
        <w:t xml:space="preserve">can </w:t>
      </w:r>
      <w:r w:rsidRPr="00790596">
        <w:rPr>
          <w:rFonts w:ascii="Times New Roman" w:hAnsi="Times New Roman" w:cs="Times New Roman"/>
          <w:bCs/>
          <w:lang w:val="en-GB"/>
        </w:rPr>
        <w:t xml:space="preserve">considered </w:t>
      </w:r>
      <w:r w:rsidR="00741BA5" w:rsidRPr="00790596">
        <w:rPr>
          <w:rFonts w:ascii="Times New Roman" w:hAnsi="Times New Roman" w:cs="Times New Roman"/>
          <w:bCs/>
          <w:lang w:val="en-GB"/>
        </w:rPr>
        <w:t xml:space="preserve">that </w:t>
      </w:r>
      <w:r w:rsidRPr="00790596">
        <w:rPr>
          <w:rFonts w:ascii="Times New Roman" w:hAnsi="Times New Roman" w:cs="Times New Roman"/>
          <w:bCs/>
          <w:lang w:val="en-GB"/>
        </w:rPr>
        <w:t xml:space="preserve">when one LP-WUS is shared by multiple PO, that the </w:t>
      </w:r>
      <w:r w:rsidR="00741BA5" w:rsidRPr="00790596">
        <w:rPr>
          <w:rFonts w:ascii="Times New Roman" w:hAnsi="Times New Roman" w:cs="Times New Roman"/>
          <w:bCs/>
          <w:lang w:val="en-GB"/>
        </w:rPr>
        <w:t xml:space="preserve">maximum </w:t>
      </w:r>
      <w:r w:rsidRPr="00790596">
        <w:rPr>
          <w:rFonts w:ascii="Times New Roman" w:hAnsi="Times New Roman" w:cs="Times New Roman"/>
          <w:bCs/>
          <w:lang w:val="en-GB"/>
        </w:rPr>
        <w:t xml:space="preserve">number of sub-groups </w:t>
      </w:r>
      <w:r w:rsidR="00741BA5" w:rsidRPr="00790596">
        <w:rPr>
          <w:rFonts w:ascii="Times New Roman" w:hAnsi="Times New Roman" w:cs="Times New Roman"/>
          <w:bCs/>
          <w:lang w:val="en-GB"/>
        </w:rPr>
        <w:t xml:space="preserve">per PO </w:t>
      </w:r>
      <w:r w:rsidRPr="00790596">
        <w:rPr>
          <w:rFonts w:ascii="Times New Roman" w:hAnsi="Times New Roman" w:cs="Times New Roman"/>
          <w:bCs/>
          <w:lang w:val="en-GB"/>
        </w:rPr>
        <w:t xml:space="preserve">is reduced, so that the total LP-WUS information payload </w:t>
      </w:r>
      <w:r w:rsidR="00741BA5" w:rsidRPr="00790596">
        <w:rPr>
          <w:rFonts w:ascii="Times New Roman" w:hAnsi="Times New Roman" w:cs="Times New Roman"/>
          <w:bCs/>
          <w:lang w:val="en-GB"/>
        </w:rPr>
        <w:t xml:space="preserve">(and footprint) </w:t>
      </w:r>
      <w:r w:rsidRPr="00790596">
        <w:rPr>
          <w:rFonts w:ascii="Times New Roman" w:hAnsi="Times New Roman" w:cs="Times New Roman"/>
          <w:bCs/>
          <w:lang w:val="en-GB"/>
        </w:rPr>
        <w:t>is not extended.</w:t>
      </w:r>
      <w:r w:rsidR="00A7219C" w:rsidRPr="00790596">
        <w:rPr>
          <w:rFonts w:ascii="Times New Roman" w:hAnsi="Times New Roman" w:cs="Times New Roman"/>
          <w:bCs/>
          <w:lang w:val="en-GB"/>
        </w:rPr>
        <w:t xml:space="preserve"> </w:t>
      </w:r>
      <w:r w:rsidR="00FC5016" w:rsidRPr="00790596">
        <w:rPr>
          <w:rFonts w:ascii="Times New Roman" w:hAnsi="Times New Roman" w:cs="Times New Roman"/>
          <w:bCs/>
          <w:lang w:val="en-GB"/>
        </w:rPr>
        <w:t xml:space="preserve">Effectively if LP-WUS to PEI mapping is considered, the LP-WUS may need to be able to support similar split as PEI, or time domain association would need to be separated. </w:t>
      </w:r>
    </w:p>
    <w:p w14:paraId="5F015672" w14:textId="298FD15E" w:rsidR="00741BA5" w:rsidRPr="00790596" w:rsidRDefault="00A7219C" w:rsidP="00501C7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Evaluate the possibility to map multiple POs to one LP-WUS to limit the LP-WUS overhead.</w:t>
      </w:r>
    </w:p>
    <w:p w14:paraId="35BFAACB" w14:textId="77777777" w:rsidR="00741BA5" w:rsidRPr="00790596" w:rsidRDefault="00741BA5" w:rsidP="00501C78">
      <w:pPr>
        <w:pStyle w:val="Normaltimes"/>
        <w:rPr>
          <w:rFonts w:ascii="Times New Roman" w:hAnsi="Times New Roman" w:cs="Times New Roman"/>
          <w:bCs/>
          <w:lang w:val="en-GB"/>
        </w:rPr>
      </w:pPr>
    </w:p>
    <w:p w14:paraId="4EB376EF" w14:textId="0A3BE97F" w:rsidR="00FF5C16" w:rsidRPr="00790596" w:rsidRDefault="00FF5C16" w:rsidP="00501C78">
      <w:pPr>
        <w:pStyle w:val="Normaltimes"/>
        <w:rPr>
          <w:rFonts w:ascii="Times New Roman" w:hAnsi="Times New Roman" w:cs="Times New Roman"/>
          <w:bCs/>
          <w:lang w:val="en-GB"/>
        </w:rPr>
      </w:pPr>
      <w:r w:rsidRPr="00790596">
        <w:rPr>
          <w:rFonts w:ascii="Times New Roman" w:hAnsi="Times New Roman" w:cs="Times New Roman"/>
          <w:bCs/>
          <w:lang w:val="en-GB"/>
        </w:rPr>
        <w:t>For other information in LP-WUS for IDLE/Inactive mode operation i.e. shortMessage, does not seem implicitly necessary. When SI update or ETWS is triggered, UE would need to monitor/receive with MR for a while, thus it would not seem necessary to apply any related information to LP-WUS. Moreover assuming that the LP-WUS information payload is limited (to ensure performance and footprint)</w:t>
      </w:r>
      <w:r w:rsidR="001C2BA2" w:rsidRPr="00790596">
        <w:rPr>
          <w:rFonts w:ascii="Times New Roman" w:hAnsi="Times New Roman" w:cs="Times New Roman"/>
          <w:bCs/>
          <w:lang w:val="en-GB"/>
        </w:rPr>
        <w:t xml:space="preserve"> it would seem preferable to prioritize paging sub-grouping related information.</w:t>
      </w:r>
    </w:p>
    <w:p w14:paraId="21392ACC" w14:textId="4986EB90" w:rsidR="006441AA" w:rsidRDefault="006441AA" w:rsidP="00501C78">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It does not seem necessary to consider shortMessage related information separately in LP-WUS information content.</w:t>
      </w:r>
    </w:p>
    <w:p w14:paraId="75C09927" w14:textId="0C87F2AF" w:rsidR="002C3FC3" w:rsidRPr="00790596" w:rsidRDefault="002C3FC3" w:rsidP="00501C78">
      <w:pPr>
        <w:pStyle w:val="Normaltimes"/>
        <w:rPr>
          <w:rFonts w:ascii="Times New Roman" w:hAnsi="Times New Roman" w:cs="Times New Roman"/>
          <w:bCs/>
          <w:lang w:val="en-GB"/>
        </w:rPr>
      </w:pPr>
      <w:r>
        <w:rPr>
          <w:rFonts w:ascii="Times New Roman" w:hAnsi="Times New Roman" w:cs="Times New Roman"/>
          <w:bCs/>
          <w:lang w:val="en-GB"/>
        </w:rPr>
        <w:t>Based on the afore discussion we propose following:-</w:t>
      </w:r>
    </w:p>
    <w:p w14:paraId="0B5D0DAC" w14:textId="0C040C74" w:rsidR="00FF5C16" w:rsidRDefault="00516B5D" w:rsidP="00501C78">
      <w:pPr>
        <w:pStyle w:val="Normaltimes"/>
        <w:rPr>
          <w:rFonts w:ascii="Times New Roman" w:hAnsi="Times New Roman" w:cs="Times New Roman"/>
          <w:bCs/>
          <w:lang w:val="en-GB"/>
        </w:rPr>
      </w:pPr>
      <w:r w:rsidRPr="00790596">
        <w:rPr>
          <w:rFonts w:ascii="Times New Roman" w:hAnsi="Times New Roman" w:cs="Times New Roman"/>
          <w:b/>
          <w:lang w:val="en-GB"/>
        </w:rPr>
        <w:lastRenderedPageBreak/>
        <w:t xml:space="preserve">Proposal: </w:t>
      </w:r>
      <w:r>
        <w:rPr>
          <w:rFonts w:ascii="Times New Roman" w:hAnsi="Times New Roman" w:cs="Times New Roman"/>
          <w:b/>
          <w:lang w:val="en-GB"/>
        </w:rPr>
        <w:t xml:space="preserve">Consider LP-WUS information payload in with {4,8} </w:t>
      </w:r>
      <w:r w:rsidR="00CA30EE">
        <w:rPr>
          <w:rFonts w:ascii="Times New Roman" w:hAnsi="Times New Roman" w:cs="Times New Roman"/>
          <w:b/>
          <w:lang w:val="en-GB"/>
        </w:rPr>
        <w:t xml:space="preserve">bits </w:t>
      </w:r>
      <w:r>
        <w:rPr>
          <w:rFonts w:ascii="Times New Roman" w:hAnsi="Times New Roman" w:cs="Times New Roman"/>
          <w:b/>
          <w:lang w:val="en-GB"/>
        </w:rPr>
        <w:t>per PO and option to map multiple POs to one LP-WUS.</w:t>
      </w:r>
      <w:r w:rsidR="002C3FC3">
        <w:rPr>
          <w:rFonts w:ascii="Times New Roman" w:hAnsi="Times New Roman" w:cs="Times New Roman"/>
          <w:b/>
          <w:lang w:val="en-GB"/>
        </w:rPr>
        <w:t xml:space="preserve"> </w:t>
      </w:r>
      <w:r>
        <w:rPr>
          <w:rFonts w:ascii="Times New Roman" w:hAnsi="Times New Roman" w:cs="Times New Roman"/>
          <w:b/>
          <w:lang w:val="en-GB"/>
        </w:rPr>
        <w:t>LP-WUS message information payload range in {8,16,24} bits</w:t>
      </w:r>
      <w:r w:rsidR="00B92FE1">
        <w:rPr>
          <w:rFonts w:ascii="Times New Roman" w:hAnsi="Times New Roman" w:cs="Times New Roman"/>
          <w:b/>
          <w:lang w:val="en-GB"/>
        </w:rPr>
        <w:t xml:space="preserve"> is considered.</w:t>
      </w:r>
    </w:p>
    <w:p w14:paraId="3A6C3DD6" w14:textId="77777777" w:rsidR="00516B5D" w:rsidRPr="00790596" w:rsidRDefault="00516B5D" w:rsidP="00501C78">
      <w:pPr>
        <w:pStyle w:val="Normaltimes"/>
        <w:rPr>
          <w:rFonts w:ascii="Times New Roman" w:hAnsi="Times New Roman" w:cs="Times New Roman"/>
          <w:bCs/>
          <w:lang w:val="en-GB"/>
        </w:rPr>
      </w:pPr>
    </w:p>
    <w:p w14:paraId="06BE1FDE" w14:textId="577B88E1" w:rsidR="000E151A" w:rsidRPr="00790596" w:rsidRDefault="00565603" w:rsidP="000F785E">
      <w:pPr>
        <w:pStyle w:val="Heading1"/>
        <w:rPr>
          <w:lang w:val="en-GB"/>
        </w:rPr>
      </w:pPr>
      <w:r>
        <w:rPr>
          <w:lang w:val="en-GB"/>
        </w:rPr>
        <w:t>Other aspects for UE power saving in IDLE/Inactive mode</w:t>
      </w:r>
    </w:p>
    <w:p w14:paraId="49F3CB65" w14:textId="77777777" w:rsidR="00482864" w:rsidRPr="00790596" w:rsidRDefault="00482864" w:rsidP="00B121CB">
      <w:pPr>
        <w:pStyle w:val="Normaltimes"/>
        <w:rPr>
          <w:rFonts w:ascii="Times New Roman" w:hAnsi="Times New Roman" w:cs="Times New Roman"/>
          <w:lang w:val="en-GB"/>
        </w:rPr>
      </w:pPr>
    </w:p>
    <w:p w14:paraId="6E0BB8BD" w14:textId="5C36645A" w:rsidR="00307B96" w:rsidRPr="00790596" w:rsidRDefault="00482864" w:rsidP="00B121CB">
      <w:pPr>
        <w:pStyle w:val="Normaltimes"/>
        <w:rPr>
          <w:rFonts w:ascii="Times New Roman" w:hAnsi="Times New Roman" w:cs="Times New Roman"/>
          <w:lang w:val="en-GB"/>
        </w:rPr>
      </w:pPr>
      <w:r w:rsidRPr="00790596">
        <w:rPr>
          <w:rFonts w:ascii="Times New Roman" w:hAnsi="Times New Roman" w:cs="Times New Roman"/>
          <w:lang w:val="en-GB"/>
        </w:rPr>
        <w:t xml:space="preserve">As noted in study item phase, the key aspect driving the UE power consumption for IDLE/Inactive mode operation, is the MR transition energy cost. Hence, if UE is </w:t>
      </w:r>
      <w:r w:rsidR="00A52EC8" w:rsidRPr="00790596">
        <w:rPr>
          <w:rFonts w:ascii="Times New Roman" w:hAnsi="Times New Roman" w:cs="Times New Roman"/>
          <w:lang w:val="en-GB"/>
        </w:rPr>
        <w:t>repeatedly woken up by LP-WUS to monitor paging with MR, the power consumption benefits are negatively impacted. While this mostly relates to number of paging occasions (PO)</w:t>
      </w:r>
      <w:r w:rsidR="000D2A5B" w:rsidRPr="00790596">
        <w:rPr>
          <w:rFonts w:ascii="Times New Roman" w:hAnsi="Times New Roman" w:cs="Times New Roman"/>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0790596">
        <w:rPr>
          <w:rFonts w:ascii="Times New Roman" w:hAnsi="Times New Roman" w:cs="Times New Roman"/>
          <w:lang w:val="en-GB"/>
        </w:rPr>
        <w:t xml:space="preserve"> This would </w:t>
      </w:r>
      <w:r w:rsidR="00790596" w:rsidRPr="00790596">
        <w:rPr>
          <w:rFonts w:ascii="Times New Roman" w:hAnsi="Times New Roman" w:cs="Times New Roman"/>
          <w:lang w:val="en-GB"/>
        </w:rPr>
        <w:t>result</w:t>
      </w:r>
      <w:r w:rsidR="00C57D1F" w:rsidRPr="00790596">
        <w:rPr>
          <w:rFonts w:ascii="Times New Roman" w:hAnsi="Times New Roman" w:cs="Times New Roman"/>
          <w:lang w:val="en-GB"/>
        </w:rPr>
        <w:t xml:space="preserve"> increased UE power consumption, due to frequent MR transitions from ultra-deep sleep to normal active mode. Therefore it would be useful to consider methods to make UE aware </w:t>
      </w:r>
      <w:r w:rsidR="00307B96" w:rsidRPr="00790596">
        <w:rPr>
          <w:rFonts w:ascii="Times New Roman" w:hAnsi="Times New Roman" w:cs="Times New Roman"/>
          <w:lang w:val="en-GB"/>
        </w:rPr>
        <w:t xml:space="preserve">whether it should expect further paging for the corresponding PO in following paging cycle. </w:t>
      </w:r>
    </w:p>
    <w:p w14:paraId="7E4005B1" w14:textId="39BACAD2" w:rsidR="00612E88" w:rsidRPr="00790596" w:rsidRDefault="00482864" w:rsidP="00B121CB">
      <w:pPr>
        <w:pStyle w:val="Normaltimes"/>
        <w:rPr>
          <w:rFonts w:ascii="Times New Roman" w:hAnsi="Times New Roman" w:cs="Times New Roman"/>
          <w:lang w:val="en-GB"/>
        </w:rPr>
      </w:pPr>
      <w:r w:rsidRPr="00790596">
        <w:rPr>
          <w:rFonts w:ascii="Times New Roman" w:hAnsi="Times New Roman" w:cs="Times New Roman"/>
          <w:lang w:val="en-GB"/>
        </w:rPr>
        <w:t xml:space="preserve">For NR-U, </w:t>
      </w:r>
      <w:r w:rsidR="00C57D1F" w:rsidRPr="00790596">
        <w:rPr>
          <w:rFonts w:ascii="Times New Roman" w:hAnsi="Times New Roman" w:cs="Times New Roman"/>
          <w:lang w:val="en-GB"/>
        </w:rPr>
        <w:t xml:space="preserve">new </w:t>
      </w:r>
      <w:r w:rsidRPr="00790596">
        <w:rPr>
          <w:rFonts w:ascii="Times New Roman" w:hAnsi="Times New Roman" w:cs="Times New Roman"/>
          <w:lang w:val="en-GB"/>
        </w:rPr>
        <w:t>short message based indication</w:t>
      </w:r>
      <w:r w:rsidR="00422CE8">
        <w:rPr>
          <w:rFonts w:ascii="Times New Roman" w:hAnsi="Times New Roman" w:cs="Times New Roman"/>
          <w:lang w:val="en-GB"/>
        </w:rPr>
        <w:t xml:space="preserve"> was introduced</w:t>
      </w:r>
      <w:r w:rsidR="00C57D1F" w:rsidRPr="00790596">
        <w:rPr>
          <w:rFonts w:ascii="Times New Roman" w:hAnsi="Times New Roman" w:cs="Times New Roman"/>
          <w:lang w:val="en-GB"/>
        </w:rPr>
        <w:t>, as shown in Table 1,</w:t>
      </w:r>
      <w:r w:rsidRPr="00790596">
        <w:rPr>
          <w:rFonts w:ascii="Times New Roman" w:hAnsi="Times New Roman" w:cs="Times New Roman"/>
          <w:lang w:val="en-GB"/>
        </w:rPr>
        <w:t xml:space="preserve"> for informing the UE that </w:t>
      </w:r>
      <w:r w:rsidR="00422CE8">
        <w:rPr>
          <w:rFonts w:ascii="Times New Roman" w:hAnsi="Times New Roman" w:cs="Times New Roman"/>
          <w:lang w:val="en-GB"/>
        </w:rPr>
        <w:t xml:space="preserve">UE </w:t>
      </w:r>
      <w:r w:rsidRPr="00790596">
        <w:rPr>
          <w:rFonts w:ascii="Times New Roman" w:hAnsi="Times New Roman" w:cs="Times New Roman"/>
          <w:lang w:val="en-GB"/>
        </w:rPr>
        <w:t>may cease paging monitoring</w:t>
      </w:r>
      <w:r w:rsidR="000D2A5B" w:rsidRPr="00790596">
        <w:rPr>
          <w:rFonts w:ascii="Times New Roman" w:hAnsi="Times New Roman" w:cs="Times New Roman"/>
          <w:lang w:val="en-GB"/>
        </w:rPr>
        <w:t>.</w:t>
      </w:r>
      <w:r w:rsidR="00C57D1F" w:rsidRPr="00790596">
        <w:rPr>
          <w:rFonts w:ascii="Times New Roman" w:hAnsi="Times New Roman" w:cs="Times New Roman"/>
          <w:lang w:val="en-GB"/>
        </w:rPr>
        <w:t xml:space="preserve"> As in shared spectrum operation the number of PDCCH monitoring occasions per SSB can be increased (to overcome LBT), this indication may shorten the PDCCH monitoring time</w:t>
      </w:r>
      <w:r w:rsidR="007C6613" w:rsidRPr="00790596">
        <w:rPr>
          <w:rFonts w:ascii="Times New Roman" w:hAnsi="Times New Roman" w:cs="Times New Roman"/>
          <w:lang w:val="en-GB"/>
        </w:rPr>
        <w:t xml:space="preserve">. </w:t>
      </w:r>
      <w:r w:rsidR="00612E88">
        <w:rPr>
          <w:rFonts w:ascii="Times New Roman" w:hAnsi="Times New Roman" w:cs="Times New Roman"/>
          <w:lang w:val="en-GB"/>
        </w:rPr>
        <w:t xml:space="preserve">For operation with LP-WUS operation, especially with eDRX, adopting some method to assist the UE to avoid unnecessary MR transitions could be considered. </w:t>
      </w:r>
      <w:r w:rsidR="0022070D">
        <w:rPr>
          <w:rFonts w:ascii="Times New Roman" w:hAnsi="Times New Roman" w:cs="Times New Roman"/>
          <w:lang w:val="en-GB"/>
        </w:rPr>
        <w:t xml:space="preserve">Using the </w:t>
      </w:r>
      <w:r w:rsidR="00612E88">
        <w:rPr>
          <w:rFonts w:ascii="Times New Roman" w:hAnsi="Times New Roman" w:cs="Times New Roman"/>
          <w:lang w:val="en-GB"/>
        </w:rPr>
        <w:t xml:space="preserve">NR-U based indication </w:t>
      </w:r>
      <w:r w:rsidR="00C90B23">
        <w:rPr>
          <w:rFonts w:ascii="Times New Roman" w:hAnsi="Times New Roman" w:cs="Times New Roman"/>
          <w:lang w:val="en-GB"/>
        </w:rPr>
        <w:t xml:space="preserve">or similar indication </w:t>
      </w:r>
      <w:r w:rsidR="00612E88">
        <w:rPr>
          <w:rFonts w:ascii="Times New Roman" w:hAnsi="Times New Roman" w:cs="Times New Roman"/>
          <w:lang w:val="en-GB"/>
        </w:rPr>
        <w:t xml:space="preserve">via short message to </w:t>
      </w:r>
      <w:r w:rsidR="0022070D">
        <w:rPr>
          <w:rFonts w:ascii="Times New Roman" w:hAnsi="Times New Roman" w:cs="Times New Roman"/>
          <w:lang w:val="en-GB"/>
        </w:rPr>
        <w:t xml:space="preserve">inform UE whether paging monitoring can be stopped, could allow the UE to know whether it needs to monitor the next PO. </w:t>
      </w:r>
      <w:r w:rsidR="00612E88">
        <w:rPr>
          <w:rFonts w:ascii="Times New Roman" w:hAnsi="Times New Roman" w:cs="Times New Roman"/>
          <w:lang w:val="en-GB"/>
        </w:rPr>
        <w:t xml:space="preserve">Other alternatives, based e.g. </w:t>
      </w:r>
      <w:r w:rsidR="0022070D">
        <w:rPr>
          <w:rFonts w:ascii="Times New Roman" w:hAnsi="Times New Roman" w:cs="Times New Roman"/>
          <w:lang w:val="en-GB"/>
        </w:rPr>
        <w:t xml:space="preserve">implicitly </w:t>
      </w:r>
      <w:r w:rsidR="00612E88">
        <w:rPr>
          <w:rFonts w:ascii="Times New Roman" w:hAnsi="Times New Roman" w:cs="Times New Roman"/>
          <w:lang w:val="en-GB"/>
        </w:rPr>
        <w:t>on paging message size</w:t>
      </w:r>
      <w:r w:rsidR="0022070D">
        <w:rPr>
          <w:rFonts w:ascii="Times New Roman" w:hAnsi="Times New Roman" w:cs="Times New Roman"/>
          <w:lang w:val="en-GB"/>
        </w:rPr>
        <w:t xml:space="preserve"> or number of paging records</w:t>
      </w:r>
      <w:r w:rsidR="00612E88">
        <w:rPr>
          <w:rFonts w:ascii="Times New Roman" w:hAnsi="Times New Roman" w:cs="Times New Roman"/>
          <w:lang w:val="en-GB"/>
        </w:rPr>
        <w:t xml:space="preserve"> could also be considered.</w:t>
      </w:r>
    </w:p>
    <w:p w14:paraId="0D226369" w14:textId="77777777" w:rsidR="00C57D1F" w:rsidRPr="00790596" w:rsidRDefault="00C57D1F" w:rsidP="00B121CB">
      <w:pPr>
        <w:pStyle w:val="Normaltimes"/>
        <w:rPr>
          <w:rFonts w:ascii="Times New Roman" w:hAnsi="Times New Roman" w:cs="Times New Roman"/>
          <w:lang w:val="en-GB"/>
        </w:rPr>
      </w:pPr>
    </w:p>
    <w:p w14:paraId="7D541444" w14:textId="03B93231" w:rsidR="00C57D1F" w:rsidRPr="00790596" w:rsidRDefault="00C57D1F" w:rsidP="00C57D1F">
      <w:pPr>
        <w:keepNext/>
        <w:keepLines/>
        <w:overflowPunct w:val="0"/>
        <w:autoSpaceDE w:val="0"/>
        <w:autoSpaceDN w:val="0"/>
        <w:adjustRightInd w:val="0"/>
        <w:spacing w:before="60" w:after="180" w:line="240" w:lineRule="auto"/>
        <w:jc w:val="center"/>
        <w:rPr>
          <w:rFonts w:ascii="Arial" w:eastAsia="Times New Roman" w:hAnsi="Arial" w:cs="Times New Roman"/>
          <w:b/>
          <w:sz w:val="20"/>
          <w:szCs w:val="20"/>
          <w:lang w:val="en-GB" w:eastAsia="ja-JP"/>
        </w:rPr>
      </w:pPr>
      <w:r w:rsidRPr="00790596">
        <w:rPr>
          <w:rFonts w:ascii="Arial" w:eastAsia="Times New Roman" w:hAnsi="Arial" w:cs="Arial"/>
          <w:b/>
          <w:sz w:val="20"/>
          <w:szCs w:val="20"/>
          <w:lang w:val="en-GB" w:eastAsia="ja-JP"/>
        </w:rPr>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790596" w14:paraId="0EE0993C"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790596" w:rsidRDefault="00C57D1F" w:rsidP="00807173">
            <w:pPr>
              <w:keepNext/>
              <w:keepLines/>
              <w:overflowPunct w:val="0"/>
              <w:autoSpaceDE w:val="0"/>
              <w:autoSpaceDN w:val="0"/>
              <w:adjustRightInd w:val="0"/>
              <w:spacing w:after="0" w:line="240" w:lineRule="auto"/>
              <w:jc w:val="center"/>
              <w:rPr>
                <w:rFonts w:ascii="Arial" w:eastAsia="Calibri" w:hAnsi="Arial" w:cs="Arial"/>
                <w:b/>
                <w:sz w:val="18"/>
                <w:szCs w:val="20"/>
                <w:lang w:val="en-GB" w:eastAsia="sv-SE"/>
              </w:rPr>
            </w:pPr>
            <w:r w:rsidRPr="00790596">
              <w:rPr>
                <w:rFonts w:ascii="Arial" w:eastAsia="Calibri" w:hAnsi="Arial" w:cs="Arial"/>
                <w:b/>
                <w:sz w:val="18"/>
                <w:szCs w:val="20"/>
                <w:lang w:val="en-GB"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790596" w:rsidRDefault="00C57D1F" w:rsidP="00807173">
            <w:pPr>
              <w:keepNext/>
              <w:keepLines/>
              <w:overflowPunct w:val="0"/>
              <w:autoSpaceDE w:val="0"/>
              <w:autoSpaceDN w:val="0"/>
              <w:adjustRightInd w:val="0"/>
              <w:spacing w:after="0" w:line="240" w:lineRule="auto"/>
              <w:jc w:val="center"/>
              <w:rPr>
                <w:rFonts w:ascii="Arial" w:eastAsia="Calibri" w:hAnsi="Arial" w:cs="Arial"/>
                <w:b/>
                <w:sz w:val="18"/>
                <w:szCs w:val="20"/>
                <w:lang w:val="en-GB" w:eastAsia="sv-SE"/>
              </w:rPr>
            </w:pPr>
            <w:r w:rsidRPr="00790596">
              <w:rPr>
                <w:rFonts w:ascii="Arial" w:eastAsia="Calibri" w:hAnsi="Arial" w:cs="Arial"/>
                <w:b/>
                <w:sz w:val="18"/>
                <w:szCs w:val="20"/>
                <w:lang w:val="en-GB" w:eastAsia="sv-SE"/>
              </w:rPr>
              <w:t>Short Message</w:t>
            </w:r>
          </w:p>
        </w:tc>
      </w:tr>
      <w:tr w:rsidR="00C57D1F" w:rsidRPr="00790596" w14:paraId="1C58A752"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790596">
              <w:rPr>
                <w:rFonts w:ascii="Arial" w:eastAsia="Times New Roman" w:hAnsi="Arial" w:cs="Arial"/>
                <w:sz w:val="18"/>
                <w:szCs w:val="20"/>
                <w:lang w:val="en-GB"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b/>
                <w:bCs/>
                <w:i/>
                <w:iCs/>
                <w:sz w:val="18"/>
                <w:szCs w:val="20"/>
                <w:lang w:val="en-GB" w:eastAsia="sv-SE"/>
              </w:rPr>
              <w:t>systemInfoModification</w:t>
            </w:r>
          </w:p>
          <w:p w14:paraId="5AEEF5CD"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sz w:val="18"/>
                <w:szCs w:val="20"/>
                <w:lang w:val="en-GB" w:eastAsia="sv-SE"/>
              </w:rPr>
            </w:pPr>
            <w:r w:rsidRPr="00790596">
              <w:rPr>
                <w:rFonts w:ascii="Arial" w:eastAsia="Calibri" w:hAnsi="Arial" w:cs="Arial"/>
                <w:sz w:val="18"/>
                <w:szCs w:val="20"/>
                <w:lang w:val="en-GB" w:eastAsia="sv-SE"/>
              </w:rPr>
              <w:t xml:space="preserve">If set to 1: indication of a BCCH modification other than </w:t>
            </w:r>
            <w:r w:rsidRPr="00790596">
              <w:rPr>
                <w:rFonts w:ascii="Arial" w:eastAsia="Calibri" w:hAnsi="Arial" w:cs="Arial"/>
                <w:i/>
                <w:iCs/>
                <w:sz w:val="18"/>
                <w:szCs w:val="20"/>
                <w:lang w:val="en-GB" w:eastAsia="sv-SE"/>
              </w:rPr>
              <w:t>SIB6</w:t>
            </w:r>
            <w:r w:rsidRPr="00790596">
              <w:rPr>
                <w:rFonts w:ascii="Arial" w:eastAsia="Calibri" w:hAnsi="Arial" w:cs="Arial"/>
                <w:sz w:val="18"/>
                <w:szCs w:val="20"/>
                <w:lang w:val="en-GB" w:eastAsia="sv-SE"/>
              </w:rPr>
              <w:t xml:space="preserve">, </w:t>
            </w:r>
            <w:r w:rsidRPr="00790596">
              <w:rPr>
                <w:rFonts w:ascii="Arial" w:eastAsia="Calibri" w:hAnsi="Arial" w:cs="Arial"/>
                <w:i/>
                <w:iCs/>
                <w:sz w:val="18"/>
                <w:szCs w:val="20"/>
                <w:lang w:val="en-GB" w:eastAsia="sv-SE"/>
              </w:rPr>
              <w:t>SIB7</w:t>
            </w:r>
            <w:r w:rsidRPr="00790596">
              <w:rPr>
                <w:rFonts w:ascii="Arial" w:eastAsia="Calibri" w:hAnsi="Arial" w:cs="Arial"/>
                <w:sz w:val="18"/>
                <w:szCs w:val="20"/>
                <w:lang w:val="en-GB" w:eastAsia="sv-SE"/>
              </w:rPr>
              <w:t xml:space="preserve">, </w:t>
            </w:r>
            <w:r w:rsidRPr="00790596">
              <w:rPr>
                <w:rFonts w:ascii="Arial" w:eastAsia="Calibri" w:hAnsi="Arial" w:cs="Arial"/>
                <w:i/>
                <w:iCs/>
                <w:sz w:val="18"/>
                <w:szCs w:val="20"/>
                <w:lang w:val="en-GB" w:eastAsia="sv-SE"/>
              </w:rPr>
              <w:t>SIB8</w:t>
            </w:r>
            <w:r w:rsidRPr="00790596">
              <w:rPr>
                <w:rFonts w:ascii="Arial" w:eastAsia="Calibri" w:hAnsi="Arial" w:cs="Arial"/>
                <w:sz w:val="18"/>
                <w:szCs w:val="20"/>
                <w:lang w:val="en-GB" w:eastAsia="sv-SE"/>
              </w:rPr>
              <w:t xml:space="preserve"> and </w:t>
            </w:r>
            <w:r w:rsidRPr="00790596">
              <w:rPr>
                <w:rFonts w:ascii="Arial" w:eastAsia="Calibri" w:hAnsi="Arial" w:cs="Arial"/>
                <w:i/>
                <w:iCs/>
                <w:sz w:val="18"/>
                <w:szCs w:val="20"/>
                <w:lang w:val="en-GB" w:eastAsia="sv-SE"/>
              </w:rPr>
              <w:t>posSIBs</w:t>
            </w:r>
            <w:r w:rsidRPr="00790596">
              <w:rPr>
                <w:rFonts w:ascii="Arial" w:eastAsia="Calibri" w:hAnsi="Arial" w:cs="Arial"/>
                <w:sz w:val="18"/>
                <w:szCs w:val="20"/>
                <w:lang w:val="en-GB" w:eastAsia="sv-SE"/>
              </w:rPr>
              <w:t>.</w:t>
            </w:r>
          </w:p>
        </w:tc>
      </w:tr>
      <w:tr w:rsidR="00C57D1F" w:rsidRPr="00790596" w14:paraId="63AA629B"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790596">
              <w:rPr>
                <w:rFonts w:ascii="Arial" w:eastAsia="Times New Roman" w:hAnsi="Arial" w:cs="Arial"/>
                <w:sz w:val="18"/>
                <w:szCs w:val="20"/>
                <w:lang w:val="en-GB"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b/>
                <w:bCs/>
                <w:i/>
                <w:iCs/>
                <w:sz w:val="18"/>
                <w:szCs w:val="20"/>
                <w:lang w:val="en-GB" w:eastAsia="sv-SE"/>
              </w:rPr>
              <w:t>etwsAndCmasIndication</w:t>
            </w:r>
          </w:p>
          <w:p w14:paraId="3286424D"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sz w:val="18"/>
                <w:szCs w:val="20"/>
                <w:lang w:val="en-GB" w:eastAsia="sv-SE"/>
              </w:rPr>
            </w:pPr>
            <w:r w:rsidRPr="00790596">
              <w:rPr>
                <w:rFonts w:ascii="Arial" w:eastAsia="Calibri" w:hAnsi="Arial" w:cs="Arial"/>
                <w:sz w:val="18"/>
                <w:szCs w:val="20"/>
                <w:lang w:val="en-GB" w:eastAsia="sv-SE"/>
              </w:rPr>
              <w:t>If set to 1: indication of an ETWS primary notification and/or an ETWS secondary notification and/or a CMAS notification.</w:t>
            </w:r>
          </w:p>
        </w:tc>
      </w:tr>
      <w:tr w:rsidR="00C57D1F" w:rsidRPr="00790596" w14:paraId="6BEA4894"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790596">
              <w:rPr>
                <w:rFonts w:ascii="Arial" w:eastAsia="Times New Roman" w:hAnsi="Arial" w:cs="Arial"/>
                <w:sz w:val="18"/>
                <w:szCs w:val="20"/>
                <w:lang w:val="en-GB"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b/>
                <w:bCs/>
                <w:i/>
                <w:iCs/>
                <w:sz w:val="18"/>
                <w:szCs w:val="20"/>
                <w:lang w:val="en-GB" w:eastAsia="sv-SE"/>
              </w:rPr>
              <w:t>stopPagingMonitoring</w:t>
            </w:r>
          </w:p>
          <w:p w14:paraId="474F9DA4"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sz w:val="18"/>
                <w:szCs w:val="20"/>
                <w:lang w:val="en-GB" w:eastAsia="sv-SE"/>
              </w:rPr>
            </w:pPr>
            <w:r w:rsidRPr="00790596">
              <w:rPr>
                <w:rFonts w:ascii="Arial" w:eastAsia="Calibri" w:hAnsi="Arial" w:cs="Arial"/>
                <w:sz w:val="18"/>
                <w:szCs w:val="20"/>
                <w:lang w:val="en-GB" w:eastAsia="sv-SE"/>
              </w:rPr>
              <w:t xml:space="preserve">This bit can be used for only operation with shared spectrum channel access and if </w:t>
            </w:r>
            <w:r w:rsidRPr="00790596">
              <w:rPr>
                <w:rFonts w:ascii="Arial" w:eastAsia="Calibri" w:hAnsi="Arial" w:cs="Arial"/>
                <w:i/>
                <w:iCs/>
                <w:sz w:val="18"/>
                <w:szCs w:val="20"/>
                <w:lang w:val="en-GB" w:eastAsia="sv-SE"/>
              </w:rPr>
              <w:t>nrofPDCCH-MonitoringOccasionPerSSB-InPO</w:t>
            </w:r>
            <w:r w:rsidRPr="00790596">
              <w:rPr>
                <w:rFonts w:ascii="Arial" w:eastAsia="Calibri" w:hAnsi="Arial" w:cs="Arial"/>
                <w:sz w:val="18"/>
                <w:szCs w:val="20"/>
                <w:lang w:val="en-GB" w:eastAsia="sv-SE"/>
              </w:rPr>
              <w:t xml:space="preserve"> is present.</w:t>
            </w:r>
          </w:p>
          <w:p w14:paraId="545F6D20"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sz w:val="18"/>
                <w:szCs w:val="20"/>
                <w:lang w:val="en-GB" w:eastAsia="sv-SE"/>
              </w:rPr>
              <w:t>If set to 1:</w:t>
            </w:r>
            <w:r w:rsidRPr="00790596">
              <w:rPr>
                <w:rFonts w:ascii="Arial" w:eastAsia="Calibri" w:hAnsi="Arial" w:cs="Arial"/>
                <w:sz w:val="18"/>
                <w:szCs w:val="20"/>
                <w:lang w:val="en-GB" w:eastAsia="ja-JP"/>
              </w:rPr>
              <w:t xml:space="preserve"> indication that the UE may</w:t>
            </w:r>
            <w:r w:rsidRPr="00790596">
              <w:rPr>
                <w:rFonts w:ascii="Arial" w:eastAsia="Calibri" w:hAnsi="Arial" w:cs="Arial"/>
                <w:sz w:val="18"/>
                <w:szCs w:val="20"/>
                <w:lang w:val="en-GB" w:eastAsia="sv-SE"/>
              </w:rPr>
              <w:t xml:space="preserve"> stop monitoring PDCCH occasion(s) for paging in this P</w:t>
            </w:r>
            <w:r w:rsidRPr="00790596">
              <w:rPr>
                <w:rFonts w:ascii="Arial" w:eastAsia="Calibri" w:hAnsi="Arial" w:cs="Arial"/>
                <w:sz w:val="18"/>
                <w:szCs w:val="20"/>
                <w:lang w:val="en-GB" w:eastAsia="ja-JP"/>
              </w:rPr>
              <w:t xml:space="preserve">aging </w:t>
            </w:r>
            <w:r w:rsidRPr="00790596">
              <w:rPr>
                <w:rFonts w:ascii="Arial" w:eastAsia="Calibri" w:hAnsi="Arial" w:cs="Arial"/>
                <w:sz w:val="18"/>
                <w:szCs w:val="20"/>
                <w:lang w:val="en-GB" w:eastAsia="sv-SE"/>
              </w:rPr>
              <w:t>O</w:t>
            </w:r>
            <w:r w:rsidRPr="00790596">
              <w:rPr>
                <w:rFonts w:ascii="Arial" w:eastAsia="Calibri" w:hAnsi="Arial" w:cs="Arial"/>
                <w:sz w:val="18"/>
                <w:szCs w:val="20"/>
                <w:lang w:val="en-GB" w:eastAsia="ja-JP"/>
              </w:rPr>
              <w:t>ccasion</w:t>
            </w:r>
            <w:r w:rsidRPr="00790596">
              <w:rPr>
                <w:rFonts w:ascii="Arial" w:eastAsia="Times New Roman" w:hAnsi="Arial" w:cs="Arial"/>
                <w:sz w:val="18"/>
                <w:szCs w:val="20"/>
                <w:lang w:val="en-GB" w:eastAsia="ja-JP"/>
              </w:rPr>
              <w:t xml:space="preserve"> </w:t>
            </w:r>
            <w:r w:rsidRPr="00790596">
              <w:rPr>
                <w:rFonts w:ascii="Arial" w:eastAsia="Calibri" w:hAnsi="Arial" w:cs="Arial"/>
                <w:sz w:val="18"/>
                <w:szCs w:val="20"/>
                <w:lang w:val="en-GB" w:eastAsia="ja-JP"/>
              </w:rPr>
              <w:t>as specified in TS 38.304 [20], clause 7.1</w:t>
            </w:r>
            <w:r w:rsidRPr="00790596">
              <w:rPr>
                <w:rFonts w:ascii="Arial" w:eastAsia="Calibri" w:hAnsi="Arial" w:cs="Arial"/>
                <w:sz w:val="18"/>
                <w:szCs w:val="20"/>
                <w:lang w:val="en-GB" w:eastAsia="sv-SE"/>
              </w:rPr>
              <w:t>.</w:t>
            </w:r>
          </w:p>
        </w:tc>
      </w:tr>
      <w:tr w:rsidR="00C57D1F" w:rsidRPr="00790596" w14:paraId="192B2B8F"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790596">
              <w:rPr>
                <w:rFonts w:ascii="Arial" w:eastAsia="Times New Roman" w:hAnsi="Arial" w:cs="Arial"/>
                <w:sz w:val="18"/>
                <w:szCs w:val="20"/>
                <w:lang w:val="en-GB"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b/>
                <w:bCs/>
                <w:i/>
                <w:iCs/>
                <w:sz w:val="18"/>
                <w:szCs w:val="20"/>
                <w:lang w:val="en-GB" w:eastAsia="sv-SE"/>
              </w:rPr>
              <w:t>systemInfoModification-eDRX</w:t>
            </w:r>
          </w:p>
          <w:p w14:paraId="3FE3972B" w14:textId="77777777" w:rsidR="00C57D1F" w:rsidRPr="00790596" w:rsidRDefault="00C57D1F" w:rsidP="00807173">
            <w:pPr>
              <w:keepNext/>
              <w:keepLines/>
              <w:overflowPunct w:val="0"/>
              <w:autoSpaceDE w:val="0"/>
              <w:autoSpaceDN w:val="0"/>
              <w:adjustRightInd w:val="0"/>
              <w:spacing w:after="0" w:line="240" w:lineRule="auto"/>
              <w:rPr>
                <w:rFonts w:ascii="Arial" w:eastAsia="Calibri" w:hAnsi="Arial" w:cs="Arial"/>
                <w:b/>
                <w:bCs/>
                <w:i/>
                <w:iCs/>
                <w:sz w:val="18"/>
                <w:szCs w:val="20"/>
                <w:lang w:val="en-GB" w:eastAsia="sv-SE"/>
              </w:rPr>
            </w:pPr>
            <w:r w:rsidRPr="00790596">
              <w:rPr>
                <w:rFonts w:ascii="Arial" w:eastAsia="Calibri" w:hAnsi="Arial" w:cs="Arial"/>
                <w:sz w:val="18"/>
                <w:szCs w:val="20"/>
                <w:lang w:val="en-GB" w:eastAsia="sv-SE"/>
              </w:rPr>
              <w:t xml:space="preserve">If set to 1: indication of a BCCH modification other than </w:t>
            </w:r>
            <w:r w:rsidRPr="00790596">
              <w:rPr>
                <w:rFonts w:ascii="Arial" w:eastAsia="Calibri" w:hAnsi="Arial" w:cs="Arial"/>
                <w:i/>
                <w:iCs/>
                <w:sz w:val="18"/>
                <w:szCs w:val="20"/>
                <w:lang w:val="en-GB" w:eastAsia="sv-SE"/>
              </w:rPr>
              <w:t>SIB6</w:t>
            </w:r>
            <w:r w:rsidRPr="00790596">
              <w:rPr>
                <w:rFonts w:ascii="Arial" w:eastAsia="Calibri" w:hAnsi="Arial" w:cs="Arial"/>
                <w:sz w:val="18"/>
                <w:szCs w:val="20"/>
                <w:lang w:val="en-GB" w:eastAsia="sv-SE"/>
              </w:rPr>
              <w:t xml:space="preserve">, </w:t>
            </w:r>
            <w:r w:rsidRPr="00790596">
              <w:rPr>
                <w:rFonts w:ascii="Arial" w:eastAsia="Calibri" w:hAnsi="Arial" w:cs="Arial"/>
                <w:i/>
                <w:iCs/>
                <w:sz w:val="18"/>
                <w:szCs w:val="20"/>
                <w:lang w:val="en-GB" w:eastAsia="sv-SE"/>
              </w:rPr>
              <w:t>SIB7</w:t>
            </w:r>
            <w:r w:rsidRPr="00790596">
              <w:rPr>
                <w:rFonts w:ascii="Arial" w:eastAsia="Calibri" w:hAnsi="Arial" w:cs="Arial"/>
                <w:sz w:val="18"/>
                <w:szCs w:val="20"/>
                <w:lang w:val="en-GB" w:eastAsia="sv-SE"/>
              </w:rPr>
              <w:t xml:space="preserve">, </w:t>
            </w:r>
            <w:r w:rsidRPr="00790596">
              <w:rPr>
                <w:rFonts w:ascii="Arial" w:eastAsia="Calibri" w:hAnsi="Arial" w:cs="Arial"/>
                <w:i/>
                <w:iCs/>
                <w:sz w:val="18"/>
                <w:szCs w:val="20"/>
                <w:lang w:val="en-GB" w:eastAsia="sv-SE"/>
              </w:rPr>
              <w:t>SIB8</w:t>
            </w:r>
            <w:r w:rsidRPr="00790596">
              <w:rPr>
                <w:rFonts w:ascii="Arial" w:eastAsia="Calibri" w:hAnsi="Arial" w:cs="Arial"/>
                <w:sz w:val="18"/>
                <w:szCs w:val="20"/>
                <w:lang w:val="en-GB" w:eastAsia="sv-SE"/>
              </w:rPr>
              <w:t xml:space="preserve"> and </w:t>
            </w:r>
            <w:r w:rsidRPr="00790596">
              <w:rPr>
                <w:rFonts w:ascii="Arial" w:eastAsia="Calibri" w:hAnsi="Arial" w:cs="Arial"/>
                <w:i/>
                <w:iCs/>
                <w:sz w:val="18"/>
                <w:szCs w:val="20"/>
                <w:lang w:val="en-GB" w:eastAsia="sv-SE"/>
              </w:rPr>
              <w:t>posSIB</w:t>
            </w:r>
            <w:r w:rsidRPr="00790596">
              <w:rPr>
                <w:rFonts w:ascii="Arial" w:eastAsia="Calibri" w:hAnsi="Arial" w:cs="Arial"/>
                <w:sz w:val="18"/>
                <w:szCs w:val="20"/>
                <w:lang w:val="en-GB" w:eastAsia="sv-SE"/>
              </w:rPr>
              <w:t>s. This indication applies only to UEs using IDLE eDRX cycle longer than the BCCH modification period.</w:t>
            </w:r>
          </w:p>
        </w:tc>
      </w:tr>
      <w:tr w:rsidR="00C57D1F" w:rsidRPr="00790596" w14:paraId="259879B2" w14:textId="77777777" w:rsidTr="00807173">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20"/>
                <w:lang w:val="en-GB" w:eastAsia="sv-SE"/>
              </w:rPr>
            </w:pPr>
            <w:r w:rsidRPr="00790596">
              <w:rPr>
                <w:rFonts w:ascii="Arial" w:eastAsia="Times New Roman" w:hAnsi="Arial" w:cs="Arial"/>
                <w:sz w:val="18"/>
                <w:szCs w:val="20"/>
                <w:lang w:val="en-GB"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77777777" w:rsidR="00C57D1F" w:rsidRPr="00790596" w:rsidRDefault="00C57D1F" w:rsidP="00807173">
            <w:pPr>
              <w:keepNext/>
              <w:keepLines/>
              <w:overflowPunct w:val="0"/>
              <w:autoSpaceDE w:val="0"/>
              <w:autoSpaceDN w:val="0"/>
              <w:adjustRightInd w:val="0"/>
              <w:spacing w:after="0" w:line="240" w:lineRule="auto"/>
              <w:rPr>
                <w:rFonts w:ascii="Arial" w:eastAsia="Times New Roman" w:hAnsi="Arial" w:cs="Arial"/>
                <w:sz w:val="18"/>
                <w:szCs w:val="18"/>
                <w:lang w:val="en-GB" w:eastAsia="sv-SE"/>
              </w:rPr>
            </w:pPr>
            <w:r w:rsidRPr="00790596">
              <w:rPr>
                <w:rFonts w:ascii="Arial" w:eastAsia="Times New Roman" w:hAnsi="Arial" w:cs="Arial"/>
                <w:sz w:val="18"/>
                <w:szCs w:val="18"/>
                <w:lang w:val="en-GB" w:eastAsia="sv-SE"/>
              </w:rPr>
              <w:t>Not used in this release of the specification, and shall be ignored by UE if received.</w:t>
            </w:r>
          </w:p>
        </w:tc>
      </w:tr>
    </w:tbl>
    <w:p w14:paraId="3BDBE103" w14:textId="77777777" w:rsidR="00C57D1F" w:rsidRPr="00790596" w:rsidRDefault="00C57D1F" w:rsidP="00B121CB">
      <w:pPr>
        <w:pStyle w:val="Normaltimes"/>
        <w:rPr>
          <w:rFonts w:ascii="Times New Roman" w:hAnsi="Times New Roman" w:cs="Times New Roman"/>
          <w:lang w:val="en-GB"/>
        </w:rPr>
      </w:pPr>
    </w:p>
    <w:tbl>
      <w:tblPr>
        <w:tblStyle w:val="TableGrid"/>
        <w:tblW w:w="9493" w:type="dxa"/>
        <w:tblLook w:val="04A0" w:firstRow="1" w:lastRow="0" w:firstColumn="1" w:lastColumn="0" w:noHBand="0" w:noVBand="1"/>
      </w:tblPr>
      <w:tblGrid>
        <w:gridCol w:w="9493"/>
      </w:tblGrid>
      <w:tr w:rsidR="00C57D1F" w:rsidRPr="00790596" w14:paraId="48F143E6" w14:textId="77777777" w:rsidTr="00807173">
        <w:tc>
          <w:tcPr>
            <w:tcW w:w="9493" w:type="dxa"/>
          </w:tcPr>
          <w:p w14:paraId="7F9D19BC" w14:textId="77777777" w:rsidR="00C57D1F" w:rsidRPr="00790596" w:rsidRDefault="00C57D1F" w:rsidP="00807173">
            <w:pPr>
              <w:pStyle w:val="Normaltimes"/>
              <w:rPr>
                <w:rFonts w:ascii="Times New Roman" w:hAnsi="Times New Roman" w:cs="Times New Roman"/>
                <w:lang w:val="en-GB"/>
              </w:rPr>
            </w:pPr>
          </w:p>
        </w:tc>
      </w:tr>
    </w:tbl>
    <w:p w14:paraId="2476F533" w14:textId="77777777" w:rsidR="00C57D1F" w:rsidRPr="00790596" w:rsidRDefault="00C57D1F" w:rsidP="00B121CB">
      <w:pPr>
        <w:pStyle w:val="Normaltimes"/>
        <w:rPr>
          <w:rFonts w:ascii="Times New Roman" w:hAnsi="Times New Roman" w:cs="Times New Roman"/>
          <w:lang w:val="en-GB"/>
        </w:rPr>
      </w:pPr>
    </w:p>
    <w:p w14:paraId="77167F96" w14:textId="4C3268A3" w:rsidR="003C506C" w:rsidRPr="00790596" w:rsidRDefault="003C506C" w:rsidP="003C506C">
      <w:pPr>
        <w:pStyle w:val="Normaltimes"/>
        <w:rPr>
          <w:rFonts w:ascii="Times New Roman" w:hAnsi="Times New Roman" w:cs="Times New Roman"/>
          <w:lang w:val="en-GB"/>
        </w:rPr>
      </w:pPr>
      <w:r w:rsidRPr="00790596">
        <w:rPr>
          <w:rFonts w:ascii="Times New Roman" w:hAnsi="Times New Roman" w:cs="Times New Roman"/>
          <w:b/>
          <w:bCs/>
          <w:lang w:val="en-GB"/>
        </w:rPr>
        <w:lastRenderedPageBreak/>
        <w:t xml:space="preserve">Observation: </w:t>
      </w:r>
      <w:r w:rsidRPr="00790596">
        <w:rPr>
          <w:rFonts w:ascii="Times New Roman" w:hAnsi="Times New Roman" w:cs="Times New Roman"/>
          <w:lang w:val="en-GB"/>
        </w:rPr>
        <w:t xml:space="preserve">To reduce the energy cost of repeated paging monitoring </w:t>
      </w:r>
      <w:r w:rsidR="00B055EA">
        <w:rPr>
          <w:rFonts w:ascii="Times New Roman" w:hAnsi="Times New Roman" w:cs="Times New Roman"/>
          <w:lang w:val="en-GB"/>
        </w:rPr>
        <w:t xml:space="preserve">due to MR </w:t>
      </w:r>
      <w:r w:rsidRPr="00790596">
        <w:rPr>
          <w:rFonts w:ascii="Times New Roman" w:hAnsi="Times New Roman" w:cs="Times New Roman"/>
          <w:lang w:val="en-GB"/>
        </w:rPr>
        <w:t>wake-ups, UE should be provided assistance information whether it should expect further paging in following paging occasion.</w:t>
      </w:r>
    </w:p>
    <w:p w14:paraId="2E305C2D" w14:textId="77777777" w:rsidR="00FD61B8" w:rsidRPr="00790596" w:rsidRDefault="00FD61B8" w:rsidP="00B121CB">
      <w:pPr>
        <w:pStyle w:val="Normaltimes"/>
        <w:rPr>
          <w:rFonts w:ascii="Times New Roman" w:hAnsi="Times New Roman" w:cs="Times New Roman"/>
          <w:lang w:val="en-GB"/>
        </w:rPr>
      </w:pPr>
    </w:p>
    <w:bookmarkEnd w:id="3"/>
    <w:p w14:paraId="10445A01" w14:textId="5538BD83" w:rsidR="00885580" w:rsidRPr="00790596" w:rsidRDefault="007820D0" w:rsidP="000F785E">
      <w:pPr>
        <w:pStyle w:val="Heading1"/>
        <w:rPr>
          <w:lang w:val="en-GB"/>
        </w:rPr>
      </w:pPr>
      <w:r w:rsidRPr="00790596">
        <w:rPr>
          <w:lang w:val="en-GB"/>
        </w:rPr>
        <w:t>Conclusion</w:t>
      </w:r>
    </w:p>
    <w:p w14:paraId="7481823B" w14:textId="77777777" w:rsidR="00C4097B" w:rsidRDefault="00761D56" w:rsidP="00B121CB">
      <w:pPr>
        <w:pStyle w:val="Normaltimes"/>
        <w:rPr>
          <w:rFonts w:ascii="Times New Roman" w:hAnsi="Times New Roman" w:cs="Times New Roman"/>
          <w:lang w:val="en-GB"/>
        </w:rPr>
      </w:pPr>
      <w:r w:rsidRPr="00790596">
        <w:rPr>
          <w:rFonts w:ascii="Times New Roman" w:hAnsi="Times New Roman" w:cs="Times New Roman"/>
          <w:lang w:val="en-GB"/>
        </w:rPr>
        <w:t xml:space="preserve">In </w:t>
      </w:r>
      <w:r w:rsidR="00707037" w:rsidRPr="00790596">
        <w:rPr>
          <w:rFonts w:ascii="Times New Roman" w:hAnsi="Times New Roman" w:cs="Times New Roman"/>
          <w:lang w:val="en-GB"/>
        </w:rPr>
        <w:t xml:space="preserve">this contribution we have discussed </w:t>
      </w:r>
      <w:r w:rsidR="00C4097B">
        <w:rPr>
          <w:rFonts w:ascii="Times New Roman" w:hAnsi="Times New Roman" w:cs="Times New Roman"/>
          <w:lang w:val="en-GB"/>
        </w:rPr>
        <w:t>aspects related to the LP-WUS operation in IDLE/Inactive mode.</w:t>
      </w:r>
    </w:p>
    <w:p w14:paraId="3C461475" w14:textId="287DE0CE" w:rsidR="00C4097B" w:rsidRDefault="00C4097B" w:rsidP="00B121CB">
      <w:pPr>
        <w:pStyle w:val="Normaltimes"/>
        <w:rPr>
          <w:rFonts w:ascii="Times New Roman" w:hAnsi="Times New Roman" w:cs="Times New Roman"/>
          <w:lang w:val="en-GB"/>
        </w:rPr>
      </w:pPr>
      <w:r>
        <w:rPr>
          <w:rFonts w:ascii="Times New Roman" w:hAnsi="Times New Roman" w:cs="Times New Roman"/>
          <w:lang w:val="en-GB"/>
        </w:rPr>
        <w:t>In Section 2 we considered some more general aspects, with following observations:-</w:t>
      </w:r>
    </w:p>
    <w:p w14:paraId="508A3C33" w14:textId="7643B3F1" w:rsidR="00C4097B" w:rsidRDefault="00C4097B" w:rsidP="00B121C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To enable evaluation of threshold(s) for procedures to be discussed in RAN2, some LR based measurement quantities are needed</w:t>
      </w:r>
      <w:r>
        <w:rPr>
          <w:rFonts w:ascii="Times New Roman" w:hAnsi="Times New Roman" w:cs="Times New Roman"/>
          <w:bCs/>
          <w:lang w:val="en-GB"/>
        </w:rPr>
        <w:t>.</w:t>
      </w:r>
    </w:p>
    <w:p w14:paraId="09EE8388"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The procedures to be discussed in RAN2, would seem to relate to determining coverage/range evaluation.</w:t>
      </w:r>
    </w:p>
    <w:p w14:paraId="08A4FCB4"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The approach for scenario where both, LR and MR based measurements are available, the approach for threshold determination and evaluation would need to be discussed in RAN2.</w:t>
      </w:r>
    </w:p>
    <w:p w14:paraId="5629BFD7" w14:textId="77777777" w:rsidR="00C4097B" w:rsidRPr="00790596" w:rsidRDefault="00C4097B" w:rsidP="00C4097B">
      <w:pPr>
        <w:pStyle w:val="Normaltimes"/>
        <w:rPr>
          <w:rFonts w:ascii="Times New Roman" w:hAnsi="Times New Roman" w:cs="Times New Roman"/>
          <w:lang w:val="en-GB"/>
        </w:rPr>
      </w:pPr>
      <w:r w:rsidRPr="24E7688D">
        <w:rPr>
          <w:rFonts w:ascii="Times New Roman" w:hAnsi="Times New Roman" w:cs="Times New Roman"/>
          <w:b/>
          <w:bCs/>
          <w:lang w:val="en-GB"/>
        </w:rPr>
        <w:t xml:space="preserve">Observation: </w:t>
      </w:r>
      <w:r w:rsidRPr="24E7688D">
        <w:rPr>
          <w:rFonts w:ascii="Times New Roman" w:hAnsi="Times New Roman" w:cs="Times New Roman"/>
          <w:lang w:val="en-GB"/>
        </w:rPr>
        <w:t xml:space="preserve">Different measurement quantities for different LR types would be needed. </w:t>
      </w:r>
    </w:p>
    <w:p w14:paraId="1DC15E9E"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Both relative and absolute quantities could be considered for LP-SS based measurements.</w:t>
      </w:r>
    </w:p>
    <w:p w14:paraId="77CA3093"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For LR that is capable of receiving PSS/SSS, measurement quantities based on SSB would be needed.</w:t>
      </w:r>
    </w:p>
    <w:p w14:paraId="5550C4AA"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 xml:space="preserve">Observation: </w:t>
      </w:r>
      <w:r w:rsidRPr="00790596">
        <w:rPr>
          <w:rFonts w:ascii="Times New Roman" w:hAnsi="Times New Roman" w:cs="Times New Roman"/>
          <w:bCs/>
          <w:lang w:val="en-GB"/>
        </w:rPr>
        <w:t>Selection for LR based measurement metrics could be done once RAN2 has progressed the details of the procedures.</w:t>
      </w:r>
    </w:p>
    <w:p w14:paraId="66011F04" w14:textId="4A1E54AB" w:rsidR="00C4097B" w:rsidRDefault="00C4097B" w:rsidP="00B121CB">
      <w:pPr>
        <w:pStyle w:val="Normaltimes"/>
        <w:rPr>
          <w:rFonts w:ascii="Times New Roman" w:hAnsi="Times New Roman" w:cs="Times New Roman"/>
          <w:lang w:val="en-GB"/>
        </w:rPr>
      </w:pPr>
      <w:r>
        <w:rPr>
          <w:rFonts w:ascii="Times New Roman" w:hAnsi="Times New Roman" w:cs="Times New Roman"/>
          <w:lang w:val="en-GB"/>
        </w:rPr>
        <w:t>In Section 3 we discuss the LP-WUS procedures and information content of LP-WUS for IDLE/Inactive mode:-</w:t>
      </w:r>
    </w:p>
    <w:p w14:paraId="2550FE82"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‘Dynamic PO’ and ‘closest PO’ approaches would result increased LP-WUS monitoring power consumption due to more frequent monitoring. </w:t>
      </w:r>
    </w:p>
    <w:p w14:paraId="08B92CC7" w14:textId="77777777" w:rsidR="00C4097B" w:rsidRDefault="00C4097B" w:rsidP="00C4097B">
      <w:pPr>
        <w:pStyle w:val="Normaltimes"/>
        <w:rPr>
          <w:rFonts w:ascii="Times New Roman" w:hAnsi="Times New Roman" w:cs="Times New Roman"/>
          <w:lang w:val="en-GB"/>
        </w:rPr>
      </w:pPr>
      <w:r w:rsidRPr="1EF7ED9D">
        <w:rPr>
          <w:rFonts w:ascii="Times New Roman" w:hAnsi="Times New Roman" w:cs="Times New Roman"/>
          <w:b/>
          <w:bCs/>
          <w:lang w:val="en-GB"/>
        </w:rPr>
        <w:t>Observation:</w:t>
      </w:r>
      <w:r w:rsidRPr="1EF7ED9D">
        <w:rPr>
          <w:rFonts w:ascii="Times New Roman" w:hAnsi="Times New Roman" w:cs="Times New Roman"/>
          <w:lang w:val="en-GB"/>
        </w:rPr>
        <w:t xml:space="preserve"> For a same LP-WUS content size, ‘dynamic PO’ and ‘closest PO’ would result increased false alarm probability.</w:t>
      </w:r>
    </w:p>
    <w:p w14:paraId="5BCAE68E"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‘Dynamic PO’ and ‘closest PO’ would in minimum double the paging overhead.</w:t>
      </w:r>
    </w:p>
    <w:p w14:paraId="328F453D" w14:textId="77777777" w:rsidR="00C4097B" w:rsidRPr="00790596" w:rsidRDefault="00C4097B" w:rsidP="00C4097B">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Latency benefit claimed for ‘dynamic PO’ and ‘closest PO’ cannot be guaranteed from system perspective if LP-WUS monitoring is not always mandated. </w:t>
      </w:r>
    </w:p>
    <w:p w14:paraId="36AD8A7D" w14:textId="77777777" w:rsidR="00C4097B" w:rsidRPr="00790596" w:rsidRDefault="00C4097B" w:rsidP="00C4097B">
      <w:pPr>
        <w:pStyle w:val="Normaltimes"/>
        <w:rPr>
          <w:rFonts w:ascii="Times New Roman" w:hAnsi="Times New Roman" w:cs="Times New Roman"/>
          <w:lang w:val="en-GB"/>
        </w:rPr>
      </w:pPr>
      <w:r w:rsidRPr="1EF7ED9D">
        <w:rPr>
          <w:rFonts w:ascii="Times New Roman" w:hAnsi="Times New Roman" w:cs="Times New Roman"/>
          <w:b/>
          <w:bCs/>
          <w:lang w:val="en-GB"/>
        </w:rPr>
        <w:t>Proposal:</w:t>
      </w:r>
      <w:r w:rsidRPr="1EF7ED9D">
        <w:rPr>
          <w:rFonts w:ascii="Times New Roman" w:hAnsi="Times New Roman" w:cs="Times New Roman"/>
          <w:lang w:val="en-GB"/>
        </w:rPr>
        <w:t xml:space="preserve"> Support procedure where LP-WUS triggers the UE to monitor the same IDLE/Inactive mode PO that UE would monitor normally without LP-WUS.</w:t>
      </w:r>
    </w:p>
    <w:p w14:paraId="0C2083A7" w14:textId="77777777" w:rsidR="00C4097B" w:rsidRPr="00790596" w:rsidRDefault="00C4097B" w:rsidP="00C4097B">
      <w:pPr>
        <w:pStyle w:val="Normaltimes"/>
        <w:rPr>
          <w:rFonts w:ascii="Times New Roman" w:hAnsi="Times New Roman" w:cs="Times New Roman"/>
          <w:lang w:val="en-GB"/>
        </w:rPr>
      </w:pPr>
      <w:r w:rsidRPr="1EF7ED9D">
        <w:rPr>
          <w:rFonts w:ascii="Times New Roman" w:hAnsi="Times New Roman" w:cs="Times New Roman"/>
          <w:b/>
          <w:bCs/>
          <w:lang w:val="en-GB"/>
        </w:rPr>
        <w:t>Observation:</w:t>
      </w:r>
      <w:r w:rsidRPr="1EF7ED9D">
        <w:rPr>
          <w:rFonts w:ascii="Times New Roman" w:hAnsi="Times New Roman" w:cs="Times New Roman"/>
          <w:lang w:val="en-GB"/>
        </w:rPr>
        <w:t xml:space="preserve"> RAN1 can discuss whether presence of PEI configuration needs to be accounted in LP-WUS operation separately.</w:t>
      </w:r>
    </w:p>
    <w:p w14:paraId="5CABD780" w14:textId="77777777" w:rsidR="00B92FE1" w:rsidRPr="00790596" w:rsidRDefault="00B92FE1" w:rsidP="00B92FE1">
      <w:pPr>
        <w:pStyle w:val="Normaltimes"/>
        <w:rPr>
          <w:rFonts w:ascii="Times New Roman" w:hAnsi="Times New Roman" w:cs="Times New Roman"/>
          <w:bCs/>
          <w:lang w:val="en-GB"/>
        </w:rPr>
      </w:pPr>
      <w:r>
        <w:rPr>
          <w:rFonts w:ascii="Times New Roman" w:hAnsi="Times New Roman" w:cs="Times New Roman"/>
          <w:bCs/>
          <w:lang w:val="en-GB"/>
        </w:rPr>
        <w:t>operation would also need to be supported during PTW.</w:t>
      </w:r>
    </w:p>
    <w:p w14:paraId="47772044" w14:textId="77777777" w:rsidR="00B92FE1" w:rsidRPr="00790596" w:rsidRDefault="00B92FE1" w:rsidP="00B92FE1">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can discuss</w:t>
      </w:r>
      <w:r>
        <w:rPr>
          <w:rFonts w:ascii="Times New Roman" w:hAnsi="Times New Roman" w:cs="Times New Roman"/>
          <w:bCs/>
          <w:lang w:val="en-GB"/>
        </w:rPr>
        <w:t xml:space="preserve"> whether any special handling is needed for LP-WUS operation with eDRX.</w:t>
      </w:r>
    </w:p>
    <w:p w14:paraId="07B89207" w14:textId="77777777" w:rsidR="00B92FE1" w:rsidRPr="00790596" w:rsidRDefault="00B92FE1" w:rsidP="00B92FE1">
      <w:pPr>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should agree common assumption for the MR transition time to derive the LP-WUS monitoring configuration</w:t>
      </w:r>
      <w:r>
        <w:rPr>
          <w:rFonts w:ascii="Times New Roman" w:hAnsi="Times New Roman" w:cs="Times New Roman"/>
          <w:bCs/>
          <w:lang w:val="en-GB"/>
        </w:rPr>
        <w:t>.</w:t>
      </w:r>
    </w:p>
    <w:p w14:paraId="635DF510" w14:textId="77777777" w:rsidR="00B92FE1" w:rsidRPr="00790596" w:rsidRDefault="00B92FE1" w:rsidP="00B92FE1">
      <w:pPr>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RAN1 should discuss if it can be assumed that LR provides assistance information for MR timing so that SSB search can be omitted from MR synchronisation timeline.</w:t>
      </w:r>
    </w:p>
    <w:p w14:paraId="2C228F19" w14:textId="77777777" w:rsidR="00B92FE1" w:rsidRPr="00790596" w:rsidRDefault="00B92FE1" w:rsidP="00B92FE1">
      <w:pPr>
        <w:rPr>
          <w:rFonts w:ascii="Times New Roman" w:hAnsi="Times New Roman" w:cs="Times New Roman"/>
          <w:bCs/>
          <w:lang w:val="en-GB"/>
        </w:rPr>
      </w:pPr>
      <w:r w:rsidRPr="00790596">
        <w:rPr>
          <w:rFonts w:ascii="Times New Roman" w:hAnsi="Times New Roman" w:cs="Times New Roman"/>
          <w:b/>
          <w:lang w:val="en-GB"/>
        </w:rPr>
        <w:lastRenderedPageBreak/>
        <w:t>Observation:</w:t>
      </w:r>
      <w:r w:rsidRPr="00790596">
        <w:rPr>
          <w:rFonts w:ascii="Times New Roman" w:hAnsi="Times New Roman" w:cs="Times New Roman"/>
          <w:bCs/>
          <w:lang w:val="en-GB"/>
        </w:rPr>
        <w:t xml:space="preserve"> RAN1 should discuss the number of SSBs needed for MR synchronisation for (paging) PDSCH reception. Benefitting the LR timing assistance could be used to reduce the time needed.</w:t>
      </w:r>
    </w:p>
    <w:p w14:paraId="5C9981C6" w14:textId="77777777" w:rsidR="00B92FE1" w:rsidRPr="00790596" w:rsidRDefault="00B92FE1" w:rsidP="00B92FE1">
      <w:pPr>
        <w:rPr>
          <w:rFonts w:ascii="Times New Roman" w:hAnsi="Times New Roman" w:cs="Times New Roman"/>
          <w:b/>
          <w:lang w:val="en-GB"/>
        </w:rPr>
      </w:pPr>
      <w:r w:rsidRPr="00790596">
        <w:rPr>
          <w:rFonts w:ascii="Times New Roman" w:hAnsi="Times New Roman" w:cs="Times New Roman"/>
          <w:b/>
          <w:lang w:val="en-GB"/>
        </w:rPr>
        <w:t>Proposal: RAN1 discusses and agrees for the configuration one common assumption for the minimum offset between LP-WUS and PO.</w:t>
      </w:r>
    </w:p>
    <w:p w14:paraId="56616456" w14:textId="77777777" w:rsidR="00B92FE1" w:rsidRPr="00790596" w:rsidRDefault="00B92FE1" w:rsidP="00B92FE1">
      <w:pPr>
        <w:rPr>
          <w:rFonts w:ascii="Times New Roman" w:hAnsi="Times New Roman" w:cs="Times New Roman"/>
          <w:bCs/>
          <w:lang w:val="en-GB"/>
        </w:rPr>
      </w:pPr>
      <w:r w:rsidRPr="00790596">
        <w:rPr>
          <w:rFonts w:ascii="Times New Roman" w:hAnsi="Times New Roman" w:cs="Times New Roman"/>
          <w:b/>
          <w:lang w:val="en-GB"/>
        </w:rPr>
        <w:t>Proposal: RAN1 considers value in range of 400ms for the minimum offset between LP-WUS and PO.</w:t>
      </w:r>
    </w:p>
    <w:p w14:paraId="64DA0CEF" w14:textId="77777777" w:rsidR="00B92FE1" w:rsidRPr="00790596" w:rsidRDefault="00B92FE1" w:rsidP="00B92FE1">
      <w:pPr>
        <w:rPr>
          <w:rFonts w:ascii="Times New Roman" w:hAnsi="Times New Roman" w:cs="Times New Roman"/>
          <w:bCs/>
          <w:lang w:val="en-GB"/>
        </w:rPr>
      </w:pPr>
      <w:r w:rsidRPr="00790596">
        <w:rPr>
          <w:rFonts w:ascii="Times New Roman" w:hAnsi="Times New Roman" w:cs="Times New Roman"/>
          <w:b/>
          <w:lang w:val="en-GB"/>
        </w:rPr>
        <w:t>Proposal: RAN1 discusses the need to set maximum time offset between LP-WUS and LP-SS from LR perspective.</w:t>
      </w:r>
    </w:p>
    <w:p w14:paraId="785C3B53" w14:textId="77777777" w:rsidR="00B92FE1" w:rsidRPr="00790596" w:rsidRDefault="00B92FE1" w:rsidP="00B92FE1">
      <w:pPr>
        <w:pStyle w:val="Normaltimes"/>
        <w:rPr>
          <w:rFonts w:ascii="Times New Roman" w:hAnsi="Times New Roman" w:cs="Times New Roman"/>
          <w:bCs/>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Consider configurable number, up to 8 sub-groups per PO as a starting point for RAN1 discussions. </w:t>
      </w:r>
    </w:p>
    <w:p w14:paraId="36111025" w14:textId="7ECF7F7D" w:rsidR="00C4097B" w:rsidRPr="00790596" w:rsidRDefault="00B92FE1" w:rsidP="00C4097B">
      <w:pPr>
        <w:pStyle w:val="Normaltimes"/>
        <w:rPr>
          <w:rFonts w:ascii="Times New Roman" w:hAnsi="Times New Roman" w:cs="Times New Roman"/>
          <w:lang w:val="en-GB"/>
        </w:rPr>
      </w:pPr>
      <w:r w:rsidRPr="00790596">
        <w:rPr>
          <w:rFonts w:ascii="Times New Roman" w:hAnsi="Times New Roman" w:cs="Times New Roman"/>
          <w:b/>
          <w:lang w:val="en-GB"/>
        </w:rPr>
        <w:t>Observation:</w:t>
      </w:r>
      <w:r w:rsidRPr="00790596">
        <w:rPr>
          <w:rFonts w:ascii="Times New Roman" w:hAnsi="Times New Roman" w:cs="Times New Roman"/>
          <w:bCs/>
          <w:lang w:val="en-GB"/>
        </w:rPr>
        <w:t xml:space="preserve"> Evaluate the possibility to map multiple POs to one LP-WUS to limit the LP-WUS overhead</w:t>
      </w:r>
    </w:p>
    <w:p w14:paraId="4B48DC6C" w14:textId="77777777" w:rsidR="00B92FE1" w:rsidRDefault="00B92FE1" w:rsidP="00B92FE1">
      <w:pPr>
        <w:pStyle w:val="Normaltimes"/>
        <w:rPr>
          <w:rFonts w:ascii="Times New Roman" w:hAnsi="Times New Roman" w:cs="Times New Roman"/>
          <w:bCs/>
          <w:lang w:val="en-GB"/>
        </w:rPr>
      </w:pPr>
      <w:r w:rsidRPr="00790596">
        <w:rPr>
          <w:rFonts w:ascii="Times New Roman" w:hAnsi="Times New Roman" w:cs="Times New Roman"/>
          <w:b/>
          <w:lang w:val="en-GB"/>
        </w:rPr>
        <w:t xml:space="preserve">Proposal: </w:t>
      </w:r>
      <w:r>
        <w:rPr>
          <w:rFonts w:ascii="Times New Roman" w:hAnsi="Times New Roman" w:cs="Times New Roman"/>
          <w:b/>
          <w:lang w:val="en-GB"/>
        </w:rPr>
        <w:t>Consider LP-WUS information payload in with {4,8} per PO and option to map multiple POs to one LP-WUS. LP-WUS message information payload range in {8,16,24} bits is considered.</w:t>
      </w:r>
    </w:p>
    <w:p w14:paraId="05FD0098" w14:textId="77777777" w:rsidR="00C4097B" w:rsidRDefault="00C4097B" w:rsidP="00B121CB">
      <w:pPr>
        <w:pStyle w:val="Normaltimes"/>
        <w:rPr>
          <w:rFonts w:ascii="Times New Roman" w:hAnsi="Times New Roman" w:cs="Times New Roman"/>
          <w:lang w:val="en-GB"/>
        </w:rPr>
      </w:pPr>
    </w:p>
    <w:p w14:paraId="4D6406FE" w14:textId="3E17DA26" w:rsidR="00BE1131" w:rsidRDefault="00BE1131" w:rsidP="00B121CB">
      <w:pPr>
        <w:pStyle w:val="Normaltimes"/>
        <w:rPr>
          <w:rFonts w:ascii="Times New Roman" w:hAnsi="Times New Roman" w:cs="Times New Roman"/>
          <w:lang w:val="en-GB"/>
        </w:rPr>
      </w:pPr>
      <w:r>
        <w:rPr>
          <w:rFonts w:ascii="Times New Roman" w:hAnsi="Times New Roman" w:cs="Times New Roman"/>
          <w:lang w:val="en-GB"/>
        </w:rPr>
        <w:t>In section 4 we discuss some additional aspects that relate to the UE power consumption in IDLE/Inactive and make a observation:-</w:t>
      </w:r>
    </w:p>
    <w:p w14:paraId="701E7238" w14:textId="77777777" w:rsidR="00BE1131" w:rsidRPr="00790596" w:rsidRDefault="00BE1131" w:rsidP="00BE1131">
      <w:pPr>
        <w:pStyle w:val="Normaltimes"/>
        <w:rPr>
          <w:rFonts w:ascii="Times New Roman" w:hAnsi="Times New Roman" w:cs="Times New Roman"/>
          <w:lang w:val="en-GB"/>
        </w:rPr>
      </w:pPr>
      <w:r w:rsidRPr="00790596">
        <w:rPr>
          <w:rFonts w:ascii="Times New Roman" w:hAnsi="Times New Roman" w:cs="Times New Roman"/>
          <w:b/>
          <w:bCs/>
          <w:lang w:val="en-GB"/>
        </w:rPr>
        <w:t xml:space="preserve">Observation: </w:t>
      </w:r>
      <w:r w:rsidRPr="00790596">
        <w:rPr>
          <w:rFonts w:ascii="Times New Roman" w:hAnsi="Times New Roman" w:cs="Times New Roman"/>
          <w:lang w:val="en-GB"/>
        </w:rPr>
        <w:t xml:space="preserve">To reduce the energy cost of repeated paging monitoring </w:t>
      </w:r>
      <w:r>
        <w:rPr>
          <w:rFonts w:ascii="Times New Roman" w:hAnsi="Times New Roman" w:cs="Times New Roman"/>
          <w:lang w:val="en-GB"/>
        </w:rPr>
        <w:t xml:space="preserve">due to MR </w:t>
      </w:r>
      <w:r w:rsidRPr="00790596">
        <w:rPr>
          <w:rFonts w:ascii="Times New Roman" w:hAnsi="Times New Roman" w:cs="Times New Roman"/>
          <w:lang w:val="en-GB"/>
        </w:rPr>
        <w:t>wake-ups, UE should be provided assistance information whether it should expect further paging in following paging occasion.</w:t>
      </w:r>
    </w:p>
    <w:p w14:paraId="6569BE7D" w14:textId="77777777" w:rsidR="00BE1131" w:rsidRDefault="00BE1131" w:rsidP="00B121CB">
      <w:pPr>
        <w:pStyle w:val="Normaltimes"/>
        <w:rPr>
          <w:rFonts w:ascii="Times New Roman" w:hAnsi="Times New Roman" w:cs="Times New Roman"/>
          <w:lang w:val="en-GB"/>
        </w:rPr>
      </w:pPr>
    </w:p>
    <w:p w14:paraId="53CD9119" w14:textId="48C3049E" w:rsidR="00885580" w:rsidRPr="00790596" w:rsidRDefault="00885580" w:rsidP="000F785E">
      <w:pPr>
        <w:pStyle w:val="Heading1"/>
        <w:rPr>
          <w:lang w:val="en-GB"/>
        </w:rPr>
      </w:pPr>
      <w:r w:rsidRPr="00790596">
        <w:rPr>
          <w:lang w:val="en-GB"/>
        </w:rPr>
        <w:t>References</w:t>
      </w:r>
    </w:p>
    <w:p w14:paraId="3407413C" w14:textId="1B0C9E09" w:rsidR="006437E9" w:rsidRDefault="00381E77" w:rsidP="00B121CB">
      <w:pPr>
        <w:pStyle w:val="ListParagraph"/>
        <w:numPr>
          <w:ilvl w:val="0"/>
          <w:numId w:val="3"/>
        </w:numPr>
        <w:rPr>
          <w:rFonts w:ascii="Times New Roman" w:hAnsi="Times New Roman" w:cs="Times New Roman"/>
          <w:sz w:val="20"/>
          <w:szCs w:val="20"/>
          <w:lang w:val="en-GB"/>
        </w:rPr>
      </w:pPr>
      <w:bookmarkStart w:id="8" w:name="_Ref115185528"/>
      <w:bookmarkStart w:id="9" w:name="_Ref44586051"/>
      <w:r w:rsidRPr="00790596">
        <w:rPr>
          <w:rFonts w:ascii="Times New Roman" w:hAnsi="Times New Roman" w:cs="Times New Roman"/>
          <w:sz w:val="20"/>
          <w:szCs w:val="20"/>
          <w:lang w:val="en-GB"/>
        </w:rPr>
        <w:t>RP-2</w:t>
      </w:r>
      <w:r w:rsidR="005D01C9" w:rsidRPr="00790596">
        <w:rPr>
          <w:rFonts w:ascii="Times New Roman" w:hAnsi="Times New Roman" w:cs="Times New Roman"/>
          <w:sz w:val="20"/>
          <w:szCs w:val="20"/>
          <w:lang w:val="en-GB"/>
        </w:rPr>
        <w:t>34056</w:t>
      </w:r>
      <w:r w:rsidRPr="00790596">
        <w:rPr>
          <w:rFonts w:ascii="Times New Roman" w:hAnsi="Times New Roman" w:cs="Times New Roman"/>
          <w:sz w:val="20"/>
          <w:szCs w:val="20"/>
          <w:lang w:val="en-GB"/>
        </w:rPr>
        <w:t xml:space="preserve">, </w:t>
      </w:r>
      <w:r w:rsidR="005D01C9" w:rsidRPr="00790596">
        <w:rPr>
          <w:rFonts w:ascii="Times New Roman" w:hAnsi="Times New Roman" w:cs="Times New Roman"/>
          <w:sz w:val="20"/>
          <w:szCs w:val="20"/>
          <w:lang w:val="en-GB"/>
        </w:rPr>
        <w:t>New WID: Low-power wake-up signal and receiver for NR (LP-WUS/WUR)</w:t>
      </w:r>
      <w:r w:rsidRPr="00790596">
        <w:rPr>
          <w:rFonts w:ascii="Times New Roman" w:hAnsi="Times New Roman" w:cs="Times New Roman"/>
          <w:sz w:val="20"/>
          <w:szCs w:val="20"/>
          <w:lang w:val="en-GB"/>
        </w:rPr>
        <w:t xml:space="preserve">, </w:t>
      </w:r>
      <w:r w:rsidR="005D01C9" w:rsidRPr="00790596">
        <w:rPr>
          <w:rFonts w:ascii="Times New Roman" w:hAnsi="Times New Roman" w:cs="Times New Roman"/>
          <w:sz w:val="20"/>
          <w:szCs w:val="20"/>
          <w:lang w:val="en-GB"/>
        </w:rPr>
        <w:t>CMCC</w:t>
      </w:r>
      <w:bookmarkEnd w:id="8"/>
      <w:bookmarkEnd w:id="9"/>
    </w:p>
    <w:p w14:paraId="46D45EF4" w14:textId="031D931A" w:rsidR="00CB2246" w:rsidRPr="00790596" w:rsidRDefault="00CB2246" w:rsidP="00B121CB">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R1-2400962, LP-WUS and LP-SS design, Nokia, Nokia Shanghai Bell</w:t>
      </w:r>
    </w:p>
    <w:sectPr w:rsidR="00CB2246" w:rsidRPr="007905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C0E6" w14:textId="77777777" w:rsidR="000C5D71" w:rsidRDefault="000C5D71" w:rsidP="001A0D27">
      <w:r>
        <w:separator/>
      </w:r>
    </w:p>
  </w:endnote>
  <w:endnote w:type="continuationSeparator" w:id="0">
    <w:p w14:paraId="33B87E98" w14:textId="77777777" w:rsidR="000C5D71" w:rsidRDefault="000C5D71" w:rsidP="001A0D27">
      <w:r>
        <w:continuationSeparator/>
      </w:r>
    </w:p>
  </w:endnote>
  <w:endnote w:type="continuationNotice" w:id="1">
    <w:p w14:paraId="0F8EACC0" w14:textId="77777777" w:rsidR="000C5D71" w:rsidRDefault="000C5D71"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EDD31" w14:textId="77777777" w:rsidR="000C5D71" w:rsidRDefault="000C5D71" w:rsidP="001A0D27">
      <w:r>
        <w:separator/>
      </w:r>
    </w:p>
  </w:footnote>
  <w:footnote w:type="continuationSeparator" w:id="0">
    <w:p w14:paraId="23A93AC3" w14:textId="77777777" w:rsidR="000C5D71" w:rsidRDefault="000C5D71" w:rsidP="001A0D27">
      <w:r>
        <w:continuationSeparator/>
      </w:r>
    </w:p>
  </w:footnote>
  <w:footnote w:type="continuationNotice" w:id="1">
    <w:p w14:paraId="6A22E30A" w14:textId="77777777" w:rsidR="000C5D71" w:rsidRDefault="000C5D71"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83BA0"/>
    <w:multiLevelType w:val="hybridMultilevel"/>
    <w:tmpl w:val="6D92F54C"/>
    <w:lvl w:ilvl="0" w:tplc="A9B293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83530A"/>
    <w:multiLevelType w:val="multilevel"/>
    <w:tmpl w:val="0DDC1DC6"/>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D330E"/>
    <w:multiLevelType w:val="hybridMultilevel"/>
    <w:tmpl w:val="D6CCDC16"/>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353D7D"/>
    <w:multiLevelType w:val="hybridMultilevel"/>
    <w:tmpl w:val="55CE2C6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118C6"/>
    <w:multiLevelType w:val="hybridMultilevel"/>
    <w:tmpl w:val="62FCF162"/>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22563158">
    <w:abstractNumId w:val="16"/>
  </w:num>
  <w:num w:numId="2" w16cid:durableId="478155141">
    <w:abstractNumId w:val="4"/>
  </w:num>
  <w:num w:numId="3" w16cid:durableId="1788814490">
    <w:abstractNumId w:val="33"/>
  </w:num>
  <w:num w:numId="4" w16cid:durableId="410322760">
    <w:abstractNumId w:val="6"/>
  </w:num>
  <w:num w:numId="5" w16cid:durableId="1143962173">
    <w:abstractNumId w:val="14"/>
  </w:num>
  <w:num w:numId="6" w16cid:durableId="1400665460">
    <w:abstractNumId w:val="32"/>
  </w:num>
  <w:num w:numId="7" w16cid:durableId="1497569053">
    <w:abstractNumId w:val="2"/>
  </w:num>
  <w:num w:numId="8" w16cid:durableId="889265371">
    <w:abstractNumId w:val="22"/>
  </w:num>
  <w:num w:numId="9" w16cid:durableId="1879664155">
    <w:abstractNumId w:val="19"/>
  </w:num>
  <w:num w:numId="10" w16cid:durableId="734082304">
    <w:abstractNumId w:val="34"/>
  </w:num>
  <w:num w:numId="11" w16cid:durableId="993988281">
    <w:abstractNumId w:val="17"/>
  </w:num>
  <w:num w:numId="12" w16cid:durableId="453866947">
    <w:abstractNumId w:val="21"/>
  </w:num>
  <w:num w:numId="13" w16cid:durableId="873925555">
    <w:abstractNumId w:val="26"/>
  </w:num>
  <w:num w:numId="14" w16cid:durableId="1110667547">
    <w:abstractNumId w:val="23"/>
  </w:num>
  <w:num w:numId="15" w16cid:durableId="2011444027">
    <w:abstractNumId w:val="8"/>
  </w:num>
  <w:num w:numId="16" w16cid:durableId="1979071740">
    <w:abstractNumId w:val="11"/>
  </w:num>
  <w:num w:numId="17" w16cid:durableId="897396119">
    <w:abstractNumId w:val="27"/>
  </w:num>
  <w:num w:numId="18" w16cid:durableId="693726120">
    <w:abstractNumId w:val="12"/>
  </w:num>
  <w:num w:numId="19" w16cid:durableId="582110364">
    <w:abstractNumId w:val="9"/>
  </w:num>
  <w:num w:numId="20" w16cid:durableId="1112474323">
    <w:abstractNumId w:val="10"/>
  </w:num>
  <w:num w:numId="21" w16cid:durableId="259722665">
    <w:abstractNumId w:val="25"/>
  </w:num>
  <w:num w:numId="22" w16cid:durableId="1472139800">
    <w:abstractNumId w:val="29"/>
  </w:num>
  <w:num w:numId="23" w16cid:durableId="356391362">
    <w:abstractNumId w:val="24"/>
  </w:num>
  <w:num w:numId="24" w16cid:durableId="1293438788">
    <w:abstractNumId w:val="28"/>
  </w:num>
  <w:num w:numId="25" w16cid:durableId="1854804117">
    <w:abstractNumId w:val="5"/>
  </w:num>
  <w:num w:numId="26" w16cid:durableId="1678269312">
    <w:abstractNumId w:val="1"/>
  </w:num>
  <w:num w:numId="27" w16cid:durableId="1958021219">
    <w:abstractNumId w:val="20"/>
  </w:num>
  <w:num w:numId="28" w16cid:durableId="1665739541">
    <w:abstractNumId w:val="31"/>
  </w:num>
  <w:num w:numId="29" w16cid:durableId="2043020943">
    <w:abstractNumId w:val="13"/>
  </w:num>
  <w:num w:numId="30" w16cid:durableId="1873376104">
    <w:abstractNumId w:val="15"/>
  </w:num>
  <w:num w:numId="31" w16cid:durableId="804392601">
    <w:abstractNumId w:val="0"/>
  </w:num>
  <w:num w:numId="32" w16cid:durableId="858662785">
    <w:abstractNumId w:val="7"/>
  </w:num>
  <w:num w:numId="33" w16cid:durableId="2073959578">
    <w:abstractNumId w:val="30"/>
  </w:num>
  <w:num w:numId="34" w16cid:durableId="1952472966">
    <w:abstractNumId w:val="3"/>
  </w:num>
  <w:num w:numId="35" w16cid:durableId="1764453478">
    <w:abstractNumId w:val="35"/>
  </w:num>
  <w:num w:numId="36" w16cid:durableId="109898725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D9D"/>
    <w:rsid w:val="000553FD"/>
    <w:rsid w:val="00055676"/>
    <w:rsid w:val="000557B9"/>
    <w:rsid w:val="000557DC"/>
    <w:rsid w:val="00056044"/>
    <w:rsid w:val="00056270"/>
    <w:rsid w:val="00056544"/>
    <w:rsid w:val="00056933"/>
    <w:rsid w:val="00056E48"/>
    <w:rsid w:val="00056E63"/>
    <w:rsid w:val="0005741B"/>
    <w:rsid w:val="0005765B"/>
    <w:rsid w:val="00057FC9"/>
    <w:rsid w:val="000604A7"/>
    <w:rsid w:val="00060944"/>
    <w:rsid w:val="00060D8E"/>
    <w:rsid w:val="00061214"/>
    <w:rsid w:val="00061DCE"/>
    <w:rsid w:val="00062159"/>
    <w:rsid w:val="00062174"/>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714"/>
    <w:rsid w:val="00083800"/>
    <w:rsid w:val="00083888"/>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3F97"/>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7B7"/>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E7D94"/>
    <w:rsid w:val="000F0B6A"/>
    <w:rsid w:val="000F0EBE"/>
    <w:rsid w:val="000F1390"/>
    <w:rsid w:val="000F15B2"/>
    <w:rsid w:val="000F19DE"/>
    <w:rsid w:val="000F226E"/>
    <w:rsid w:val="000F2E1F"/>
    <w:rsid w:val="000F2FA7"/>
    <w:rsid w:val="000F3103"/>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BE5"/>
    <w:rsid w:val="00102C9F"/>
    <w:rsid w:val="00102F4B"/>
    <w:rsid w:val="00103661"/>
    <w:rsid w:val="001036A7"/>
    <w:rsid w:val="00103F61"/>
    <w:rsid w:val="00103FC9"/>
    <w:rsid w:val="001043BE"/>
    <w:rsid w:val="00104E30"/>
    <w:rsid w:val="00105459"/>
    <w:rsid w:val="00106488"/>
    <w:rsid w:val="001067B1"/>
    <w:rsid w:val="001068D2"/>
    <w:rsid w:val="001069F2"/>
    <w:rsid w:val="00106DED"/>
    <w:rsid w:val="0010740D"/>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AB8"/>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31D"/>
    <w:rsid w:val="00150550"/>
    <w:rsid w:val="00150606"/>
    <w:rsid w:val="001506A1"/>
    <w:rsid w:val="00151011"/>
    <w:rsid w:val="00151224"/>
    <w:rsid w:val="0015130F"/>
    <w:rsid w:val="0015177B"/>
    <w:rsid w:val="0015183D"/>
    <w:rsid w:val="0015186B"/>
    <w:rsid w:val="001519CD"/>
    <w:rsid w:val="00152442"/>
    <w:rsid w:val="00152821"/>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01"/>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4BC"/>
    <w:rsid w:val="001A063C"/>
    <w:rsid w:val="001A0B5E"/>
    <w:rsid w:val="001A0B9C"/>
    <w:rsid w:val="001A0D27"/>
    <w:rsid w:val="001A15C6"/>
    <w:rsid w:val="001A1BBB"/>
    <w:rsid w:val="001A2F83"/>
    <w:rsid w:val="001A3514"/>
    <w:rsid w:val="001A4659"/>
    <w:rsid w:val="001A48B9"/>
    <w:rsid w:val="001A4CCF"/>
    <w:rsid w:val="001A4CF4"/>
    <w:rsid w:val="001A5252"/>
    <w:rsid w:val="001A5510"/>
    <w:rsid w:val="001A570E"/>
    <w:rsid w:val="001A5AA5"/>
    <w:rsid w:val="001A5C7B"/>
    <w:rsid w:val="001A5E19"/>
    <w:rsid w:val="001A63D8"/>
    <w:rsid w:val="001A7DB9"/>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97E"/>
    <w:rsid w:val="001B7E0C"/>
    <w:rsid w:val="001C0674"/>
    <w:rsid w:val="001C0684"/>
    <w:rsid w:val="001C08E5"/>
    <w:rsid w:val="001C0A88"/>
    <w:rsid w:val="001C1405"/>
    <w:rsid w:val="001C1B93"/>
    <w:rsid w:val="001C20AB"/>
    <w:rsid w:val="001C226F"/>
    <w:rsid w:val="001C23AD"/>
    <w:rsid w:val="001C2813"/>
    <w:rsid w:val="001C2BA2"/>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7E"/>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1F7A13"/>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070D"/>
    <w:rsid w:val="00221985"/>
    <w:rsid w:val="00221A47"/>
    <w:rsid w:val="00221EC5"/>
    <w:rsid w:val="0022239D"/>
    <w:rsid w:val="00222A7A"/>
    <w:rsid w:val="0022359D"/>
    <w:rsid w:val="00224328"/>
    <w:rsid w:val="002244F5"/>
    <w:rsid w:val="0022477C"/>
    <w:rsid w:val="00224A2C"/>
    <w:rsid w:val="00225217"/>
    <w:rsid w:val="00225695"/>
    <w:rsid w:val="002256D9"/>
    <w:rsid w:val="00225F29"/>
    <w:rsid w:val="00225F8E"/>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CC"/>
    <w:rsid w:val="00245FD5"/>
    <w:rsid w:val="0024661E"/>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B3B"/>
    <w:rsid w:val="00265D34"/>
    <w:rsid w:val="002667A8"/>
    <w:rsid w:val="00266949"/>
    <w:rsid w:val="00267587"/>
    <w:rsid w:val="002675C8"/>
    <w:rsid w:val="00267760"/>
    <w:rsid w:val="002709F1"/>
    <w:rsid w:val="00271589"/>
    <w:rsid w:val="0027185A"/>
    <w:rsid w:val="00271CEF"/>
    <w:rsid w:val="00271EDC"/>
    <w:rsid w:val="002723D8"/>
    <w:rsid w:val="00273177"/>
    <w:rsid w:val="00273C43"/>
    <w:rsid w:val="0027455B"/>
    <w:rsid w:val="00275074"/>
    <w:rsid w:val="002750D8"/>
    <w:rsid w:val="002750F4"/>
    <w:rsid w:val="00275257"/>
    <w:rsid w:val="002753BB"/>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9D2"/>
    <w:rsid w:val="00292DB0"/>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1062"/>
    <w:rsid w:val="002A158A"/>
    <w:rsid w:val="002A1A1A"/>
    <w:rsid w:val="002A1F44"/>
    <w:rsid w:val="002A2012"/>
    <w:rsid w:val="002A2413"/>
    <w:rsid w:val="002A2F5E"/>
    <w:rsid w:val="002A313D"/>
    <w:rsid w:val="002A352A"/>
    <w:rsid w:val="002A3BB0"/>
    <w:rsid w:val="002A3DCF"/>
    <w:rsid w:val="002A4506"/>
    <w:rsid w:val="002A4ACC"/>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3FC3"/>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67"/>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E1"/>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5FA"/>
    <w:rsid w:val="0033476C"/>
    <w:rsid w:val="00335350"/>
    <w:rsid w:val="003356DB"/>
    <w:rsid w:val="00335B3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0E6"/>
    <w:rsid w:val="00360734"/>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823"/>
    <w:rsid w:val="00386A88"/>
    <w:rsid w:val="00386E06"/>
    <w:rsid w:val="00386E86"/>
    <w:rsid w:val="00387397"/>
    <w:rsid w:val="00387459"/>
    <w:rsid w:val="0038771D"/>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6EC0"/>
    <w:rsid w:val="003B73C5"/>
    <w:rsid w:val="003B74F2"/>
    <w:rsid w:val="003B75B9"/>
    <w:rsid w:val="003C0017"/>
    <w:rsid w:val="003C0842"/>
    <w:rsid w:val="003C087B"/>
    <w:rsid w:val="003C0DA2"/>
    <w:rsid w:val="003C10A3"/>
    <w:rsid w:val="003C15A7"/>
    <w:rsid w:val="003C1A10"/>
    <w:rsid w:val="003C1A18"/>
    <w:rsid w:val="003C1AD8"/>
    <w:rsid w:val="003C27E1"/>
    <w:rsid w:val="003C28AF"/>
    <w:rsid w:val="003C321B"/>
    <w:rsid w:val="003C3422"/>
    <w:rsid w:val="003C506C"/>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2EBF"/>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5167"/>
    <w:rsid w:val="003F5547"/>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462"/>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39C5"/>
    <w:rsid w:val="00443A34"/>
    <w:rsid w:val="00443A9F"/>
    <w:rsid w:val="00443D6A"/>
    <w:rsid w:val="0044422E"/>
    <w:rsid w:val="0044474B"/>
    <w:rsid w:val="00445838"/>
    <w:rsid w:val="004459D2"/>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864"/>
    <w:rsid w:val="00482CD4"/>
    <w:rsid w:val="004830AF"/>
    <w:rsid w:val="00483261"/>
    <w:rsid w:val="0048328A"/>
    <w:rsid w:val="00483625"/>
    <w:rsid w:val="00483C73"/>
    <w:rsid w:val="00484377"/>
    <w:rsid w:val="00484B6F"/>
    <w:rsid w:val="00484D3D"/>
    <w:rsid w:val="00485B23"/>
    <w:rsid w:val="00485B50"/>
    <w:rsid w:val="00485BC8"/>
    <w:rsid w:val="004864E6"/>
    <w:rsid w:val="00486AFD"/>
    <w:rsid w:val="00486F6C"/>
    <w:rsid w:val="004874E4"/>
    <w:rsid w:val="00487D95"/>
    <w:rsid w:val="00487ED7"/>
    <w:rsid w:val="00487FC2"/>
    <w:rsid w:val="004901CB"/>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02C"/>
    <w:rsid w:val="004D78E3"/>
    <w:rsid w:val="004D7BA2"/>
    <w:rsid w:val="004D7C36"/>
    <w:rsid w:val="004D7DA8"/>
    <w:rsid w:val="004D7E91"/>
    <w:rsid w:val="004D7FA9"/>
    <w:rsid w:val="004E0680"/>
    <w:rsid w:val="004E10CD"/>
    <w:rsid w:val="004E1401"/>
    <w:rsid w:val="004E284C"/>
    <w:rsid w:val="004E2881"/>
    <w:rsid w:val="004E2892"/>
    <w:rsid w:val="004E322A"/>
    <w:rsid w:val="004E33D9"/>
    <w:rsid w:val="004E362B"/>
    <w:rsid w:val="004E3681"/>
    <w:rsid w:val="004E36DF"/>
    <w:rsid w:val="004E37A5"/>
    <w:rsid w:val="004E3D74"/>
    <w:rsid w:val="004E4E1A"/>
    <w:rsid w:val="004E57EC"/>
    <w:rsid w:val="004E5D68"/>
    <w:rsid w:val="004E5DE1"/>
    <w:rsid w:val="004E69B2"/>
    <w:rsid w:val="004E6A10"/>
    <w:rsid w:val="004E6F1A"/>
    <w:rsid w:val="004E7773"/>
    <w:rsid w:val="004E784B"/>
    <w:rsid w:val="004F0224"/>
    <w:rsid w:val="004F02AB"/>
    <w:rsid w:val="004F04B9"/>
    <w:rsid w:val="004F0DB4"/>
    <w:rsid w:val="004F0E04"/>
    <w:rsid w:val="004F0E69"/>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1C78"/>
    <w:rsid w:val="00502BF4"/>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07667"/>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107E"/>
    <w:rsid w:val="005312CB"/>
    <w:rsid w:val="0053162F"/>
    <w:rsid w:val="00531777"/>
    <w:rsid w:val="00532455"/>
    <w:rsid w:val="0053281C"/>
    <w:rsid w:val="00532AD0"/>
    <w:rsid w:val="00532FF1"/>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DE2"/>
    <w:rsid w:val="005518ED"/>
    <w:rsid w:val="00552093"/>
    <w:rsid w:val="0055249F"/>
    <w:rsid w:val="0055294B"/>
    <w:rsid w:val="00553655"/>
    <w:rsid w:val="00554468"/>
    <w:rsid w:val="005544D9"/>
    <w:rsid w:val="005544E4"/>
    <w:rsid w:val="00554C49"/>
    <w:rsid w:val="00554E06"/>
    <w:rsid w:val="00554E4B"/>
    <w:rsid w:val="00554FB7"/>
    <w:rsid w:val="005550A7"/>
    <w:rsid w:val="0055519C"/>
    <w:rsid w:val="005554C1"/>
    <w:rsid w:val="00555F67"/>
    <w:rsid w:val="0055622A"/>
    <w:rsid w:val="0055650D"/>
    <w:rsid w:val="0055656B"/>
    <w:rsid w:val="00556E32"/>
    <w:rsid w:val="00556F03"/>
    <w:rsid w:val="005573A6"/>
    <w:rsid w:val="00557571"/>
    <w:rsid w:val="00560040"/>
    <w:rsid w:val="005603BC"/>
    <w:rsid w:val="005604F1"/>
    <w:rsid w:val="005606A4"/>
    <w:rsid w:val="005607B8"/>
    <w:rsid w:val="00560AE2"/>
    <w:rsid w:val="00560CF5"/>
    <w:rsid w:val="00560F91"/>
    <w:rsid w:val="0056106A"/>
    <w:rsid w:val="005614AC"/>
    <w:rsid w:val="00561590"/>
    <w:rsid w:val="00561A6E"/>
    <w:rsid w:val="00561BA5"/>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603"/>
    <w:rsid w:val="00565856"/>
    <w:rsid w:val="00565869"/>
    <w:rsid w:val="00565F04"/>
    <w:rsid w:val="005672D1"/>
    <w:rsid w:val="00567402"/>
    <w:rsid w:val="00567415"/>
    <w:rsid w:val="00567531"/>
    <w:rsid w:val="00567610"/>
    <w:rsid w:val="005701B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36"/>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2"/>
    <w:rsid w:val="00594553"/>
    <w:rsid w:val="0059499F"/>
    <w:rsid w:val="00594E76"/>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A76"/>
    <w:rsid w:val="005B0F01"/>
    <w:rsid w:val="005B110B"/>
    <w:rsid w:val="005B1771"/>
    <w:rsid w:val="005B248F"/>
    <w:rsid w:val="005B3B5A"/>
    <w:rsid w:val="005B3C6D"/>
    <w:rsid w:val="005B4045"/>
    <w:rsid w:val="005B40EE"/>
    <w:rsid w:val="005B593A"/>
    <w:rsid w:val="005B5D92"/>
    <w:rsid w:val="005B609E"/>
    <w:rsid w:val="005B64CD"/>
    <w:rsid w:val="005B69A5"/>
    <w:rsid w:val="005B6ABC"/>
    <w:rsid w:val="005B6BBD"/>
    <w:rsid w:val="005B6DF6"/>
    <w:rsid w:val="005B6EBC"/>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7293"/>
    <w:rsid w:val="005C77DD"/>
    <w:rsid w:val="005D01C9"/>
    <w:rsid w:val="005D059A"/>
    <w:rsid w:val="005D0765"/>
    <w:rsid w:val="005D07C5"/>
    <w:rsid w:val="005D0E1C"/>
    <w:rsid w:val="005D19F7"/>
    <w:rsid w:val="005D21B7"/>
    <w:rsid w:val="005D22AF"/>
    <w:rsid w:val="005D296D"/>
    <w:rsid w:val="005D2DAD"/>
    <w:rsid w:val="005D3472"/>
    <w:rsid w:val="005D3AAD"/>
    <w:rsid w:val="005D3D3A"/>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21A5"/>
    <w:rsid w:val="005F2470"/>
    <w:rsid w:val="005F24CC"/>
    <w:rsid w:val="005F28C6"/>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3A0"/>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1AA"/>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C67"/>
    <w:rsid w:val="00667FAF"/>
    <w:rsid w:val="00670199"/>
    <w:rsid w:val="006701BA"/>
    <w:rsid w:val="0067096D"/>
    <w:rsid w:val="00670AF4"/>
    <w:rsid w:val="00670B15"/>
    <w:rsid w:val="006712B1"/>
    <w:rsid w:val="00671871"/>
    <w:rsid w:val="006719E0"/>
    <w:rsid w:val="00671DE5"/>
    <w:rsid w:val="0067221A"/>
    <w:rsid w:val="006724E4"/>
    <w:rsid w:val="0067269D"/>
    <w:rsid w:val="006727B4"/>
    <w:rsid w:val="00672988"/>
    <w:rsid w:val="006729F1"/>
    <w:rsid w:val="00672C64"/>
    <w:rsid w:val="006738E8"/>
    <w:rsid w:val="00674198"/>
    <w:rsid w:val="0067429D"/>
    <w:rsid w:val="0067463E"/>
    <w:rsid w:val="006747EA"/>
    <w:rsid w:val="00674E6A"/>
    <w:rsid w:val="00674F7E"/>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51"/>
    <w:rsid w:val="00686D9D"/>
    <w:rsid w:val="006870DA"/>
    <w:rsid w:val="00687488"/>
    <w:rsid w:val="00687B90"/>
    <w:rsid w:val="00687ECD"/>
    <w:rsid w:val="0069009D"/>
    <w:rsid w:val="00690212"/>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259"/>
    <w:rsid w:val="006A146E"/>
    <w:rsid w:val="006A15E9"/>
    <w:rsid w:val="006A1BEB"/>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73DE"/>
    <w:rsid w:val="006C0227"/>
    <w:rsid w:val="006C0395"/>
    <w:rsid w:val="006C0F47"/>
    <w:rsid w:val="006C1304"/>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990"/>
    <w:rsid w:val="006F5E64"/>
    <w:rsid w:val="006F60DE"/>
    <w:rsid w:val="006F62A7"/>
    <w:rsid w:val="006F65FB"/>
    <w:rsid w:val="006F6B76"/>
    <w:rsid w:val="006F6E13"/>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647A"/>
    <w:rsid w:val="00716680"/>
    <w:rsid w:val="0071699C"/>
    <w:rsid w:val="00716AA6"/>
    <w:rsid w:val="00716E80"/>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89"/>
    <w:rsid w:val="0073124A"/>
    <w:rsid w:val="00731271"/>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4038A"/>
    <w:rsid w:val="007404DD"/>
    <w:rsid w:val="007406D2"/>
    <w:rsid w:val="00740BB9"/>
    <w:rsid w:val="00741288"/>
    <w:rsid w:val="00741BA5"/>
    <w:rsid w:val="0074241A"/>
    <w:rsid w:val="00742A6A"/>
    <w:rsid w:val="00742B44"/>
    <w:rsid w:val="0074427C"/>
    <w:rsid w:val="007442F4"/>
    <w:rsid w:val="007450C1"/>
    <w:rsid w:val="00745962"/>
    <w:rsid w:val="00745AB4"/>
    <w:rsid w:val="00745AB6"/>
    <w:rsid w:val="0074656E"/>
    <w:rsid w:val="007472D5"/>
    <w:rsid w:val="007476AC"/>
    <w:rsid w:val="00747801"/>
    <w:rsid w:val="007500EC"/>
    <w:rsid w:val="00750A6F"/>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6E2D"/>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596"/>
    <w:rsid w:val="00790C4A"/>
    <w:rsid w:val="00791A00"/>
    <w:rsid w:val="00791DDB"/>
    <w:rsid w:val="0079223B"/>
    <w:rsid w:val="00792CEE"/>
    <w:rsid w:val="0079324A"/>
    <w:rsid w:val="007936A8"/>
    <w:rsid w:val="007944D1"/>
    <w:rsid w:val="00794819"/>
    <w:rsid w:val="0079485E"/>
    <w:rsid w:val="007953AC"/>
    <w:rsid w:val="007962B4"/>
    <w:rsid w:val="00796C80"/>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CFD"/>
    <w:rsid w:val="007A6F14"/>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8BF"/>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E3A"/>
    <w:rsid w:val="00832FC4"/>
    <w:rsid w:val="00833160"/>
    <w:rsid w:val="008331D6"/>
    <w:rsid w:val="0083328C"/>
    <w:rsid w:val="0083350F"/>
    <w:rsid w:val="00834358"/>
    <w:rsid w:val="008346BD"/>
    <w:rsid w:val="00834923"/>
    <w:rsid w:val="008359EB"/>
    <w:rsid w:val="00836269"/>
    <w:rsid w:val="00836340"/>
    <w:rsid w:val="008364C9"/>
    <w:rsid w:val="008364DA"/>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457"/>
    <w:rsid w:val="008515EE"/>
    <w:rsid w:val="00851A8E"/>
    <w:rsid w:val="00851D94"/>
    <w:rsid w:val="00851EC7"/>
    <w:rsid w:val="008528D3"/>
    <w:rsid w:val="00852E7A"/>
    <w:rsid w:val="00852FDB"/>
    <w:rsid w:val="00853086"/>
    <w:rsid w:val="0085434B"/>
    <w:rsid w:val="00854553"/>
    <w:rsid w:val="008559C0"/>
    <w:rsid w:val="00855B86"/>
    <w:rsid w:val="00856000"/>
    <w:rsid w:val="0085682F"/>
    <w:rsid w:val="00856D47"/>
    <w:rsid w:val="008578E7"/>
    <w:rsid w:val="0086003C"/>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9C6"/>
    <w:rsid w:val="00877B7A"/>
    <w:rsid w:val="008802E3"/>
    <w:rsid w:val="008805B8"/>
    <w:rsid w:val="00880706"/>
    <w:rsid w:val="00880EDF"/>
    <w:rsid w:val="008811FD"/>
    <w:rsid w:val="008817C3"/>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3091"/>
    <w:rsid w:val="008B373A"/>
    <w:rsid w:val="008B3A37"/>
    <w:rsid w:val="008B3A90"/>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301"/>
    <w:rsid w:val="008C3808"/>
    <w:rsid w:val="008C38D6"/>
    <w:rsid w:val="008C3FDC"/>
    <w:rsid w:val="008C47AD"/>
    <w:rsid w:val="008C51A7"/>
    <w:rsid w:val="008C603A"/>
    <w:rsid w:val="008C63E3"/>
    <w:rsid w:val="008C6B8E"/>
    <w:rsid w:val="008C71C8"/>
    <w:rsid w:val="008C7EF7"/>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42"/>
    <w:rsid w:val="00905B78"/>
    <w:rsid w:val="00905C47"/>
    <w:rsid w:val="00906379"/>
    <w:rsid w:val="00906A8C"/>
    <w:rsid w:val="009079B2"/>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885"/>
    <w:rsid w:val="00914EB0"/>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9C2"/>
    <w:rsid w:val="00926AAA"/>
    <w:rsid w:val="00926CF0"/>
    <w:rsid w:val="00926F61"/>
    <w:rsid w:val="00926FA9"/>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BC5"/>
    <w:rsid w:val="00943096"/>
    <w:rsid w:val="00943DF6"/>
    <w:rsid w:val="0094409C"/>
    <w:rsid w:val="00944159"/>
    <w:rsid w:val="0094497E"/>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41A3"/>
    <w:rsid w:val="009643DA"/>
    <w:rsid w:val="0096479E"/>
    <w:rsid w:val="0096485F"/>
    <w:rsid w:val="00964C5F"/>
    <w:rsid w:val="00965455"/>
    <w:rsid w:val="00965C40"/>
    <w:rsid w:val="00965D67"/>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77E"/>
    <w:rsid w:val="0098679C"/>
    <w:rsid w:val="00986CF9"/>
    <w:rsid w:val="00986EA1"/>
    <w:rsid w:val="0098700F"/>
    <w:rsid w:val="009870F6"/>
    <w:rsid w:val="0098727B"/>
    <w:rsid w:val="009872F7"/>
    <w:rsid w:val="00987416"/>
    <w:rsid w:val="0098792D"/>
    <w:rsid w:val="00987A51"/>
    <w:rsid w:val="00987B0A"/>
    <w:rsid w:val="00987B3A"/>
    <w:rsid w:val="00990C0E"/>
    <w:rsid w:val="00990D75"/>
    <w:rsid w:val="00991093"/>
    <w:rsid w:val="00991291"/>
    <w:rsid w:val="0099163B"/>
    <w:rsid w:val="0099198F"/>
    <w:rsid w:val="00991A36"/>
    <w:rsid w:val="00991A4D"/>
    <w:rsid w:val="00991F3A"/>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B0408"/>
    <w:rsid w:val="009B0843"/>
    <w:rsid w:val="009B0DEE"/>
    <w:rsid w:val="009B0F48"/>
    <w:rsid w:val="009B1335"/>
    <w:rsid w:val="009B176D"/>
    <w:rsid w:val="009B1E47"/>
    <w:rsid w:val="009B2757"/>
    <w:rsid w:val="009B280F"/>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1F0"/>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244"/>
    <w:rsid w:val="009E6533"/>
    <w:rsid w:val="009E74F0"/>
    <w:rsid w:val="009F0768"/>
    <w:rsid w:val="009F102A"/>
    <w:rsid w:val="009F121E"/>
    <w:rsid w:val="009F1489"/>
    <w:rsid w:val="009F151C"/>
    <w:rsid w:val="009F1651"/>
    <w:rsid w:val="009F1B1B"/>
    <w:rsid w:val="009F1E84"/>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7867"/>
    <w:rsid w:val="009F796E"/>
    <w:rsid w:val="009F7D66"/>
    <w:rsid w:val="00A00B62"/>
    <w:rsid w:val="00A00BD2"/>
    <w:rsid w:val="00A00DC8"/>
    <w:rsid w:val="00A00E56"/>
    <w:rsid w:val="00A0182B"/>
    <w:rsid w:val="00A01FD3"/>
    <w:rsid w:val="00A027F3"/>
    <w:rsid w:val="00A02C44"/>
    <w:rsid w:val="00A02F3E"/>
    <w:rsid w:val="00A03625"/>
    <w:rsid w:val="00A036ED"/>
    <w:rsid w:val="00A03978"/>
    <w:rsid w:val="00A03AAC"/>
    <w:rsid w:val="00A03AB1"/>
    <w:rsid w:val="00A03CDD"/>
    <w:rsid w:val="00A04ADE"/>
    <w:rsid w:val="00A04D7E"/>
    <w:rsid w:val="00A04E16"/>
    <w:rsid w:val="00A051D9"/>
    <w:rsid w:val="00A05DF3"/>
    <w:rsid w:val="00A05F06"/>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2D2F"/>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2EC8"/>
    <w:rsid w:val="00A5316E"/>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6E4"/>
    <w:rsid w:val="00A65931"/>
    <w:rsid w:val="00A65A70"/>
    <w:rsid w:val="00A66276"/>
    <w:rsid w:val="00A66501"/>
    <w:rsid w:val="00A6665F"/>
    <w:rsid w:val="00A66F36"/>
    <w:rsid w:val="00A676D9"/>
    <w:rsid w:val="00A67887"/>
    <w:rsid w:val="00A67EFC"/>
    <w:rsid w:val="00A7031E"/>
    <w:rsid w:val="00A70A1C"/>
    <w:rsid w:val="00A70D0A"/>
    <w:rsid w:val="00A70DF3"/>
    <w:rsid w:val="00A70EF8"/>
    <w:rsid w:val="00A71140"/>
    <w:rsid w:val="00A7205E"/>
    <w:rsid w:val="00A7219C"/>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154"/>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B7D"/>
    <w:rsid w:val="00A94E4E"/>
    <w:rsid w:val="00A95514"/>
    <w:rsid w:val="00A955E5"/>
    <w:rsid w:val="00A95972"/>
    <w:rsid w:val="00A95BD2"/>
    <w:rsid w:val="00A95BD5"/>
    <w:rsid w:val="00A95C53"/>
    <w:rsid w:val="00A968A4"/>
    <w:rsid w:val="00A96BC7"/>
    <w:rsid w:val="00A96CD7"/>
    <w:rsid w:val="00A96F78"/>
    <w:rsid w:val="00A97172"/>
    <w:rsid w:val="00A97559"/>
    <w:rsid w:val="00A975AF"/>
    <w:rsid w:val="00A97802"/>
    <w:rsid w:val="00A978F3"/>
    <w:rsid w:val="00A979E1"/>
    <w:rsid w:val="00A97EC5"/>
    <w:rsid w:val="00AA03FB"/>
    <w:rsid w:val="00AA068C"/>
    <w:rsid w:val="00AA0868"/>
    <w:rsid w:val="00AA0B9E"/>
    <w:rsid w:val="00AA0CB2"/>
    <w:rsid w:val="00AA0F1F"/>
    <w:rsid w:val="00AA1087"/>
    <w:rsid w:val="00AA124B"/>
    <w:rsid w:val="00AA12EB"/>
    <w:rsid w:val="00AA18B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A32"/>
    <w:rsid w:val="00AB0B90"/>
    <w:rsid w:val="00AB0CDB"/>
    <w:rsid w:val="00AB0E56"/>
    <w:rsid w:val="00AB0ED5"/>
    <w:rsid w:val="00AB1850"/>
    <w:rsid w:val="00AB18AC"/>
    <w:rsid w:val="00AB1EB7"/>
    <w:rsid w:val="00AB242F"/>
    <w:rsid w:val="00AB24A6"/>
    <w:rsid w:val="00AB25DD"/>
    <w:rsid w:val="00AB29AE"/>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2EB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A99"/>
    <w:rsid w:val="00AD619D"/>
    <w:rsid w:val="00AD69FF"/>
    <w:rsid w:val="00AD6A52"/>
    <w:rsid w:val="00AD702B"/>
    <w:rsid w:val="00AD718D"/>
    <w:rsid w:val="00AD72E6"/>
    <w:rsid w:val="00AD76FA"/>
    <w:rsid w:val="00AD7C95"/>
    <w:rsid w:val="00AD7D98"/>
    <w:rsid w:val="00AD7FCD"/>
    <w:rsid w:val="00AE0389"/>
    <w:rsid w:val="00AE069B"/>
    <w:rsid w:val="00AE2BED"/>
    <w:rsid w:val="00AE313D"/>
    <w:rsid w:val="00AE3DE1"/>
    <w:rsid w:val="00AE450E"/>
    <w:rsid w:val="00AE4972"/>
    <w:rsid w:val="00AE4D0B"/>
    <w:rsid w:val="00AE4F4E"/>
    <w:rsid w:val="00AE50AA"/>
    <w:rsid w:val="00AE5439"/>
    <w:rsid w:val="00AE5631"/>
    <w:rsid w:val="00AE5691"/>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D54"/>
    <w:rsid w:val="00AF33FE"/>
    <w:rsid w:val="00AF3458"/>
    <w:rsid w:val="00AF37DE"/>
    <w:rsid w:val="00AF3F39"/>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4048"/>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4FFE"/>
    <w:rsid w:val="00B3515A"/>
    <w:rsid w:val="00B353E9"/>
    <w:rsid w:val="00B35DA4"/>
    <w:rsid w:val="00B360E3"/>
    <w:rsid w:val="00B36346"/>
    <w:rsid w:val="00B36DFB"/>
    <w:rsid w:val="00B3778A"/>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DDF"/>
    <w:rsid w:val="00B746C4"/>
    <w:rsid w:val="00B7489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F96"/>
    <w:rsid w:val="00BA63CC"/>
    <w:rsid w:val="00BA676D"/>
    <w:rsid w:val="00BA6923"/>
    <w:rsid w:val="00BA7205"/>
    <w:rsid w:val="00BA74C2"/>
    <w:rsid w:val="00BA76A9"/>
    <w:rsid w:val="00BA7771"/>
    <w:rsid w:val="00BB0031"/>
    <w:rsid w:val="00BB03DF"/>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25A"/>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7EA"/>
    <w:rsid w:val="00C31F8E"/>
    <w:rsid w:val="00C31FAA"/>
    <w:rsid w:val="00C32AC4"/>
    <w:rsid w:val="00C32F8A"/>
    <w:rsid w:val="00C33126"/>
    <w:rsid w:val="00C33359"/>
    <w:rsid w:val="00C33F49"/>
    <w:rsid w:val="00C33FE2"/>
    <w:rsid w:val="00C3484D"/>
    <w:rsid w:val="00C348D6"/>
    <w:rsid w:val="00C3496A"/>
    <w:rsid w:val="00C3504C"/>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24B3"/>
    <w:rsid w:val="00C42689"/>
    <w:rsid w:val="00C42988"/>
    <w:rsid w:val="00C42BD4"/>
    <w:rsid w:val="00C42BE8"/>
    <w:rsid w:val="00C42C0A"/>
    <w:rsid w:val="00C43184"/>
    <w:rsid w:val="00C4359E"/>
    <w:rsid w:val="00C43F0C"/>
    <w:rsid w:val="00C43FF0"/>
    <w:rsid w:val="00C44124"/>
    <w:rsid w:val="00C444E1"/>
    <w:rsid w:val="00C44641"/>
    <w:rsid w:val="00C4475F"/>
    <w:rsid w:val="00C44764"/>
    <w:rsid w:val="00C448C6"/>
    <w:rsid w:val="00C453D7"/>
    <w:rsid w:val="00C4588E"/>
    <w:rsid w:val="00C459BA"/>
    <w:rsid w:val="00C45B27"/>
    <w:rsid w:val="00C45EF5"/>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1B7"/>
    <w:rsid w:val="00C873AC"/>
    <w:rsid w:val="00C87701"/>
    <w:rsid w:val="00C87A9A"/>
    <w:rsid w:val="00C87C49"/>
    <w:rsid w:val="00C87C5E"/>
    <w:rsid w:val="00C87CBF"/>
    <w:rsid w:val="00C87DA6"/>
    <w:rsid w:val="00C87EE9"/>
    <w:rsid w:val="00C87EF0"/>
    <w:rsid w:val="00C902D5"/>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20E2"/>
    <w:rsid w:val="00D12325"/>
    <w:rsid w:val="00D12761"/>
    <w:rsid w:val="00D132FE"/>
    <w:rsid w:val="00D138ED"/>
    <w:rsid w:val="00D13EE5"/>
    <w:rsid w:val="00D13FDF"/>
    <w:rsid w:val="00D14487"/>
    <w:rsid w:val="00D14538"/>
    <w:rsid w:val="00D14F61"/>
    <w:rsid w:val="00D15458"/>
    <w:rsid w:val="00D15769"/>
    <w:rsid w:val="00D157A4"/>
    <w:rsid w:val="00D15872"/>
    <w:rsid w:val="00D15E7E"/>
    <w:rsid w:val="00D16058"/>
    <w:rsid w:val="00D16383"/>
    <w:rsid w:val="00D16FDD"/>
    <w:rsid w:val="00D20016"/>
    <w:rsid w:val="00D20383"/>
    <w:rsid w:val="00D2043C"/>
    <w:rsid w:val="00D207A7"/>
    <w:rsid w:val="00D20911"/>
    <w:rsid w:val="00D2100E"/>
    <w:rsid w:val="00D2136A"/>
    <w:rsid w:val="00D21DD9"/>
    <w:rsid w:val="00D225DA"/>
    <w:rsid w:val="00D2279F"/>
    <w:rsid w:val="00D2291E"/>
    <w:rsid w:val="00D22AF1"/>
    <w:rsid w:val="00D22E70"/>
    <w:rsid w:val="00D22E93"/>
    <w:rsid w:val="00D23151"/>
    <w:rsid w:val="00D2418B"/>
    <w:rsid w:val="00D242DA"/>
    <w:rsid w:val="00D247EC"/>
    <w:rsid w:val="00D252F7"/>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24D"/>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7E3"/>
    <w:rsid w:val="00D62E5C"/>
    <w:rsid w:val="00D62ECD"/>
    <w:rsid w:val="00D62FA4"/>
    <w:rsid w:val="00D64051"/>
    <w:rsid w:val="00D64426"/>
    <w:rsid w:val="00D64475"/>
    <w:rsid w:val="00D6469C"/>
    <w:rsid w:val="00D646D4"/>
    <w:rsid w:val="00D64CD4"/>
    <w:rsid w:val="00D65D78"/>
    <w:rsid w:val="00D65E94"/>
    <w:rsid w:val="00D66AAA"/>
    <w:rsid w:val="00D66B04"/>
    <w:rsid w:val="00D66D96"/>
    <w:rsid w:val="00D66FDC"/>
    <w:rsid w:val="00D6723F"/>
    <w:rsid w:val="00D67BC5"/>
    <w:rsid w:val="00D67C02"/>
    <w:rsid w:val="00D67C40"/>
    <w:rsid w:val="00D67DE1"/>
    <w:rsid w:val="00D67EB3"/>
    <w:rsid w:val="00D7021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F1F"/>
    <w:rsid w:val="00D911A2"/>
    <w:rsid w:val="00D91293"/>
    <w:rsid w:val="00D917C6"/>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97EEF"/>
    <w:rsid w:val="00DA1597"/>
    <w:rsid w:val="00DA180C"/>
    <w:rsid w:val="00DA18A2"/>
    <w:rsid w:val="00DA1D5D"/>
    <w:rsid w:val="00DA1EAF"/>
    <w:rsid w:val="00DA3BB7"/>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674"/>
    <w:rsid w:val="00DD151E"/>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90A"/>
    <w:rsid w:val="00DE6E31"/>
    <w:rsid w:val="00DE737B"/>
    <w:rsid w:val="00DE78B6"/>
    <w:rsid w:val="00DE7960"/>
    <w:rsid w:val="00DF0B02"/>
    <w:rsid w:val="00DF100B"/>
    <w:rsid w:val="00DF11B7"/>
    <w:rsid w:val="00DF32E2"/>
    <w:rsid w:val="00DF39F1"/>
    <w:rsid w:val="00DF4359"/>
    <w:rsid w:val="00DF446F"/>
    <w:rsid w:val="00DF50F6"/>
    <w:rsid w:val="00DF542B"/>
    <w:rsid w:val="00DF6A67"/>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72"/>
    <w:rsid w:val="00E25CE3"/>
    <w:rsid w:val="00E2623C"/>
    <w:rsid w:val="00E26727"/>
    <w:rsid w:val="00E267CC"/>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409E"/>
    <w:rsid w:val="00E34CFC"/>
    <w:rsid w:val="00E34F76"/>
    <w:rsid w:val="00E35EB3"/>
    <w:rsid w:val="00E37327"/>
    <w:rsid w:val="00E3775A"/>
    <w:rsid w:val="00E37BE5"/>
    <w:rsid w:val="00E37EA1"/>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3F95"/>
    <w:rsid w:val="00E55BC9"/>
    <w:rsid w:val="00E5613F"/>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801E8"/>
    <w:rsid w:val="00E8033F"/>
    <w:rsid w:val="00E80432"/>
    <w:rsid w:val="00E80440"/>
    <w:rsid w:val="00E804D0"/>
    <w:rsid w:val="00E809C9"/>
    <w:rsid w:val="00E80BDB"/>
    <w:rsid w:val="00E80E10"/>
    <w:rsid w:val="00E817E0"/>
    <w:rsid w:val="00E81CAE"/>
    <w:rsid w:val="00E82008"/>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35E"/>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EE5"/>
    <w:rsid w:val="00EF4427"/>
    <w:rsid w:val="00EF4636"/>
    <w:rsid w:val="00EF54D1"/>
    <w:rsid w:val="00EF5E9A"/>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692"/>
    <w:rsid w:val="00F16739"/>
    <w:rsid w:val="00F16DE2"/>
    <w:rsid w:val="00F16ECC"/>
    <w:rsid w:val="00F1713D"/>
    <w:rsid w:val="00F17273"/>
    <w:rsid w:val="00F17329"/>
    <w:rsid w:val="00F17546"/>
    <w:rsid w:val="00F179D8"/>
    <w:rsid w:val="00F2011C"/>
    <w:rsid w:val="00F2052B"/>
    <w:rsid w:val="00F20E75"/>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693"/>
    <w:rsid w:val="00F462F4"/>
    <w:rsid w:val="00F467FB"/>
    <w:rsid w:val="00F46840"/>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5AA7"/>
    <w:rsid w:val="00F87032"/>
    <w:rsid w:val="00F87094"/>
    <w:rsid w:val="00F87635"/>
    <w:rsid w:val="00F87AB3"/>
    <w:rsid w:val="00F87DD6"/>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6C0F"/>
    <w:rsid w:val="00F97924"/>
    <w:rsid w:val="00F97BF8"/>
    <w:rsid w:val="00F97E4F"/>
    <w:rsid w:val="00FA0460"/>
    <w:rsid w:val="00FA079C"/>
    <w:rsid w:val="00FA13D4"/>
    <w:rsid w:val="00FA1997"/>
    <w:rsid w:val="00FA1B45"/>
    <w:rsid w:val="00FA2C35"/>
    <w:rsid w:val="00FA2D94"/>
    <w:rsid w:val="00FA2F2D"/>
    <w:rsid w:val="00FA31E7"/>
    <w:rsid w:val="00FA3C44"/>
    <w:rsid w:val="00FA413A"/>
    <w:rsid w:val="00FA4144"/>
    <w:rsid w:val="00FA4A9F"/>
    <w:rsid w:val="00FA4DDF"/>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016"/>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9A5"/>
    <w:rsid w:val="00FE4E92"/>
    <w:rsid w:val="00FE515A"/>
    <w:rsid w:val="00FE5421"/>
    <w:rsid w:val="00FE54DB"/>
    <w:rsid w:val="00FE5624"/>
    <w:rsid w:val="00FE5D2C"/>
    <w:rsid w:val="00FE5FBF"/>
    <w:rsid w:val="00FE646A"/>
    <w:rsid w:val="00FE6AE6"/>
    <w:rsid w:val="00FE6C25"/>
    <w:rsid w:val="00FE737A"/>
    <w:rsid w:val="00FF0306"/>
    <w:rsid w:val="00FF033A"/>
    <w:rsid w:val="00FF0525"/>
    <w:rsid w:val="00FF0692"/>
    <w:rsid w:val="00FF0964"/>
    <w:rsid w:val="00FF0F67"/>
    <w:rsid w:val="00FF16F2"/>
    <w:rsid w:val="00FF1AAE"/>
    <w:rsid w:val="00FF1DAA"/>
    <w:rsid w:val="00FF1F64"/>
    <w:rsid w:val="00FF1F9B"/>
    <w:rsid w:val="00FF2188"/>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C16"/>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ADB8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3BDAA7"/>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0A4A6C"/>
    <w:rsid w:val="1C66C15C"/>
    <w:rsid w:val="1CC1CE26"/>
    <w:rsid w:val="1D57BF4D"/>
    <w:rsid w:val="1DC2C36C"/>
    <w:rsid w:val="1DE13F53"/>
    <w:rsid w:val="1EF7ED9D"/>
    <w:rsid w:val="1EFE4972"/>
    <w:rsid w:val="1F100ED9"/>
    <w:rsid w:val="1F537200"/>
    <w:rsid w:val="1F585186"/>
    <w:rsid w:val="1F8DE37D"/>
    <w:rsid w:val="202C8D5B"/>
    <w:rsid w:val="204CE10D"/>
    <w:rsid w:val="214636E0"/>
    <w:rsid w:val="2185FCA5"/>
    <w:rsid w:val="236117F2"/>
    <w:rsid w:val="23FDA1B3"/>
    <w:rsid w:val="24542029"/>
    <w:rsid w:val="24E7688D"/>
    <w:rsid w:val="24EE8A0C"/>
    <w:rsid w:val="255A1D0E"/>
    <w:rsid w:val="25CB7CC4"/>
    <w:rsid w:val="25D841ED"/>
    <w:rsid w:val="26048877"/>
    <w:rsid w:val="26314596"/>
    <w:rsid w:val="2651E360"/>
    <w:rsid w:val="268EDAA1"/>
    <w:rsid w:val="28078D6E"/>
    <w:rsid w:val="283C6EE2"/>
    <w:rsid w:val="291DB599"/>
    <w:rsid w:val="292C1AAE"/>
    <w:rsid w:val="292D65CC"/>
    <w:rsid w:val="2936C94E"/>
    <w:rsid w:val="2991306B"/>
    <w:rsid w:val="2A297352"/>
    <w:rsid w:val="2A3286E3"/>
    <w:rsid w:val="2AAE8F57"/>
    <w:rsid w:val="2ABE9725"/>
    <w:rsid w:val="2B22FF0E"/>
    <w:rsid w:val="2B2F0AB3"/>
    <w:rsid w:val="2B712C15"/>
    <w:rsid w:val="2B86C830"/>
    <w:rsid w:val="2BA33F69"/>
    <w:rsid w:val="2BD5D211"/>
    <w:rsid w:val="2C989546"/>
    <w:rsid w:val="2C9A1F75"/>
    <w:rsid w:val="2C9E9494"/>
    <w:rsid w:val="2D539A4E"/>
    <w:rsid w:val="2D9CC4FD"/>
    <w:rsid w:val="2DA27566"/>
    <w:rsid w:val="2E778056"/>
    <w:rsid w:val="2E826E59"/>
    <w:rsid w:val="2E8C23AF"/>
    <w:rsid w:val="2EA62FB1"/>
    <w:rsid w:val="2EDD65AA"/>
    <w:rsid w:val="2F4AAC68"/>
    <w:rsid w:val="2F709D05"/>
    <w:rsid w:val="2F78CFDA"/>
    <w:rsid w:val="306C4003"/>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99273C"/>
    <w:rsid w:val="3AAA83B9"/>
    <w:rsid w:val="3B45CA10"/>
    <w:rsid w:val="3B50C43B"/>
    <w:rsid w:val="3B7204B6"/>
    <w:rsid w:val="3B776DDB"/>
    <w:rsid w:val="3BC8790E"/>
    <w:rsid w:val="3BD3BB4E"/>
    <w:rsid w:val="3CAA4A3E"/>
    <w:rsid w:val="3CAA4EE5"/>
    <w:rsid w:val="3D6E9B2B"/>
    <w:rsid w:val="3D8D5CFE"/>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EA6EF18"/>
    <w:rsid w:val="4F49E111"/>
    <w:rsid w:val="4F82AC7B"/>
    <w:rsid w:val="50C90ED5"/>
    <w:rsid w:val="50DFCC08"/>
    <w:rsid w:val="51087C29"/>
    <w:rsid w:val="514215B0"/>
    <w:rsid w:val="52C1C0CA"/>
    <w:rsid w:val="52CDEFF5"/>
    <w:rsid w:val="531CC15F"/>
    <w:rsid w:val="53D2F365"/>
    <w:rsid w:val="541293F0"/>
    <w:rsid w:val="54133550"/>
    <w:rsid w:val="541AC2C1"/>
    <w:rsid w:val="54C8F6E8"/>
    <w:rsid w:val="55081BB7"/>
    <w:rsid w:val="550EE97F"/>
    <w:rsid w:val="554FC223"/>
    <w:rsid w:val="5567114A"/>
    <w:rsid w:val="5572E280"/>
    <w:rsid w:val="55978948"/>
    <w:rsid w:val="55DE061E"/>
    <w:rsid w:val="5616996F"/>
    <w:rsid w:val="568B669C"/>
    <w:rsid w:val="56E9EC62"/>
    <w:rsid w:val="574DC529"/>
    <w:rsid w:val="57552DF9"/>
    <w:rsid w:val="575AC82D"/>
    <w:rsid w:val="575CE623"/>
    <w:rsid w:val="57787CC9"/>
    <w:rsid w:val="5879DD45"/>
    <w:rsid w:val="590E2F6B"/>
    <w:rsid w:val="596EA69C"/>
    <w:rsid w:val="59D5C680"/>
    <w:rsid w:val="59E171DD"/>
    <w:rsid w:val="5A6A395A"/>
    <w:rsid w:val="5A6DE940"/>
    <w:rsid w:val="5AC0A9E0"/>
    <w:rsid w:val="5C3F3CD7"/>
    <w:rsid w:val="5CFA7837"/>
    <w:rsid w:val="5D45CFA8"/>
    <w:rsid w:val="5D65F687"/>
    <w:rsid w:val="5D78AEAC"/>
    <w:rsid w:val="5D9EAF04"/>
    <w:rsid w:val="5DDA23E3"/>
    <w:rsid w:val="5E00062C"/>
    <w:rsid w:val="5E51C197"/>
    <w:rsid w:val="5F570BFC"/>
    <w:rsid w:val="5F821739"/>
    <w:rsid w:val="5F8AD3C2"/>
    <w:rsid w:val="5FC6B01A"/>
    <w:rsid w:val="5FD567A3"/>
    <w:rsid w:val="5FED21D7"/>
    <w:rsid w:val="600F5D0E"/>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33829A"/>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363A81"/>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0F785E"/>
    <w:pPr>
      <w:keepNext/>
      <w:keepLines/>
      <w:numPr>
        <w:numId w:val="4"/>
      </w:numPr>
      <w:pBdr>
        <w:top w:val="single" w:sz="12" w:space="1" w:color="auto"/>
      </w:pBdr>
      <w:spacing w:before="180"/>
      <w:ind w:left="432"/>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363A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A8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0F785E"/>
    <w:rPr>
      <w:rFonts w:ascii="Arial" w:eastAsiaTheme="minorHAnsi" w:hAnsi="Arial" w:cstheme="minorBidi"/>
      <w:sz w:val="36"/>
      <w:szCs w:val="22"/>
      <w:lang w:val="en-FI"/>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RBI5PAMIO524-1722064836-15566</_dlc_DocId>
    <lcf76f155ced4ddcb4097134ff3c332f xmlns="e45a5c1c-a396-4463-a141-c5b689ca6a42">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https://nokia.sharepoint.com/sites/gxp/_layouts/15/DocIdRedir.aspx?ID=RBI5PAMIO524-1722064836-15566</Url>
      <Description>RBI5PAMIO524-1722064836-15566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4" ma:contentTypeDescription="Create a new document." ma:contentTypeScope="" ma:versionID="69c7924966e1c1163ac77f1967e0c57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02593c41a281d28ab9a5536e0d605164"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F370-B8B7-46F9-B514-9FC7F955E441}">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2.xml><?xml version="1.0" encoding="utf-8"?>
<ds:datastoreItem xmlns:ds="http://schemas.openxmlformats.org/officeDocument/2006/customXml" ds:itemID="{17AAD0B1-F0F7-482C-9A84-472FC69A4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53B63-2925-4D1B-95BE-0D78EB8A4D02}">
  <ds:schemaRefs>
    <ds:schemaRef ds:uri="Microsoft.SharePoint.Taxonomy.ContentTypeSync"/>
  </ds:schemaRefs>
</ds:datastoreItem>
</file>

<file path=customXml/itemProps4.xml><?xml version="1.0" encoding="utf-8"?>
<ds:datastoreItem xmlns:ds="http://schemas.openxmlformats.org/officeDocument/2006/customXml" ds:itemID="{E9BDEDF6-0D4A-483E-A4BA-1682036F3FB1}">
  <ds:schemaRefs>
    <ds:schemaRef ds:uri="http://schemas.microsoft.com/sharepoint/events"/>
  </ds:schemaRefs>
</ds:datastoreItem>
</file>

<file path=customXml/itemProps5.xml><?xml version="1.0" encoding="utf-8"?>
<ds:datastoreItem xmlns:ds="http://schemas.openxmlformats.org/officeDocument/2006/customXml" ds:itemID="{0FEFE111-9579-488D-958F-AF08B35F6D4A}">
  <ds:schemaRefs>
    <ds:schemaRef ds:uri="http://schemas.microsoft.com/sharepoint/v3/contenttype/forms"/>
  </ds:schemaRefs>
</ds:datastoreItem>
</file>

<file path=customXml/itemProps6.xml><?xml version="1.0" encoding="utf-8"?>
<ds:datastoreItem xmlns:ds="http://schemas.openxmlformats.org/officeDocument/2006/customXml" ds:itemID="{D8BF0BC3-DFB0-4576-9769-0268DA4B98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4704</Words>
  <Characters>25215</Characters>
  <Application>Microsoft Office Word</Application>
  <DocSecurity>0</DocSecurity>
  <Lines>210</Lines>
  <Paragraphs>59</Paragraphs>
  <ScaleCrop>false</ScaleCrop>
  <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2024-02-19T12:07:00Z</dcterms:created>
  <dcterms:modified xsi:type="dcterms:W3CDTF">2024-02-19T12:14:00Z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0x01010004956B35F23DE8428ED78B5BAF2FC656</vt:lpwstr>
  </property>
  <property fmtid="{D5CDD505-2E9C-101B-9397-08002B2CF9AE}" pid="4" name="_dlc_DocIdItemGuid">
    <vt:lpwstr>73a9a2bd-f464-434a-9ccd-e1095f1ba70f</vt:lpwstr>
  </property>
</Properties>
</file>