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F31B7" w14:textId="7431852D"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7A4C93">
        <w:rPr>
          <w:rFonts w:cs="Arial"/>
          <w:noProof w:val="0"/>
          <w:sz w:val="22"/>
          <w:szCs w:val="22"/>
        </w:rPr>
        <w:t>RAN</w:t>
      </w:r>
      <w:r w:rsidRPr="00DA53A0">
        <w:rPr>
          <w:rFonts w:cs="Arial"/>
          <w:bCs/>
          <w:sz w:val="22"/>
          <w:szCs w:val="22"/>
        </w:rPr>
        <w:t xml:space="preserve"> WG</w:t>
      </w:r>
      <w:bookmarkEnd w:id="0"/>
      <w:bookmarkEnd w:id="1"/>
      <w:bookmarkEnd w:id="2"/>
      <w:r w:rsidR="007A4C93">
        <w:rPr>
          <w:rFonts w:cs="Arial"/>
          <w:bCs/>
          <w:sz w:val="22"/>
          <w:szCs w:val="22"/>
        </w:rPr>
        <w:t>1</w:t>
      </w:r>
      <w:r w:rsidRPr="00DA53A0">
        <w:rPr>
          <w:rFonts w:cs="Arial"/>
          <w:bCs/>
          <w:sz w:val="22"/>
          <w:szCs w:val="22"/>
        </w:rPr>
        <w:t xml:space="preserve"> </w:t>
      </w:r>
      <w:r w:rsidR="0081535A">
        <w:rPr>
          <w:rFonts w:cs="Arial"/>
          <w:bCs/>
          <w:sz w:val="22"/>
          <w:szCs w:val="22"/>
        </w:rPr>
        <w:t>#11</w:t>
      </w:r>
      <w:r w:rsidR="007C5ECF">
        <w:rPr>
          <w:rFonts w:cs="Arial"/>
          <w:bCs/>
          <w:sz w:val="22"/>
          <w:szCs w:val="22"/>
        </w:rPr>
        <w:t>5</w:t>
      </w:r>
      <w:r w:rsidRPr="00DA53A0">
        <w:rPr>
          <w:rFonts w:cs="Arial"/>
          <w:bCs/>
          <w:sz w:val="22"/>
          <w:szCs w:val="22"/>
        </w:rPr>
        <w:tab/>
      </w:r>
      <w:r w:rsidR="0081535A">
        <w:rPr>
          <w:rFonts w:cs="Arial"/>
          <w:bCs/>
          <w:sz w:val="22"/>
          <w:szCs w:val="22"/>
        </w:rPr>
        <w:tab/>
      </w:r>
      <w:r w:rsidR="00D776A0" w:rsidRPr="00D776A0">
        <w:rPr>
          <w:rFonts w:cs="Arial"/>
          <w:color w:val="1D1C1D"/>
          <w:sz w:val="21"/>
          <w:szCs w:val="21"/>
          <w:shd w:val="clear" w:color="auto" w:fill="F8F8F8"/>
        </w:rPr>
        <w:t>R1-2312526</w:t>
      </w:r>
    </w:p>
    <w:p w14:paraId="27832B4C" w14:textId="43040B5F" w:rsidR="004E3939" w:rsidRPr="00DA53A0" w:rsidRDefault="007C5ECF" w:rsidP="004E3939">
      <w:pPr>
        <w:pStyle w:val="a3"/>
        <w:rPr>
          <w:sz w:val="22"/>
          <w:szCs w:val="22"/>
        </w:rPr>
      </w:pPr>
      <w:r w:rsidRPr="007C5ECF">
        <w:rPr>
          <w:sz w:val="22"/>
          <w:szCs w:val="22"/>
        </w:rPr>
        <w:t>Chicago, USA, November 13th – November 17th, 2023</w:t>
      </w:r>
    </w:p>
    <w:p w14:paraId="6E20D913" w14:textId="77777777" w:rsidR="00B97703" w:rsidRDefault="00B97703">
      <w:pPr>
        <w:rPr>
          <w:rFonts w:ascii="Arial" w:hAnsi="Arial" w:cs="Arial"/>
        </w:rPr>
      </w:pPr>
    </w:p>
    <w:p w14:paraId="7D349F44" w14:textId="066277D8" w:rsidR="004E3939" w:rsidRPr="00980940" w:rsidRDefault="004E3939" w:rsidP="004E3939">
      <w:pPr>
        <w:spacing w:after="60"/>
        <w:ind w:left="1985" w:hanging="1985"/>
        <w:rPr>
          <w:rFonts w:ascii="Arial" w:hAnsi="Arial" w:cs="Arial"/>
          <w:bCs/>
          <w:sz w:val="22"/>
          <w:szCs w:val="22"/>
        </w:rPr>
      </w:pPr>
      <w:r w:rsidRPr="004E3939">
        <w:rPr>
          <w:rFonts w:ascii="Arial" w:hAnsi="Arial" w:cs="Arial"/>
          <w:b/>
          <w:sz w:val="22"/>
          <w:szCs w:val="22"/>
        </w:rPr>
        <w:t>Title:</w:t>
      </w:r>
      <w:r w:rsidRPr="004E3939">
        <w:rPr>
          <w:rFonts w:ascii="Arial" w:hAnsi="Arial" w:cs="Arial"/>
          <w:b/>
          <w:sz w:val="22"/>
          <w:szCs w:val="22"/>
        </w:rPr>
        <w:tab/>
      </w:r>
      <w:r w:rsidR="00917475">
        <w:rPr>
          <w:rFonts w:ascii="Arial" w:hAnsi="Arial" w:cs="Arial"/>
          <w:bCs/>
          <w:sz w:val="22"/>
          <w:szCs w:val="22"/>
        </w:rPr>
        <w:t>R</w:t>
      </w:r>
      <w:r w:rsidR="003E4508" w:rsidRPr="00980940">
        <w:rPr>
          <w:rFonts w:ascii="Arial" w:hAnsi="Arial" w:cs="Arial"/>
          <w:bCs/>
          <w:sz w:val="22"/>
          <w:szCs w:val="22"/>
        </w:rPr>
        <w:t xml:space="preserve">eply LS on </w:t>
      </w:r>
      <w:r w:rsidR="00747989" w:rsidRPr="00747989">
        <w:rPr>
          <w:rFonts w:ascii="Arial" w:hAnsi="Arial" w:cs="Arial"/>
          <w:bCs/>
          <w:sz w:val="22"/>
          <w:szCs w:val="22"/>
        </w:rPr>
        <w:t>Stage-2 CR for MIMO evolution</w:t>
      </w:r>
    </w:p>
    <w:p w14:paraId="66CEED29" w14:textId="314B4458"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0115C2" w:rsidRPr="000115C2">
        <w:rPr>
          <w:rFonts w:ascii="Arial" w:hAnsi="Arial" w:cs="Arial"/>
          <w:sz w:val="22"/>
          <w:szCs w:val="22"/>
        </w:rPr>
        <w:t>R1-2311001</w:t>
      </w:r>
      <w:r w:rsidR="00035ACA" w:rsidRPr="00980940">
        <w:rPr>
          <w:rFonts w:ascii="Arial" w:hAnsi="Arial" w:cs="Arial"/>
          <w:sz w:val="22"/>
          <w:szCs w:val="22"/>
        </w:rPr>
        <w:t xml:space="preserve"> (</w:t>
      </w:r>
      <w:r w:rsidR="007D28C8" w:rsidRPr="007D28C8">
        <w:rPr>
          <w:rFonts w:ascii="Arial" w:hAnsi="Arial" w:cs="Arial"/>
          <w:sz w:val="22"/>
          <w:szCs w:val="22"/>
        </w:rPr>
        <w:t>R2-2311293</w:t>
      </w:r>
      <w:r w:rsidR="00035ACA" w:rsidRPr="00980940">
        <w:rPr>
          <w:rFonts w:ascii="Arial" w:hAnsi="Arial" w:cs="Arial"/>
          <w:sz w:val="22"/>
          <w:szCs w:val="22"/>
        </w:rPr>
        <w:t>)</w:t>
      </w:r>
    </w:p>
    <w:p w14:paraId="2B6D28AB" w14:textId="31881FF5"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2E6C52" w:rsidRPr="00980940">
        <w:rPr>
          <w:rFonts w:ascii="Arial" w:hAnsi="Arial" w:cs="Arial"/>
          <w:sz w:val="22"/>
          <w:szCs w:val="22"/>
        </w:rPr>
        <w:t>Release 1</w:t>
      </w:r>
      <w:r w:rsidR="00822F83">
        <w:rPr>
          <w:rFonts w:ascii="Arial" w:hAnsi="Arial" w:cs="Arial"/>
          <w:sz w:val="22"/>
          <w:szCs w:val="22"/>
        </w:rPr>
        <w:t>8</w:t>
      </w:r>
    </w:p>
    <w:bookmarkEnd w:id="5"/>
    <w:bookmarkEnd w:id="6"/>
    <w:bookmarkEnd w:id="7"/>
    <w:p w14:paraId="15BDFBBE" w14:textId="563B903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roofErr w:type="spellStart"/>
      <w:r w:rsidR="00822F83" w:rsidRPr="004D3883">
        <w:rPr>
          <w:rFonts w:ascii="Arial" w:hAnsi="Arial" w:cs="Arial"/>
          <w:sz w:val="22"/>
          <w:szCs w:val="22"/>
        </w:rPr>
        <w:t>NR_MIMO_evo_DL_UL</w:t>
      </w:r>
      <w:proofErr w:type="spellEnd"/>
      <w:r w:rsidR="00822F83" w:rsidRPr="004D3883">
        <w:rPr>
          <w:rFonts w:ascii="Arial" w:hAnsi="Arial" w:cs="Arial"/>
          <w:sz w:val="22"/>
          <w:szCs w:val="22"/>
        </w:rPr>
        <w:t>-Core</w:t>
      </w:r>
    </w:p>
    <w:p w14:paraId="346F76C6" w14:textId="77777777" w:rsidR="00B97703" w:rsidRPr="004E3939" w:rsidRDefault="00B97703">
      <w:pPr>
        <w:spacing w:after="60"/>
        <w:ind w:left="1985" w:hanging="1985"/>
        <w:rPr>
          <w:rFonts w:ascii="Arial" w:hAnsi="Arial" w:cs="Arial"/>
          <w:b/>
          <w:sz w:val="22"/>
          <w:szCs w:val="22"/>
        </w:rPr>
      </w:pPr>
    </w:p>
    <w:p w14:paraId="332C6019" w14:textId="41BC52ED"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896544" w:rsidRPr="00C163D5">
        <w:rPr>
          <w:rFonts w:ascii="Arial" w:hAnsi="Arial" w:cs="Arial"/>
          <w:bCs/>
          <w:sz w:val="22"/>
          <w:szCs w:val="22"/>
        </w:rPr>
        <w:t>RAN1</w:t>
      </w:r>
      <w:bookmarkEnd w:id="8"/>
      <w:bookmarkEnd w:id="9"/>
      <w:bookmarkEnd w:id="10"/>
    </w:p>
    <w:p w14:paraId="486F7493" w14:textId="0CE2E69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896544" w:rsidRPr="00980940">
        <w:rPr>
          <w:rFonts w:ascii="Arial" w:hAnsi="Arial" w:cs="Arial"/>
          <w:sz w:val="22"/>
          <w:szCs w:val="22"/>
        </w:rPr>
        <w:t>RAN</w:t>
      </w:r>
      <w:r w:rsidR="009E50AB">
        <w:rPr>
          <w:rFonts w:ascii="Arial" w:hAnsi="Arial" w:cs="Arial"/>
          <w:sz w:val="22"/>
          <w:szCs w:val="22"/>
        </w:rPr>
        <w:t>2</w:t>
      </w:r>
    </w:p>
    <w:p w14:paraId="76D80EE7" w14:textId="4CCC4DA3" w:rsidR="00B97703" w:rsidRPr="008A1AC3"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3774DD" w:rsidRPr="00980940">
        <w:rPr>
          <w:rFonts w:ascii="Arial" w:hAnsi="Arial" w:cs="Arial"/>
          <w:sz w:val="22"/>
          <w:szCs w:val="22"/>
        </w:rPr>
        <w:t>RAN</w:t>
      </w:r>
      <w:r w:rsidR="009E50AB">
        <w:rPr>
          <w:rFonts w:ascii="Arial" w:hAnsi="Arial" w:cs="Arial"/>
          <w:sz w:val="22"/>
          <w:szCs w:val="22"/>
        </w:rPr>
        <w:t>4</w:t>
      </w:r>
    </w:p>
    <w:bookmarkEnd w:id="11"/>
    <w:bookmarkEnd w:id="12"/>
    <w:p w14:paraId="59C0BC83" w14:textId="77777777" w:rsidR="00B97703" w:rsidRDefault="00B97703">
      <w:pPr>
        <w:spacing w:after="60"/>
        <w:ind w:left="1985" w:hanging="1985"/>
        <w:rPr>
          <w:rFonts w:ascii="Arial" w:hAnsi="Arial" w:cs="Arial"/>
          <w:bCs/>
        </w:rPr>
      </w:pPr>
    </w:p>
    <w:p w14:paraId="1660A213" w14:textId="77777777" w:rsidR="004C7971" w:rsidRDefault="004C7971" w:rsidP="004C7971">
      <w:pPr>
        <w:spacing w:after="60"/>
        <w:ind w:left="1985" w:hanging="1985"/>
        <w:rPr>
          <w:rFonts w:ascii="Arial" w:hAnsi="Arial" w:cs="Arial"/>
          <w:bCs/>
        </w:rPr>
      </w:pPr>
      <w:r w:rsidRPr="00004E5C">
        <w:rPr>
          <w:rFonts w:ascii="Arial" w:hAnsi="Arial" w:cs="Arial"/>
          <w:b/>
          <w:sz w:val="22"/>
          <w:szCs w:val="22"/>
        </w:rPr>
        <w:t>Contact Person:</w:t>
      </w:r>
      <w:r>
        <w:rPr>
          <w:rFonts w:ascii="Arial" w:hAnsi="Arial" w:cs="Arial"/>
          <w:bCs/>
        </w:rPr>
        <w:tab/>
      </w:r>
    </w:p>
    <w:p w14:paraId="14367BBC" w14:textId="7AFCE1EB" w:rsidR="004C7971" w:rsidRDefault="004C7971" w:rsidP="004C7971">
      <w:pPr>
        <w:pStyle w:val="Contact"/>
        <w:tabs>
          <w:tab w:val="clear" w:pos="2268"/>
        </w:tabs>
        <w:rPr>
          <w:bCs/>
        </w:rPr>
      </w:pPr>
      <w:r>
        <w:t>Name:</w:t>
      </w:r>
      <w:r>
        <w:rPr>
          <w:bCs/>
        </w:rPr>
        <w:tab/>
      </w:r>
      <w:r w:rsidR="00A255FA" w:rsidRPr="00A255FA">
        <w:rPr>
          <w:b w:val="0"/>
        </w:rPr>
        <w:t>Yuki Matsumura</w:t>
      </w:r>
    </w:p>
    <w:p w14:paraId="0935A40E" w14:textId="5D896537" w:rsidR="004C7971" w:rsidRPr="007E7043" w:rsidRDefault="004C7971" w:rsidP="004C7971">
      <w:pPr>
        <w:pStyle w:val="Contact"/>
        <w:tabs>
          <w:tab w:val="clear" w:pos="2268"/>
        </w:tabs>
        <w:rPr>
          <w:bCs/>
        </w:rPr>
      </w:pPr>
      <w:r w:rsidRPr="007E7043">
        <w:t>E-mail Address:</w:t>
      </w:r>
      <w:r w:rsidRPr="007E7043">
        <w:rPr>
          <w:bCs/>
        </w:rPr>
        <w:tab/>
      </w:r>
      <w:r w:rsidR="007E7043" w:rsidRPr="007E7043">
        <w:rPr>
          <w:b w:val="0"/>
        </w:rPr>
        <w:t>yuuki</w:t>
      </w:r>
      <w:r w:rsidR="007E7043">
        <w:rPr>
          <w:b w:val="0"/>
        </w:rPr>
        <w:t>.matsumura.vz@nttdocomo.com</w:t>
      </w:r>
    </w:p>
    <w:p w14:paraId="1B2F4649" w14:textId="77777777" w:rsidR="004C7971" w:rsidRDefault="004C7971">
      <w:pPr>
        <w:spacing w:after="60"/>
        <w:ind w:left="1985" w:hanging="1985"/>
        <w:rPr>
          <w:rFonts w:ascii="Arial" w:hAnsi="Arial" w:cs="Arial"/>
          <w:b/>
          <w:sz w:val="22"/>
          <w:szCs w:val="22"/>
        </w:rPr>
      </w:pPr>
    </w:p>
    <w:p w14:paraId="6B93237A" w14:textId="4CCAFCAB"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CD71A4" w:rsidRPr="00980940">
        <w:rPr>
          <w:rFonts w:ascii="Arial" w:hAnsi="Arial" w:cs="Arial"/>
          <w:bCs/>
        </w:rPr>
        <w:t>None</w:t>
      </w:r>
    </w:p>
    <w:p w14:paraId="4BB72A04" w14:textId="77777777" w:rsidR="00B97703" w:rsidRDefault="000F6242" w:rsidP="00B97703">
      <w:pPr>
        <w:pStyle w:val="1"/>
      </w:pPr>
      <w:r>
        <w:t>1</w:t>
      </w:r>
      <w:r w:rsidR="002F1940">
        <w:tab/>
      </w:r>
      <w:r>
        <w:t>Overall description</w:t>
      </w:r>
    </w:p>
    <w:p w14:paraId="40FBD0AE" w14:textId="0E2E14BD" w:rsidR="008277B2" w:rsidRDefault="00E94333" w:rsidP="008277B2">
      <w:pPr>
        <w:rPr>
          <w:rFonts w:ascii="Arial" w:hAnsi="Arial" w:cs="Arial"/>
          <w:lang w:eastAsia="ja-JP"/>
        </w:rPr>
      </w:pPr>
      <w:r w:rsidRPr="0064290F">
        <w:rPr>
          <w:rFonts w:ascii="Arial" w:hAnsi="Arial" w:cs="Arial"/>
          <w:lang w:eastAsia="ja-JP"/>
        </w:rPr>
        <w:t>RAN1 would like to thank RAN</w:t>
      </w:r>
      <w:r w:rsidR="00731BED">
        <w:rPr>
          <w:rFonts w:ascii="Arial" w:hAnsi="Arial" w:cs="Arial" w:hint="eastAsia"/>
          <w:lang w:eastAsia="ja-JP"/>
        </w:rPr>
        <w:t>2</w:t>
      </w:r>
      <w:r w:rsidRPr="0064290F">
        <w:rPr>
          <w:rFonts w:ascii="Arial" w:hAnsi="Arial" w:cs="Arial"/>
          <w:lang w:eastAsia="ja-JP"/>
        </w:rPr>
        <w:t xml:space="preserve"> for the LS on </w:t>
      </w:r>
      <w:r w:rsidR="00731BED" w:rsidRPr="00731BED">
        <w:rPr>
          <w:rFonts w:ascii="Arial" w:hAnsi="Arial" w:cs="Arial"/>
          <w:lang w:eastAsia="ja-JP"/>
        </w:rPr>
        <w:t>Stage-2 CR for MIMO evolution</w:t>
      </w:r>
      <w:r w:rsidR="00E0221E">
        <w:rPr>
          <w:rFonts w:ascii="Arial" w:hAnsi="Arial" w:cs="Arial"/>
          <w:lang w:eastAsia="ja-JP"/>
        </w:rPr>
        <w:t xml:space="preserve"> </w:t>
      </w:r>
      <w:r w:rsidR="00E0221E" w:rsidRPr="00E0221E">
        <w:rPr>
          <w:rFonts w:ascii="Arial" w:hAnsi="Arial" w:cs="Arial"/>
          <w:lang w:eastAsia="ja-JP"/>
        </w:rPr>
        <w:t>and would like to provide the following response.</w:t>
      </w:r>
    </w:p>
    <w:tbl>
      <w:tblPr>
        <w:tblStyle w:val="af4"/>
        <w:tblW w:w="0" w:type="auto"/>
        <w:tblLook w:val="04A0" w:firstRow="1" w:lastRow="0" w:firstColumn="1" w:lastColumn="0" w:noHBand="0" w:noVBand="1"/>
      </w:tblPr>
      <w:tblGrid>
        <w:gridCol w:w="9855"/>
      </w:tblGrid>
      <w:tr w:rsidR="007B4218" w14:paraId="207AA6ED" w14:textId="77777777" w:rsidTr="007B4218">
        <w:tc>
          <w:tcPr>
            <w:tcW w:w="9855" w:type="dxa"/>
          </w:tcPr>
          <w:p w14:paraId="248F5E37" w14:textId="1AEED37C" w:rsidR="00E0221E" w:rsidRDefault="00E0221E" w:rsidP="008277B2">
            <w:pPr>
              <w:rPr>
                <w:b/>
                <w:bCs/>
                <w:lang w:eastAsia="ja-JP"/>
              </w:rPr>
            </w:pPr>
            <w:r>
              <w:rPr>
                <w:rFonts w:hint="eastAsia"/>
                <w:b/>
                <w:bCs/>
                <w:lang w:eastAsia="ja-JP"/>
              </w:rPr>
              <w:t>Q</w:t>
            </w:r>
            <w:r>
              <w:rPr>
                <w:b/>
                <w:bCs/>
                <w:lang w:eastAsia="ja-JP"/>
              </w:rPr>
              <w:t>uestion 1:</w:t>
            </w:r>
          </w:p>
          <w:p w14:paraId="6B6518F0" w14:textId="18DE55D4" w:rsidR="007B4218" w:rsidRPr="007B4218" w:rsidRDefault="007B4218" w:rsidP="008277B2">
            <w:pPr>
              <w:rPr>
                <w:b/>
                <w:bCs/>
                <w:lang w:eastAsia="ja-JP"/>
              </w:rPr>
            </w:pPr>
            <w:r>
              <w:rPr>
                <w:rFonts w:hint="eastAsia"/>
                <w:b/>
                <w:bCs/>
                <w:lang w:eastAsia="ja-JP"/>
              </w:rPr>
              <w:t>R</w:t>
            </w:r>
            <w:r>
              <w:rPr>
                <w:b/>
                <w:bCs/>
                <w:lang w:eastAsia="ja-JP"/>
              </w:rPr>
              <w:t>AN2 respectfully ask RAN1 to take the attached CR for TS 38.300 (</w:t>
            </w:r>
            <w:r w:rsidRPr="00DC0D50">
              <w:rPr>
                <w:b/>
                <w:bCs/>
                <w:lang w:eastAsia="ja-JP"/>
              </w:rPr>
              <w:t>R2-2311292</w:t>
            </w:r>
            <w:r>
              <w:rPr>
                <w:b/>
                <w:bCs/>
                <w:lang w:eastAsia="ja-JP"/>
              </w:rPr>
              <w:t xml:space="preserve">) which is endorsed in RAN2 into account </w:t>
            </w:r>
            <w:r w:rsidRPr="002364E2">
              <w:rPr>
                <w:b/>
                <w:bCs/>
                <w:lang w:eastAsia="ja-JP"/>
              </w:rPr>
              <w:t>and ask for feedback if there is any issue</w:t>
            </w:r>
            <w:r>
              <w:rPr>
                <w:b/>
                <w:bCs/>
                <w:lang w:eastAsia="ja-JP"/>
              </w:rPr>
              <w:t>.</w:t>
            </w:r>
          </w:p>
        </w:tc>
      </w:tr>
    </w:tbl>
    <w:p w14:paraId="6433E6BE" w14:textId="77777777" w:rsidR="00DC1258" w:rsidRDefault="00DC1258" w:rsidP="008277B2">
      <w:pPr>
        <w:rPr>
          <w:rFonts w:ascii="Arial" w:hAnsi="Arial" w:cs="Arial"/>
          <w:b/>
          <w:bCs/>
          <w:lang w:eastAsia="ja-JP"/>
        </w:rPr>
      </w:pPr>
    </w:p>
    <w:p w14:paraId="52F25DB2" w14:textId="67849423" w:rsidR="00E0221E" w:rsidRPr="00E0221E" w:rsidRDefault="00E0221E" w:rsidP="008277B2">
      <w:pPr>
        <w:rPr>
          <w:rFonts w:ascii="Arial" w:hAnsi="Arial" w:cs="Arial"/>
          <w:b/>
          <w:bCs/>
          <w:lang w:eastAsia="ja-JP"/>
        </w:rPr>
      </w:pPr>
      <w:r w:rsidRPr="00E0221E">
        <w:rPr>
          <w:rFonts w:ascii="Arial" w:hAnsi="Arial" w:cs="Arial" w:hint="eastAsia"/>
          <w:b/>
          <w:bCs/>
          <w:lang w:eastAsia="ja-JP"/>
        </w:rPr>
        <w:t>A</w:t>
      </w:r>
      <w:r w:rsidRPr="00E0221E">
        <w:rPr>
          <w:rFonts w:ascii="Arial" w:hAnsi="Arial" w:cs="Arial"/>
          <w:b/>
          <w:bCs/>
          <w:lang w:eastAsia="ja-JP"/>
        </w:rPr>
        <w:t>nswer</w:t>
      </w:r>
      <w:r>
        <w:rPr>
          <w:rFonts w:ascii="Arial" w:hAnsi="Arial" w:cs="Arial"/>
          <w:b/>
          <w:bCs/>
          <w:lang w:eastAsia="ja-JP"/>
        </w:rPr>
        <w:t xml:space="preserve"> 1</w:t>
      </w:r>
      <w:r w:rsidRPr="00E0221E">
        <w:rPr>
          <w:rFonts w:ascii="Arial" w:hAnsi="Arial" w:cs="Arial"/>
          <w:b/>
          <w:bCs/>
          <w:lang w:eastAsia="ja-JP"/>
        </w:rPr>
        <w:t>:</w:t>
      </w:r>
    </w:p>
    <w:p w14:paraId="77F755E0" w14:textId="4E1C05FE" w:rsidR="00BD4FB7" w:rsidRDefault="00BD4FB7" w:rsidP="008277B2">
      <w:pPr>
        <w:rPr>
          <w:rFonts w:ascii="Arial" w:hAnsi="Arial" w:cs="Arial"/>
          <w:lang w:eastAsia="ja-JP"/>
        </w:rPr>
      </w:pPr>
      <w:r>
        <w:rPr>
          <w:rFonts w:ascii="Arial" w:hAnsi="Arial" w:cs="Arial" w:hint="eastAsia"/>
          <w:lang w:eastAsia="ja-JP"/>
        </w:rPr>
        <w:t>R</w:t>
      </w:r>
      <w:r>
        <w:rPr>
          <w:rFonts w:ascii="Arial" w:hAnsi="Arial" w:cs="Arial"/>
          <w:lang w:eastAsia="ja-JP"/>
        </w:rPr>
        <w:t xml:space="preserve">AN1 </w:t>
      </w:r>
      <w:r w:rsidR="00376DDF">
        <w:rPr>
          <w:rFonts w:ascii="Arial" w:hAnsi="Arial" w:cs="Arial"/>
          <w:lang w:eastAsia="ja-JP"/>
        </w:rPr>
        <w:t>confirms there is no</w:t>
      </w:r>
      <w:r w:rsidR="00F83A48">
        <w:rPr>
          <w:rFonts w:ascii="Arial" w:hAnsi="Arial" w:cs="Arial"/>
          <w:lang w:eastAsia="ja-JP"/>
        </w:rPr>
        <w:t xml:space="preserve"> issue on the agreed CR for TS</w:t>
      </w:r>
      <w:r w:rsidR="00AA5256">
        <w:rPr>
          <w:rFonts w:ascii="Arial" w:hAnsi="Arial" w:cs="Arial"/>
          <w:lang w:eastAsia="ja-JP"/>
        </w:rPr>
        <w:t>38.300 (R2-2311292) for</w:t>
      </w:r>
      <w:r w:rsidR="00A82CC9">
        <w:rPr>
          <w:rFonts w:ascii="Arial" w:hAnsi="Arial" w:cs="Arial"/>
          <w:lang w:eastAsia="ja-JP"/>
        </w:rPr>
        <w:t xml:space="preserve"> </w:t>
      </w:r>
      <w:r w:rsidR="00A82CC9" w:rsidRPr="00A82CC9">
        <w:rPr>
          <w:rFonts w:ascii="Arial" w:hAnsi="Arial" w:cs="Arial"/>
          <w:lang w:eastAsia="ja-JP"/>
        </w:rPr>
        <w:t>Two TAs for multi-DCI</w:t>
      </w:r>
      <w:r>
        <w:rPr>
          <w:rFonts w:ascii="Arial" w:hAnsi="Arial" w:cs="Arial"/>
          <w:lang w:eastAsia="ja-JP"/>
        </w:rPr>
        <w:t>.</w:t>
      </w:r>
    </w:p>
    <w:p w14:paraId="7ACC9ED8" w14:textId="77777777" w:rsidR="00776774" w:rsidRDefault="00776774" w:rsidP="00BD4FB7">
      <w:pPr>
        <w:rPr>
          <w:rFonts w:ascii="Arial" w:hAnsi="Arial" w:cs="Arial"/>
          <w:lang w:eastAsia="ja-JP"/>
        </w:rPr>
      </w:pPr>
    </w:p>
    <w:p w14:paraId="3EC59D34" w14:textId="77777777" w:rsidR="003E6193" w:rsidRPr="00651478" w:rsidRDefault="003E6193" w:rsidP="00BD4FB7">
      <w:pPr>
        <w:rPr>
          <w:rFonts w:ascii="Arial" w:hAnsi="Arial" w:cs="Arial"/>
          <w:lang w:eastAsia="ja-JP"/>
        </w:rPr>
      </w:pPr>
    </w:p>
    <w:tbl>
      <w:tblPr>
        <w:tblStyle w:val="af4"/>
        <w:tblW w:w="0" w:type="auto"/>
        <w:tblLook w:val="04A0" w:firstRow="1" w:lastRow="0" w:firstColumn="1" w:lastColumn="0" w:noHBand="0" w:noVBand="1"/>
      </w:tblPr>
      <w:tblGrid>
        <w:gridCol w:w="9855"/>
      </w:tblGrid>
      <w:tr w:rsidR="007B4218" w14:paraId="04B6F89A" w14:textId="77777777" w:rsidTr="007B4218">
        <w:tc>
          <w:tcPr>
            <w:tcW w:w="9855" w:type="dxa"/>
          </w:tcPr>
          <w:p w14:paraId="20B75117" w14:textId="41675277" w:rsidR="00E0221E" w:rsidRDefault="00E0221E" w:rsidP="008277B2">
            <w:pPr>
              <w:rPr>
                <w:b/>
                <w:bCs/>
                <w:lang w:eastAsia="ja-JP"/>
              </w:rPr>
            </w:pPr>
            <w:r>
              <w:rPr>
                <w:rFonts w:hint="eastAsia"/>
                <w:b/>
                <w:bCs/>
                <w:lang w:eastAsia="ja-JP"/>
              </w:rPr>
              <w:t>Q</w:t>
            </w:r>
            <w:r>
              <w:rPr>
                <w:b/>
                <w:bCs/>
                <w:lang w:eastAsia="ja-JP"/>
              </w:rPr>
              <w:t>uestion 2:</w:t>
            </w:r>
          </w:p>
          <w:p w14:paraId="448A3242" w14:textId="150FF85A" w:rsidR="007B4218" w:rsidRPr="007B4218" w:rsidRDefault="007B4218" w:rsidP="008277B2">
            <w:pPr>
              <w:rPr>
                <w:lang w:eastAsia="ja-JP"/>
              </w:rPr>
            </w:pPr>
            <w:r>
              <w:rPr>
                <w:rFonts w:hint="eastAsia"/>
                <w:b/>
                <w:bCs/>
                <w:lang w:eastAsia="ja-JP"/>
              </w:rPr>
              <w:t>R</w:t>
            </w:r>
            <w:r>
              <w:rPr>
                <w:b/>
                <w:bCs/>
                <w:lang w:eastAsia="ja-JP"/>
              </w:rPr>
              <w:t xml:space="preserve">AN2 respectfully ask RAN1 to consider whether and how to make changes to TS 38.300 with regard of each of features other than </w:t>
            </w:r>
            <w:bookmarkStart w:id="13" w:name="_Hlk149653377"/>
            <w:r w:rsidRPr="00E31C18">
              <w:rPr>
                <w:b/>
                <w:bCs/>
                <w:lang w:eastAsia="ja-JP"/>
              </w:rPr>
              <w:t>Two TAs for multi-DCI</w:t>
            </w:r>
            <w:r>
              <w:rPr>
                <w:b/>
                <w:bCs/>
                <w:lang w:eastAsia="ja-JP"/>
              </w:rPr>
              <w:t>.</w:t>
            </w:r>
            <w:bookmarkEnd w:id="13"/>
          </w:p>
        </w:tc>
      </w:tr>
    </w:tbl>
    <w:p w14:paraId="4B5414C8" w14:textId="77777777" w:rsidR="00776774" w:rsidRDefault="00776774" w:rsidP="008277B2">
      <w:pPr>
        <w:rPr>
          <w:rFonts w:ascii="Arial" w:hAnsi="Arial" w:cs="Arial"/>
          <w:b/>
          <w:bCs/>
          <w:lang w:eastAsia="ja-JP"/>
        </w:rPr>
      </w:pPr>
    </w:p>
    <w:p w14:paraId="530F16C1" w14:textId="1E58AF91" w:rsidR="00E0221E" w:rsidRPr="00B5791E" w:rsidRDefault="00E0221E" w:rsidP="008277B2">
      <w:pPr>
        <w:rPr>
          <w:rFonts w:ascii="Arial" w:hAnsi="Arial" w:cs="Arial"/>
          <w:b/>
          <w:bCs/>
          <w:lang w:eastAsia="ja-JP"/>
        </w:rPr>
      </w:pPr>
      <w:r w:rsidRPr="00B5791E">
        <w:rPr>
          <w:rFonts w:ascii="Arial" w:hAnsi="Arial" w:cs="Arial" w:hint="eastAsia"/>
          <w:b/>
          <w:bCs/>
          <w:lang w:eastAsia="ja-JP"/>
        </w:rPr>
        <w:t>A</w:t>
      </w:r>
      <w:r w:rsidRPr="00B5791E">
        <w:rPr>
          <w:rFonts w:ascii="Arial" w:hAnsi="Arial" w:cs="Arial"/>
          <w:b/>
          <w:bCs/>
          <w:lang w:eastAsia="ja-JP"/>
        </w:rPr>
        <w:t>nswer 2:</w:t>
      </w:r>
    </w:p>
    <w:p w14:paraId="5FC324B7" w14:textId="2A295F81" w:rsidR="007B4218" w:rsidRDefault="007B4218" w:rsidP="008277B2">
      <w:pPr>
        <w:rPr>
          <w:rFonts w:ascii="Arial" w:hAnsi="Arial" w:cs="Arial"/>
          <w:lang w:eastAsia="ja-JP"/>
        </w:rPr>
      </w:pPr>
      <w:r>
        <w:rPr>
          <w:rFonts w:ascii="Arial" w:hAnsi="Arial" w:cs="Arial" w:hint="eastAsia"/>
          <w:lang w:eastAsia="ja-JP"/>
        </w:rPr>
        <w:t>R</w:t>
      </w:r>
      <w:r>
        <w:rPr>
          <w:rFonts w:ascii="Arial" w:hAnsi="Arial" w:cs="Arial"/>
          <w:lang w:eastAsia="ja-JP"/>
        </w:rPr>
        <w:t>AN1 would like to inform RAN2 that the following changes to TS38.300 are needed</w:t>
      </w:r>
      <w:r w:rsidR="00BD4FB7">
        <w:rPr>
          <w:rFonts w:ascii="Arial" w:hAnsi="Arial" w:cs="Arial"/>
          <w:lang w:eastAsia="ja-JP"/>
        </w:rPr>
        <w:t xml:space="preserve"> for other than Two TAs</w:t>
      </w:r>
      <w:r w:rsidR="00511D0F">
        <w:rPr>
          <w:rFonts w:ascii="Arial" w:hAnsi="Arial" w:cs="Arial"/>
          <w:lang w:eastAsia="ja-JP"/>
        </w:rPr>
        <w:t xml:space="preserve"> for multi-DCI</w:t>
      </w:r>
      <w:r>
        <w:rPr>
          <w:rFonts w:ascii="Arial" w:hAnsi="Arial" w:cs="Arial"/>
          <w:lang w:eastAsia="ja-JP"/>
        </w:rPr>
        <w:t xml:space="preserve">. </w:t>
      </w:r>
    </w:p>
    <w:p w14:paraId="63C47320" w14:textId="31C5733C" w:rsidR="007C48D6" w:rsidRPr="00B5791E" w:rsidRDefault="007C48D6" w:rsidP="007C48D6">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Pr>
          <w:rFonts w:ascii="Arial" w:hAnsi="Arial" w:cs="Arial"/>
          <w:b/>
          <w:bCs/>
          <w:szCs w:val="10"/>
          <w:lang w:eastAsia="ja-JP"/>
        </w:rPr>
        <w:t>1</w:t>
      </w:r>
      <w:r w:rsidRPr="00B5791E">
        <w:rPr>
          <w:rFonts w:ascii="Arial" w:hAnsi="Arial" w:cs="Arial"/>
          <w:b/>
          <w:bCs/>
          <w:szCs w:val="10"/>
          <w:lang w:eastAsia="ja-JP"/>
        </w:rPr>
        <w:t xml:space="preserve">) </w:t>
      </w:r>
      <w:r>
        <w:rPr>
          <w:rFonts w:ascii="Arial" w:hAnsi="Arial" w:cs="Arial"/>
          <w:b/>
          <w:bCs/>
          <w:szCs w:val="10"/>
          <w:lang w:eastAsia="ja-JP"/>
        </w:rPr>
        <w:t>8Tx</w:t>
      </w:r>
    </w:p>
    <w:p w14:paraId="0281802D" w14:textId="7DD8AAEA" w:rsidR="007C48D6" w:rsidRDefault="008D3BE4" w:rsidP="007C48D6">
      <w:pPr>
        <w:rPr>
          <w:rFonts w:ascii="Arial" w:hAnsi="Arial" w:cs="Arial"/>
          <w:lang w:eastAsia="ja-JP"/>
        </w:rPr>
      </w:pPr>
      <w:r w:rsidRPr="008D3BE4">
        <w:rPr>
          <w:rFonts w:ascii="Arial" w:hAnsi="Arial" w:cs="Arial"/>
          <w:lang w:eastAsia="ja-JP"/>
        </w:rPr>
        <w:t xml:space="preserve">For 8Tx, Rel.18 MIMO supports </w:t>
      </w:r>
      <w:proofErr w:type="gramStart"/>
      <w:r w:rsidRPr="008D3BE4">
        <w:rPr>
          <w:rFonts w:ascii="Arial" w:hAnsi="Arial" w:cs="Arial"/>
          <w:lang w:eastAsia="ja-JP"/>
        </w:rPr>
        <w:t>5-8 layer</w:t>
      </w:r>
      <w:proofErr w:type="gramEnd"/>
      <w:r w:rsidRPr="008D3BE4">
        <w:rPr>
          <w:rFonts w:ascii="Arial" w:hAnsi="Arial" w:cs="Arial"/>
          <w:lang w:eastAsia="ja-JP"/>
        </w:rPr>
        <w:t xml:space="preserve"> transmission with two codewords. However, it is not captured in TS38.300. Hence, the following spec. change is suggested.</w:t>
      </w:r>
    </w:p>
    <w:tbl>
      <w:tblPr>
        <w:tblStyle w:val="af4"/>
        <w:tblW w:w="0" w:type="auto"/>
        <w:tblLook w:val="04A0" w:firstRow="1" w:lastRow="0" w:firstColumn="1" w:lastColumn="0" w:noHBand="0" w:noVBand="1"/>
      </w:tblPr>
      <w:tblGrid>
        <w:gridCol w:w="9855"/>
      </w:tblGrid>
      <w:tr w:rsidR="007C48D6" w14:paraId="273FE6BD" w14:textId="77777777" w:rsidTr="00926BA3">
        <w:tc>
          <w:tcPr>
            <w:tcW w:w="9855" w:type="dxa"/>
          </w:tcPr>
          <w:p w14:paraId="3D1EE0E4" w14:textId="77777777" w:rsidR="007C48D6" w:rsidRPr="00253D75" w:rsidRDefault="007C48D6" w:rsidP="00926BA3">
            <w:pPr>
              <w:pStyle w:val="3"/>
            </w:pPr>
            <w:bookmarkStart w:id="14" w:name="_Toc20387917"/>
            <w:bookmarkStart w:id="15" w:name="_Toc29375996"/>
            <w:bookmarkStart w:id="16" w:name="_Toc37231867"/>
            <w:bookmarkStart w:id="17" w:name="_Toc46501922"/>
            <w:bookmarkStart w:id="18" w:name="_Toc51971270"/>
            <w:bookmarkStart w:id="19" w:name="_Toc52551253"/>
            <w:bookmarkStart w:id="20" w:name="_Toc139017983"/>
            <w:r w:rsidRPr="00253D75">
              <w:t>5.3.1</w:t>
            </w:r>
            <w:r w:rsidRPr="00253D75">
              <w:rPr>
                <w:rFonts w:ascii="Calibri" w:eastAsia="ＭＳ 明朝" w:hAnsi="Calibri"/>
                <w:sz w:val="22"/>
                <w:szCs w:val="22"/>
              </w:rPr>
              <w:tab/>
            </w:r>
            <w:r w:rsidRPr="00253D75">
              <w:t>Uplink transmission scheme</w:t>
            </w:r>
            <w:bookmarkEnd w:id="14"/>
            <w:bookmarkEnd w:id="15"/>
            <w:bookmarkEnd w:id="16"/>
            <w:bookmarkEnd w:id="17"/>
            <w:bookmarkEnd w:id="18"/>
            <w:bookmarkEnd w:id="19"/>
            <w:bookmarkEnd w:id="20"/>
          </w:p>
          <w:p w14:paraId="64A65A8D" w14:textId="77777777" w:rsidR="007C48D6" w:rsidRPr="00253D75" w:rsidRDefault="007C48D6" w:rsidP="00926BA3">
            <w:r w:rsidRPr="00253D75">
              <w:t xml:space="preserve">Two transmission schemes are supported for PUSCH: </w:t>
            </w:r>
            <w:proofErr w:type="gramStart"/>
            <w:r w:rsidRPr="00253D75">
              <w:t>codebook based</w:t>
            </w:r>
            <w:proofErr w:type="gramEnd"/>
            <w:r w:rsidRPr="00253D75">
              <w:t xml:space="preserve"> transmission and non-codebook based transmission.</w:t>
            </w:r>
          </w:p>
          <w:p w14:paraId="5CECCE41" w14:textId="77777777" w:rsidR="007C48D6" w:rsidRPr="00253D75" w:rsidRDefault="007C48D6" w:rsidP="00926BA3">
            <w:r w:rsidRPr="00253D75">
              <w:t xml:space="preserve">For </w:t>
            </w:r>
            <w:proofErr w:type="gramStart"/>
            <w:r w:rsidRPr="00253D75">
              <w:t>codebook based</w:t>
            </w:r>
            <w:proofErr w:type="gramEnd"/>
            <w:r w:rsidRPr="00253D75">
              <w:t xml:space="preserve">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w:t>
            </w:r>
            <w:proofErr w:type="gramStart"/>
            <w:r w:rsidRPr="00253D75">
              <w:t>codebook based</w:t>
            </w:r>
            <w:proofErr w:type="gramEnd"/>
            <w:r w:rsidRPr="00253D75">
              <w:t xml:space="preserve"> transmission, the UE determines its PUSCH precoder based on wideband SRI field from the DCI.</w:t>
            </w:r>
          </w:p>
          <w:p w14:paraId="03B17732" w14:textId="77777777" w:rsidR="007C48D6" w:rsidRPr="00253D75" w:rsidRDefault="007C48D6" w:rsidP="00926BA3">
            <w:r w:rsidRPr="00253D75">
              <w:t xml:space="preserve">A closed loop DMRS based spatial multiplexing is supported for PUSCH. For a given UE, up to </w:t>
            </w:r>
            <w:r w:rsidRPr="007634E5">
              <w:rPr>
                <w:strike/>
                <w:color w:val="FF0000"/>
              </w:rPr>
              <w:t xml:space="preserve">4 </w:t>
            </w:r>
            <w:proofErr w:type="gramStart"/>
            <w:r w:rsidRPr="00CA1416">
              <w:rPr>
                <w:color w:val="FF0000"/>
              </w:rPr>
              <w:t>8</w:t>
            </w:r>
            <w:r w:rsidRPr="00253D75">
              <w:t xml:space="preserve"> layer</w:t>
            </w:r>
            <w:proofErr w:type="gramEnd"/>
            <w:r w:rsidRPr="00253D75">
              <w:t xml:space="preserve"> transmissions are supported. The number of code words is one</w:t>
            </w:r>
            <w:r>
              <w:rPr>
                <w:rFonts w:hint="eastAsia"/>
                <w:lang w:eastAsia="ja-JP"/>
              </w:rPr>
              <w:t xml:space="preserve"> </w:t>
            </w:r>
            <w:r w:rsidRPr="00CA1416">
              <w:rPr>
                <w:color w:val="FF0000"/>
              </w:rPr>
              <w:t xml:space="preserve">for </w:t>
            </w:r>
            <w:proofErr w:type="gramStart"/>
            <w:r w:rsidRPr="00CA1416">
              <w:rPr>
                <w:color w:val="FF0000"/>
              </w:rPr>
              <w:t>1-4 layer</w:t>
            </w:r>
            <w:proofErr w:type="gramEnd"/>
            <w:r w:rsidRPr="00CA1416">
              <w:rPr>
                <w:color w:val="FF0000"/>
              </w:rPr>
              <w:t xml:space="preserve"> transmissions and two for 5-8 layer transmissions</w:t>
            </w:r>
            <w:r w:rsidRPr="00253D75">
              <w:t>. When transform precoding is used, only a single MIMO layer transmission is supported.</w:t>
            </w:r>
          </w:p>
          <w:p w14:paraId="4A367C00" w14:textId="77777777" w:rsidR="007C48D6" w:rsidRPr="007B4218" w:rsidRDefault="007C48D6" w:rsidP="00926BA3">
            <w:pPr>
              <w:jc w:val="center"/>
              <w:rPr>
                <w:lang w:eastAsia="ja-JP"/>
              </w:rPr>
            </w:pPr>
            <w:r w:rsidRPr="007B4218">
              <w:rPr>
                <w:color w:val="FF0000"/>
                <w:lang w:eastAsia="ja-JP"/>
              </w:rPr>
              <w:t>*** Unchanged parts are omitted ***</w:t>
            </w:r>
          </w:p>
        </w:tc>
      </w:tr>
    </w:tbl>
    <w:p w14:paraId="5983B939" w14:textId="77777777" w:rsidR="007C48D6" w:rsidRDefault="007C48D6" w:rsidP="007C48D6">
      <w:pPr>
        <w:rPr>
          <w:rFonts w:ascii="Arial" w:hAnsi="Arial" w:cs="Arial"/>
          <w:lang w:eastAsia="ja-JP"/>
        </w:rPr>
      </w:pPr>
    </w:p>
    <w:p w14:paraId="10A1743E" w14:textId="7A713D56"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3C3E82">
        <w:rPr>
          <w:rFonts w:ascii="Arial" w:hAnsi="Arial" w:cs="Arial" w:hint="eastAsia"/>
          <w:b/>
          <w:bCs/>
          <w:szCs w:val="10"/>
          <w:lang w:eastAsia="ja-JP"/>
        </w:rPr>
        <w:t>2</w:t>
      </w:r>
      <w:r w:rsidRPr="00B5791E">
        <w:rPr>
          <w:rFonts w:ascii="Arial" w:hAnsi="Arial" w:cs="Arial"/>
          <w:b/>
          <w:bCs/>
          <w:szCs w:val="10"/>
          <w:lang w:eastAsia="ja-JP"/>
        </w:rPr>
        <w:t xml:space="preserve">) </w:t>
      </w:r>
      <w:r>
        <w:rPr>
          <w:rFonts w:ascii="Arial" w:hAnsi="Arial" w:cs="Arial"/>
          <w:b/>
          <w:bCs/>
          <w:szCs w:val="10"/>
          <w:lang w:eastAsia="ja-JP"/>
        </w:rPr>
        <w:t>DMRS</w:t>
      </w:r>
    </w:p>
    <w:p w14:paraId="6E03DA11" w14:textId="105AA0B4" w:rsidR="007B4218" w:rsidRDefault="003C3E82" w:rsidP="008277B2">
      <w:pPr>
        <w:rPr>
          <w:rFonts w:ascii="Arial" w:hAnsi="Arial" w:cs="Arial"/>
          <w:lang w:eastAsia="ja-JP"/>
        </w:rPr>
      </w:pPr>
      <w:r w:rsidRPr="003C3E82">
        <w:rPr>
          <w:rFonts w:ascii="Arial" w:hAnsi="Arial" w:cs="Arial"/>
          <w:lang w:eastAsia="ja-JP"/>
        </w:rPr>
        <w:t>For DMRS, Rel.18 MIMO supports enhanced type1 and enhanced type2 DMRS, which double the max number of DMRS ports of type 1 and type 2 DMRS, for both PDSCH and PUSCH. However, they are not captured in TS38.300. Hence, the following spec. change is suggested.</w:t>
      </w:r>
    </w:p>
    <w:tbl>
      <w:tblPr>
        <w:tblStyle w:val="af4"/>
        <w:tblW w:w="0" w:type="auto"/>
        <w:tblLook w:val="04A0" w:firstRow="1" w:lastRow="0" w:firstColumn="1" w:lastColumn="0" w:noHBand="0" w:noVBand="1"/>
      </w:tblPr>
      <w:tblGrid>
        <w:gridCol w:w="9855"/>
      </w:tblGrid>
      <w:tr w:rsidR="007B4218" w14:paraId="7DE272E4" w14:textId="77777777" w:rsidTr="007B4218">
        <w:tc>
          <w:tcPr>
            <w:tcW w:w="9855" w:type="dxa"/>
          </w:tcPr>
          <w:p w14:paraId="78C7BE5E" w14:textId="77777777" w:rsidR="007B4218" w:rsidRPr="00253D75" w:rsidRDefault="007B4218" w:rsidP="007B4218">
            <w:pPr>
              <w:pStyle w:val="3"/>
            </w:pPr>
            <w:bookmarkStart w:id="21" w:name="_Toc20387906"/>
            <w:bookmarkStart w:id="22" w:name="_Toc29375985"/>
            <w:bookmarkStart w:id="23" w:name="_Toc37231855"/>
            <w:bookmarkStart w:id="24" w:name="_Toc46501910"/>
            <w:bookmarkStart w:id="25" w:name="_Toc51971258"/>
            <w:bookmarkStart w:id="26" w:name="_Toc52551241"/>
            <w:bookmarkStart w:id="27" w:name="_Toc139017971"/>
            <w:r w:rsidRPr="00253D75">
              <w:t>5.2.1</w:t>
            </w:r>
            <w:r w:rsidRPr="00253D75">
              <w:tab/>
              <w:t>Downlink transmission scheme</w:t>
            </w:r>
            <w:bookmarkEnd w:id="21"/>
            <w:bookmarkEnd w:id="22"/>
            <w:bookmarkEnd w:id="23"/>
            <w:bookmarkEnd w:id="24"/>
            <w:bookmarkEnd w:id="25"/>
            <w:bookmarkEnd w:id="26"/>
            <w:bookmarkEnd w:id="27"/>
          </w:p>
          <w:p w14:paraId="21DF1BE7" w14:textId="7B575BEB" w:rsidR="007B4218" w:rsidRPr="00253D75" w:rsidRDefault="007B4218" w:rsidP="007B4218">
            <w:r w:rsidRPr="000F2E12">
              <w:rPr>
                <w:strike/>
                <w:color w:val="FF0000"/>
              </w:rPr>
              <w:t xml:space="preserve">A closed loop </w:t>
            </w:r>
            <w:r w:rsidRPr="00253D75">
              <w:t>Demodulation Reference Signal (DMRS) based spatial multiplexing is supported for Physical Downlink Shared Channel (PDSCH). Up to 8</w:t>
            </w:r>
            <w:r w:rsidRPr="007B4218">
              <w:rPr>
                <w:color w:val="FF0000"/>
              </w:rPr>
              <w:t xml:space="preserve">, </w:t>
            </w:r>
            <w:r w:rsidRPr="007B4218">
              <w:rPr>
                <w:strike/>
                <w:color w:val="FF0000"/>
              </w:rPr>
              <w:t>and</w:t>
            </w:r>
            <w:r w:rsidRPr="00253D75">
              <w:t xml:space="preserve"> 12</w:t>
            </w:r>
            <w:r w:rsidRPr="007B4218">
              <w:rPr>
                <w:color w:val="FF0000"/>
              </w:rPr>
              <w:t>, 16, and 24</w:t>
            </w:r>
            <w:r w:rsidRPr="00253D75">
              <w:t xml:space="preserve"> orthogonal DL DMRS ports are supported for type 1</w:t>
            </w:r>
            <w:r w:rsidRPr="007B4218">
              <w:rPr>
                <w:color w:val="FF0000"/>
              </w:rPr>
              <w:t xml:space="preserve">, </w:t>
            </w:r>
            <w:r w:rsidRPr="007B4218">
              <w:rPr>
                <w:strike/>
                <w:color w:val="FF0000"/>
              </w:rPr>
              <w:t xml:space="preserve">and </w:t>
            </w:r>
            <w:r w:rsidRPr="00253D75">
              <w:t>type 2</w:t>
            </w:r>
            <w:r w:rsidRPr="007B4218">
              <w:rPr>
                <w:color w:val="FF0000"/>
              </w:rPr>
              <w:t>, enhanced type 1</w:t>
            </w:r>
            <w:r>
              <w:rPr>
                <w:rFonts w:hint="eastAsia"/>
                <w:color w:val="FF0000"/>
                <w:lang w:eastAsia="ja-JP"/>
              </w:rPr>
              <w:t>,</w:t>
            </w:r>
            <w:r w:rsidRPr="007B4218">
              <w:rPr>
                <w:color w:val="FF0000"/>
              </w:rPr>
              <w:t xml:space="preserve"> and enhanced type 2</w:t>
            </w:r>
            <w:r w:rsidRPr="00253D75">
              <w:t xml:space="preserve"> DMRS respectively. Up to 8 orthogonal DL DMRS ports per UE are supported for SU-MIMO and up to 4 orthogonal DL DMRS ports per UE are supported for MU-MIMO. The number of SU-MIMO code words is one for </w:t>
            </w:r>
            <w:proofErr w:type="gramStart"/>
            <w:r w:rsidRPr="00253D75">
              <w:t>1-4 layer</w:t>
            </w:r>
            <w:proofErr w:type="gramEnd"/>
            <w:r w:rsidRPr="00253D75">
              <w:t xml:space="preserve"> transmissions and two for 5-8 layer transmissions.</w:t>
            </w:r>
          </w:p>
          <w:p w14:paraId="450FF08A" w14:textId="77777777" w:rsidR="007B4218" w:rsidRDefault="007B4218" w:rsidP="007B4218">
            <w:pPr>
              <w:jc w:val="center"/>
              <w:rPr>
                <w:color w:val="FF0000"/>
                <w:lang w:eastAsia="ja-JP"/>
              </w:rPr>
            </w:pPr>
            <w:r w:rsidRPr="007B4218">
              <w:rPr>
                <w:color w:val="FF0000"/>
                <w:lang w:eastAsia="ja-JP"/>
              </w:rPr>
              <w:t>*** Unchanged parts are omitted ***</w:t>
            </w:r>
          </w:p>
          <w:p w14:paraId="60C750CC" w14:textId="77777777" w:rsidR="00667995" w:rsidRPr="00253D75" w:rsidRDefault="00667995" w:rsidP="00667995">
            <w:pPr>
              <w:pStyle w:val="3"/>
            </w:pPr>
            <w:r w:rsidRPr="00253D75">
              <w:t>5.3.1</w:t>
            </w:r>
            <w:r w:rsidRPr="00253D75">
              <w:rPr>
                <w:rFonts w:ascii="Calibri" w:eastAsia="ＭＳ 明朝" w:hAnsi="Calibri"/>
                <w:sz w:val="22"/>
                <w:szCs w:val="22"/>
              </w:rPr>
              <w:tab/>
            </w:r>
            <w:r w:rsidRPr="00253D75">
              <w:t>Uplink transmission scheme</w:t>
            </w:r>
          </w:p>
          <w:p w14:paraId="59738A1C" w14:textId="77777777" w:rsidR="00667995" w:rsidRPr="00253D75" w:rsidRDefault="00667995" w:rsidP="00667995">
            <w:r w:rsidRPr="00253D75">
              <w:t xml:space="preserve">Two transmission schemes are supported for PUSCH: </w:t>
            </w:r>
            <w:proofErr w:type="gramStart"/>
            <w:r w:rsidRPr="00253D75">
              <w:t>codebook based</w:t>
            </w:r>
            <w:proofErr w:type="gramEnd"/>
            <w:r w:rsidRPr="00253D75">
              <w:t xml:space="preserve"> transmission and non-codebook based transmission.</w:t>
            </w:r>
          </w:p>
          <w:p w14:paraId="40863282" w14:textId="77777777" w:rsidR="00667995" w:rsidRPr="00253D75" w:rsidRDefault="00667995" w:rsidP="00667995">
            <w:r w:rsidRPr="00253D75">
              <w:t xml:space="preserve">For </w:t>
            </w:r>
            <w:proofErr w:type="gramStart"/>
            <w:r w:rsidRPr="00253D75">
              <w:t>codebook based</w:t>
            </w:r>
            <w:proofErr w:type="gramEnd"/>
            <w:r w:rsidRPr="00253D75">
              <w:t xml:space="preserve"> transmission, the </w:t>
            </w:r>
            <w:proofErr w:type="spellStart"/>
            <w:r w:rsidRPr="00253D75">
              <w:t>gNB</w:t>
            </w:r>
            <w:proofErr w:type="spellEnd"/>
            <w:r w:rsidRPr="00253D75">
              <w:t xml:space="preserve"> provides the UE with a transmit precoding matrix indication in the DCI. The UE uses the indication to select the PUSCH transmit precoder from the codebook. For non-</w:t>
            </w:r>
            <w:proofErr w:type="gramStart"/>
            <w:r w:rsidRPr="00253D75">
              <w:t>codebook based</w:t>
            </w:r>
            <w:proofErr w:type="gramEnd"/>
            <w:r w:rsidRPr="00253D75">
              <w:t xml:space="preserve"> transmission, the UE determines its PUSCH precoder based on wideband SRI field from the DCI.</w:t>
            </w:r>
          </w:p>
          <w:p w14:paraId="4DF660DD" w14:textId="0ABBC27C" w:rsidR="00667995" w:rsidRDefault="00667995" w:rsidP="00667995">
            <w:r w:rsidRPr="000F2E12">
              <w:rPr>
                <w:strike/>
                <w:color w:val="FF0000"/>
              </w:rPr>
              <w:t xml:space="preserve">A closed loop </w:t>
            </w:r>
            <w:r w:rsidRPr="00253D75">
              <w:t xml:space="preserve">DMRS based spatial multiplexing is supported for PUSCH. </w:t>
            </w:r>
            <w:r w:rsidRPr="00667995">
              <w:rPr>
                <w:color w:val="FF0000"/>
              </w:rPr>
              <w:t xml:space="preserve">Up to 8, 12, 16, and 24 orthogonal </w:t>
            </w:r>
            <w:r>
              <w:rPr>
                <w:color w:val="FF0000"/>
              </w:rPr>
              <w:t>U</w:t>
            </w:r>
            <w:r w:rsidRPr="00667995">
              <w:rPr>
                <w:color w:val="FF0000"/>
              </w:rPr>
              <w:t>L DMRS ports are supported for type 1, type 2, enhanced type 1</w:t>
            </w:r>
            <w:r w:rsidRPr="00667995">
              <w:rPr>
                <w:rFonts w:hint="eastAsia"/>
                <w:color w:val="FF0000"/>
                <w:lang w:eastAsia="ja-JP"/>
              </w:rPr>
              <w:t>,</w:t>
            </w:r>
            <w:r w:rsidRPr="00667995">
              <w:rPr>
                <w:color w:val="FF0000"/>
              </w:rPr>
              <w:t xml:space="preserve"> and enhanced type 2 DMRS respectively. </w:t>
            </w:r>
            <w:r w:rsidRPr="00253D75">
              <w:t xml:space="preserve">For a given UE, up to </w:t>
            </w:r>
            <w:proofErr w:type="gramStart"/>
            <w:r w:rsidRPr="00253D75">
              <w:t>4 layer</w:t>
            </w:r>
            <w:proofErr w:type="gramEnd"/>
            <w:r w:rsidRPr="00253D75">
              <w:t xml:space="preserve"> transmissions are supported. The number of code words is one. When transform precoding is used, only a single MIMO layer transmission is supported.</w:t>
            </w:r>
          </w:p>
          <w:p w14:paraId="76DFAC50" w14:textId="2325EE49" w:rsidR="00667995" w:rsidRPr="00667995" w:rsidRDefault="00667995" w:rsidP="00667995">
            <w:pPr>
              <w:jc w:val="center"/>
              <w:rPr>
                <w:color w:val="FF0000"/>
                <w:lang w:eastAsia="ja-JP"/>
              </w:rPr>
            </w:pPr>
            <w:r w:rsidRPr="007B4218">
              <w:rPr>
                <w:color w:val="FF0000"/>
                <w:lang w:eastAsia="ja-JP"/>
              </w:rPr>
              <w:t>*** Unchanged parts are omitted ***</w:t>
            </w:r>
          </w:p>
        </w:tc>
      </w:tr>
    </w:tbl>
    <w:p w14:paraId="1F810917" w14:textId="23EC260F" w:rsidR="007B4218" w:rsidRDefault="007B4218" w:rsidP="008277B2">
      <w:pPr>
        <w:rPr>
          <w:rFonts w:ascii="Arial" w:hAnsi="Arial" w:cs="Arial"/>
          <w:lang w:eastAsia="ja-JP"/>
        </w:rPr>
      </w:pPr>
    </w:p>
    <w:p w14:paraId="109463A9" w14:textId="5FB7C47B" w:rsidR="00B5791E" w:rsidRPr="00B5791E" w:rsidRDefault="00B5791E" w:rsidP="00B5791E">
      <w:pPr>
        <w:rPr>
          <w:rFonts w:ascii="Arial" w:hAnsi="Arial" w:cs="Arial"/>
          <w:b/>
          <w:bCs/>
          <w:szCs w:val="10"/>
          <w:lang w:eastAsia="ja-JP"/>
        </w:rPr>
      </w:pPr>
      <w:r>
        <w:rPr>
          <w:rFonts w:ascii="Arial" w:hAnsi="Arial" w:cs="Arial"/>
          <w:b/>
          <w:bCs/>
          <w:szCs w:val="10"/>
          <w:lang w:eastAsia="ja-JP"/>
        </w:rPr>
        <w:t>2</w:t>
      </w:r>
      <w:r w:rsidRPr="00B5791E">
        <w:rPr>
          <w:rFonts w:ascii="Arial" w:hAnsi="Arial" w:cs="Arial"/>
          <w:b/>
          <w:bCs/>
          <w:szCs w:val="10"/>
          <w:lang w:eastAsia="ja-JP"/>
        </w:rPr>
        <w:t>-</w:t>
      </w:r>
      <w:r w:rsidR="005D2F2C">
        <w:rPr>
          <w:rFonts w:ascii="Arial" w:hAnsi="Arial" w:cs="Arial"/>
          <w:b/>
          <w:bCs/>
          <w:szCs w:val="10"/>
          <w:lang w:eastAsia="ja-JP"/>
        </w:rPr>
        <w:t>3</w:t>
      </w:r>
      <w:r w:rsidRPr="00B5791E">
        <w:rPr>
          <w:rFonts w:ascii="Arial" w:hAnsi="Arial" w:cs="Arial"/>
          <w:b/>
          <w:bCs/>
          <w:szCs w:val="10"/>
          <w:lang w:eastAsia="ja-JP"/>
        </w:rPr>
        <w:t xml:space="preserve">) </w:t>
      </w:r>
      <w:proofErr w:type="spellStart"/>
      <w:r>
        <w:rPr>
          <w:rFonts w:ascii="Arial" w:hAnsi="Arial" w:cs="Arial"/>
          <w:b/>
          <w:bCs/>
          <w:szCs w:val="10"/>
          <w:lang w:eastAsia="ja-JP"/>
        </w:rPr>
        <w:t>STxMP</w:t>
      </w:r>
      <w:proofErr w:type="spellEnd"/>
    </w:p>
    <w:p w14:paraId="25AD8745" w14:textId="01A20C87" w:rsidR="00BD4FB7" w:rsidRDefault="00DF2EB7" w:rsidP="00BD4FB7">
      <w:pPr>
        <w:rPr>
          <w:rFonts w:ascii="Arial" w:hAnsi="Arial" w:cs="Arial"/>
          <w:lang w:eastAsia="ja-JP"/>
        </w:rPr>
      </w:pPr>
      <w:r w:rsidRPr="00DF2EB7">
        <w:rPr>
          <w:rFonts w:ascii="Arial" w:hAnsi="Arial" w:cs="Arial"/>
          <w:lang w:eastAsia="ja-JP"/>
        </w:rPr>
        <w:t xml:space="preserve">In TS38.300, Rel.17 M-TRP PUSCH repetition and Rel.17 M-TRP PUCCH repetition are captured in section 6.12. However, Rel.18 </w:t>
      </w:r>
      <w:proofErr w:type="spellStart"/>
      <w:r w:rsidRPr="00DF2EB7">
        <w:rPr>
          <w:rFonts w:ascii="Arial" w:hAnsi="Arial" w:cs="Arial"/>
          <w:lang w:eastAsia="ja-JP"/>
        </w:rPr>
        <w:t>STxMP</w:t>
      </w:r>
      <w:proofErr w:type="spellEnd"/>
      <w:r w:rsidRPr="00DF2EB7">
        <w:rPr>
          <w:rFonts w:ascii="Arial" w:hAnsi="Arial" w:cs="Arial"/>
          <w:lang w:eastAsia="ja-JP"/>
        </w:rPr>
        <w:t xml:space="preserve"> is not captured in TS38.300. Hence, the following spec. change is suggested.</w:t>
      </w:r>
    </w:p>
    <w:tbl>
      <w:tblPr>
        <w:tblStyle w:val="af4"/>
        <w:tblW w:w="0" w:type="auto"/>
        <w:tblLook w:val="04A0" w:firstRow="1" w:lastRow="0" w:firstColumn="1" w:lastColumn="0" w:noHBand="0" w:noVBand="1"/>
      </w:tblPr>
      <w:tblGrid>
        <w:gridCol w:w="9855"/>
      </w:tblGrid>
      <w:tr w:rsidR="00BD4FB7" w14:paraId="5737C94D" w14:textId="77777777" w:rsidTr="00B91FB7">
        <w:tc>
          <w:tcPr>
            <w:tcW w:w="9855" w:type="dxa"/>
          </w:tcPr>
          <w:p w14:paraId="67D0D666" w14:textId="77777777" w:rsidR="00BD4FB7" w:rsidRPr="00253D75" w:rsidRDefault="00BD4FB7" w:rsidP="00BD4FB7">
            <w:pPr>
              <w:pStyle w:val="2"/>
            </w:pPr>
            <w:bookmarkStart w:id="28" w:name="_Toc139018034"/>
            <w:bookmarkStart w:id="29" w:name="_Hlk55989480"/>
            <w:r w:rsidRPr="00253D75">
              <w:t>6.12</w:t>
            </w:r>
            <w:r w:rsidRPr="00253D75">
              <w:tab/>
              <w:t>Multiple Transmit/Receive Point Operation</w:t>
            </w:r>
            <w:bookmarkEnd w:id="28"/>
          </w:p>
          <w:p w14:paraId="51BE0323" w14:textId="77777777" w:rsidR="00BD4FB7" w:rsidRPr="00253D75" w:rsidRDefault="00BD4FB7" w:rsidP="00BD4FB7">
            <w:bookmarkStart w:id="30" w:name="_Hlk55989232"/>
            <w:r w:rsidRPr="00253D75">
              <w:t>In Multiple Transmit/Receive Point (multi-TRP) operation, a serving cell can schedule the UE from two TRPs, providing better coverage, reliability and/or data rates for PDSCH, PDCCH, PUSCH, and PUCCH.</w:t>
            </w:r>
          </w:p>
          <w:p w14:paraId="018B27C4" w14:textId="77777777" w:rsidR="00BD4FB7" w:rsidRPr="00253D75" w:rsidRDefault="00BD4FB7" w:rsidP="00BD4FB7">
            <w:r w:rsidRPr="00253D75">
              <w:t>There are two different operation modes to schedule multi-TRP PDSCH transmissions: single-DCI and multi-DCI. For both modes, control of uplink and downlink operation can be done by physical layer and MAC layer, within the configuration provided by the RRC layer. In single-DCI mode, the UE is scheduled by the same DCI for both TRPs and in multi-DCI mode, the UE is scheduled by independent DCIs from each TRP.</w:t>
            </w:r>
          </w:p>
          <w:p w14:paraId="528139B5" w14:textId="43279014" w:rsidR="00BD4FB7" w:rsidRPr="00253D75" w:rsidRDefault="00BD4FB7" w:rsidP="00BD4FB7">
            <w:r w:rsidRPr="00253D75">
              <w:t xml:space="preserve">There are two different operation modes for multi-TRP PDCCH: PDCCH repetition as in Clause 5.2.3 and </w:t>
            </w:r>
            <w:r w:rsidR="003F4265">
              <w:rPr>
                <w:rFonts w:eastAsia="游明朝"/>
                <w:color w:val="FF0000"/>
              </w:rPr>
              <w:t>Single Frequency Network (</w:t>
            </w:r>
            <w:r w:rsidR="003F4265">
              <w:rPr>
                <w:rFonts w:eastAsia="游明朝"/>
              </w:rPr>
              <w:t>SFN</w:t>
            </w:r>
            <w:r w:rsidR="003F4265">
              <w:rPr>
                <w:rFonts w:eastAsia="游明朝"/>
                <w:color w:val="FF0000"/>
              </w:rPr>
              <w:t>)</w:t>
            </w:r>
            <w:r w:rsidRPr="00253D75">
              <w:t xml:space="preserve"> based PDCCH transmission. In both modes, the UE can receive two PDCCH transmissions, one from each TRP, carrying the same DCI. In PDCCH repetition mode, the UE can receive the two PDCCH transmissions carrying the same DCI from two linked search spaces each associated with a different CORESET. In SFN based PDCCH transmission mode, the UE can receive the two PDCCH transmissions carrying the same DCI from a single search space/CORESET using different TCI states.</w:t>
            </w:r>
          </w:p>
          <w:p w14:paraId="428FB4BD" w14:textId="77777777" w:rsidR="00BD4FB7" w:rsidRPr="00253D75" w:rsidRDefault="00BD4FB7" w:rsidP="00BD4FB7">
            <w:r w:rsidRPr="00253D75">
              <w:t>For multi-TRP PUSCH repetition, according to indications in a single DCI or in a semi-static configured grant provided over RRC, the UE performs PUSCH transmission of the same contents toward two TRPs with corresponding beam directions associated with different spatial relations. For multi-TRP PUCCH repetition, the UE performs PUCCH transmission of the same contents toward two TRPs with corresponding beam directions associated with different spatial relations.</w:t>
            </w:r>
          </w:p>
          <w:p w14:paraId="1E158FC1" w14:textId="1B8F0979" w:rsidR="00BD4FB7" w:rsidRDefault="00BD4FB7" w:rsidP="00BD4FB7">
            <w:r w:rsidRPr="00253D75">
              <w:t>For inter-cell multi-TRP operation, for multi-DCI PDSCH transmission, one or more TCI states can be associated with SSB with a PCI different from the serving cell PCI. The activated TCI states can be associated with at most one PCI different from the serving cell PCI at a time.</w:t>
            </w:r>
          </w:p>
          <w:p w14:paraId="418F9E3E" w14:textId="1A24448C" w:rsidR="00C050FA" w:rsidRDefault="00C050FA" w:rsidP="00C050FA">
            <w:pPr>
              <w:rPr>
                <w:rFonts w:eastAsia="游明朝"/>
                <w:color w:val="FF0000"/>
              </w:rPr>
            </w:pPr>
            <w:r>
              <w:rPr>
                <w:rFonts w:eastAsia="游明朝"/>
                <w:color w:val="FF0000"/>
              </w:rPr>
              <w:t>For single-DCI multi-TRP Simultaneous Transmission with Multi-Panel (</w:t>
            </w:r>
            <w:proofErr w:type="spellStart"/>
            <w:r>
              <w:rPr>
                <w:rFonts w:eastAsia="游明朝"/>
                <w:color w:val="FF0000"/>
              </w:rPr>
              <w:t>STxMP</w:t>
            </w:r>
            <w:proofErr w:type="spellEnd"/>
            <w:r>
              <w:rPr>
                <w:rFonts w:eastAsia="游明朝"/>
                <w:color w:val="FF0000"/>
              </w:rPr>
              <w:t xml:space="preserve">) Spatial Domain Multiplexing (SDM) PUSCH transmission, different layers of one PUSCH are separately transmitted towards two TRPs. For single-DCI multi-TRP </w:t>
            </w:r>
            <w:proofErr w:type="spellStart"/>
            <w:r>
              <w:rPr>
                <w:rFonts w:eastAsia="游明朝"/>
                <w:color w:val="FF0000"/>
              </w:rPr>
              <w:t>STxMP</w:t>
            </w:r>
            <w:proofErr w:type="spellEnd"/>
            <w:r>
              <w:rPr>
                <w:rFonts w:eastAsia="游明朝"/>
                <w:color w:val="FF0000"/>
              </w:rPr>
              <w:t xml:space="preserve"> SFN PUSCH transmission, same layers of one PUSCH are transmitted towards two TRPs. For multi-DCI based multi-TRP </w:t>
            </w:r>
            <w:proofErr w:type="spellStart"/>
            <w:r>
              <w:rPr>
                <w:rFonts w:eastAsia="游明朝"/>
                <w:color w:val="FF0000"/>
              </w:rPr>
              <w:t>STxMP</w:t>
            </w:r>
            <w:proofErr w:type="spellEnd"/>
            <w:r>
              <w:rPr>
                <w:rFonts w:eastAsia="游明朝"/>
                <w:color w:val="FF0000"/>
              </w:rPr>
              <w:t xml:space="preserve"> PUSCH+PUSCH transmission, two PUSCHs are transmitted towards two TRPs. For single-DCI multi-TRP </w:t>
            </w:r>
            <w:proofErr w:type="spellStart"/>
            <w:r>
              <w:rPr>
                <w:rFonts w:eastAsia="游明朝"/>
                <w:color w:val="FF0000"/>
              </w:rPr>
              <w:t>STxMP</w:t>
            </w:r>
            <w:proofErr w:type="spellEnd"/>
            <w:r>
              <w:rPr>
                <w:rFonts w:eastAsia="游明朝"/>
                <w:color w:val="FF0000"/>
              </w:rPr>
              <w:t xml:space="preserve"> SFN PUCCH transmission, one PUCCH are transmitted towards two TRPs.</w:t>
            </w:r>
          </w:p>
          <w:bookmarkEnd w:id="29"/>
          <w:bookmarkEnd w:id="30"/>
          <w:p w14:paraId="7099CC19" w14:textId="77777777" w:rsidR="00BD4FB7" w:rsidRPr="007B4218" w:rsidRDefault="00BD4FB7" w:rsidP="00B91FB7">
            <w:pPr>
              <w:jc w:val="center"/>
              <w:rPr>
                <w:lang w:eastAsia="ja-JP"/>
              </w:rPr>
            </w:pPr>
            <w:r w:rsidRPr="007B4218">
              <w:rPr>
                <w:color w:val="FF0000"/>
                <w:lang w:eastAsia="ja-JP"/>
              </w:rPr>
              <w:t>*** Unchanged parts are omitted ***</w:t>
            </w:r>
          </w:p>
        </w:tc>
      </w:tr>
    </w:tbl>
    <w:p w14:paraId="1D6C82FA" w14:textId="25D101D6" w:rsidR="00BD4FB7" w:rsidRDefault="00BD4FB7" w:rsidP="008277B2">
      <w:pPr>
        <w:rPr>
          <w:rFonts w:ascii="Arial" w:hAnsi="Arial" w:cs="Arial"/>
          <w:lang w:eastAsia="ja-JP"/>
        </w:rPr>
      </w:pPr>
    </w:p>
    <w:p w14:paraId="426DE701" w14:textId="77777777" w:rsidR="00B97703" w:rsidRDefault="002F1940" w:rsidP="000F6242">
      <w:pPr>
        <w:pStyle w:val="1"/>
      </w:pPr>
      <w:r>
        <w:t>2</w:t>
      </w:r>
      <w:r>
        <w:tab/>
      </w:r>
      <w:r w:rsidR="000F6242">
        <w:t>Actions</w:t>
      </w:r>
    </w:p>
    <w:p w14:paraId="0D43F851" w14:textId="399A77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6A036C">
        <w:rPr>
          <w:rFonts w:ascii="Arial" w:hAnsi="Arial" w:cs="Arial"/>
          <w:b/>
        </w:rPr>
        <w:t>RAN4</w:t>
      </w:r>
    </w:p>
    <w:p w14:paraId="3548471A" w14:textId="19714EA3" w:rsidR="00B97703" w:rsidRDefault="00B97703" w:rsidP="006A036C">
      <w:pPr>
        <w:spacing w:after="120"/>
        <w:ind w:left="993" w:hanging="993"/>
        <w:rPr>
          <w:rFonts w:ascii="Arial" w:hAnsi="Arial" w:cs="Arial"/>
        </w:rPr>
      </w:pPr>
      <w:r>
        <w:rPr>
          <w:rFonts w:ascii="Arial" w:hAnsi="Arial" w:cs="Arial"/>
          <w:b/>
        </w:rPr>
        <w:t xml:space="preserve">ACTION: </w:t>
      </w:r>
      <w:r w:rsidR="006A036C" w:rsidRPr="00840493">
        <w:rPr>
          <w:rFonts w:ascii="Arial" w:hAnsi="Arial" w:cs="Arial"/>
          <w:bCs/>
        </w:rPr>
        <w:t>RAN</w:t>
      </w:r>
      <w:r w:rsidR="00840493" w:rsidRPr="00840493">
        <w:rPr>
          <w:rFonts w:ascii="Arial" w:hAnsi="Arial" w:cs="Arial"/>
          <w:bCs/>
        </w:rPr>
        <w:t>1 respectfully asks RAN</w:t>
      </w:r>
      <w:r w:rsidR="00102574">
        <w:rPr>
          <w:rFonts w:ascii="Arial" w:hAnsi="Arial" w:cs="Arial"/>
          <w:bCs/>
        </w:rPr>
        <w:t>2</w:t>
      </w:r>
      <w:r w:rsidR="00840493" w:rsidRPr="00840493">
        <w:rPr>
          <w:rFonts w:ascii="Arial" w:hAnsi="Arial" w:cs="Arial"/>
          <w:bCs/>
        </w:rPr>
        <w:t xml:space="preserve"> to take the above information into account for their future discu</w:t>
      </w:r>
      <w:r w:rsidR="00840493">
        <w:rPr>
          <w:rFonts w:ascii="Arial" w:hAnsi="Arial" w:cs="Arial"/>
          <w:bCs/>
        </w:rPr>
        <w:t xml:space="preserve">ssion. </w:t>
      </w:r>
    </w:p>
    <w:p w14:paraId="30DC79BA" w14:textId="7C6B8BFC"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85F22">
        <w:rPr>
          <w:rFonts w:cs="Arial"/>
          <w:szCs w:val="36"/>
        </w:rPr>
        <w:t>RAN</w:t>
      </w:r>
      <w:r w:rsidR="000F6242" w:rsidRPr="000F6242">
        <w:rPr>
          <w:rFonts w:cs="Arial"/>
          <w:bCs/>
          <w:szCs w:val="36"/>
        </w:rPr>
        <w:t xml:space="preserve"> WG</w:t>
      </w:r>
      <w:r w:rsidR="00685F22">
        <w:rPr>
          <w:rFonts w:cs="Arial"/>
          <w:bCs/>
          <w:szCs w:val="36"/>
        </w:rPr>
        <w:t>1</w:t>
      </w:r>
      <w:r w:rsidR="000F6242">
        <w:rPr>
          <w:szCs w:val="36"/>
        </w:rPr>
        <w:t xml:space="preserve"> </w:t>
      </w:r>
      <w:proofErr w:type="gramStart"/>
      <w:r w:rsidR="000F6242">
        <w:rPr>
          <w:szCs w:val="36"/>
        </w:rPr>
        <w:t>m</w:t>
      </w:r>
      <w:r w:rsidR="000F6242" w:rsidRPr="000F6242">
        <w:rPr>
          <w:szCs w:val="36"/>
        </w:rPr>
        <w:t>eetings</w:t>
      </w:r>
      <w:proofErr w:type="gramEnd"/>
    </w:p>
    <w:p w14:paraId="01FEB37A" w14:textId="386F835D" w:rsidR="00F92D48" w:rsidRPr="00F92D48" w:rsidRDefault="00F92D48" w:rsidP="00F92D48">
      <w:pPr>
        <w:rPr>
          <w:rFonts w:ascii="Arial" w:hAnsi="Arial" w:cs="Arial"/>
        </w:rPr>
      </w:pPr>
      <w:r w:rsidRPr="00F92D48">
        <w:rPr>
          <w:rFonts w:ascii="Arial" w:hAnsi="Arial" w:cs="Arial"/>
        </w:rPr>
        <w:t>TSG RAN WG1#116</w:t>
      </w:r>
      <w:r w:rsidRPr="00F92D48">
        <w:rPr>
          <w:rFonts w:ascii="Arial" w:hAnsi="Arial" w:cs="Arial"/>
        </w:rPr>
        <w:tab/>
      </w:r>
      <w:r w:rsidRPr="00F92D48">
        <w:rPr>
          <w:rFonts w:ascii="Arial" w:hAnsi="Arial" w:cs="Arial"/>
        </w:rPr>
        <w:tab/>
        <w:t xml:space="preserve">February 26 – March 1, </w:t>
      </w:r>
      <w:proofErr w:type="gramStart"/>
      <w:r w:rsidRPr="00F92D48">
        <w:rPr>
          <w:rFonts w:ascii="Arial" w:hAnsi="Arial" w:cs="Arial"/>
        </w:rPr>
        <w:t>2024</w:t>
      </w:r>
      <w:proofErr w:type="gramEnd"/>
      <w:r w:rsidRPr="00F92D48">
        <w:rPr>
          <w:rFonts w:ascii="Arial" w:hAnsi="Arial" w:cs="Arial"/>
        </w:rPr>
        <w:tab/>
        <w:t>Athens, GR</w:t>
      </w:r>
    </w:p>
    <w:p w14:paraId="4D1912D1" w14:textId="3F185B8B" w:rsidR="00D91588" w:rsidRPr="00F92D48" w:rsidRDefault="00D91588" w:rsidP="00D91588">
      <w:pPr>
        <w:rPr>
          <w:rFonts w:ascii="Arial" w:hAnsi="Arial" w:cs="Arial"/>
        </w:rPr>
      </w:pPr>
      <w:r w:rsidRPr="00F92D48">
        <w:rPr>
          <w:rFonts w:ascii="Arial" w:hAnsi="Arial" w:cs="Arial"/>
        </w:rPr>
        <w:t>TSG RAN WG1#11</w:t>
      </w:r>
      <w:r>
        <w:rPr>
          <w:rFonts w:ascii="Arial" w:hAnsi="Arial" w:cs="Arial"/>
        </w:rPr>
        <w:t>7</w:t>
      </w:r>
      <w:r w:rsidRPr="00F92D48">
        <w:rPr>
          <w:rFonts w:ascii="Arial" w:hAnsi="Arial" w:cs="Arial"/>
        </w:rPr>
        <w:tab/>
      </w:r>
      <w:r w:rsidRPr="00F92D48">
        <w:rPr>
          <w:rFonts w:ascii="Arial" w:hAnsi="Arial" w:cs="Arial"/>
        </w:rPr>
        <w:tab/>
      </w:r>
      <w:r w:rsidR="00FF42A3">
        <w:rPr>
          <w:rFonts w:ascii="Arial" w:hAnsi="Arial" w:cs="Arial"/>
        </w:rPr>
        <w:t>April</w:t>
      </w:r>
      <w:r w:rsidRPr="00F92D48">
        <w:rPr>
          <w:rFonts w:ascii="Arial" w:hAnsi="Arial" w:cs="Arial"/>
        </w:rPr>
        <w:t xml:space="preserve"> </w:t>
      </w:r>
      <w:r w:rsidR="00FF42A3">
        <w:rPr>
          <w:rFonts w:ascii="Arial" w:hAnsi="Arial" w:cs="Arial"/>
        </w:rPr>
        <w:t>15</w:t>
      </w:r>
      <w:r w:rsidRPr="00F92D48">
        <w:rPr>
          <w:rFonts w:ascii="Arial" w:hAnsi="Arial" w:cs="Arial"/>
        </w:rPr>
        <w:t xml:space="preserve"> – </w:t>
      </w:r>
      <w:r w:rsidR="00FF42A3">
        <w:rPr>
          <w:rFonts w:ascii="Arial" w:hAnsi="Arial" w:cs="Arial"/>
        </w:rPr>
        <w:t>April</w:t>
      </w:r>
      <w:r w:rsidRPr="00F92D48">
        <w:rPr>
          <w:rFonts w:ascii="Arial" w:hAnsi="Arial" w:cs="Arial"/>
        </w:rPr>
        <w:t xml:space="preserve"> </w:t>
      </w:r>
      <w:r w:rsidR="00FF42A3">
        <w:rPr>
          <w:rFonts w:ascii="Arial" w:hAnsi="Arial" w:cs="Arial"/>
        </w:rPr>
        <w:t>19</w:t>
      </w:r>
      <w:r w:rsidRPr="00F92D48">
        <w:rPr>
          <w:rFonts w:ascii="Arial" w:hAnsi="Arial" w:cs="Arial"/>
        </w:rPr>
        <w:t xml:space="preserve">, </w:t>
      </w:r>
      <w:proofErr w:type="gramStart"/>
      <w:r w:rsidRPr="00F92D48">
        <w:rPr>
          <w:rFonts w:ascii="Arial" w:hAnsi="Arial" w:cs="Arial"/>
        </w:rPr>
        <w:t>2024</w:t>
      </w:r>
      <w:proofErr w:type="gramEnd"/>
      <w:r w:rsidR="00FF42A3">
        <w:rPr>
          <w:rFonts w:ascii="Arial" w:hAnsi="Arial" w:cs="Arial"/>
        </w:rPr>
        <w:t xml:space="preserve"> </w:t>
      </w:r>
      <w:r w:rsidRPr="00F92D48">
        <w:rPr>
          <w:rFonts w:ascii="Arial" w:hAnsi="Arial" w:cs="Arial"/>
        </w:rPr>
        <w:tab/>
      </w:r>
      <w:r w:rsidR="00FF42A3">
        <w:rPr>
          <w:rFonts w:ascii="Arial" w:hAnsi="Arial" w:cs="Arial"/>
        </w:rPr>
        <w:t>China</w:t>
      </w:r>
      <w:r w:rsidRPr="00F92D48">
        <w:rPr>
          <w:rFonts w:ascii="Arial" w:hAnsi="Arial" w:cs="Arial"/>
        </w:rPr>
        <w:t xml:space="preserve">, </w:t>
      </w:r>
      <w:r w:rsidR="00726AA6">
        <w:rPr>
          <w:rFonts w:ascii="Arial" w:hAnsi="Arial" w:cs="Arial"/>
        </w:rPr>
        <w:t>CN</w:t>
      </w:r>
    </w:p>
    <w:p w14:paraId="23CEBA37" w14:textId="77777777" w:rsidR="002F1940" w:rsidRPr="002F1940" w:rsidRDefault="002F1940" w:rsidP="002F1940"/>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93751" w14:textId="77777777" w:rsidR="0004127C" w:rsidRDefault="0004127C">
      <w:pPr>
        <w:spacing w:after="0"/>
      </w:pPr>
      <w:r>
        <w:separator/>
      </w:r>
    </w:p>
  </w:endnote>
  <w:endnote w:type="continuationSeparator" w:id="0">
    <w:p w14:paraId="34173A73" w14:textId="77777777" w:rsidR="0004127C" w:rsidRDefault="000412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E7D853" w14:textId="77777777" w:rsidR="0004127C" w:rsidRDefault="0004127C">
      <w:pPr>
        <w:spacing w:after="0"/>
      </w:pPr>
      <w:r>
        <w:separator/>
      </w:r>
    </w:p>
  </w:footnote>
  <w:footnote w:type="continuationSeparator" w:id="0">
    <w:p w14:paraId="7AECE820" w14:textId="77777777" w:rsidR="0004127C" w:rsidRDefault="0004127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76126E5A"/>
    <w:multiLevelType w:val="hybridMultilevel"/>
    <w:tmpl w:val="82E2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26905595">
    <w:abstractNumId w:val="3"/>
  </w:num>
  <w:num w:numId="2" w16cid:durableId="350032081">
    <w:abstractNumId w:val="2"/>
  </w:num>
  <w:num w:numId="3" w16cid:durableId="1609461663">
    <w:abstractNumId w:val="1"/>
  </w:num>
  <w:num w:numId="4" w16cid:durableId="1957718093">
    <w:abstractNumId w:val="0"/>
  </w:num>
  <w:num w:numId="5" w16cid:durableId="16609504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15C2"/>
    <w:rsid w:val="00017327"/>
    <w:rsid w:val="00017F23"/>
    <w:rsid w:val="00035ACA"/>
    <w:rsid w:val="0004127C"/>
    <w:rsid w:val="000462B0"/>
    <w:rsid w:val="000F2E12"/>
    <w:rsid w:val="000F4E65"/>
    <w:rsid w:val="000F6242"/>
    <w:rsid w:val="00100765"/>
    <w:rsid w:val="00102574"/>
    <w:rsid w:val="00124F26"/>
    <w:rsid w:val="001320E2"/>
    <w:rsid w:val="00141B6D"/>
    <w:rsid w:val="0015057F"/>
    <w:rsid w:val="001D22B0"/>
    <w:rsid w:val="00200B74"/>
    <w:rsid w:val="00201E23"/>
    <w:rsid w:val="0021584D"/>
    <w:rsid w:val="002537D2"/>
    <w:rsid w:val="0025760B"/>
    <w:rsid w:val="002659A1"/>
    <w:rsid w:val="002B6D13"/>
    <w:rsid w:val="002C6840"/>
    <w:rsid w:val="002E6C52"/>
    <w:rsid w:val="002F1940"/>
    <w:rsid w:val="0033071B"/>
    <w:rsid w:val="00376DDF"/>
    <w:rsid w:val="003774DD"/>
    <w:rsid w:val="00383545"/>
    <w:rsid w:val="003926B2"/>
    <w:rsid w:val="003A12CD"/>
    <w:rsid w:val="003C3E82"/>
    <w:rsid w:val="003E4508"/>
    <w:rsid w:val="003E6193"/>
    <w:rsid w:val="003F4265"/>
    <w:rsid w:val="003F56BD"/>
    <w:rsid w:val="00433500"/>
    <w:rsid w:val="00433F71"/>
    <w:rsid w:val="00440D43"/>
    <w:rsid w:val="00450D6F"/>
    <w:rsid w:val="004C05C2"/>
    <w:rsid w:val="004C7971"/>
    <w:rsid w:val="004D1A03"/>
    <w:rsid w:val="004D5EE5"/>
    <w:rsid w:val="004E3939"/>
    <w:rsid w:val="005053A9"/>
    <w:rsid w:val="00511D0F"/>
    <w:rsid w:val="00531CCC"/>
    <w:rsid w:val="005D2F2C"/>
    <w:rsid w:val="005D7724"/>
    <w:rsid w:val="00600E98"/>
    <w:rsid w:val="00624A97"/>
    <w:rsid w:val="00634EC2"/>
    <w:rsid w:val="0064290F"/>
    <w:rsid w:val="00646DB5"/>
    <w:rsid w:val="00651478"/>
    <w:rsid w:val="00667995"/>
    <w:rsid w:val="0067445A"/>
    <w:rsid w:val="00683119"/>
    <w:rsid w:val="00685F22"/>
    <w:rsid w:val="0068754F"/>
    <w:rsid w:val="006A036C"/>
    <w:rsid w:val="006C296E"/>
    <w:rsid w:val="006E6615"/>
    <w:rsid w:val="006E669B"/>
    <w:rsid w:val="007070C0"/>
    <w:rsid w:val="00724556"/>
    <w:rsid w:val="00726AA6"/>
    <w:rsid w:val="00731BED"/>
    <w:rsid w:val="00747989"/>
    <w:rsid w:val="007634E5"/>
    <w:rsid w:val="0077479F"/>
    <w:rsid w:val="007765BF"/>
    <w:rsid w:val="00776774"/>
    <w:rsid w:val="00783B2B"/>
    <w:rsid w:val="00797538"/>
    <w:rsid w:val="007A4C93"/>
    <w:rsid w:val="007B4218"/>
    <w:rsid w:val="007C48D6"/>
    <w:rsid w:val="007C5ECF"/>
    <w:rsid w:val="007C6D0F"/>
    <w:rsid w:val="007D28C8"/>
    <w:rsid w:val="007E7043"/>
    <w:rsid w:val="007F37EB"/>
    <w:rsid w:val="007F4F92"/>
    <w:rsid w:val="00804805"/>
    <w:rsid w:val="00810170"/>
    <w:rsid w:val="0081535A"/>
    <w:rsid w:val="00822F83"/>
    <w:rsid w:val="008277B2"/>
    <w:rsid w:val="00840493"/>
    <w:rsid w:val="00850C80"/>
    <w:rsid w:val="00856190"/>
    <w:rsid w:val="008814D2"/>
    <w:rsid w:val="00896544"/>
    <w:rsid w:val="008A1AC3"/>
    <w:rsid w:val="008B2ABA"/>
    <w:rsid w:val="008B32D2"/>
    <w:rsid w:val="008C02DF"/>
    <w:rsid w:val="008D3BE4"/>
    <w:rsid w:val="008D772F"/>
    <w:rsid w:val="00917475"/>
    <w:rsid w:val="009431DC"/>
    <w:rsid w:val="00971D51"/>
    <w:rsid w:val="00980940"/>
    <w:rsid w:val="0099764C"/>
    <w:rsid w:val="009A2792"/>
    <w:rsid w:val="009B6372"/>
    <w:rsid w:val="009E50AB"/>
    <w:rsid w:val="00A12B85"/>
    <w:rsid w:val="00A255FA"/>
    <w:rsid w:val="00A433C2"/>
    <w:rsid w:val="00A66F15"/>
    <w:rsid w:val="00A82CC9"/>
    <w:rsid w:val="00AA5256"/>
    <w:rsid w:val="00AD20B3"/>
    <w:rsid w:val="00AE51C2"/>
    <w:rsid w:val="00B5791E"/>
    <w:rsid w:val="00B81FD7"/>
    <w:rsid w:val="00B84780"/>
    <w:rsid w:val="00B97703"/>
    <w:rsid w:val="00BD4FB7"/>
    <w:rsid w:val="00BE5E46"/>
    <w:rsid w:val="00BF0942"/>
    <w:rsid w:val="00C050FA"/>
    <w:rsid w:val="00C12F2B"/>
    <w:rsid w:val="00C163D5"/>
    <w:rsid w:val="00C232AD"/>
    <w:rsid w:val="00C403FE"/>
    <w:rsid w:val="00C66D12"/>
    <w:rsid w:val="00C76669"/>
    <w:rsid w:val="00C83763"/>
    <w:rsid w:val="00CA1416"/>
    <w:rsid w:val="00CA185F"/>
    <w:rsid w:val="00CD71A4"/>
    <w:rsid w:val="00CF6087"/>
    <w:rsid w:val="00D45DEC"/>
    <w:rsid w:val="00D50CB6"/>
    <w:rsid w:val="00D55649"/>
    <w:rsid w:val="00D776A0"/>
    <w:rsid w:val="00D91588"/>
    <w:rsid w:val="00DA752B"/>
    <w:rsid w:val="00DC1258"/>
    <w:rsid w:val="00DF16A6"/>
    <w:rsid w:val="00DF2EB7"/>
    <w:rsid w:val="00E0221E"/>
    <w:rsid w:val="00E05777"/>
    <w:rsid w:val="00E2146B"/>
    <w:rsid w:val="00E25E3C"/>
    <w:rsid w:val="00E27B50"/>
    <w:rsid w:val="00E3000A"/>
    <w:rsid w:val="00E87BCC"/>
    <w:rsid w:val="00E94333"/>
    <w:rsid w:val="00E979A0"/>
    <w:rsid w:val="00E97EB6"/>
    <w:rsid w:val="00EB3AC3"/>
    <w:rsid w:val="00EB6813"/>
    <w:rsid w:val="00EC7A39"/>
    <w:rsid w:val="00ED42E2"/>
    <w:rsid w:val="00EF5F14"/>
    <w:rsid w:val="00EF6BC3"/>
    <w:rsid w:val="00F32607"/>
    <w:rsid w:val="00F83A48"/>
    <w:rsid w:val="00F866B4"/>
    <w:rsid w:val="00F92D48"/>
    <w:rsid w:val="00F9533F"/>
    <w:rsid w:val="00FC3E5C"/>
    <w:rsid w:val="00FC49CF"/>
    <w:rsid w:val="00FF42A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605A2A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emiHidden/>
  </w:style>
  <w:style w:type="paragraph" w:customStyle="1" w:styleId="B1">
    <w:name w:val="B1"/>
    <w:basedOn w:val="a8"/>
    <w:link w:val="B1Zchn"/>
    <w:qFormat/>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character" w:styleId="aa">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4E3939"/>
    <w:rPr>
      <w:rFonts w:ascii="Tahoma" w:hAnsi="Tahoma" w:cs="Tahoma"/>
      <w:sz w:val="16"/>
      <w:szCs w:val="16"/>
    </w:rPr>
  </w:style>
  <w:style w:type="character" w:customStyle="1" w:styleId="ad">
    <w:name w:val="吹き出し (文字)"/>
    <w:basedOn w:val="a0"/>
    <w:link w:val="ac"/>
    <w:uiPriority w:val="99"/>
    <w:semiHidden/>
    <w:rsid w:val="004E3939"/>
    <w:rPr>
      <w:rFonts w:ascii="Tahoma" w:hAnsi="Tahoma" w:cs="Tahoma"/>
      <w:sz w:val="16"/>
      <w:szCs w:val="16"/>
      <w:lang w:val="en-GB"/>
    </w:rPr>
  </w:style>
  <w:style w:type="character" w:customStyle="1" w:styleId="a4">
    <w:name w:val="ヘッダー (文字)"/>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e"/>
    <w:semiHidden/>
    <w:rsid w:val="00CF6087"/>
    <w:pPr>
      <w:ind w:left="851"/>
    </w:pPr>
  </w:style>
  <w:style w:type="character" w:styleId="af">
    <w:name w:val="footnote reference"/>
    <w:basedOn w:val="a0"/>
    <w:semiHidden/>
    <w:rsid w:val="00CF6087"/>
    <w:rPr>
      <w:b/>
      <w:position w:val="6"/>
      <w:sz w:val="16"/>
    </w:rPr>
  </w:style>
  <w:style w:type="paragraph" w:styleId="af0">
    <w:name w:val="footnote text"/>
    <w:basedOn w:val="a"/>
    <w:link w:val="af1"/>
    <w:semiHidden/>
    <w:rsid w:val="00CF6087"/>
    <w:pPr>
      <w:keepLines/>
      <w:spacing w:after="0"/>
      <w:ind w:left="454" w:hanging="454"/>
    </w:pPr>
    <w:rPr>
      <w:sz w:val="16"/>
    </w:rPr>
  </w:style>
  <w:style w:type="character" w:customStyle="1" w:styleId="af1">
    <w:name w:val="脚注文字列 (文字)"/>
    <w:basedOn w:val="a0"/>
    <w:link w:val="af0"/>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2"/>
    <w:semiHidden/>
    <w:rsid w:val="00CF6087"/>
    <w:pPr>
      <w:ind w:left="851"/>
    </w:pPr>
  </w:style>
  <w:style w:type="paragraph" w:styleId="31">
    <w:name w:val="List Bullet 3"/>
    <w:basedOn w:val="24"/>
    <w:semiHidden/>
    <w:rsid w:val="00CF6087"/>
    <w:pPr>
      <w:ind w:left="1135"/>
    </w:pPr>
  </w:style>
  <w:style w:type="paragraph" w:styleId="ae">
    <w:name w:val="List Number"/>
    <w:basedOn w:val="a8"/>
    <w:semiHidden/>
    <w:rsid w:val="00CF6087"/>
  </w:style>
  <w:style w:type="paragraph" w:customStyle="1" w:styleId="EQ">
    <w:name w:val="EQ"/>
    <w:basedOn w:val="a"/>
    <w:next w:val="a"/>
    <w:uiPriority w:val="99"/>
    <w:qFormat/>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8"/>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8">
    <w:name w:val="List"/>
    <w:basedOn w:val="a"/>
    <w:semiHidden/>
    <w:rsid w:val="00CF6087"/>
    <w:pPr>
      <w:ind w:left="568" w:hanging="284"/>
    </w:pPr>
  </w:style>
  <w:style w:type="paragraph" w:styleId="af2">
    <w:name w:val="List Bullet"/>
    <w:basedOn w:val="a8"/>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3">
    <w:name w:val="Hyperlink"/>
    <w:basedOn w:val="a0"/>
    <w:uiPriority w:val="99"/>
    <w:unhideWhenUsed/>
    <w:rsid w:val="00383545"/>
    <w:rPr>
      <w:color w:val="0000FF"/>
      <w:u w:val="single"/>
    </w:rPr>
  </w:style>
  <w:style w:type="paragraph" w:customStyle="1" w:styleId="Contact">
    <w:name w:val="Contact"/>
    <w:basedOn w:val="4"/>
    <w:qFormat/>
    <w:rsid w:val="004C7971"/>
    <w:pPr>
      <w:keepLines w:val="0"/>
      <w:tabs>
        <w:tab w:val="left" w:pos="2268"/>
        <w:tab w:val="left" w:pos="2694"/>
      </w:tabs>
      <w:overflowPunct/>
      <w:autoSpaceDE/>
      <w:autoSpaceDN/>
      <w:adjustRightInd/>
      <w:spacing w:before="0" w:after="0"/>
      <w:ind w:left="567" w:firstLine="0"/>
      <w:textAlignment w:val="auto"/>
    </w:pPr>
    <w:rPr>
      <w:rFonts w:cs="Arial"/>
      <w:b/>
      <w:sz w:val="20"/>
    </w:rPr>
  </w:style>
  <w:style w:type="table" w:styleId="af4">
    <w:name w:val="Table Grid"/>
    <w:basedOn w:val="a1"/>
    <w:uiPriority w:val="59"/>
    <w:rsid w:val="002537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locked/>
    <w:rsid w:val="00201E23"/>
  </w:style>
  <w:style w:type="paragraph" w:styleId="af5">
    <w:name w:val="Revision"/>
    <w:hidden/>
    <w:uiPriority w:val="99"/>
    <w:semiHidden/>
    <w:rsid w:val="006875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5447">
      <w:bodyDiv w:val="1"/>
      <w:marLeft w:val="0"/>
      <w:marRight w:val="0"/>
      <w:marTop w:val="0"/>
      <w:marBottom w:val="0"/>
      <w:divBdr>
        <w:top w:val="none" w:sz="0" w:space="0" w:color="auto"/>
        <w:left w:val="none" w:sz="0" w:space="0" w:color="auto"/>
        <w:bottom w:val="none" w:sz="0" w:space="0" w:color="auto"/>
        <w:right w:val="none" w:sz="0" w:space="0" w:color="auto"/>
      </w:divBdr>
    </w:div>
    <w:div w:id="142162256">
      <w:bodyDiv w:val="1"/>
      <w:marLeft w:val="0"/>
      <w:marRight w:val="0"/>
      <w:marTop w:val="0"/>
      <w:marBottom w:val="0"/>
      <w:divBdr>
        <w:top w:val="none" w:sz="0" w:space="0" w:color="auto"/>
        <w:left w:val="none" w:sz="0" w:space="0" w:color="auto"/>
        <w:bottom w:val="none" w:sz="0" w:space="0" w:color="auto"/>
        <w:right w:val="none" w:sz="0" w:space="0" w:color="auto"/>
      </w:divBdr>
    </w:div>
    <w:div w:id="153306358">
      <w:bodyDiv w:val="1"/>
      <w:marLeft w:val="0"/>
      <w:marRight w:val="0"/>
      <w:marTop w:val="0"/>
      <w:marBottom w:val="0"/>
      <w:divBdr>
        <w:top w:val="none" w:sz="0" w:space="0" w:color="auto"/>
        <w:left w:val="none" w:sz="0" w:space="0" w:color="auto"/>
        <w:bottom w:val="none" w:sz="0" w:space="0" w:color="auto"/>
        <w:right w:val="none" w:sz="0" w:space="0" w:color="auto"/>
      </w:divBdr>
    </w:div>
    <w:div w:id="200023497">
      <w:bodyDiv w:val="1"/>
      <w:marLeft w:val="0"/>
      <w:marRight w:val="0"/>
      <w:marTop w:val="0"/>
      <w:marBottom w:val="0"/>
      <w:divBdr>
        <w:top w:val="none" w:sz="0" w:space="0" w:color="auto"/>
        <w:left w:val="none" w:sz="0" w:space="0" w:color="auto"/>
        <w:bottom w:val="none" w:sz="0" w:space="0" w:color="auto"/>
        <w:right w:val="none" w:sz="0" w:space="0" w:color="auto"/>
      </w:divBdr>
    </w:div>
    <w:div w:id="728848107">
      <w:bodyDiv w:val="1"/>
      <w:marLeft w:val="0"/>
      <w:marRight w:val="0"/>
      <w:marTop w:val="0"/>
      <w:marBottom w:val="0"/>
      <w:divBdr>
        <w:top w:val="none" w:sz="0" w:space="0" w:color="auto"/>
        <w:left w:val="none" w:sz="0" w:space="0" w:color="auto"/>
        <w:bottom w:val="none" w:sz="0" w:space="0" w:color="auto"/>
        <w:right w:val="none" w:sz="0" w:space="0" w:color="auto"/>
      </w:divBdr>
    </w:div>
    <w:div w:id="958687093">
      <w:bodyDiv w:val="1"/>
      <w:marLeft w:val="0"/>
      <w:marRight w:val="0"/>
      <w:marTop w:val="0"/>
      <w:marBottom w:val="0"/>
      <w:divBdr>
        <w:top w:val="none" w:sz="0" w:space="0" w:color="auto"/>
        <w:left w:val="none" w:sz="0" w:space="0" w:color="auto"/>
        <w:bottom w:val="none" w:sz="0" w:space="0" w:color="auto"/>
        <w:right w:val="none" w:sz="0" w:space="0" w:color="auto"/>
      </w:divBdr>
    </w:div>
    <w:div w:id="1254584353">
      <w:bodyDiv w:val="1"/>
      <w:marLeft w:val="0"/>
      <w:marRight w:val="0"/>
      <w:marTop w:val="0"/>
      <w:marBottom w:val="0"/>
      <w:divBdr>
        <w:top w:val="none" w:sz="0" w:space="0" w:color="auto"/>
        <w:left w:val="none" w:sz="0" w:space="0" w:color="auto"/>
        <w:bottom w:val="none" w:sz="0" w:space="0" w:color="auto"/>
        <w:right w:val="none" w:sz="0" w:space="0" w:color="auto"/>
      </w:divBdr>
    </w:div>
    <w:div w:id="1541286760">
      <w:bodyDiv w:val="1"/>
      <w:marLeft w:val="0"/>
      <w:marRight w:val="0"/>
      <w:marTop w:val="0"/>
      <w:marBottom w:val="0"/>
      <w:divBdr>
        <w:top w:val="none" w:sz="0" w:space="0" w:color="auto"/>
        <w:left w:val="none" w:sz="0" w:space="0" w:color="auto"/>
        <w:bottom w:val="none" w:sz="0" w:space="0" w:color="auto"/>
        <w:right w:val="none" w:sz="0" w:space="0" w:color="auto"/>
      </w:divBdr>
    </w:div>
    <w:div w:id="1714117133">
      <w:bodyDiv w:val="1"/>
      <w:marLeft w:val="0"/>
      <w:marRight w:val="0"/>
      <w:marTop w:val="0"/>
      <w:marBottom w:val="0"/>
      <w:divBdr>
        <w:top w:val="none" w:sz="0" w:space="0" w:color="auto"/>
        <w:left w:val="none" w:sz="0" w:space="0" w:color="auto"/>
        <w:bottom w:val="none" w:sz="0" w:space="0" w:color="auto"/>
        <w:right w:val="none" w:sz="0" w:space="0" w:color="auto"/>
      </w:divBdr>
    </w:div>
    <w:div w:id="1790972883">
      <w:bodyDiv w:val="1"/>
      <w:marLeft w:val="0"/>
      <w:marRight w:val="0"/>
      <w:marTop w:val="0"/>
      <w:marBottom w:val="0"/>
      <w:divBdr>
        <w:top w:val="none" w:sz="0" w:space="0" w:color="auto"/>
        <w:left w:val="none" w:sz="0" w:space="0" w:color="auto"/>
        <w:bottom w:val="none" w:sz="0" w:space="0" w:color="auto"/>
        <w:right w:val="none" w:sz="0" w:space="0" w:color="auto"/>
      </w:divBdr>
    </w:div>
    <w:div w:id="1939099519">
      <w:bodyDiv w:val="1"/>
      <w:marLeft w:val="0"/>
      <w:marRight w:val="0"/>
      <w:marTop w:val="0"/>
      <w:marBottom w:val="0"/>
      <w:divBdr>
        <w:top w:val="none" w:sz="0" w:space="0" w:color="auto"/>
        <w:left w:val="none" w:sz="0" w:space="0" w:color="auto"/>
        <w:bottom w:val="none" w:sz="0" w:space="0" w:color="auto"/>
        <w:right w:val="none" w:sz="0" w:space="0" w:color="auto"/>
      </w:divBdr>
    </w:div>
    <w:div w:id="2004578247">
      <w:bodyDiv w:val="1"/>
      <w:marLeft w:val="0"/>
      <w:marRight w:val="0"/>
      <w:marTop w:val="0"/>
      <w:marBottom w:val="0"/>
      <w:divBdr>
        <w:top w:val="none" w:sz="0" w:space="0" w:color="auto"/>
        <w:left w:val="none" w:sz="0" w:space="0" w:color="auto"/>
        <w:bottom w:val="none" w:sz="0" w:space="0" w:color="auto"/>
        <w:right w:val="none" w:sz="0" w:space="0" w:color="auto"/>
      </w:divBdr>
    </w:div>
    <w:div w:id="2006978477">
      <w:bodyDiv w:val="1"/>
      <w:marLeft w:val="0"/>
      <w:marRight w:val="0"/>
      <w:marTop w:val="0"/>
      <w:marBottom w:val="0"/>
      <w:divBdr>
        <w:top w:val="none" w:sz="0" w:space="0" w:color="auto"/>
        <w:left w:val="none" w:sz="0" w:space="0" w:color="auto"/>
        <w:bottom w:val="none" w:sz="0" w:space="0" w:color="auto"/>
        <w:right w:val="none" w:sz="0" w:space="0" w:color="auto"/>
      </w:divBdr>
    </w:div>
    <w:div w:id="2063750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1F727-8E6F-4385-8E33-64374B5B29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1027</Words>
  <Characters>5855</Characters>
  <Application>Microsoft Office Word</Application>
  <DocSecurity>0</DocSecurity>
  <Lines>48</Lines>
  <Paragraphs>13</Paragraphs>
  <ScaleCrop>false</ScaleCrop>
  <HeadingPairs>
    <vt:vector size="2" baseType="variant">
      <vt:variant>
        <vt:lpstr>タイトル</vt:lpstr>
      </vt:variant>
      <vt:variant>
        <vt:i4>1</vt:i4>
      </vt:variant>
    </vt:vector>
  </HeadingPairs>
  <TitlesOfParts>
    <vt:vector size="1" baseType="lpstr">
      <vt:lpstr>LS template for N3</vt:lpstr>
    </vt:vector>
  </TitlesOfParts>
  <Company>ETSI Sophia Antipolis</Company>
  <LinksUpToDate>false</LinksUpToDate>
  <CharactersWithSpaces>6869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Yuki Matsumura</cp:lastModifiedBy>
  <cp:revision>9</cp:revision>
  <cp:lastPrinted>2002-04-23T07:10:00Z</cp:lastPrinted>
  <dcterms:created xsi:type="dcterms:W3CDTF">2023-11-15T20:03:00Z</dcterms:created>
  <dcterms:modified xsi:type="dcterms:W3CDTF">2023-11-15T21:18:00Z</dcterms:modified>
</cp:coreProperties>
</file>

<file path=docProps/custom.xml><?xml version="1.0" encoding="utf-8"?>
<Properties xmlns="http://schemas.openxmlformats.org/officeDocument/2006/custom-properties" xmlns:vt="http://schemas.openxmlformats.org/officeDocument/2006/docPropsVTypes"/>
</file>