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85A21B" w14:textId="2CF96A15" w:rsidR="00872D44" w:rsidRPr="000D6A70" w:rsidRDefault="00BC48F2" w:rsidP="00E05E6B">
      <w:pPr>
        <w:pBdr>
          <w:top w:val="single" w:sz="4" w:space="1" w:color="auto"/>
        </w:pBdr>
        <w:rPr>
          <w:b/>
          <w:noProof/>
          <w:lang w:eastAsia="fr-FR"/>
        </w:rPr>
      </w:pPr>
      <w:r w:rsidRPr="000D6A70">
        <w:rPr>
          <w:b/>
          <w:noProof/>
          <w:lang w:eastAsia="fr-FR"/>
        </w:rPr>
        <w:t>3GPP TSG RAN WG1 #115</w:t>
      </w:r>
      <w:r w:rsidR="003D5494" w:rsidRPr="000D6A70">
        <w:rPr>
          <w:b/>
          <w:noProof/>
          <w:lang w:eastAsia="fr-FR"/>
        </w:rPr>
        <w:tab/>
      </w:r>
      <w:r w:rsidR="003D549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872D44" w:rsidRPr="000D6A70">
        <w:rPr>
          <w:b/>
          <w:noProof/>
          <w:lang w:eastAsia="fr-FR"/>
        </w:rPr>
        <w:tab/>
      </w:r>
      <w:r w:rsidR="00E0689A" w:rsidRPr="000D6A70">
        <w:rPr>
          <w:b/>
          <w:noProof/>
          <w:lang w:eastAsia="fr-FR"/>
        </w:rPr>
        <w:t xml:space="preserve">     </w:t>
      </w:r>
      <w:r w:rsidR="003D5494" w:rsidRPr="000D6A70">
        <w:rPr>
          <w:b/>
          <w:noProof/>
          <w:lang w:eastAsia="fr-FR"/>
        </w:rPr>
        <w:tab/>
      </w:r>
      <w:r w:rsidR="00A145D7" w:rsidRPr="000D6A70">
        <w:rPr>
          <w:b/>
          <w:noProof/>
          <w:lang w:eastAsia="fr-FR"/>
        </w:rPr>
        <w:t xml:space="preserve"> </w:t>
      </w:r>
      <w:r w:rsidR="00AD47FE" w:rsidRPr="000D6A70">
        <w:rPr>
          <w:b/>
          <w:noProof/>
          <w:lang w:eastAsia="fr-FR"/>
        </w:rPr>
        <w:tab/>
      </w:r>
      <w:r w:rsidR="000D6A70" w:rsidRPr="000D6A70">
        <w:rPr>
          <w:b/>
          <w:noProof/>
          <w:lang w:eastAsia="fr-FR"/>
        </w:rPr>
        <w:t>R1-2310940</w:t>
      </w:r>
    </w:p>
    <w:p w14:paraId="609BBE84" w14:textId="3C657B7E" w:rsidR="00BD6746" w:rsidRPr="005A318F" w:rsidRDefault="00077BE2" w:rsidP="00BD6746">
      <w:pPr>
        <w:tabs>
          <w:tab w:val="right" w:pos="9216"/>
        </w:tabs>
        <w:rPr>
          <w:b/>
          <w:noProof/>
          <w:lang w:eastAsia="fr-FR"/>
        </w:rPr>
      </w:pPr>
      <w:r w:rsidRPr="00077BE2">
        <w:rPr>
          <w:b/>
          <w:noProof/>
          <w:lang w:eastAsia="fr-FR"/>
        </w:rPr>
        <w:t>Chicago , US</w:t>
      </w:r>
      <w:r w:rsidR="004212A0">
        <w:rPr>
          <w:b/>
          <w:noProof/>
          <w:lang w:eastAsia="fr-FR"/>
        </w:rPr>
        <w:t>A</w:t>
      </w:r>
      <w:r w:rsidR="005A318F" w:rsidRPr="005A318F">
        <w:rPr>
          <w:b/>
          <w:noProof/>
          <w:lang w:eastAsia="fr-FR"/>
        </w:rPr>
        <w:t xml:space="preserve">, </w:t>
      </w:r>
      <w:r>
        <w:rPr>
          <w:b/>
          <w:noProof/>
          <w:lang w:eastAsia="fr-FR"/>
        </w:rPr>
        <w:t>November 13</w:t>
      </w:r>
      <w:r w:rsidR="005A318F" w:rsidRPr="005A318F">
        <w:rPr>
          <w:b/>
          <w:noProof/>
          <w:lang w:eastAsia="fr-FR"/>
        </w:rPr>
        <w:t xml:space="preserve">th – </w:t>
      </w:r>
      <w:r w:rsidRPr="00077BE2">
        <w:rPr>
          <w:b/>
          <w:noProof/>
          <w:lang w:eastAsia="fr-FR"/>
        </w:rPr>
        <w:t xml:space="preserve">November </w:t>
      </w:r>
      <w:r>
        <w:rPr>
          <w:b/>
          <w:noProof/>
          <w:lang w:eastAsia="fr-FR"/>
        </w:rPr>
        <w:t>17</w:t>
      </w:r>
      <w:r w:rsidR="005A318F" w:rsidRPr="005A318F">
        <w:rPr>
          <w:b/>
          <w:noProof/>
          <w:lang w:eastAsia="fr-FR"/>
        </w:rPr>
        <w:t>th, 2023</w:t>
      </w:r>
    </w:p>
    <w:p w14:paraId="46843326" w14:textId="77777777" w:rsidR="00FD0EF8" w:rsidRPr="005A318F" w:rsidRDefault="00FD0EF8" w:rsidP="00E05E6B">
      <w:pPr>
        <w:pBdr>
          <w:top w:val="single" w:sz="4" w:space="1" w:color="auto"/>
        </w:pBdr>
        <w:rPr>
          <w:b/>
          <w:kern w:val="2"/>
          <w:lang w:eastAsia="zh-CN"/>
        </w:rPr>
      </w:pPr>
    </w:p>
    <w:p w14:paraId="58AB1E8E" w14:textId="0A6AC229" w:rsidR="00791306" w:rsidRPr="008E62E8" w:rsidRDefault="00791306" w:rsidP="00E05E6B">
      <w:pPr>
        <w:spacing w:after="60"/>
        <w:ind w:left="1555" w:hanging="1555"/>
        <w:rPr>
          <w:b/>
          <w:kern w:val="2"/>
          <w:lang w:eastAsia="zh-CN"/>
        </w:rPr>
      </w:pPr>
      <w:r w:rsidRPr="0040274A">
        <w:rPr>
          <w:b/>
          <w:kern w:val="2"/>
          <w:lang w:eastAsia="zh-CN"/>
        </w:rPr>
        <w:t>Agenda Item:</w:t>
      </w:r>
      <w:r w:rsidRPr="0040274A">
        <w:rPr>
          <w:b/>
          <w:kern w:val="2"/>
          <w:lang w:eastAsia="zh-CN"/>
        </w:rPr>
        <w:tab/>
      </w:r>
      <w:r w:rsidR="008E62E8" w:rsidRPr="0040274A">
        <w:rPr>
          <w:b/>
          <w:kern w:val="2"/>
          <w:lang w:eastAsia="zh-CN"/>
        </w:rPr>
        <w:t>8</w:t>
      </w:r>
      <w:r w:rsidR="005A318F" w:rsidRPr="0040274A">
        <w:rPr>
          <w:b/>
          <w:kern w:val="2"/>
          <w:lang w:eastAsia="zh-CN"/>
        </w:rPr>
        <w:t>.15</w:t>
      </w:r>
      <w:r w:rsidR="009303A6" w:rsidRPr="0040274A">
        <w:rPr>
          <w:b/>
          <w:kern w:val="2"/>
          <w:lang w:eastAsia="zh-CN"/>
        </w:rPr>
        <w:t>.2</w:t>
      </w:r>
    </w:p>
    <w:p w14:paraId="37C0210D" w14:textId="5EF9306C" w:rsidR="00791306" w:rsidRPr="00607E77" w:rsidRDefault="00791306" w:rsidP="00E05E6B">
      <w:pPr>
        <w:spacing w:after="60"/>
        <w:ind w:left="1555" w:hanging="1555"/>
        <w:rPr>
          <w:b/>
          <w:kern w:val="2"/>
          <w:lang w:eastAsia="zh-CN"/>
        </w:rPr>
      </w:pPr>
      <w:r w:rsidRPr="00607E77">
        <w:rPr>
          <w:b/>
          <w:kern w:val="2"/>
          <w:lang w:eastAsia="zh-CN"/>
        </w:rPr>
        <w:t>Source:</w:t>
      </w:r>
      <w:r w:rsidRPr="00607E77">
        <w:rPr>
          <w:b/>
          <w:kern w:val="2"/>
          <w:lang w:eastAsia="zh-CN"/>
        </w:rPr>
        <w:tab/>
      </w:r>
      <w:r w:rsidR="00652350" w:rsidRPr="00607E77">
        <w:rPr>
          <w:b/>
          <w:kern w:val="2"/>
          <w:lang w:eastAsia="zh-CN"/>
        </w:rPr>
        <w:t>Thales</w:t>
      </w:r>
      <w:r w:rsidR="001A7A0A" w:rsidRPr="00607E77">
        <w:rPr>
          <w:b/>
          <w:kern w:val="2"/>
          <w:lang w:eastAsia="zh-CN"/>
        </w:rPr>
        <w:t>, Magister</w:t>
      </w:r>
    </w:p>
    <w:p w14:paraId="5FBAC7AB" w14:textId="70F2D10A" w:rsidR="006E5D73" w:rsidRPr="00607E77" w:rsidRDefault="00791306" w:rsidP="00E05E6B">
      <w:pPr>
        <w:spacing w:after="60"/>
        <w:ind w:left="1555" w:hanging="1555"/>
        <w:rPr>
          <w:b/>
          <w:kern w:val="2"/>
          <w:lang w:eastAsia="zh-CN"/>
        </w:rPr>
      </w:pPr>
      <w:r w:rsidRPr="00607E77">
        <w:rPr>
          <w:b/>
          <w:kern w:val="2"/>
          <w:lang w:eastAsia="zh-CN"/>
        </w:rPr>
        <w:t>Title:</w:t>
      </w:r>
      <w:r w:rsidRPr="00607E77">
        <w:rPr>
          <w:b/>
          <w:kern w:val="2"/>
          <w:lang w:eastAsia="zh-CN"/>
        </w:rPr>
        <w:tab/>
      </w:r>
      <w:r w:rsidR="005A318F" w:rsidRPr="005A318F">
        <w:rPr>
          <w:b/>
          <w:kern w:val="2"/>
          <w:lang w:eastAsia="zh-CN"/>
        </w:rPr>
        <w:t>Self-evaluation results for NR NTN</w:t>
      </w:r>
    </w:p>
    <w:p w14:paraId="5E7A5110" w14:textId="23D28EBE" w:rsidR="00791306" w:rsidRPr="00607E77" w:rsidRDefault="00791306" w:rsidP="00E05E6B">
      <w:pPr>
        <w:spacing w:after="60"/>
        <w:ind w:left="1555" w:hanging="1555"/>
        <w:rPr>
          <w:b/>
          <w:kern w:val="2"/>
          <w:lang w:eastAsia="zh-CN"/>
        </w:rPr>
      </w:pPr>
      <w:r w:rsidRPr="00607E77">
        <w:rPr>
          <w:b/>
          <w:kern w:val="2"/>
          <w:lang w:eastAsia="zh-CN"/>
        </w:rPr>
        <w:t>Docum</w:t>
      </w:r>
      <w:r w:rsidR="00290422" w:rsidRPr="00607E77">
        <w:rPr>
          <w:b/>
          <w:kern w:val="2"/>
          <w:lang w:eastAsia="zh-CN"/>
        </w:rPr>
        <w:t>ent for:</w:t>
      </w:r>
      <w:r w:rsidR="00235140" w:rsidRPr="00607E77">
        <w:rPr>
          <w:b/>
          <w:kern w:val="2"/>
          <w:lang w:eastAsia="zh-CN"/>
        </w:rPr>
        <w:tab/>
        <w:t>Discussion</w:t>
      </w:r>
      <w:r w:rsidR="005802CD" w:rsidRPr="00607E77">
        <w:rPr>
          <w:b/>
          <w:kern w:val="2"/>
          <w:lang w:eastAsia="zh-CN"/>
        </w:rPr>
        <w:t xml:space="preserve"> and decision</w:t>
      </w:r>
    </w:p>
    <w:p w14:paraId="1584AE14" w14:textId="77777777" w:rsidR="00791306" w:rsidRPr="00607E77" w:rsidRDefault="00791306" w:rsidP="00E05E6B">
      <w:pPr>
        <w:pBdr>
          <w:bottom w:val="single" w:sz="4" w:space="1" w:color="auto"/>
        </w:pBdr>
        <w:rPr>
          <w:b/>
          <w:sz w:val="16"/>
          <w:szCs w:val="16"/>
        </w:rPr>
      </w:pPr>
    </w:p>
    <w:p w14:paraId="1E16F1E3" w14:textId="77777777" w:rsidR="00791306" w:rsidRPr="00607E77" w:rsidRDefault="00791306" w:rsidP="00E05E6B">
      <w:pPr>
        <w:pStyle w:val="Heading1"/>
      </w:pPr>
      <w:bookmarkStart w:id="0" w:name="_Ref124589705"/>
      <w:bookmarkStart w:id="1" w:name="_Ref129681862"/>
      <w:r w:rsidRPr="00607E77">
        <w:t>Introduction</w:t>
      </w:r>
      <w:bookmarkEnd w:id="0"/>
      <w:bookmarkEnd w:id="1"/>
    </w:p>
    <w:p w14:paraId="4411A5EF" w14:textId="5F84A7CB" w:rsidR="00197BDD" w:rsidRPr="00607E77" w:rsidRDefault="00197BDD" w:rsidP="00D3516B">
      <w:pPr>
        <w:jc w:val="both"/>
        <w:rPr>
          <w:rFonts w:eastAsia="Batang"/>
          <w:lang w:eastAsia="zh-CN"/>
        </w:rPr>
      </w:pPr>
      <w:r w:rsidRPr="00607E77">
        <w:rPr>
          <w:rFonts w:eastAsia="Batang"/>
          <w:lang w:eastAsia="zh-CN"/>
        </w:rPr>
        <w:t>As per the</w:t>
      </w:r>
      <w:r w:rsidRPr="00607E77">
        <w:t xml:space="preserve"> </w:t>
      </w:r>
      <w:r w:rsidRPr="00607E77">
        <w:rPr>
          <w:rFonts w:eastAsia="Batang"/>
          <w:lang w:eastAsia="zh-CN"/>
        </w:rPr>
        <w:t xml:space="preserve">approved </w:t>
      </w:r>
      <w:r w:rsidR="009303A6" w:rsidRPr="00607E77">
        <w:rPr>
          <w:rFonts w:eastAsia="Batang"/>
          <w:lang w:eastAsia="zh-CN"/>
        </w:rPr>
        <w:t xml:space="preserve">SID </w:t>
      </w:r>
      <w:r w:rsidRPr="00607E77">
        <w:rPr>
          <w:rFonts w:eastAsia="Batang"/>
          <w:lang w:eastAsia="zh-CN"/>
        </w:rPr>
        <w:t xml:space="preserve">[1, </w:t>
      </w:r>
      <w:r w:rsidR="008E62E8" w:rsidRPr="008E62E8">
        <w:rPr>
          <w:rFonts w:eastAsia="Batang"/>
          <w:lang w:eastAsia="zh-CN"/>
        </w:rPr>
        <w:t>RP-231945</w:t>
      </w:r>
      <w:r w:rsidRPr="00607E77">
        <w:rPr>
          <w:rFonts w:eastAsia="Batang"/>
          <w:lang w:eastAsia="zh-CN"/>
        </w:rPr>
        <w:t xml:space="preserve">] on IMT-2020 satellite radio interface evaluation, it is expected that 3GPP will be actively contributing to the satellite component of IMT-2020 radio interface(s) development and make the submission to ITU-R WP 4B at the appropriate time. Therefore, it is necessary for 3GPP to complete the description and compliance templates and conduct a self-evaluation to complete the submission and evaluation process for IMT-2020. </w:t>
      </w:r>
    </w:p>
    <w:p w14:paraId="663ADA3B" w14:textId="77777777" w:rsidR="008F6310" w:rsidRPr="00607E77" w:rsidRDefault="008F6310" w:rsidP="00460ABE">
      <w:pPr>
        <w:rPr>
          <w:rFonts w:eastAsia="Batang"/>
          <w:lang w:eastAsia="zh-CN"/>
        </w:rPr>
      </w:pPr>
    </w:p>
    <w:p w14:paraId="742DE137" w14:textId="448F5B2D" w:rsidR="00197BDD" w:rsidRPr="00607E77" w:rsidRDefault="00197BDD" w:rsidP="00460ABE">
      <w:pPr>
        <w:rPr>
          <w:rFonts w:eastAsia="Batang"/>
          <w:lang w:eastAsia="zh-CN"/>
        </w:rPr>
      </w:pPr>
      <w:r w:rsidRPr="00607E77">
        <w:rPr>
          <w:rFonts w:eastAsia="Batang"/>
          <w:lang w:eastAsia="zh-CN"/>
        </w:rPr>
        <w:t>Detailed objectives of this study item include:</w:t>
      </w:r>
    </w:p>
    <w:tbl>
      <w:tblPr>
        <w:tblStyle w:val="TableGrid"/>
        <w:tblW w:w="0" w:type="auto"/>
        <w:tblLook w:val="04A0" w:firstRow="1" w:lastRow="0" w:firstColumn="1" w:lastColumn="0" w:noHBand="0" w:noVBand="1"/>
      </w:tblPr>
      <w:tblGrid>
        <w:gridCol w:w="9061"/>
      </w:tblGrid>
      <w:tr w:rsidR="00197BDD" w:rsidRPr="00607E77" w14:paraId="39229340" w14:textId="77777777" w:rsidTr="00197BDD">
        <w:tc>
          <w:tcPr>
            <w:tcW w:w="9061" w:type="dxa"/>
          </w:tcPr>
          <w:p w14:paraId="54F1FB47" w14:textId="77777777" w:rsidR="00197BDD" w:rsidRPr="00607E77" w:rsidRDefault="00197BDD" w:rsidP="008A559C">
            <w:pPr>
              <w:numPr>
                <w:ilvl w:val="0"/>
                <w:numId w:val="13"/>
              </w:numPr>
              <w:overflowPunct w:val="0"/>
              <w:spacing w:after="0"/>
              <w:textAlignment w:val="baseline"/>
              <w:rPr>
                <w:bCs/>
                <w:lang w:eastAsia="zh-CN"/>
              </w:rPr>
            </w:pPr>
            <w:r w:rsidRPr="00607E77">
              <w:rPr>
                <w:bCs/>
                <w:lang w:eastAsia="zh-CN"/>
              </w:rPr>
              <w:t>Complete all required submission templates as defined in Report ITU-R M.2514 [RAN ITU-R Ad-Hoc]</w:t>
            </w:r>
          </w:p>
          <w:p w14:paraId="6241B506" w14:textId="77777777" w:rsidR="00197BDD" w:rsidRPr="00607E77" w:rsidRDefault="00197BDD" w:rsidP="00197BDD">
            <w:pPr>
              <w:spacing w:after="0"/>
              <w:ind w:left="420"/>
              <w:rPr>
                <w:bCs/>
                <w:lang w:eastAsia="zh-CN"/>
              </w:rPr>
            </w:pPr>
          </w:p>
          <w:p w14:paraId="0DCA860B" w14:textId="77777777" w:rsidR="00197BDD" w:rsidRPr="00607E77" w:rsidRDefault="00197BDD" w:rsidP="008A559C">
            <w:pPr>
              <w:numPr>
                <w:ilvl w:val="0"/>
                <w:numId w:val="13"/>
              </w:numPr>
              <w:overflowPunct w:val="0"/>
              <w:spacing w:after="0"/>
              <w:textAlignment w:val="baseline"/>
              <w:rPr>
                <w:bCs/>
                <w:lang w:eastAsia="zh-CN"/>
              </w:rPr>
            </w:pPr>
            <w:r w:rsidRPr="00607E77">
              <w:rPr>
                <w:bCs/>
                <w:lang w:eastAsia="zh-CN"/>
              </w:rPr>
              <w:t>Provide self-evaluation results against technical performance requirements for eMBB-s as defined in Report ITU-R M.2514 [RAN ITU-R Ad-Hoc, RAN1, RAN2], including</w:t>
            </w:r>
          </w:p>
          <w:p w14:paraId="2D8505D3"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Peak data rate</w:t>
            </w:r>
          </w:p>
          <w:p w14:paraId="633D4179"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Peak spectral efficiency</w:t>
            </w:r>
          </w:p>
          <w:p w14:paraId="4005A649"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User experienced data rate</w:t>
            </w:r>
          </w:p>
          <w:p w14:paraId="33C90481"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5</w:t>
            </w:r>
            <w:r w:rsidRPr="00607E77">
              <w:rPr>
                <w:bCs/>
                <w:vertAlign w:val="superscript"/>
                <w:lang w:eastAsia="zh-CN"/>
              </w:rPr>
              <w:t>th</w:t>
            </w:r>
            <w:r w:rsidRPr="00607E77">
              <w:rPr>
                <w:bCs/>
                <w:lang w:eastAsia="zh-CN"/>
              </w:rPr>
              <w:t xml:space="preserve"> percentile user spectral efficiency</w:t>
            </w:r>
          </w:p>
          <w:p w14:paraId="41BE955E"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Average spectral efficiency</w:t>
            </w:r>
          </w:p>
          <w:p w14:paraId="4774FC15"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Area traffic capacity</w:t>
            </w:r>
          </w:p>
          <w:p w14:paraId="6DF78FA9"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Latency, including user plane latency and control plane latency</w:t>
            </w:r>
          </w:p>
          <w:p w14:paraId="4D4F4506"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Energy efficiency, including both network and device</w:t>
            </w:r>
          </w:p>
          <w:p w14:paraId="7517D01E"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Mobility</w:t>
            </w:r>
          </w:p>
          <w:p w14:paraId="2D98000B"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Mobility interruption time</w:t>
            </w:r>
          </w:p>
          <w:p w14:paraId="3B466443" w14:textId="77777777" w:rsidR="00197BDD" w:rsidRPr="00607E77" w:rsidRDefault="00197BDD" w:rsidP="00197BDD">
            <w:pPr>
              <w:tabs>
                <w:tab w:val="left" w:pos="5325"/>
              </w:tabs>
              <w:spacing w:after="0"/>
              <w:rPr>
                <w:bCs/>
                <w:lang w:eastAsia="zh-CN"/>
              </w:rPr>
            </w:pPr>
            <w:r w:rsidRPr="00607E77">
              <w:rPr>
                <w:bCs/>
                <w:lang w:eastAsia="zh-CN"/>
              </w:rPr>
              <w:tab/>
            </w:r>
          </w:p>
          <w:p w14:paraId="16813602" w14:textId="77777777" w:rsidR="00197BDD" w:rsidRPr="00607E77" w:rsidRDefault="00197BDD" w:rsidP="008A559C">
            <w:pPr>
              <w:numPr>
                <w:ilvl w:val="0"/>
                <w:numId w:val="13"/>
              </w:numPr>
              <w:overflowPunct w:val="0"/>
              <w:spacing w:after="0"/>
              <w:textAlignment w:val="baseline"/>
              <w:rPr>
                <w:bCs/>
                <w:lang w:eastAsia="zh-CN"/>
              </w:rPr>
            </w:pPr>
            <w:r w:rsidRPr="00607E77">
              <w:rPr>
                <w:bCs/>
                <w:lang w:eastAsia="zh-CN"/>
              </w:rPr>
              <w:t>Provide self-evaluation results against technical performance requirements for mMTC-s as defined in Report ITU-R M.2514 [RAN ITU-R Ad-Hoc, RAN1, RAN2], including</w:t>
            </w:r>
          </w:p>
          <w:p w14:paraId="7601B221"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Connection density</w:t>
            </w:r>
          </w:p>
          <w:p w14:paraId="3A1BA02A" w14:textId="77777777" w:rsidR="00197BDD" w:rsidRPr="00607E77" w:rsidRDefault="00197BDD" w:rsidP="00197BDD">
            <w:pPr>
              <w:spacing w:after="0"/>
              <w:ind w:left="420"/>
              <w:rPr>
                <w:bCs/>
                <w:lang w:eastAsia="zh-CN"/>
              </w:rPr>
            </w:pPr>
          </w:p>
          <w:p w14:paraId="50DC2E9E" w14:textId="77777777" w:rsidR="00197BDD" w:rsidRPr="00607E77" w:rsidRDefault="00197BDD" w:rsidP="008A559C">
            <w:pPr>
              <w:numPr>
                <w:ilvl w:val="0"/>
                <w:numId w:val="13"/>
              </w:numPr>
              <w:overflowPunct w:val="0"/>
              <w:spacing w:after="0"/>
              <w:textAlignment w:val="baseline"/>
              <w:rPr>
                <w:bCs/>
                <w:lang w:eastAsia="zh-CN"/>
              </w:rPr>
            </w:pPr>
            <w:r w:rsidRPr="00607E77">
              <w:rPr>
                <w:bCs/>
                <w:lang w:eastAsia="zh-CN"/>
              </w:rPr>
              <w:t>Provide self-evaluation results against technical performance requirements for HRC-s as defined in Report ITU-R M.2514 [RAN ITU-R Ad-Hoc, RAN1, RAN2], including</w:t>
            </w:r>
          </w:p>
          <w:p w14:paraId="29F5488E" w14:textId="77777777" w:rsidR="00197BDD" w:rsidRPr="00607E77" w:rsidRDefault="00197BDD" w:rsidP="008A559C">
            <w:pPr>
              <w:numPr>
                <w:ilvl w:val="1"/>
                <w:numId w:val="13"/>
              </w:numPr>
              <w:overflowPunct w:val="0"/>
              <w:spacing w:after="0"/>
              <w:textAlignment w:val="baseline"/>
              <w:rPr>
                <w:bCs/>
                <w:lang w:eastAsia="zh-CN"/>
              </w:rPr>
            </w:pPr>
            <w:r w:rsidRPr="00607E77">
              <w:rPr>
                <w:bCs/>
                <w:lang w:eastAsia="zh-CN"/>
              </w:rPr>
              <w:t>Reliability</w:t>
            </w:r>
          </w:p>
          <w:p w14:paraId="41ED2B4E" w14:textId="77777777" w:rsidR="00197BDD" w:rsidRPr="00607E77" w:rsidRDefault="00197BDD" w:rsidP="00197BDD">
            <w:pPr>
              <w:spacing w:after="0"/>
              <w:ind w:left="420"/>
              <w:rPr>
                <w:bCs/>
                <w:lang w:eastAsia="zh-CN"/>
              </w:rPr>
            </w:pPr>
          </w:p>
          <w:p w14:paraId="42A32042" w14:textId="04C66BE8" w:rsidR="00197BDD" w:rsidRPr="00607E77" w:rsidRDefault="00197BDD" w:rsidP="008A559C">
            <w:pPr>
              <w:numPr>
                <w:ilvl w:val="0"/>
                <w:numId w:val="13"/>
              </w:numPr>
              <w:overflowPunct w:val="0"/>
              <w:spacing w:after="0"/>
              <w:textAlignment w:val="baseline"/>
              <w:rPr>
                <w:bCs/>
                <w:lang w:eastAsia="zh-CN"/>
              </w:rPr>
            </w:pPr>
            <w:r w:rsidRPr="00607E77">
              <w:rPr>
                <w:bCs/>
                <w:lang w:eastAsia="zh-CN"/>
              </w:rPr>
              <w:t>Provide self-evaluation results for other requirements (including bandwidth) as defined in Report ITU-R M.2514 [RAN ITU-R Ad-Hoc, RAN1, RAN2, RAN4]</w:t>
            </w:r>
          </w:p>
          <w:p w14:paraId="4B265ED9" w14:textId="77777777" w:rsidR="00AF6B46" w:rsidRPr="00607E77" w:rsidRDefault="00AF6B46" w:rsidP="00AF6B46">
            <w:pPr>
              <w:overflowPunct w:val="0"/>
              <w:spacing w:after="0"/>
              <w:ind w:left="420"/>
              <w:textAlignment w:val="baseline"/>
              <w:rPr>
                <w:bCs/>
                <w:lang w:eastAsia="zh-CN"/>
              </w:rPr>
            </w:pPr>
          </w:p>
          <w:p w14:paraId="00EDAD6B" w14:textId="2F6E9163" w:rsidR="00197BDD" w:rsidRPr="00607E77" w:rsidRDefault="00AF6B46" w:rsidP="00460ABE">
            <w:pPr>
              <w:rPr>
                <w:rFonts w:eastAsia="Batang"/>
                <w:lang w:eastAsia="zh-CN"/>
              </w:rPr>
            </w:pPr>
            <w:r w:rsidRPr="00607E77">
              <w:rPr>
                <w:rFonts w:eastAsia="Batang"/>
                <w:lang w:eastAsia="zh-CN"/>
              </w:rPr>
              <w:t>This study shall start with evaluating features that are supported by Rel-17 NTN (NR NTN + IoT NTN), as relevant for the above aspects.</w:t>
            </w:r>
          </w:p>
        </w:tc>
      </w:tr>
    </w:tbl>
    <w:p w14:paraId="56761B2A" w14:textId="77777777" w:rsidR="00460ABE" w:rsidRPr="00607E77" w:rsidRDefault="00460ABE" w:rsidP="00460ABE">
      <w:pPr>
        <w:rPr>
          <w:rFonts w:eastAsia="Batang"/>
          <w:lang w:eastAsia="zh-CN"/>
        </w:rPr>
      </w:pPr>
    </w:p>
    <w:p w14:paraId="0DA6C8FF" w14:textId="5B0ABABE" w:rsidR="00434C62" w:rsidRDefault="00434C62" w:rsidP="004F48CF">
      <w:pPr>
        <w:jc w:val="both"/>
        <w:rPr>
          <w:rFonts w:eastAsia="Batang"/>
          <w:lang w:eastAsia="zh-CN"/>
        </w:rPr>
      </w:pPr>
      <w:r>
        <w:rPr>
          <w:rFonts w:eastAsia="Batang"/>
          <w:lang w:eastAsia="zh-CN"/>
        </w:rPr>
        <w:t xml:space="preserve">The </w:t>
      </w:r>
      <w:r w:rsidRPr="00434C62">
        <w:rPr>
          <w:rFonts w:eastAsia="Batang"/>
          <w:lang w:eastAsia="zh-CN"/>
        </w:rPr>
        <w:t xml:space="preserve">RAN1#114 </w:t>
      </w:r>
      <w:r w:rsidR="002252FC">
        <w:rPr>
          <w:rFonts w:eastAsia="Batang"/>
          <w:lang w:eastAsia="zh-CN"/>
        </w:rPr>
        <w:t xml:space="preserve">and RAN1#114bis </w:t>
      </w:r>
      <w:r w:rsidRPr="00434C62">
        <w:rPr>
          <w:rFonts w:eastAsia="Batang"/>
          <w:lang w:eastAsia="zh-CN"/>
        </w:rPr>
        <w:t>agreements</w:t>
      </w:r>
      <w:r w:rsidRPr="00434C62">
        <w:t xml:space="preserve"> </w:t>
      </w:r>
      <w:r>
        <w:t>on e</w:t>
      </w:r>
      <w:r w:rsidRPr="00434C62">
        <w:t>valuation methodology</w:t>
      </w:r>
      <w:r>
        <w:t xml:space="preserve"> and s</w:t>
      </w:r>
      <w:r w:rsidRPr="00434C62">
        <w:rPr>
          <w:rFonts w:eastAsia="Batang"/>
          <w:lang w:eastAsia="zh-CN"/>
        </w:rPr>
        <w:t>el</w:t>
      </w:r>
      <w:r>
        <w:rPr>
          <w:rFonts w:eastAsia="Batang"/>
          <w:lang w:eastAsia="zh-CN"/>
        </w:rPr>
        <w:t xml:space="preserve">f-evaluation results for NR NTN could be found at </w:t>
      </w:r>
      <w:r w:rsidR="001713BE">
        <w:rPr>
          <w:rFonts w:eastAsia="Batang"/>
          <w:lang w:eastAsia="zh-CN"/>
        </w:rPr>
        <w:t>the annex, clause 7</w:t>
      </w:r>
      <w:r w:rsidR="001E7C78">
        <w:rPr>
          <w:rFonts w:eastAsia="Batang"/>
          <w:lang w:eastAsia="zh-CN"/>
        </w:rPr>
        <w:t>.4</w:t>
      </w:r>
      <w:r>
        <w:rPr>
          <w:rFonts w:eastAsia="Batang"/>
          <w:lang w:eastAsia="zh-CN"/>
        </w:rPr>
        <w:t>.</w:t>
      </w:r>
    </w:p>
    <w:p w14:paraId="2079392F" w14:textId="77777777" w:rsidR="00434C62" w:rsidRDefault="00434C62" w:rsidP="004F48CF">
      <w:pPr>
        <w:jc w:val="both"/>
        <w:rPr>
          <w:rFonts w:eastAsia="Batang"/>
          <w:lang w:eastAsia="zh-CN"/>
        </w:rPr>
      </w:pPr>
    </w:p>
    <w:p w14:paraId="2AC772C7" w14:textId="7B8C0DCC" w:rsidR="002610A7" w:rsidRDefault="00AF6B46" w:rsidP="004F48CF">
      <w:pPr>
        <w:jc w:val="both"/>
        <w:rPr>
          <w:rFonts w:eastAsia="Batang"/>
          <w:lang w:eastAsia="zh-CN"/>
        </w:rPr>
      </w:pPr>
      <w:r w:rsidRPr="00607E77">
        <w:rPr>
          <w:rFonts w:eastAsia="Batang"/>
          <w:lang w:eastAsia="zh-CN"/>
        </w:rPr>
        <w:t>In this contribution we</w:t>
      </w:r>
      <w:r w:rsidR="00434C62">
        <w:rPr>
          <w:rFonts w:eastAsia="Batang"/>
          <w:lang w:eastAsia="zh-CN"/>
        </w:rPr>
        <w:t xml:space="preserve"> further</w:t>
      </w:r>
      <w:r w:rsidRPr="00607E77">
        <w:rPr>
          <w:rFonts w:eastAsia="Batang"/>
          <w:lang w:eastAsia="zh-CN"/>
        </w:rPr>
        <w:t xml:space="preserve"> discuss </w:t>
      </w:r>
      <w:r w:rsidR="009303A6" w:rsidRPr="00607E77">
        <w:rPr>
          <w:rFonts w:eastAsia="Batang"/>
          <w:lang w:eastAsia="zh-CN"/>
        </w:rPr>
        <w:t>the simulation results for t</w:t>
      </w:r>
      <w:r w:rsidR="003D6167" w:rsidRPr="00607E77">
        <w:t>he s</w:t>
      </w:r>
      <w:r w:rsidR="003D6167" w:rsidRPr="00607E77">
        <w:rPr>
          <w:rFonts w:eastAsia="Batang"/>
          <w:lang w:eastAsia="zh-CN"/>
        </w:rPr>
        <w:t>elf-evaluation of eMBB-s technical performance</w:t>
      </w:r>
      <w:r w:rsidRPr="00607E77">
        <w:rPr>
          <w:rFonts w:eastAsia="Batang"/>
          <w:lang w:eastAsia="zh-CN"/>
        </w:rPr>
        <w:t>.</w:t>
      </w:r>
    </w:p>
    <w:p w14:paraId="46FA33B6" w14:textId="079E967A" w:rsidR="0040274A" w:rsidRDefault="0040274A" w:rsidP="004F48CF">
      <w:pPr>
        <w:jc w:val="both"/>
        <w:rPr>
          <w:rFonts w:eastAsia="Batang"/>
          <w:lang w:eastAsia="zh-CN"/>
        </w:rPr>
      </w:pPr>
    </w:p>
    <w:p w14:paraId="69FF7320" w14:textId="446DD940" w:rsidR="0040274A" w:rsidRPr="0040274A" w:rsidRDefault="0040274A" w:rsidP="004F48CF">
      <w:pPr>
        <w:jc w:val="both"/>
        <w:rPr>
          <w:rFonts w:eastAsia="Batang"/>
          <w:b/>
          <w:u w:val="single"/>
          <w:lang w:eastAsia="zh-CN"/>
        </w:rPr>
      </w:pPr>
      <w:r w:rsidRPr="0040274A">
        <w:rPr>
          <w:rFonts w:eastAsia="Batang"/>
          <w:b/>
          <w:u w:val="single"/>
          <w:lang w:eastAsia="zh-CN"/>
        </w:rPr>
        <w:t>Attachment:</w:t>
      </w:r>
    </w:p>
    <w:p w14:paraId="454B923E" w14:textId="6F40B639" w:rsidR="0026016F" w:rsidRDefault="0040274A" w:rsidP="0026016F">
      <w:pPr>
        <w:snapToGrid w:val="0"/>
        <w:rPr>
          <w:szCs w:val="20"/>
        </w:rPr>
      </w:pPr>
      <w:r w:rsidRPr="0040274A">
        <w:rPr>
          <w:szCs w:val="20"/>
        </w:rPr>
        <w:t>R1-23</w:t>
      </w:r>
      <w:r w:rsidR="00A11D74">
        <w:rPr>
          <w:szCs w:val="20"/>
        </w:rPr>
        <w:t>xxxxx</w:t>
      </w:r>
      <w:r w:rsidRPr="0040274A">
        <w:rPr>
          <w:szCs w:val="20"/>
        </w:rPr>
        <w:t xml:space="preserve"> Att eMBBs_Spectral Efficiency_User data rate_Area traffic capacity</w:t>
      </w:r>
    </w:p>
    <w:p w14:paraId="5B4EF1F6" w14:textId="4737DBFA" w:rsidR="0040274A" w:rsidRDefault="0040274A" w:rsidP="0026016F">
      <w:pPr>
        <w:snapToGrid w:val="0"/>
        <w:rPr>
          <w:szCs w:val="20"/>
        </w:rPr>
      </w:pPr>
      <w:r w:rsidRPr="0040274A">
        <w:rPr>
          <w:szCs w:val="20"/>
        </w:rPr>
        <w:t>R1-23</w:t>
      </w:r>
      <w:r w:rsidR="00A11D74">
        <w:rPr>
          <w:szCs w:val="20"/>
        </w:rPr>
        <w:t xml:space="preserve">xxxxx </w:t>
      </w:r>
      <w:r w:rsidRPr="0040274A">
        <w:rPr>
          <w:szCs w:val="20"/>
        </w:rPr>
        <w:t>Att Calibration results</w:t>
      </w:r>
    </w:p>
    <w:p w14:paraId="4DB2D95A" w14:textId="77777777" w:rsidR="0040274A" w:rsidRPr="00607E77" w:rsidRDefault="0040274A" w:rsidP="0026016F">
      <w:pPr>
        <w:snapToGrid w:val="0"/>
        <w:rPr>
          <w:szCs w:val="20"/>
        </w:rPr>
      </w:pPr>
    </w:p>
    <w:p w14:paraId="157C0681" w14:textId="77777777" w:rsidR="00AF6B46" w:rsidRPr="00607E77" w:rsidRDefault="00AF6B46" w:rsidP="00AF6B46">
      <w:pPr>
        <w:pStyle w:val="Heading1"/>
      </w:pPr>
      <w:r w:rsidRPr="00607E77">
        <w:t>Defining evaluation assumptions</w:t>
      </w:r>
    </w:p>
    <w:p w14:paraId="52125223" w14:textId="2E792E3E" w:rsidR="00AF6B46" w:rsidRPr="00607E77" w:rsidRDefault="00AF6B46" w:rsidP="00AF6B46">
      <w:r w:rsidRPr="00607E77">
        <w:t>The following table is used in RAN1#112bis-e as the starting point for defining evaluation assumptions:</w:t>
      </w:r>
    </w:p>
    <w:p w14:paraId="23E5E94D" w14:textId="77777777" w:rsidR="00AF6B46" w:rsidRPr="00607E77" w:rsidRDefault="00AF6B46" w:rsidP="00AF6B46">
      <w:pPr>
        <w:pStyle w:val="Caption"/>
        <w:jc w:val="left"/>
      </w:pPr>
    </w:p>
    <w:p w14:paraId="413324C6" w14:textId="39AC2710" w:rsidR="00C418F1" w:rsidRPr="00607E77" w:rsidRDefault="00C418F1" w:rsidP="00C418F1">
      <w:pPr>
        <w:pStyle w:val="Caption"/>
        <w:keepNext/>
      </w:pPr>
      <w:r w:rsidRPr="00607E77">
        <w:t xml:space="preserve">Table </w:t>
      </w:r>
      <w:r w:rsidR="009D0AC2">
        <w:fldChar w:fldCharType="begin"/>
      </w:r>
      <w:r w:rsidR="009D0AC2">
        <w:instrText xml:space="preserve"> SEQ Table \* ARABIC </w:instrText>
      </w:r>
      <w:r w:rsidR="009D0AC2">
        <w:fldChar w:fldCharType="separate"/>
      </w:r>
      <w:r w:rsidR="002074CD">
        <w:rPr>
          <w:noProof/>
        </w:rPr>
        <w:t>1</w:t>
      </w:r>
      <w:r w:rsidR="009D0AC2">
        <w:rPr>
          <w:noProof/>
        </w:rPr>
        <w:fldChar w:fldCharType="end"/>
      </w:r>
      <w:r w:rsidRPr="00607E77">
        <w:t xml:space="preserve"> IMT-2020 self-evaluation assumptions</w:t>
      </w:r>
    </w:p>
    <w:tbl>
      <w:tblPr>
        <w:tblStyle w:val="TableGrid1"/>
        <w:tblW w:w="0" w:type="auto"/>
        <w:tblLook w:val="04A0" w:firstRow="1" w:lastRow="0" w:firstColumn="1" w:lastColumn="0" w:noHBand="0" w:noVBand="1"/>
      </w:tblPr>
      <w:tblGrid>
        <w:gridCol w:w="1095"/>
        <w:gridCol w:w="2114"/>
        <w:gridCol w:w="1515"/>
        <w:gridCol w:w="1544"/>
        <w:gridCol w:w="1329"/>
        <w:gridCol w:w="1464"/>
      </w:tblGrid>
      <w:tr w:rsidR="00AF6B46" w:rsidRPr="00607E77" w14:paraId="25386023" w14:textId="77777777" w:rsidTr="00413F48">
        <w:trPr>
          <w:trHeight w:val="283"/>
          <w:tblHeader/>
        </w:trPr>
        <w:tc>
          <w:tcPr>
            <w:tcW w:w="1095" w:type="dxa"/>
            <w:tcBorders>
              <w:top w:val="single" w:sz="4" w:space="0" w:color="auto"/>
              <w:left w:val="single" w:sz="4" w:space="0" w:color="auto"/>
              <w:bottom w:val="single" w:sz="4" w:space="0" w:color="auto"/>
              <w:right w:val="single" w:sz="4" w:space="0" w:color="auto"/>
            </w:tcBorders>
            <w:shd w:val="clear" w:color="auto" w:fill="00B0F0"/>
            <w:vAlign w:val="center"/>
          </w:tcPr>
          <w:p w14:paraId="4633E79E"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Reference number</w:t>
            </w:r>
          </w:p>
        </w:tc>
        <w:tc>
          <w:tcPr>
            <w:tcW w:w="2114" w:type="dxa"/>
            <w:tcBorders>
              <w:top w:val="single" w:sz="4" w:space="0" w:color="auto"/>
              <w:left w:val="single" w:sz="4" w:space="0" w:color="auto"/>
              <w:bottom w:val="single" w:sz="4" w:space="0" w:color="auto"/>
              <w:right w:val="single" w:sz="4" w:space="0" w:color="auto"/>
            </w:tcBorders>
            <w:shd w:val="clear" w:color="auto" w:fill="00B0F0"/>
            <w:vAlign w:val="center"/>
          </w:tcPr>
          <w:p w14:paraId="50497E86"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Characteristic for evaluation</w:t>
            </w:r>
          </w:p>
        </w:tc>
        <w:tc>
          <w:tcPr>
            <w:tcW w:w="1515" w:type="dxa"/>
            <w:tcBorders>
              <w:top w:val="single" w:sz="4" w:space="0" w:color="auto"/>
              <w:left w:val="single" w:sz="4" w:space="0" w:color="auto"/>
              <w:bottom w:val="single" w:sz="4" w:space="0" w:color="auto"/>
              <w:right w:val="single" w:sz="4" w:space="0" w:color="auto"/>
            </w:tcBorders>
            <w:shd w:val="clear" w:color="auto" w:fill="00B0F0"/>
            <w:vAlign w:val="center"/>
          </w:tcPr>
          <w:p w14:paraId="2E87CAA0"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High-level assessment method</w:t>
            </w:r>
          </w:p>
        </w:tc>
        <w:tc>
          <w:tcPr>
            <w:tcW w:w="1544" w:type="dxa"/>
            <w:tcBorders>
              <w:top w:val="single" w:sz="4" w:space="0" w:color="auto"/>
              <w:left w:val="single" w:sz="4" w:space="0" w:color="auto"/>
              <w:bottom w:val="single" w:sz="4" w:space="0" w:color="auto"/>
              <w:right w:val="single" w:sz="4" w:space="0" w:color="auto"/>
            </w:tcBorders>
            <w:shd w:val="clear" w:color="auto" w:fill="00B0F0"/>
            <w:vAlign w:val="center"/>
          </w:tcPr>
          <w:p w14:paraId="2A751DD7"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Requirement description in ITU-R M.2514</w:t>
            </w:r>
          </w:p>
        </w:tc>
        <w:tc>
          <w:tcPr>
            <w:tcW w:w="1329" w:type="dxa"/>
            <w:tcBorders>
              <w:top w:val="single" w:sz="4" w:space="0" w:color="auto"/>
              <w:left w:val="single" w:sz="4" w:space="0" w:color="auto"/>
              <w:bottom w:val="single" w:sz="4" w:space="0" w:color="auto"/>
              <w:right w:val="single" w:sz="4" w:space="0" w:color="auto"/>
            </w:tcBorders>
            <w:shd w:val="clear" w:color="auto" w:fill="00B0F0"/>
            <w:vAlign w:val="center"/>
          </w:tcPr>
          <w:p w14:paraId="6A06800B"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Usage Scenario</w:t>
            </w:r>
          </w:p>
        </w:tc>
        <w:tc>
          <w:tcPr>
            <w:tcW w:w="1464" w:type="dxa"/>
            <w:tcBorders>
              <w:top w:val="single" w:sz="4" w:space="0" w:color="auto"/>
              <w:left w:val="single" w:sz="4" w:space="0" w:color="auto"/>
              <w:bottom w:val="single" w:sz="4" w:space="0" w:color="auto"/>
              <w:right w:val="single" w:sz="4" w:space="0" w:color="auto"/>
            </w:tcBorders>
            <w:shd w:val="clear" w:color="auto" w:fill="00B0F0"/>
            <w:vAlign w:val="center"/>
          </w:tcPr>
          <w:p w14:paraId="166B1604" w14:textId="77777777" w:rsidR="00AF6B46" w:rsidRPr="00607E77" w:rsidRDefault="00AF6B46" w:rsidP="002B4A0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rPr>
                <w:rFonts w:ascii="Times New Roman" w:eastAsia="SimSun" w:hAnsi="Times New Roman"/>
                <w:b/>
                <w:color w:val="FFFFFF" w:themeColor="background1"/>
                <w:szCs w:val="20"/>
                <w:lang w:eastAsia="ko-KR"/>
              </w:rPr>
            </w:pPr>
            <w:r w:rsidRPr="00607E77">
              <w:rPr>
                <w:rFonts w:ascii="Times New Roman" w:eastAsia="SimSun" w:hAnsi="Times New Roman"/>
                <w:b/>
                <w:color w:val="FFFFFF" w:themeColor="background1"/>
                <w:szCs w:val="20"/>
                <w:lang w:eastAsia="ko-KR"/>
              </w:rPr>
              <w:t>Needed assumptions</w:t>
            </w:r>
          </w:p>
        </w:tc>
      </w:tr>
      <w:tr w:rsidR="00AF6B46" w:rsidRPr="00480F81" w14:paraId="5601EE2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ECCD98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3C226C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A574B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xml:space="preserve">Analytical </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1FD526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E5011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0CA253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480F81" w14:paraId="0CFC036D"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31ABCE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53CD456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Peak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04ED553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FEA16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26F688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709C5F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 (modulation, #layers, etc) (NOTE 1)</w:t>
            </w:r>
          </w:p>
        </w:tc>
      </w:tr>
      <w:tr w:rsidR="00AF6B46" w:rsidRPr="00607E77" w14:paraId="32345D5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3B1C21A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#3</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143A7D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User experienced data rate</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B8B72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FB4483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7.2.3</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243CDF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4117A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Derived from #4</w:t>
            </w:r>
          </w:p>
        </w:tc>
      </w:tr>
      <w:tr w:rsidR="00AF6B46" w:rsidRPr="00607E77" w14:paraId="1C1D601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1DEDDB5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#4</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4904D2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r w:rsidRPr="00607E77">
              <w:rPr>
                <w:rFonts w:ascii="Times New Roman" w:eastAsia="SimSun" w:hAnsi="Times New Roman"/>
                <w:bCs/>
                <w:szCs w:val="20"/>
                <w:vertAlign w:val="superscript"/>
                <w:lang w:eastAsia="ko-KR"/>
              </w:rPr>
              <w:t>th</w:t>
            </w:r>
            <w:r w:rsidRPr="00607E77">
              <w:rPr>
                <w:rFonts w:ascii="Times New Roman" w:eastAsia="SimSun" w:hAnsi="Times New Roman"/>
                <w:bCs/>
                <w:szCs w:val="20"/>
                <w:lang w:eastAsia="ko-KR"/>
              </w:rPr>
              <w:t xml:space="preserve"> percentile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58FE0B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251CC8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7.2.4</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C4E9AC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4E93ED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9A448DB"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DFB5A9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#5</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1ED0559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Average spectral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96F39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B0EE1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7.2.5</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4EB6E7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56F8962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3566DFC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E8BBD5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#6</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1ECA7B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Area traffic capacity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EC3A1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Simulation and Analytical</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77DF0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7.2.6</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592987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3F0BBF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Derived from #5 (May need discussion on how to compute the area)</w:t>
            </w:r>
          </w:p>
        </w:tc>
      </w:tr>
      <w:tr w:rsidR="00AF6B46" w:rsidRPr="00607E77" w14:paraId="65167E73"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46A4676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#7</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C1EDF0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User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375E49B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73E99D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77A1AFD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0E2BA6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1C1BA57"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2AFDEAF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#8</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A2C538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Control plane latency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E6D84"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 and 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100C2F4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7.2.7.2</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3E7DA356"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74EFE21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0185BD34"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0166C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#9</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2756F71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Connection density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E51F23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38C5FF0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7.2.8</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ED64BC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mMTC-s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E24B6C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6BB7EFEF"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2B8287F"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#10</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DF630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Energy efficiency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18BE1B8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03348B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7.2.9</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5A7A38B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1DDE142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3EA8EF99"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0A7CA6E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#11</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6B1AAD6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Reliability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797A191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C213955"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7.2.10</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01A151B7"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HRC-s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24C8992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148281D2"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shd w:val="clear" w:color="auto" w:fill="auto"/>
            <w:vAlign w:val="center"/>
          </w:tcPr>
          <w:p w14:paraId="71FC91EA"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#12</w:t>
            </w:r>
          </w:p>
        </w:tc>
        <w:tc>
          <w:tcPr>
            <w:tcW w:w="2114" w:type="dxa"/>
            <w:tcBorders>
              <w:top w:val="single" w:sz="4" w:space="0" w:color="auto"/>
              <w:left w:val="single" w:sz="4" w:space="0" w:color="auto"/>
              <w:bottom w:val="single" w:sz="4" w:space="0" w:color="auto"/>
              <w:right w:val="single" w:sz="4" w:space="0" w:color="auto"/>
            </w:tcBorders>
            <w:shd w:val="clear" w:color="auto" w:fill="auto"/>
            <w:vAlign w:val="center"/>
          </w:tcPr>
          <w:p w14:paraId="0176B18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Mobility</w:t>
            </w:r>
          </w:p>
        </w:tc>
        <w:tc>
          <w:tcPr>
            <w:tcW w:w="1515" w:type="dxa"/>
            <w:tcBorders>
              <w:top w:val="single" w:sz="4" w:space="0" w:color="auto"/>
              <w:left w:val="single" w:sz="4" w:space="0" w:color="auto"/>
              <w:bottom w:val="single" w:sz="4" w:space="0" w:color="auto"/>
              <w:right w:val="single" w:sz="4" w:space="0" w:color="auto"/>
            </w:tcBorders>
            <w:shd w:val="clear" w:color="auto" w:fill="auto"/>
            <w:vAlign w:val="center"/>
          </w:tcPr>
          <w:p w14:paraId="4186254C"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Simulation</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52519B7E"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eastAsia="ko-KR"/>
              </w:rPr>
            </w:pPr>
            <w:r w:rsidRPr="00607E77">
              <w:rPr>
                <w:rFonts w:ascii="Times New Roman" w:eastAsia="SimSun" w:hAnsi="Times New Roman"/>
                <w:bCs/>
                <w:szCs w:val="20"/>
                <w:lang w:eastAsia="ko-KR"/>
              </w:rPr>
              <w:t>§ 7.2.11</w:t>
            </w:r>
          </w:p>
        </w:tc>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14:paraId="1FC70FA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shd w:val="clear" w:color="auto" w:fill="auto"/>
            <w:vAlign w:val="center"/>
          </w:tcPr>
          <w:p w14:paraId="32AF920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Cs/>
                <w:szCs w:val="20"/>
                <w:lang w:val="fr-FR" w:eastAsia="zh-CN"/>
              </w:rPr>
            </w:pPr>
            <w:r w:rsidRPr="00607E77">
              <w:rPr>
                <w:rFonts w:ascii="Times New Roman" w:eastAsia="SimSun" w:hAnsi="Times New Roman"/>
                <w:bCs/>
                <w:szCs w:val="20"/>
                <w:lang w:val="fr-FR" w:eastAsia="zh-CN"/>
              </w:rPr>
              <w:t>Yes</w:t>
            </w:r>
          </w:p>
        </w:tc>
      </w:tr>
      <w:tr w:rsidR="00AF6B46" w:rsidRPr="00607E77" w14:paraId="0C6FC1B6"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6DBB164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#13</w:t>
            </w:r>
          </w:p>
        </w:tc>
        <w:tc>
          <w:tcPr>
            <w:tcW w:w="2114" w:type="dxa"/>
            <w:tcBorders>
              <w:top w:val="single" w:sz="4" w:space="0" w:color="auto"/>
              <w:left w:val="single" w:sz="4" w:space="0" w:color="auto"/>
              <w:bottom w:val="single" w:sz="4" w:space="0" w:color="auto"/>
              <w:right w:val="single" w:sz="4" w:space="0" w:color="auto"/>
            </w:tcBorders>
            <w:vAlign w:val="center"/>
          </w:tcPr>
          <w:p w14:paraId="3D51819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Mobility interruption time</w:t>
            </w:r>
          </w:p>
        </w:tc>
        <w:tc>
          <w:tcPr>
            <w:tcW w:w="1515" w:type="dxa"/>
            <w:tcBorders>
              <w:top w:val="single" w:sz="4" w:space="0" w:color="auto"/>
              <w:left w:val="single" w:sz="4" w:space="0" w:color="auto"/>
              <w:bottom w:val="single" w:sz="4" w:space="0" w:color="auto"/>
              <w:right w:val="single" w:sz="4" w:space="0" w:color="auto"/>
            </w:tcBorders>
            <w:vAlign w:val="center"/>
          </w:tcPr>
          <w:p w14:paraId="7AE5973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Analytical</w:t>
            </w:r>
          </w:p>
        </w:tc>
        <w:tc>
          <w:tcPr>
            <w:tcW w:w="1544" w:type="dxa"/>
            <w:tcBorders>
              <w:top w:val="single" w:sz="4" w:space="0" w:color="auto"/>
              <w:left w:val="single" w:sz="4" w:space="0" w:color="auto"/>
              <w:bottom w:val="single" w:sz="4" w:space="0" w:color="auto"/>
              <w:right w:val="single" w:sz="4" w:space="0" w:color="auto"/>
            </w:tcBorders>
            <w:vAlign w:val="center"/>
          </w:tcPr>
          <w:p w14:paraId="54E7ABAB"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eastAsia="ko-KR"/>
              </w:rPr>
            </w:pPr>
            <w:r w:rsidRPr="00607E77">
              <w:rPr>
                <w:rFonts w:ascii="Times New Roman" w:eastAsia="SimSun" w:hAnsi="Times New Roman"/>
                <w:b/>
                <w:szCs w:val="20"/>
                <w:lang w:eastAsia="ko-KR"/>
              </w:rPr>
              <w:t>§ 7.2.12</w:t>
            </w:r>
          </w:p>
        </w:tc>
        <w:tc>
          <w:tcPr>
            <w:tcW w:w="1329" w:type="dxa"/>
            <w:tcBorders>
              <w:top w:val="single" w:sz="4" w:space="0" w:color="auto"/>
              <w:left w:val="single" w:sz="4" w:space="0" w:color="auto"/>
              <w:bottom w:val="single" w:sz="4" w:space="0" w:color="auto"/>
              <w:right w:val="single" w:sz="4" w:space="0" w:color="auto"/>
            </w:tcBorders>
            <w:vAlign w:val="center"/>
          </w:tcPr>
          <w:p w14:paraId="56B1951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eMBB-s</w:t>
            </w:r>
          </w:p>
        </w:tc>
        <w:tc>
          <w:tcPr>
            <w:tcW w:w="1464" w:type="dxa"/>
            <w:tcBorders>
              <w:top w:val="single" w:sz="4" w:space="0" w:color="auto"/>
              <w:left w:val="single" w:sz="4" w:space="0" w:color="auto"/>
              <w:bottom w:val="single" w:sz="4" w:space="0" w:color="auto"/>
              <w:right w:val="single" w:sz="4" w:space="0" w:color="auto"/>
            </w:tcBorders>
            <w:vAlign w:val="center"/>
          </w:tcPr>
          <w:p w14:paraId="75B06DC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b/>
                <w:szCs w:val="20"/>
                <w:lang w:val="fr-FR" w:eastAsia="zh-CN"/>
              </w:rPr>
            </w:pPr>
            <w:r w:rsidRPr="00607E77">
              <w:rPr>
                <w:rFonts w:ascii="Times New Roman" w:eastAsia="SimSun" w:hAnsi="Times New Roman"/>
                <w:b/>
                <w:szCs w:val="20"/>
                <w:lang w:val="fr-FR" w:eastAsia="zh-CN"/>
              </w:rPr>
              <w:t>NOTE 2</w:t>
            </w:r>
          </w:p>
        </w:tc>
      </w:tr>
      <w:tr w:rsidR="00AF6B46" w:rsidRPr="00607E77" w14:paraId="392C2C2C" w14:textId="77777777" w:rsidTr="00C418F1">
        <w:trPr>
          <w:trHeight w:val="283"/>
        </w:trPr>
        <w:tc>
          <w:tcPr>
            <w:tcW w:w="1095" w:type="dxa"/>
            <w:tcBorders>
              <w:top w:val="single" w:sz="4" w:space="0" w:color="auto"/>
              <w:left w:val="single" w:sz="4" w:space="0" w:color="auto"/>
              <w:bottom w:val="single" w:sz="4" w:space="0" w:color="auto"/>
              <w:right w:val="single" w:sz="4" w:space="0" w:color="auto"/>
            </w:tcBorders>
            <w:vAlign w:val="center"/>
          </w:tcPr>
          <w:p w14:paraId="36671DF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#14</w:t>
            </w:r>
          </w:p>
        </w:tc>
        <w:tc>
          <w:tcPr>
            <w:tcW w:w="2114" w:type="dxa"/>
            <w:tcBorders>
              <w:top w:val="single" w:sz="4" w:space="0" w:color="auto"/>
              <w:left w:val="single" w:sz="4" w:space="0" w:color="auto"/>
              <w:bottom w:val="single" w:sz="4" w:space="0" w:color="auto"/>
              <w:right w:val="single" w:sz="4" w:space="0" w:color="auto"/>
            </w:tcBorders>
            <w:vAlign w:val="center"/>
          </w:tcPr>
          <w:p w14:paraId="2CF44A38"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Bandwidth</w:t>
            </w:r>
          </w:p>
        </w:tc>
        <w:tc>
          <w:tcPr>
            <w:tcW w:w="1515" w:type="dxa"/>
            <w:tcBorders>
              <w:top w:val="single" w:sz="4" w:space="0" w:color="auto"/>
              <w:left w:val="single" w:sz="4" w:space="0" w:color="auto"/>
              <w:bottom w:val="single" w:sz="4" w:space="0" w:color="auto"/>
              <w:right w:val="single" w:sz="4" w:space="0" w:color="auto"/>
            </w:tcBorders>
            <w:vAlign w:val="center"/>
          </w:tcPr>
          <w:p w14:paraId="32D00B81"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Inspection</w:t>
            </w:r>
          </w:p>
        </w:tc>
        <w:tc>
          <w:tcPr>
            <w:tcW w:w="1544" w:type="dxa"/>
            <w:tcBorders>
              <w:top w:val="single" w:sz="4" w:space="0" w:color="auto"/>
              <w:left w:val="single" w:sz="4" w:space="0" w:color="auto"/>
              <w:bottom w:val="single" w:sz="4" w:space="0" w:color="auto"/>
              <w:right w:val="single" w:sz="4" w:space="0" w:color="auto"/>
            </w:tcBorders>
            <w:vAlign w:val="center"/>
          </w:tcPr>
          <w:p w14:paraId="72562070"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ko-KR"/>
              </w:rPr>
            </w:pPr>
            <w:r w:rsidRPr="00607E77">
              <w:rPr>
                <w:rFonts w:ascii="Times New Roman" w:eastAsia="SimSun" w:hAnsi="Times New Roman"/>
                <w:szCs w:val="20"/>
                <w:lang w:eastAsia="ko-KR"/>
              </w:rPr>
              <w:t>§ 7.2.13</w:t>
            </w:r>
          </w:p>
        </w:tc>
        <w:tc>
          <w:tcPr>
            <w:tcW w:w="1329" w:type="dxa"/>
            <w:tcBorders>
              <w:top w:val="single" w:sz="4" w:space="0" w:color="auto"/>
              <w:left w:val="single" w:sz="4" w:space="0" w:color="auto"/>
              <w:bottom w:val="single" w:sz="4" w:space="0" w:color="auto"/>
              <w:right w:val="single" w:sz="4" w:space="0" w:color="auto"/>
            </w:tcBorders>
            <w:vAlign w:val="center"/>
          </w:tcPr>
          <w:p w14:paraId="6D275AF3"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N/A</w:t>
            </w:r>
          </w:p>
        </w:tc>
        <w:tc>
          <w:tcPr>
            <w:tcW w:w="1464" w:type="dxa"/>
            <w:tcBorders>
              <w:top w:val="single" w:sz="4" w:space="0" w:color="auto"/>
              <w:left w:val="single" w:sz="4" w:space="0" w:color="auto"/>
              <w:bottom w:val="single" w:sz="4" w:space="0" w:color="auto"/>
              <w:right w:val="single" w:sz="4" w:space="0" w:color="auto"/>
            </w:tcBorders>
            <w:vAlign w:val="center"/>
          </w:tcPr>
          <w:p w14:paraId="19D91CA2"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val="fr-FR" w:eastAsia="zh-CN"/>
              </w:rPr>
            </w:pPr>
            <w:r w:rsidRPr="00607E77">
              <w:rPr>
                <w:rFonts w:ascii="Times New Roman" w:eastAsia="SimSun" w:hAnsi="Times New Roman"/>
                <w:szCs w:val="20"/>
                <w:lang w:val="fr-FR" w:eastAsia="zh-CN"/>
              </w:rPr>
              <w:t>No</w:t>
            </w:r>
          </w:p>
        </w:tc>
      </w:tr>
      <w:tr w:rsidR="00AF6B46" w:rsidRPr="00607E77" w14:paraId="7A780B21" w14:textId="77777777" w:rsidTr="00C418F1">
        <w:trPr>
          <w:trHeight w:val="283"/>
        </w:trPr>
        <w:tc>
          <w:tcPr>
            <w:tcW w:w="9061" w:type="dxa"/>
            <w:gridSpan w:val="6"/>
            <w:tcBorders>
              <w:top w:val="single" w:sz="4" w:space="0" w:color="auto"/>
              <w:left w:val="single" w:sz="4" w:space="0" w:color="auto"/>
              <w:bottom w:val="single" w:sz="4" w:space="0" w:color="auto"/>
              <w:right w:val="single" w:sz="4" w:space="0" w:color="auto"/>
            </w:tcBorders>
          </w:tcPr>
          <w:p w14:paraId="6EA76C19"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1: How to determine the appropriate parameters (MCS, bandwidth, etc.) may be subject to evaluations.</w:t>
            </w:r>
          </w:p>
          <w:p w14:paraId="27EAEC4D" w14:textId="77777777" w:rsidR="00AF6B46" w:rsidRPr="00607E77" w:rsidRDefault="00AF6B46" w:rsidP="002B4A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rPr>
                <w:rFonts w:ascii="Times New Roman" w:eastAsia="SimSun" w:hAnsi="Times New Roman"/>
                <w:szCs w:val="20"/>
                <w:lang w:eastAsia="zh-CN"/>
              </w:rPr>
            </w:pPr>
            <w:r w:rsidRPr="00607E77">
              <w:rPr>
                <w:rFonts w:ascii="Times New Roman" w:eastAsia="SimSun" w:hAnsi="Times New Roman"/>
                <w:szCs w:val="20"/>
                <w:lang w:eastAsia="zh-CN"/>
              </w:rPr>
              <w:t>NOTE 2: To be evaluated by RAN2. RAN2 may need to develop assumptions for these metrics. RAN1 can provide input on aspects such as UE and gNB processing time.</w:t>
            </w:r>
          </w:p>
        </w:tc>
      </w:tr>
    </w:tbl>
    <w:p w14:paraId="7D8FA270" w14:textId="5F8E31B5" w:rsidR="00AF6B46" w:rsidRPr="00607E77" w:rsidRDefault="00AF6B46" w:rsidP="00AF6B46"/>
    <w:p w14:paraId="57E5D6E6" w14:textId="26C0DFF6" w:rsidR="00AF6B46" w:rsidRPr="00607E77" w:rsidRDefault="00AF6B46" w:rsidP="00AF6B46"/>
    <w:p w14:paraId="7ED7FC30" w14:textId="467FE1DB" w:rsidR="00181658" w:rsidRPr="00607E77" w:rsidRDefault="00181658" w:rsidP="00181658">
      <w:pPr>
        <w:pStyle w:val="Heading1"/>
      </w:pPr>
      <w:r w:rsidRPr="00607E77">
        <w:t>Simulation results for the self-evaluation of eMBB-s technical performance</w:t>
      </w:r>
    </w:p>
    <w:p w14:paraId="078ADB4A" w14:textId="6E96A25F" w:rsidR="00181658" w:rsidRPr="00607E77" w:rsidRDefault="00181658" w:rsidP="00181658">
      <w:pPr>
        <w:pStyle w:val="Heading2"/>
      </w:pPr>
      <w:r w:rsidRPr="00607E77">
        <w:t>Technical configuration Parameters</w:t>
      </w:r>
    </w:p>
    <w:p w14:paraId="23DFFF1D" w14:textId="6E10702A" w:rsidR="005544A3" w:rsidRPr="00607E77" w:rsidRDefault="005544A3" w:rsidP="00C3150A">
      <w:pPr>
        <w:jc w:val="both"/>
      </w:pPr>
      <w:r w:rsidRPr="00607E77">
        <w:t xml:space="preserve">The </w:t>
      </w:r>
      <w:r w:rsidR="00E44100" w:rsidRPr="00607E77">
        <w:t>configuration parameters</w:t>
      </w:r>
      <w:r w:rsidR="007774EC" w:rsidRPr="00607E77">
        <w:t xml:space="preserve"> </w:t>
      </w:r>
      <w:r w:rsidR="004F6536" w:rsidRPr="00607E77">
        <w:t xml:space="preserve">and evaluation assumptions </w:t>
      </w:r>
      <w:r w:rsidR="007774EC" w:rsidRPr="00607E77">
        <w:t xml:space="preserve">considered in </w:t>
      </w:r>
      <w:r w:rsidR="004F6536" w:rsidRPr="00607E77">
        <w:t>the SLS</w:t>
      </w:r>
      <w:r w:rsidR="007774EC" w:rsidRPr="00607E77">
        <w:t xml:space="preserve"> could be found in the annex: System configuration parameters providing</w:t>
      </w:r>
      <w:r w:rsidR="00E44100" w:rsidRPr="00607E77">
        <w:t xml:space="preserve"> </w:t>
      </w:r>
      <w:r w:rsidR="007774EC" w:rsidRPr="00607E77">
        <w:t>s</w:t>
      </w:r>
      <w:r w:rsidR="00E44100" w:rsidRPr="00607E77">
        <w:t>atellite payload and the UE characteristics</w:t>
      </w:r>
      <w:r w:rsidR="007774EC" w:rsidRPr="00607E77">
        <w:t xml:space="preserve"> are given in section </w:t>
      </w:r>
      <w:r w:rsidR="001713BE">
        <w:t>7</w:t>
      </w:r>
      <w:r w:rsidR="00F30E28">
        <w:t>.</w:t>
      </w:r>
      <w:r w:rsidR="007774EC" w:rsidRPr="00607E77">
        <w:t>1, the DL and UL</w:t>
      </w:r>
      <w:r w:rsidR="00E44100" w:rsidRPr="00607E77">
        <w:t xml:space="preserve"> </w:t>
      </w:r>
      <w:r w:rsidR="001B6C42" w:rsidRPr="00607E77">
        <w:t xml:space="preserve">parameters </w:t>
      </w:r>
      <w:r w:rsidR="00E44100" w:rsidRPr="00607E77">
        <w:t xml:space="preserve">are given in section </w:t>
      </w:r>
      <w:r w:rsidR="001713BE">
        <w:t>7</w:t>
      </w:r>
      <w:r w:rsidR="00E44100" w:rsidRPr="00607E77">
        <w:t>.</w:t>
      </w:r>
      <w:r w:rsidR="007774EC" w:rsidRPr="00607E77">
        <w:t xml:space="preserve">2 and </w:t>
      </w:r>
      <w:r w:rsidR="001713BE">
        <w:t>7</w:t>
      </w:r>
      <w:r w:rsidR="007774EC" w:rsidRPr="00607E77">
        <w:t>.3 respectively</w:t>
      </w:r>
      <w:r w:rsidR="00E44100" w:rsidRPr="00607E77">
        <w:t xml:space="preserve">. Other system configuration parameters align with Rep.  ITU-R  M.2514-0. </w:t>
      </w:r>
    </w:p>
    <w:p w14:paraId="618AB0E7" w14:textId="71B32743" w:rsidR="002B6022" w:rsidRPr="00607E77" w:rsidRDefault="002B6022" w:rsidP="0019457A">
      <w:pPr>
        <w:pStyle w:val="Heading2"/>
      </w:pPr>
      <w:bookmarkStart w:id="2" w:name="_Toc136809392"/>
      <w:bookmarkStart w:id="3" w:name="_Toc136809391"/>
      <w:r w:rsidRPr="00607E77">
        <w:rPr>
          <w:lang w:eastAsia="ko-KR"/>
        </w:rPr>
        <w:lastRenderedPageBreak/>
        <w:t>5</w:t>
      </w:r>
      <w:r w:rsidRPr="00607E77">
        <w:rPr>
          <w:vertAlign w:val="superscript"/>
          <w:lang w:eastAsia="ko-KR"/>
        </w:rPr>
        <w:t>th</w:t>
      </w:r>
      <w:r w:rsidRPr="00607E77">
        <w:rPr>
          <w:lang w:eastAsia="ko-KR"/>
        </w:rPr>
        <w:t xml:space="preserve"> percentile user spectral efficiency</w:t>
      </w:r>
      <w:bookmarkEnd w:id="2"/>
      <w:r w:rsidRPr="00607E77">
        <w:t xml:space="preserve"> </w:t>
      </w:r>
      <w:r w:rsidR="0019457A" w:rsidRPr="00607E77">
        <w:t>and average spectral efficiency</w:t>
      </w:r>
    </w:p>
    <w:p w14:paraId="6C809074" w14:textId="6EF5CD1D" w:rsidR="002B6022" w:rsidRPr="00607E77" w:rsidRDefault="002B6022" w:rsidP="00F30E28">
      <w:pPr>
        <w:jc w:val="both"/>
      </w:pPr>
      <w:r w:rsidRPr="00607E77">
        <w:t>As defined in [2, Rep ITU-R  M.2514-0], the 5th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w:t>
      </w:r>
    </w:p>
    <w:p w14:paraId="66CAB1AB" w14:textId="68EB8E12" w:rsidR="000A6080" w:rsidRPr="00607E77" w:rsidRDefault="000A6080" w:rsidP="00F30E28">
      <w:pPr>
        <w:jc w:val="both"/>
      </w:pPr>
      <w:r w:rsidRPr="00607E77">
        <w:t>5th percentile user spectral efficiency is assessed jointly with average spectral efficiency using the same simulation</w:t>
      </w:r>
      <w:r w:rsidR="004F6536" w:rsidRPr="00607E77">
        <w:t xml:space="preserve">. </w:t>
      </w:r>
    </w:p>
    <w:p w14:paraId="12A775FC" w14:textId="11F18E79" w:rsidR="002B6022" w:rsidRPr="00607E77" w:rsidRDefault="002B6022" w:rsidP="002B6022"/>
    <w:p w14:paraId="7AF37672" w14:textId="49B84D12" w:rsidR="000A6080" w:rsidRPr="00607E77" w:rsidRDefault="00C418F1" w:rsidP="002B6022">
      <w:r w:rsidRPr="00607E77">
        <w:t xml:space="preserve">The evaluation results of DL and UL spectral efficiency for NR NTN are provided in Table </w:t>
      </w:r>
      <w:r w:rsidR="00F93263">
        <w:t>2</w:t>
      </w:r>
      <w:r w:rsidR="00227997" w:rsidRPr="00607E77">
        <w:t>.</w:t>
      </w:r>
    </w:p>
    <w:p w14:paraId="7C29B896" w14:textId="679B5D69" w:rsidR="0019457A" w:rsidRPr="00607E77" w:rsidRDefault="0019457A" w:rsidP="002B6022"/>
    <w:p w14:paraId="2A76FA09" w14:textId="5C3391C8" w:rsidR="00C418F1" w:rsidRPr="00607E77" w:rsidRDefault="00C418F1" w:rsidP="00C418F1">
      <w:pPr>
        <w:pStyle w:val="Caption"/>
        <w:keepNext/>
      </w:pPr>
      <w:r w:rsidRPr="00607E77">
        <w:t xml:space="preserve">Table </w:t>
      </w:r>
      <w:r w:rsidR="009D0AC2">
        <w:fldChar w:fldCharType="begin"/>
      </w:r>
      <w:r w:rsidR="009D0AC2">
        <w:instrText xml:space="preserve"> SEQ Table \* ARABIC </w:instrText>
      </w:r>
      <w:r w:rsidR="009D0AC2">
        <w:fldChar w:fldCharType="separate"/>
      </w:r>
      <w:r w:rsidR="002074CD">
        <w:rPr>
          <w:noProof/>
        </w:rPr>
        <w:t>2</w:t>
      </w:r>
      <w:r w:rsidR="009D0AC2">
        <w:rPr>
          <w:noProof/>
        </w:rPr>
        <w:fldChar w:fldCharType="end"/>
      </w:r>
      <w:r w:rsidRPr="00607E77">
        <w:t xml:space="preserve"> DL</w:t>
      </w:r>
      <w:r w:rsidR="00997D73" w:rsidRPr="00607E77">
        <w:t xml:space="preserve"> and UL</w:t>
      </w:r>
      <w:r w:rsidRPr="00607E77">
        <w:t xml:space="preserve"> spectral efficiency for 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573"/>
        <w:gridCol w:w="1154"/>
        <w:gridCol w:w="1562"/>
        <w:gridCol w:w="667"/>
        <w:gridCol w:w="1984"/>
        <w:gridCol w:w="1979"/>
      </w:tblGrid>
      <w:tr w:rsidR="00622C6C" w:rsidRPr="00607E77" w14:paraId="6437A466" w14:textId="77777777" w:rsidTr="00622C6C">
        <w:trPr>
          <w:trHeight w:val="990"/>
        </w:trPr>
        <w:tc>
          <w:tcPr>
            <w:tcW w:w="630" w:type="pct"/>
            <w:vMerge w:val="restart"/>
            <w:shd w:val="clear" w:color="auto" w:fill="auto"/>
            <w:vAlign w:val="center"/>
          </w:tcPr>
          <w:p w14:paraId="195000E0" w14:textId="79DA49A9" w:rsidR="00622C6C" w:rsidRPr="00607E77" w:rsidRDefault="00622C6C" w:rsidP="0019457A">
            <w:pPr>
              <w:jc w:val="center"/>
              <w:rPr>
                <w:b/>
                <w:bCs/>
                <w:szCs w:val="20"/>
              </w:rPr>
            </w:pPr>
            <w:r w:rsidRPr="00607E77">
              <w:rPr>
                <w:b/>
                <w:bCs/>
                <w:szCs w:val="20"/>
              </w:rPr>
              <w:t>SE</w:t>
            </w:r>
          </w:p>
        </w:tc>
        <w:tc>
          <w:tcPr>
            <w:tcW w:w="316" w:type="pct"/>
            <w:vMerge w:val="restart"/>
            <w:shd w:val="clear" w:color="auto" w:fill="auto"/>
            <w:vAlign w:val="center"/>
          </w:tcPr>
          <w:p w14:paraId="2D3E5603" w14:textId="4422DDC9" w:rsidR="00622C6C" w:rsidRPr="00607E77" w:rsidRDefault="00622C6C" w:rsidP="0019457A">
            <w:pPr>
              <w:jc w:val="center"/>
              <w:rPr>
                <w:b/>
                <w:bCs/>
                <w:szCs w:val="20"/>
              </w:rPr>
            </w:pPr>
            <w:r w:rsidRPr="00607E77">
              <w:rPr>
                <w:b/>
                <w:bCs/>
                <w:szCs w:val="20"/>
              </w:rPr>
              <w:t>RIT</w:t>
            </w:r>
          </w:p>
        </w:tc>
        <w:tc>
          <w:tcPr>
            <w:tcW w:w="637" w:type="pct"/>
            <w:vMerge w:val="restart"/>
            <w:shd w:val="clear" w:color="auto" w:fill="auto"/>
            <w:vAlign w:val="center"/>
          </w:tcPr>
          <w:p w14:paraId="4B767340" w14:textId="0AE7C6E5" w:rsidR="00622C6C" w:rsidRPr="00607E77" w:rsidRDefault="00622C6C" w:rsidP="0019457A">
            <w:pPr>
              <w:jc w:val="center"/>
              <w:rPr>
                <w:b/>
                <w:bCs/>
                <w:szCs w:val="20"/>
              </w:rPr>
            </w:pPr>
            <w:r w:rsidRPr="00607E77">
              <w:rPr>
                <w:b/>
                <w:bCs/>
                <w:szCs w:val="20"/>
              </w:rPr>
              <w:t>Frequency reuse factor</w:t>
            </w:r>
          </w:p>
        </w:tc>
        <w:tc>
          <w:tcPr>
            <w:tcW w:w="1230" w:type="pct"/>
            <w:gridSpan w:val="2"/>
            <w:vMerge w:val="restart"/>
            <w:shd w:val="clear" w:color="auto" w:fill="auto"/>
            <w:vAlign w:val="center"/>
          </w:tcPr>
          <w:p w14:paraId="1A304701" w14:textId="5D739305" w:rsidR="00622C6C" w:rsidRPr="00607E77" w:rsidRDefault="00622C6C" w:rsidP="0019457A">
            <w:pPr>
              <w:jc w:val="center"/>
              <w:rPr>
                <w:b/>
                <w:bCs/>
                <w:szCs w:val="20"/>
              </w:rPr>
            </w:pPr>
            <w:r w:rsidRPr="00607E77">
              <w:rPr>
                <w:b/>
                <w:bCs/>
                <w:szCs w:val="20"/>
              </w:rPr>
              <w:t>Req.</w:t>
            </w:r>
          </w:p>
        </w:tc>
        <w:tc>
          <w:tcPr>
            <w:tcW w:w="2187" w:type="pct"/>
            <w:gridSpan w:val="2"/>
            <w:shd w:val="clear" w:color="auto" w:fill="00B0F0"/>
            <w:noWrap/>
            <w:vAlign w:val="center"/>
          </w:tcPr>
          <w:p w14:paraId="03FEE22E" w14:textId="55AC7911" w:rsidR="00622C6C" w:rsidRPr="00607E77" w:rsidRDefault="00622C6C" w:rsidP="0019457A">
            <w:pPr>
              <w:jc w:val="center"/>
              <w:rPr>
                <w:b/>
                <w:bCs/>
                <w:color w:val="FFFFFF"/>
                <w:szCs w:val="20"/>
              </w:rPr>
            </w:pPr>
            <w:r w:rsidRPr="00607E77">
              <w:rPr>
                <w:b/>
                <w:bCs/>
                <w:color w:val="FFFFFF"/>
                <w:szCs w:val="20"/>
              </w:rPr>
              <w:t>Simulation results</w:t>
            </w:r>
          </w:p>
        </w:tc>
      </w:tr>
      <w:tr w:rsidR="00622C6C" w:rsidRPr="00607E77" w14:paraId="104A27CD" w14:textId="6013EBEE" w:rsidTr="00622C6C">
        <w:trPr>
          <w:trHeight w:val="990"/>
        </w:trPr>
        <w:tc>
          <w:tcPr>
            <w:tcW w:w="630" w:type="pct"/>
            <w:vMerge/>
            <w:shd w:val="clear" w:color="auto" w:fill="auto"/>
            <w:vAlign w:val="center"/>
            <w:hideMark/>
          </w:tcPr>
          <w:p w14:paraId="2619DA51" w14:textId="2963EF26" w:rsidR="00622C6C" w:rsidRPr="00607E77" w:rsidRDefault="00622C6C" w:rsidP="0019457A">
            <w:pPr>
              <w:jc w:val="center"/>
              <w:rPr>
                <w:b/>
                <w:bCs/>
                <w:color w:val="FF0000"/>
                <w:szCs w:val="20"/>
              </w:rPr>
            </w:pPr>
          </w:p>
        </w:tc>
        <w:tc>
          <w:tcPr>
            <w:tcW w:w="316" w:type="pct"/>
            <w:vMerge/>
            <w:shd w:val="clear" w:color="auto" w:fill="auto"/>
            <w:vAlign w:val="center"/>
            <w:hideMark/>
          </w:tcPr>
          <w:p w14:paraId="48D91B7C" w14:textId="12CC5699" w:rsidR="00622C6C" w:rsidRPr="00607E77" w:rsidRDefault="00622C6C" w:rsidP="0019457A">
            <w:pPr>
              <w:jc w:val="center"/>
              <w:rPr>
                <w:b/>
                <w:bCs/>
                <w:szCs w:val="20"/>
              </w:rPr>
            </w:pPr>
          </w:p>
        </w:tc>
        <w:tc>
          <w:tcPr>
            <w:tcW w:w="637" w:type="pct"/>
            <w:vMerge/>
            <w:shd w:val="clear" w:color="auto" w:fill="auto"/>
            <w:vAlign w:val="center"/>
            <w:hideMark/>
          </w:tcPr>
          <w:p w14:paraId="4C003784" w14:textId="542AD986" w:rsidR="00622C6C" w:rsidRPr="00607E77" w:rsidRDefault="00622C6C" w:rsidP="0019457A">
            <w:pPr>
              <w:jc w:val="center"/>
              <w:rPr>
                <w:b/>
                <w:bCs/>
                <w:szCs w:val="20"/>
              </w:rPr>
            </w:pPr>
          </w:p>
        </w:tc>
        <w:tc>
          <w:tcPr>
            <w:tcW w:w="1230" w:type="pct"/>
            <w:gridSpan w:val="2"/>
            <w:vMerge/>
            <w:shd w:val="clear" w:color="auto" w:fill="auto"/>
            <w:vAlign w:val="center"/>
            <w:hideMark/>
          </w:tcPr>
          <w:p w14:paraId="3F5EAA21" w14:textId="0F44CCDA" w:rsidR="00622C6C" w:rsidRPr="00607E77" w:rsidRDefault="00622C6C" w:rsidP="0019457A">
            <w:pPr>
              <w:jc w:val="center"/>
              <w:rPr>
                <w:b/>
                <w:bCs/>
                <w:szCs w:val="20"/>
              </w:rPr>
            </w:pPr>
          </w:p>
        </w:tc>
        <w:tc>
          <w:tcPr>
            <w:tcW w:w="1095" w:type="pct"/>
            <w:shd w:val="clear" w:color="auto" w:fill="00B0F0"/>
            <w:noWrap/>
            <w:vAlign w:val="center"/>
            <w:hideMark/>
          </w:tcPr>
          <w:p w14:paraId="486E6A67" w14:textId="77777777" w:rsidR="00622C6C" w:rsidRDefault="00622C6C" w:rsidP="00622C6C">
            <w:pPr>
              <w:jc w:val="center"/>
              <w:rPr>
                <w:b/>
                <w:bCs/>
                <w:color w:val="FFFFFF"/>
                <w:szCs w:val="20"/>
              </w:rPr>
            </w:pPr>
            <w:r>
              <w:rPr>
                <w:b/>
                <w:bCs/>
                <w:color w:val="FFFFFF"/>
                <w:szCs w:val="20"/>
              </w:rPr>
              <w:t xml:space="preserve">With </w:t>
            </w:r>
          </w:p>
          <w:p w14:paraId="2DB19266" w14:textId="2FC58AE6" w:rsidR="00622C6C" w:rsidRPr="00607E77" w:rsidRDefault="00622C6C" w:rsidP="00622C6C">
            <w:pPr>
              <w:jc w:val="center"/>
              <w:rPr>
                <w:b/>
                <w:bCs/>
                <w:color w:val="FFFFFF"/>
                <w:szCs w:val="20"/>
              </w:rPr>
            </w:pPr>
            <w:r w:rsidRPr="00622C6C">
              <w:rPr>
                <w:b/>
                <w:bCs/>
                <w:color w:val="FFFFFF"/>
                <w:szCs w:val="20"/>
              </w:rPr>
              <w:t xml:space="preserve">scintillation </w:t>
            </w:r>
            <w:r>
              <w:rPr>
                <w:b/>
                <w:bCs/>
                <w:color w:val="FFFFFF"/>
                <w:szCs w:val="20"/>
              </w:rPr>
              <w:t>loss</w:t>
            </w:r>
          </w:p>
        </w:tc>
        <w:tc>
          <w:tcPr>
            <w:tcW w:w="1092" w:type="pct"/>
            <w:shd w:val="clear" w:color="auto" w:fill="00B0F0"/>
            <w:vAlign w:val="center"/>
          </w:tcPr>
          <w:p w14:paraId="2018154C" w14:textId="77777777" w:rsidR="00622C6C" w:rsidRDefault="00622C6C" w:rsidP="00622C6C">
            <w:pPr>
              <w:jc w:val="center"/>
              <w:rPr>
                <w:b/>
                <w:bCs/>
                <w:color w:val="FFFFFF"/>
                <w:szCs w:val="20"/>
              </w:rPr>
            </w:pPr>
            <w:r>
              <w:rPr>
                <w:b/>
                <w:bCs/>
                <w:color w:val="FFFFFF"/>
                <w:szCs w:val="20"/>
              </w:rPr>
              <w:t xml:space="preserve">Without </w:t>
            </w:r>
          </w:p>
          <w:p w14:paraId="774EF714" w14:textId="4EF4CAE2" w:rsidR="00622C6C" w:rsidRPr="00607E77" w:rsidRDefault="00622C6C" w:rsidP="00622C6C">
            <w:pPr>
              <w:jc w:val="center"/>
              <w:rPr>
                <w:b/>
                <w:bCs/>
                <w:color w:val="FFFFFF"/>
                <w:szCs w:val="20"/>
              </w:rPr>
            </w:pPr>
            <w:r w:rsidRPr="00622C6C">
              <w:rPr>
                <w:b/>
                <w:bCs/>
                <w:color w:val="FFFFFF"/>
                <w:szCs w:val="20"/>
              </w:rPr>
              <w:t xml:space="preserve">scintillation </w:t>
            </w:r>
            <w:r>
              <w:rPr>
                <w:b/>
                <w:bCs/>
                <w:color w:val="FFFFFF"/>
                <w:szCs w:val="20"/>
              </w:rPr>
              <w:t>loss</w:t>
            </w:r>
          </w:p>
        </w:tc>
      </w:tr>
      <w:tr w:rsidR="00622C6C" w:rsidRPr="00607E77" w14:paraId="317D0250" w14:textId="2B69B081" w:rsidTr="00622C6C">
        <w:trPr>
          <w:trHeight w:val="56"/>
        </w:trPr>
        <w:tc>
          <w:tcPr>
            <w:tcW w:w="5000" w:type="pct"/>
            <w:gridSpan w:val="7"/>
            <w:shd w:val="clear" w:color="000000" w:fill="92CDDC"/>
            <w:vAlign w:val="center"/>
            <w:hideMark/>
          </w:tcPr>
          <w:p w14:paraId="10A5109E" w14:textId="77777777" w:rsidR="00622C6C" w:rsidRPr="00607E77" w:rsidRDefault="00622C6C" w:rsidP="0019457A">
            <w:pPr>
              <w:rPr>
                <w:b/>
                <w:bCs/>
                <w:szCs w:val="20"/>
              </w:rPr>
            </w:pPr>
          </w:p>
        </w:tc>
      </w:tr>
      <w:tr w:rsidR="005857C6" w:rsidRPr="00607E77" w14:paraId="1BB878A8" w14:textId="277B4961" w:rsidTr="00622C6C">
        <w:trPr>
          <w:trHeight w:val="155"/>
        </w:trPr>
        <w:tc>
          <w:tcPr>
            <w:tcW w:w="630" w:type="pct"/>
            <w:vMerge w:val="restart"/>
            <w:shd w:val="clear" w:color="auto" w:fill="00B0F0"/>
            <w:vAlign w:val="center"/>
            <w:hideMark/>
          </w:tcPr>
          <w:p w14:paraId="23CE7E65" w14:textId="77777777" w:rsidR="005857C6" w:rsidRPr="00607E77" w:rsidRDefault="005857C6" w:rsidP="005857C6">
            <w:pPr>
              <w:jc w:val="center"/>
              <w:rPr>
                <w:color w:val="006100"/>
                <w:szCs w:val="20"/>
              </w:rPr>
            </w:pPr>
            <w:r w:rsidRPr="00607E77">
              <w:rPr>
                <w:color w:val="FFFFFF" w:themeColor="background1"/>
                <w:szCs w:val="20"/>
              </w:rPr>
              <w:t>DL Spectral efficiency</w:t>
            </w:r>
          </w:p>
        </w:tc>
        <w:tc>
          <w:tcPr>
            <w:tcW w:w="316" w:type="pct"/>
            <w:vMerge w:val="restart"/>
            <w:shd w:val="clear" w:color="auto" w:fill="auto"/>
            <w:vAlign w:val="center"/>
            <w:hideMark/>
          </w:tcPr>
          <w:p w14:paraId="43D3BF89" w14:textId="77777777" w:rsidR="005857C6" w:rsidRPr="00607E77" w:rsidRDefault="005857C6" w:rsidP="005857C6">
            <w:pPr>
              <w:jc w:val="center"/>
              <w:rPr>
                <w:szCs w:val="20"/>
              </w:rPr>
            </w:pPr>
            <w:r w:rsidRPr="00607E77">
              <w:rPr>
                <w:szCs w:val="20"/>
              </w:rPr>
              <w:t>NR</w:t>
            </w:r>
          </w:p>
        </w:tc>
        <w:tc>
          <w:tcPr>
            <w:tcW w:w="637" w:type="pct"/>
            <w:vMerge w:val="restart"/>
            <w:shd w:val="clear" w:color="auto" w:fill="auto"/>
            <w:vAlign w:val="center"/>
            <w:hideMark/>
          </w:tcPr>
          <w:p w14:paraId="2D67B241" w14:textId="77777777" w:rsidR="005857C6" w:rsidRPr="00607E77" w:rsidRDefault="005857C6" w:rsidP="005857C6">
            <w:pPr>
              <w:jc w:val="center"/>
              <w:rPr>
                <w:szCs w:val="20"/>
              </w:rPr>
            </w:pPr>
            <w:r w:rsidRPr="00607E77">
              <w:rPr>
                <w:szCs w:val="20"/>
              </w:rPr>
              <w:t>FRF = 1</w:t>
            </w:r>
          </w:p>
        </w:tc>
        <w:tc>
          <w:tcPr>
            <w:tcW w:w="862" w:type="pct"/>
            <w:shd w:val="clear" w:color="auto" w:fill="auto"/>
            <w:vAlign w:val="center"/>
            <w:hideMark/>
          </w:tcPr>
          <w:p w14:paraId="7E2E2606" w14:textId="77777777" w:rsidR="005857C6" w:rsidRPr="00607E77" w:rsidRDefault="005857C6" w:rsidP="005857C6">
            <w:pPr>
              <w:rPr>
                <w:szCs w:val="20"/>
              </w:rPr>
            </w:pPr>
            <w:r w:rsidRPr="00607E77">
              <w:rPr>
                <w:szCs w:val="20"/>
              </w:rPr>
              <w:t>Average [bit/s/Hz/TRxP]</w:t>
            </w:r>
          </w:p>
        </w:tc>
        <w:tc>
          <w:tcPr>
            <w:tcW w:w="368" w:type="pct"/>
            <w:shd w:val="clear" w:color="auto" w:fill="auto"/>
            <w:vAlign w:val="center"/>
            <w:hideMark/>
          </w:tcPr>
          <w:p w14:paraId="4B75C025" w14:textId="77777777" w:rsidR="005857C6" w:rsidRPr="00607E77" w:rsidRDefault="005857C6" w:rsidP="005857C6">
            <w:pPr>
              <w:jc w:val="right"/>
              <w:rPr>
                <w:szCs w:val="20"/>
              </w:rPr>
            </w:pPr>
            <w:r w:rsidRPr="00607E77">
              <w:rPr>
                <w:szCs w:val="20"/>
              </w:rPr>
              <w:t>0,5</w:t>
            </w:r>
          </w:p>
        </w:tc>
        <w:tc>
          <w:tcPr>
            <w:tcW w:w="1095" w:type="pct"/>
            <w:shd w:val="clear" w:color="auto" w:fill="auto"/>
          </w:tcPr>
          <w:p w14:paraId="7F5930F7" w14:textId="3D87E366" w:rsidR="005857C6" w:rsidRPr="00607E77" w:rsidRDefault="005857C6" w:rsidP="005857C6">
            <w:pPr>
              <w:jc w:val="center"/>
              <w:rPr>
                <w:szCs w:val="20"/>
              </w:rPr>
            </w:pPr>
            <w:r w:rsidRPr="00D4418B">
              <w:t>0,623</w:t>
            </w:r>
          </w:p>
        </w:tc>
        <w:tc>
          <w:tcPr>
            <w:tcW w:w="1092" w:type="pct"/>
          </w:tcPr>
          <w:p w14:paraId="3FBAC8C2" w14:textId="7F11D5E0" w:rsidR="005857C6" w:rsidRPr="002C5741" w:rsidRDefault="005857C6" w:rsidP="005857C6">
            <w:pPr>
              <w:jc w:val="center"/>
            </w:pPr>
            <w:r w:rsidRPr="006E77C2">
              <w:t>0,635</w:t>
            </w:r>
          </w:p>
        </w:tc>
      </w:tr>
      <w:tr w:rsidR="005857C6" w:rsidRPr="00607E77" w14:paraId="39605F59" w14:textId="7BB48EFE" w:rsidTr="00622C6C">
        <w:trPr>
          <w:trHeight w:val="389"/>
        </w:trPr>
        <w:tc>
          <w:tcPr>
            <w:tcW w:w="630" w:type="pct"/>
            <w:vMerge/>
            <w:shd w:val="clear" w:color="auto" w:fill="00B0F0"/>
            <w:vAlign w:val="center"/>
            <w:hideMark/>
          </w:tcPr>
          <w:p w14:paraId="0EF98180" w14:textId="77777777" w:rsidR="005857C6" w:rsidRPr="00607E77" w:rsidRDefault="005857C6" w:rsidP="005857C6">
            <w:pPr>
              <w:rPr>
                <w:color w:val="006100"/>
                <w:szCs w:val="20"/>
              </w:rPr>
            </w:pPr>
          </w:p>
        </w:tc>
        <w:tc>
          <w:tcPr>
            <w:tcW w:w="316" w:type="pct"/>
            <w:vMerge/>
            <w:vAlign w:val="center"/>
            <w:hideMark/>
          </w:tcPr>
          <w:p w14:paraId="14E9D562" w14:textId="77777777" w:rsidR="005857C6" w:rsidRPr="00607E77" w:rsidRDefault="005857C6" w:rsidP="005857C6">
            <w:pPr>
              <w:rPr>
                <w:szCs w:val="20"/>
              </w:rPr>
            </w:pPr>
          </w:p>
        </w:tc>
        <w:tc>
          <w:tcPr>
            <w:tcW w:w="637" w:type="pct"/>
            <w:vMerge/>
            <w:vAlign w:val="center"/>
            <w:hideMark/>
          </w:tcPr>
          <w:p w14:paraId="69ABC7D2" w14:textId="77777777" w:rsidR="005857C6" w:rsidRPr="00607E77" w:rsidRDefault="005857C6" w:rsidP="005857C6">
            <w:pPr>
              <w:rPr>
                <w:szCs w:val="20"/>
              </w:rPr>
            </w:pPr>
          </w:p>
        </w:tc>
        <w:tc>
          <w:tcPr>
            <w:tcW w:w="862" w:type="pct"/>
            <w:shd w:val="clear" w:color="000000" w:fill="D9D9D9"/>
            <w:vAlign w:val="center"/>
            <w:hideMark/>
          </w:tcPr>
          <w:p w14:paraId="7E1DBE78" w14:textId="77777777" w:rsidR="005857C6" w:rsidRPr="00607E77" w:rsidRDefault="005857C6" w:rsidP="005857C6">
            <w:pPr>
              <w:rPr>
                <w:szCs w:val="20"/>
              </w:rPr>
            </w:pPr>
            <w:r w:rsidRPr="00607E77">
              <w:rPr>
                <w:szCs w:val="20"/>
              </w:rPr>
              <w:t>5th percentile [bit/s/Hz]</w:t>
            </w:r>
          </w:p>
        </w:tc>
        <w:tc>
          <w:tcPr>
            <w:tcW w:w="368" w:type="pct"/>
            <w:shd w:val="clear" w:color="000000" w:fill="D9D9D9"/>
            <w:vAlign w:val="center"/>
            <w:hideMark/>
          </w:tcPr>
          <w:p w14:paraId="5620F31C" w14:textId="50177F0E" w:rsidR="005857C6" w:rsidRPr="00607E77" w:rsidRDefault="005857C6" w:rsidP="005857C6">
            <w:pPr>
              <w:jc w:val="right"/>
              <w:rPr>
                <w:szCs w:val="20"/>
              </w:rPr>
            </w:pPr>
            <w:r w:rsidRPr="00607E77">
              <w:rPr>
                <w:szCs w:val="20"/>
              </w:rPr>
              <w:t>0,03</w:t>
            </w:r>
          </w:p>
        </w:tc>
        <w:tc>
          <w:tcPr>
            <w:tcW w:w="1095" w:type="pct"/>
            <w:shd w:val="clear" w:color="000000" w:fill="D9D9D9"/>
          </w:tcPr>
          <w:p w14:paraId="491B5A34" w14:textId="212B904E" w:rsidR="005857C6" w:rsidRPr="00607E77" w:rsidRDefault="005857C6" w:rsidP="005857C6">
            <w:pPr>
              <w:jc w:val="center"/>
              <w:rPr>
                <w:szCs w:val="20"/>
              </w:rPr>
            </w:pPr>
            <w:r w:rsidRPr="00D4418B">
              <w:t>0,040</w:t>
            </w:r>
          </w:p>
        </w:tc>
        <w:tc>
          <w:tcPr>
            <w:tcW w:w="1092" w:type="pct"/>
            <w:shd w:val="clear" w:color="000000" w:fill="D9D9D9"/>
          </w:tcPr>
          <w:p w14:paraId="58DEA247" w14:textId="6A46EC48" w:rsidR="005857C6" w:rsidRPr="002C5741" w:rsidRDefault="005857C6" w:rsidP="005857C6">
            <w:pPr>
              <w:jc w:val="center"/>
            </w:pPr>
            <w:r w:rsidRPr="006E77C2">
              <w:t>0,040</w:t>
            </w:r>
          </w:p>
        </w:tc>
      </w:tr>
      <w:tr w:rsidR="005857C6" w:rsidRPr="00607E77" w14:paraId="70989E4F" w14:textId="28B8AAAC" w:rsidTr="00622C6C">
        <w:trPr>
          <w:trHeight w:val="173"/>
        </w:trPr>
        <w:tc>
          <w:tcPr>
            <w:tcW w:w="630" w:type="pct"/>
            <w:vMerge/>
            <w:shd w:val="clear" w:color="auto" w:fill="00B0F0"/>
            <w:vAlign w:val="center"/>
            <w:hideMark/>
          </w:tcPr>
          <w:p w14:paraId="7F6C5D13" w14:textId="77777777" w:rsidR="005857C6" w:rsidRPr="00607E77" w:rsidRDefault="005857C6" w:rsidP="005857C6">
            <w:pPr>
              <w:rPr>
                <w:color w:val="006100"/>
                <w:szCs w:val="20"/>
              </w:rPr>
            </w:pPr>
          </w:p>
        </w:tc>
        <w:tc>
          <w:tcPr>
            <w:tcW w:w="316" w:type="pct"/>
            <w:vMerge/>
            <w:vAlign w:val="center"/>
            <w:hideMark/>
          </w:tcPr>
          <w:p w14:paraId="7B3B8F98" w14:textId="77777777" w:rsidR="005857C6" w:rsidRPr="00607E77" w:rsidRDefault="005857C6" w:rsidP="005857C6">
            <w:pPr>
              <w:rPr>
                <w:szCs w:val="20"/>
              </w:rPr>
            </w:pPr>
          </w:p>
        </w:tc>
        <w:tc>
          <w:tcPr>
            <w:tcW w:w="637" w:type="pct"/>
            <w:vMerge w:val="restart"/>
            <w:shd w:val="clear" w:color="auto" w:fill="auto"/>
            <w:vAlign w:val="center"/>
            <w:hideMark/>
          </w:tcPr>
          <w:p w14:paraId="3700B76D" w14:textId="77777777" w:rsidR="005857C6" w:rsidRPr="00607E77" w:rsidRDefault="005857C6" w:rsidP="005857C6">
            <w:pPr>
              <w:jc w:val="center"/>
              <w:rPr>
                <w:szCs w:val="20"/>
              </w:rPr>
            </w:pPr>
            <w:r w:rsidRPr="00607E77">
              <w:rPr>
                <w:szCs w:val="20"/>
              </w:rPr>
              <w:t>FRF = 3</w:t>
            </w:r>
          </w:p>
        </w:tc>
        <w:tc>
          <w:tcPr>
            <w:tcW w:w="862" w:type="pct"/>
            <w:shd w:val="clear" w:color="auto" w:fill="auto"/>
            <w:vAlign w:val="center"/>
            <w:hideMark/>
          </w:tcPr>
          <w:p w14:paraId="31899828" w14:textId="77777777" w:rsidR="005857C6" w:rsidRPr="00607E77" w:rsidRDefault="005857C6" w:rsidP="005857C6">
            <w:pPr>
              <w:rPr>
                <w:szCs w:val="20"/>
              </w:rPr>
            </w:pPr>
            <w:r w:rsidRPr="00607E77">
              <w:rPr>
                <w:szCs w:val="20"/>
              </w:rPr>
              <w:t>Average [bit/s/Hz/TRxP]</w:t>
            </w:r>
          </w:p>
        </w:tc>
        <w:tc>
          <w:tcPr>
            <w:tcW w:w="368" w:type="pct"/>
            <w:shd w:val="clear" w:color="auto" w:fill="auto"/>
            <w:vAlign w:val="center"/>
            <w:hideMark/>
          </w:tcPr>
          <w:p w14:paraId="069EFBEB" w14:textId="77777777" w:rsidR="005857C6" w:rsidRPr="00607E77" w:rsidRDefault="005857C6" w:rsidP="005857C6">
            <w:pPr>
              <w:jc w:val="right"/>
              <w:rPr>
                <w:szCs w:val="20"/>
              </w:rPr>
            </w:pPr>
            <w:r w:rsidRPr="00607E77">
              <w:rPr>
                <w:szCs w:val="20"/>
              </w:rPr>
              <w:t>0,5</w:t>
            </w:r>
          </w:p>
        </w:tc>
        <w:tc>
          <w:tcPr>
            <w:tcW w:w="1095" w:type="pct"/>
            <w:shd w:val="clear" w:color="auto" w:fill="auto"/>
          </w:tcPr>
          <w:p w14:paraId="1C33217E" w14:textId="0616411B" w:rsidR="005857C6" w:rsidRPr="00607E77" w:rsidRDefault="005857C6" w:rsidP="005857C6">
            <w:pPr>
              <w:jc w:val="center"/>
              <w:rPr>
                <w:szCs w:val="20"/>
              </w:rPr>
            </w:pPr>
            <w:r w:rsidRPr="00393941">
              <w:t>0,516</w:t>
            </w:r>
          </w:p>
        </w:tc>
        <w:tc>
          <w:tcPr>
            <w:tcW w:w="1092" w:type="pct"/>
          </w:tcPr>
          <w:p w14:paraId="4F7841A7" w14:textId="2E60F83D" w:rsidR="005857C6" w:rsidRPr="002C5741" w:rsidRDefault="005857C6" w:rsidP="005857C6">
            <w:pPr>
              <w:jc w:val="center"/>
            </w:pPr>
            <w:r w:rsidRPr="002F6FDB">
              <w:t>0,548</w:t>
            </w:r>
          </w:p>
        </w:tc>
      </w:tr>
      <w:tr w:rsidR="005857C6" w:rsidRPr="00607E77" w14:paraId="08D7F030" w14:textId="537B9436" w:rsidTr="00622C6C">
        <w:trPr>
          <w:trHeight w:val="391"/>
        </w:trPr>
        <w:tc>
          <w:tcPr>
            <w:tcW w:w="630" w:type="pct"/>
            <w:vMerge/>
            <w:shd w:val="clear" w:color="auto" w:fill="00B0F0"/>
            <w:vAlign w:val="center"/>
            <w:hideMark/>
          </w:tcPr>
          <w:p w14:paraId="29FE3E1A" w14:textId="77777777" w:rsidR="005857C6" w:rsidRPr="00607E77" w:rsidRDefault="005857C6" w:rsidP="005857C6">
            <w:pPr>
              <w:rPr>
                <w:color w:val="006100"/>
                <w:szCs w:val="20"/>
              </w:rPr>
            </w:pPr>
          </w:p>
        </w:tc>
        <w:tc>
          <w:tcPr>
            <w:tcW w:w="316" w:type="pct"/>
            <w:vMerge/>
            <w:vAlign w:val="center"/>
            <w:hideMark/>
          </w:tcPr>
          <w:p w14:paraId="19A13999" w14:textId="77777777" w:rsidR="005857C6" w:rsidRPr="00607E77" w:rsidRDefault="005857C6" w:rsidP="005857C6">
            <w:pPr>
              <w:rPr>
                <w:szCs w:val="20"/>
              </w:rPr>
            </w:pPr>
          </w:p>
        </w:tc>
        <w:tc>
          <w:tcPr>
            <w:tcW w:w="637" w:type="pct"/>
            <w:vMerge/>
            <w:vAlign w:val="center"/>
            <w:hideMark/>
          </w:tcPr>
          <w:p w14:paraId="592B675D" w14:textId="77777777" w:rsidR="005857C6" w:rsidRPr="00607E77" w:rsidRDefault="005857C6" w:rsidP="005857C6">
            <w:pPr>
              <w:rPr>
                <w:szCs w:val="20"/>
              </w:rPr>
            </w:pPr>
          </w:p>
        </w:tc>
        <w:tc>
          <w:tcPr>
            <w:tcW w:w="862" w:type="pct"/>
            <w:shd w:val="clear" w:color="000000" w:fill="D9D9D9"/>
            <w:vAlign w:val="center"/>
            <w:hideMark/>
          </w:tcPr>
          <w:p w14:paraId="7129513E" w14:textId="77777777" w:rsidR="005857C6" w:rsidRPr="00607E77" w:rsidRDefault="005857C6" w:rsidP="005857C6">
            <w:pPr>
              <w:rPr>
                <w:szCs w:val="20"/>
              </w:rPr>
            </w:pPr>
            <w:r w:rsidRPr="00607E77">
              <w:rPr>
                <w:szCs w:val="20"/>
              </w:rPr>
              <w:t>5th percentile [bit/s/Hz]</w:t>
            </w:r>
          </w:p>
        </w:tc>
        <w:tc>
          <w:tcPr>
            <w:tcW w:w="368" w:type="pct"/>
            <w:shd w:val="clear" w:color="000000" w:fill="D9D9D9"/>
            <w:vAlign w:val="center"/>
            <w:hideMark/>
          </w:tcPr>
          <w:p w14:paraId="591EBE65" w14:textId="77777777" w:rsidR="005857C6" w:rsidRPr="00607E77" w:rsidRDefault="005857C6" w:rsidP="005857C6">
            <w:pPr>
              <w:jc w:val="right"/>
              <w:rPr>
                <w:szCs w:val="20"/>
              </w:rPr>
            </w:pPr>
            <w:r w:rsidRPr="00607E77">
              <w:rPr>
                <w:szCs w:val="20"/>
              </w:rPr>
              <w:t>0,03</w:t>
            </w:r>
          </w:p>
        </w:tc>
        <w:tc>
          <w:tcPr>
            <w:tcW w:w="1095" w:type="pct"/>
            <w:shd w:val="clear" w:color="000000" w:fill="D9D9D9"/>
          </w:tcPr>
          <w:p w14:paraId="0B7B00BC" w14:textId="1ECC67FA" w:rsidR="005857C6" w:rsidRPr="00607E77" w:rsidRDefault="005857C6" w:rsidP="005857C6">
            <w:pPr>
              <w:jc w:val="center"/>
              <w:rPr>
                <w:szCs w:val="20"/>
              </w:rPr>
            </w:pPr>
            <w:r w:rsidRPr="00393941">
              <w:t>0,040</w:t>
            </w:r>
          </w:p>
        </w:tc>
        <w:tc>
          <w:tcPr>
            <w:tcW w:w="1092" w:type="pct"/>
            <w:shd w:val="clear" w:color="000000" w:fill="D9D9D9"/>
          </w:tcPr>
          <w:p w14:paraId="46F1AEB6" w14:textId="5920128D" w:rsidR="005857C6" w:rsidRPr="002C5741" w:rsidRDefault="005857C6" w:rsidP="005857C6">
            <w:pPr>
              <w:jc w:val="center"/>
            </w:pPr>
            <w:r w:rsidRPr="002F6FDB">
              <w:t>0,040</w:t>
            </w:r>
          </w:p>
        </w:tc>
      </w:tr>
      <w:tr w:rsidR="005F7932" w:rsidRPr="00607E77" w14:paraId="011C90D0" w14:textId="40C866D1" w:rsidTr="005F7932">
        <w:trPr>
          <w:trHeight w:val="69"/>
        </w:trPr>
        <w:tc>
          <w:tcPr>
            <w:tcW w:w="5000" w:type="pct"/>
            <w:gridSpan w:val="7"/>
            <w:shd w:val="clear" w:color="auto" w:fill="auto"/>
            <w:vAlign w:val="center"/>
            <w:hideMark/>
          </w:tcPr>
          <w:p w14:paraId="631D2C93" w14:textId="77777777" w:rsidR="005F7932" w:rsidRPr="00607E77" w:rsidRDefault="005F7932" w:rsidP="00972EF1">
            <w:pPr>
              <w:jc w:val="center"/>
              <w:rPr>
                <w:szCs w:val="20"/>
              </w:rPr>
            </w:pPr>
          </w:p>
        </w:tc>
      </w:tr>
      <w:tr w:rsidR="00622C6C" w:rsidRPr="00607E77" w14:paraId="154CA460" w14:textId="7143FCA2" w:rsidTr="00622C6C">
        <w:trPr>
          <w:trHeight w:val="72"/>
        </w:trPr>
        <w:tc>
          <w:tcPr>
            <w:tcW w:w="5000" w:type="pct"/>
            <w:gridSpan w:val="7"/>
            <w:shd w:val="clear" w:color="000000" w:fill="92CDDC"/>
            <w:vAlign w:val="center"/>
            <w:hideMark/>
          </w:tcPr>
          <w:p w14:paraId="583FCF02" w14:textId="77777777" w:rsidR="00622C6C" w:rsidRPr="00607E77" w:rsidRDefault="00622C6C" w:rsidP="00972EF1">
            <w:pPr>
              <w:jc w:val="center"/>
              <w:rPr>
                <w:b/>
                <w:bCs/>
                <w:szCs w:val="20"/>
              </w:rPr>
            </w:pPr>
          </w:p>
        </w:tc>
      </w:tr>
      <w:tr w:rsidR="005857C6" w:rsidRPr="00607E77" w14:paraId="015A5BBB" w14:textId="22F558D2" w:rsidTr="00622C6C">
        <w:trPr>
          <w:trHeight w:val="461"/>
        </w:trPr>
        <w:tc>
          <w:tcPr>
            <w:tcW w:w="630" w:type="pct"/>
            <w:vMerge w:val="restart"/>
            <w:shd w:val="clear" w:color="auto" w:fill="00B0F0"/>
            <w:vAlign w:val="center"/>
            <w:hideMark/>
          </w:tcPr>
          <w:p w14:paraId="384AAC86" w14:textId="77777777" w:rsidR="005857C6" w:rsidRPr="00607E77" w:rsidRDefault="005857C6" w:rsidP="005857C6">
            <w:pPr>
              <w:jc w:val="center"/>
              <w:rPr>
                <w:color w:val="9C0006"/>
                <w:szCs w:val="20"/>
              </w:rPr>
            </w:pPr>
            <w:r w:rsidRPr="00607E77">
              <w:rPr>
                <w:color w:val="FFFFFF" w:themeColor="background1"/>
                <w:szCs w:val="20"/>
              </w:rPr>
              <w:t>UL spectral efficiency</w:t>
            </w:r>
          </w:p>
        </w:tc>
        <w:tc>
          <w:tcPr>
            <w:tcW w:w="316" w:type="pct"/>
            <w:vMerge w:val="restart"/>
            <w:shd w:val="clear" w:color="auto" w:fill="auto"/>
            <w:vAlign w:val="center"/>
            <w:hideMark/>
          </w:tcPr>
          <w:p w14:paraId="23C96C9E" w14:textId="77777777" w:rsidR="005857C6" w:rsidRPr="00607E77" w:rsidRDefault="005857C6" w:rsidP="005857C6">
            <w:pPr>
              <w:jc w:val="center"/>
              <w:rPr>
                <w:szCs w:val="20"/>
              </w:rPr>
            </w:pPr>
            <w:r w:rsidRPr="00607E77">
              <w:rPr>
                <w:szCs w:val="20"/>
              </w:rPr>
              <w:t>NR</w:t>
            </w:r>
          </w:p>
        </w:tc>
        <w:tc>
          <w:tcPr>
            <w:tcW w:w="637" w:type="pct"/>
            <w:vMerge w:val="restart"/>
            <w:shd w:val="clear" w:color="auto" w:fill="auto"/>
            <w:vAlign w:val="center"/>
            <w:hideMark/>
          </w:tcPr>
          <w:p w14:paraId="0158BE5F" w14:textId="77777777" w:rsidR="005857C6" w:rsidRPr="00607E77" w:rsidRDefault="005857C6" w:rsidP="005857C6">
            <w:pPr>
              <w:jc w:val="center"/>
              <w:rPr>
                <w:szCs w:val="20"/>
              </w:rPr>
            </w:pPr>
            <w:r w:rsidRPr="00607E77">
              <w:rPr>
                <w:szCs w:val="20"/>
              </w:rPr>
              <w:t>FRF = 1</w:t>
            </w:r>
          </w:p>
        </w:tc>
        <w:tc>
          <w:tcPr>
            <w:tcW w:w="862" w:type="pct"/>
            <w:shd w:val="clear" w:color="auto" w:fill="auto"/>
            <w:vAlign w:val="center"/>
            <w:hideMark/>
          </w:tcPr>
          <w:p w14:paraId="448BF53D" w14:textId="77777777" w:rsidR="005857C6" w:rsidRPr="00607E77" w:rsidRDefault="005857C6" w:rsidP="005857C6">
            <w:pPr>
              <w:rPr>
                <w:szCs w:val="20"/>
              </w:rPr>
            </w:pPr>
            <w:r w:rsidRPr="00607E77">
              <w:rPr>
                <w:szCs w:val="20"/>
              </w:rPr>
              <w:t>Average [bit/s/Hz/TRxP]</w:t>
            </w:r>
          </w:p>
        </w:tc>
        <w:tc>
          <w:tcPr>
            <w:tcW w:w="368" w:type="pct"/>
            <w:shd w:val="clear" w:color="auto" w:fill="auto"/>
            <w:vAlign w:val="center"/>
            <w:hideMark/>
          </w:tcPr>
          <w:p w14:paraId="484BFDE0" w14:textId="77777777" w:rsidR="005857C6" w:rsidRPr="00607E77" w:rsidRDefault="005857C6" w:rsidP="005857C6">
            <w:pPr>
              <w:jc w:val="right"/>
              <w:rPr>
                <w:szCs w:val="20"/>
              </w:rPr>
            </w:pPr>
            <w:r w:rsidRPr="00607E77">
              <w:rPr>
                <w:szCs w:val="20"/>
              </w:rPr>
              <w:t>0,1</w:t>
            </w:r>
          </w:p>
        </w:tc>
        <w:tc>
          <w:tcPr>
            <w:tcW w:w="1095" w:type="pct"/>
            <w:shd w:val="clear" w:color="auto" w:fill="auto"/>
          </w:tcPr>
          <w:p w14:paraId="26576214" w14:textId="07FA53CE" w:rsidR="005857C6" w:rsidRPr="00607E77" w:rsidRDefault="005857C6" w:rsidP="005857C6">
            <w:pPr>
              <w:jc w:val="center"/>
              <w:rPr>
                <w:szCs w:val="20"/>
              </w:rPr>
            </w:pPr>
            <w:r w:rsidRPr="008C36CA">
              <w:t>0,170</w:t>
            </w:r>
          </w:p>
        </w:tc>
        <w:tc>
          <w:tcPr>
            <w:tcW w:w="1092" w:type="pct"/>
          </w:tcPr>
          <w:p w14:paraId="395D22A4" w14:textId="7012A21F" w:rsidR="005857C6" w:rsidRPr="00A62BCD" w:rsidRDefault="005857C6" w:rsidP="005857C6">
            <w:pPr>
              <w:jc w:val="center"/>
            </w:pPr>
            <w:r w:rsidRPr="00467D7B">
              <w:t>0,227</w:t>
            </w:r>
          </w:p>
        </w:tc>
      </w:tr>
      <w:tr w:rsidR="005857C6" w:rsidRPr="00607E77" w14:paraId="4A332881" w14:textId="4506C9D1" w:rsidTr="00622C6C">
        <w:trPr>
          <w:trHeight w:val="411"/>
        </w:trPr>
        <w:tc>
          <w:tcPr>
            <w:tcW w:w="630" w:type="pct"/>
            <w:vMerge/>
            <w:shd w:val="clear" w:color="auto" w:fill="00B0F0"/>
            <w:vAlign w:val="center"/>
            <w:hideMark/>
          </w:tcPr>
          <w:p w14:paraId="027DCCD6" w14:textId="77777777" w:rsidR="005857C6" w:rsidRPr="00607E77" w:rsidRDefault="005857C6" w:rsidP="005857C6">
            <w:pPr>
              <w:rPr>
                <w:color w:val="9C0006"/>
                <w:szCs w:val="20"/>
              </w:rPr>
            </w:pPr>
          </w:p>
        </w:tc>
        <w:tc>
          <w:tcPr>
            <w:tcW w:w="316" w:type="pct"/>
            <w:vMerge/>
            <w:vAlign w:val="center"/>
            <w:hideMark/>
          </w:tcPr>
          <w:p w14:paraId="2F27CE30" w14:textId="77777777" w:rsidR="005857C6" w:rsidRPr="00607E77" w:rsidRDefault="005857C6" w:rsidP="005857C6">
            <w:pPr>
              <w:rPr>
                <w:szCs w:val="20"/>
              </w:rPr>
            </w:pPr>
          </w:p>
        </w:tc>
        <w:tc>
          <w:tcPr>
            <w:tcW w:w="637" w:type="pct"/>
            <w:vMerge/>
            <w:vAlign w:val="center"/>
            <w:hideMark/>
          </w:tcPr>
          <w:p w14:paraId="251DDF5E" w14:textId="77777777" w:rsidR="005857C6" w:rsidRPr="00607E77" w:rsidRDefault="005857C6" w:rsidP="005857C6">
            <w:pPr>
              <w:rPr>
                <w:szCs w:val="20"/>
              </w:rPr>
            </w:pPr>
          </w:p>
        </w:tc>
        <w:tc>
          <w:tcPr>
            <w:tcW w:w="862" w:type="pct"/>
            <w:shd w:val="clear" w:color="000000" w:fill="D9D9D9"/>
            <w:vAlign w:val="center"/>
            <w:hideMark/>
          </w:tcPr>
          <w:p w14:paraId="060ECEC3" w14:textId="77777777" w:rsidR="005857C6" w:rsidRPr="00607E77" w:rsidRDefault="005857C6" w:rsidP="005857C6">
            <w:pPr>
              <w:rPr>
                <w:szCs w:val="20"/>
              </w:rPr>
            </w:pPr>
            <w:r w:rsidRPr="00607E77">
              <w:rPr>
                <w:szCs w:val="20"/>
              </w:rPr>
              <w:t>5th percentile [bit/s/Hz]</w:t>
            </w:r>
          </w:p>
        </w:tc>
        <w:tc>
          <w:tcPr>
            <w:tcW w:w="368" w:type="pct"/>
            <w:shd w:val="clear" w:color="000000" w:fill="D9D9D9"/>
            <w:vAlign w:val="center"/>
            <w:hideMark/>
          </w:tcPr>
          <w:p w14:paraId="011ED41D" w14:textId="77777777" w:rsidR="005857C6" w:rsidRPr="00607E77" w:rsidRDefault="005857C6" w:rsidP="005857C6">
            <w:pPr>
              <w:jc w:val="right"/>
              <w:rPr>
                <w:szCs w:val="20"/>
              </w:rPr>
            </w:pPr>
            <w:r w:rsidRPr="00607E77">
              <w:rPr>
                <w:szCs w:val="20"/>
              </w:rPr>
              <w:t>0,003</w:t>
            </w:r>
          </w:p>
        </w:tc>
        <w:tc>
          <w:tcPr>
            <w:tcW w:w="1095" w:type="pct"/>
            <w:shd w:val="clear" w:color="000000" w:fill="D9D9D9"/>
          </w:tcPr>
          <w:p w14:paraId="16BC2063" w14:textId="296DC920" w:rsidR="005857C6" w:rsidRPr="00607E77" w:rsidRDefault="005857C6" w:rsidP="005857C6">
            <w:pPr>
              <w:jc w:val="center"/>
              <w:rPr>
                <w:szCs w:val="20"/>
              </w:rPr>
            </w:pPr>
            <w:r w:rsidRPr="008C36CA">
              <w:t>0,010</w:t>
            </w:r>
          </w:p>
        </w:tc>
        <w:tc>
          <w:tcPr>
            <w:tcW w:w="1092" w:type="pct"/>
            <w:shd w:val="clear" w:color="000000" w:fill="D9D9D9"/>
          </w:tcPr>
          <w:p w14:paraId="30792168" w14:textId="15E2665E" w:rsidR="005857C6" w:rsidRPr="00A62BCD" w:rsidRDefault="005857C6" w:rsidP="005857C6">
            <w:pPr>
              <w:jc w:val="center"/>
            </w:pPr>
            <w:r w:rsidRPr="00467D7B">
              <w:t>0,010</w:t>
            </w:r>
          </w:p>
        </w:tc>
      </w:tr>
      <w:tr w:rsidR="005857C6" w:rsidRPr="00607E77" w14:paraId="2A1899A8" w14:textId="341415DD" w:rsidTr="00622C6C">
        <w:trPr>
          <w:trHeight w:val="435"/>
        </w:trPr>
        <w:tc>
          <w:tcPr>
            <w:tcW w:w="630" w:type="pct"/>
            <w:vMerge/>
            <w:shd w:val="clear" w:color="auto" w:fill="00B0F0"/>
            <w:vAlign w:val="center"/>
            <w:hideMark/>
          </w:tcPr>
          <w:p w14:paraId="727383EF" w14:textId="77777777" w:rsidR="005857C6" w:rsidRPr="00607E77" w:rsidRDefault="005857C6" w:rsidP="005857C6">
            <w:pPr>
              <w:rPr>
                <w:color w:val="9C0006"/>
                <w:szCs w:val="20"/>
              </w:rPr>
            </w:pPr>
          </w:p>
        </w:tc>
        <w:tc>
          <w:tcPr>
            <w:tcW w:w="316" w:type="pct"/>
            <w:vMerge/>
            <w:vAlign w:val="center"/>
            <w:hideMark/>
          </w:tcPr>
          <w:p w14:paraId="54995944" w14:textId="77777777" w:rsidR="005857C6" w:rsidRPr="00607E77" w:rsidRDefault="005857C6" w:rsidP="005857C6">
            <w:pPr>
              <w:rPr>
                <w:szCs w:val="20"/>
              </w:rPr>
            </w:pPr>
          </w:p>
        </w:tc>
        <w:tc>
          <w:tcPr>
            <w:tcW w:w="637" w:type="pct"/>
            <w:vMerge w:val="restart"/>
            <w:shd w:val="clear" w:color="auto" w:fill="auto"/>
            <w:vAlign w:val="center"/>
            <w:hideMark/>
          </w:tcPr>
          <w:p w14:paraId="1A025FD8" w14:textId="77777777" w:rsidR="005857C6" w:rsidRPr="00607E77" w:rsidRDefault="005857C6" w:rsidP="005857C6">
            <w:pPr>
              <w:jc w:val="center"/>
              <w:rPr>
                <w:szCs w:val="20"/>
              </w:rPr>
            </w:pPr>
            <w:r w:rsidRPr="00607E77">
              <w:rPr>
                <w:szCs w:val="20"/>
              </w:rPr>
              <w:t>FRF = 3</w:t>
            </w:r>
          </w:p>
        </w:tc>
        <w:tc>
          <w:tcPr>
            <w:tcW w:w="862" w:type="pct"/>
            <w:shd w:val="clear" w:color="auto" w:fill="auto"/>
            <w:vAlign w:val="center"/>
            <w:hideMark/>
          </w:tcPr>
          <w:p w14:paraId="6823A8A6" w14:textId="77777777" w:rsidR="005857C6" w:rsidRPr="00607E77" w:rsidRDefault="005857C6" w:rsidP="005857C6">
            <w:pPr>
              <w:rPr>
                <w:szCs w:val="20"/>
              </w:rPr>
            </w:pPr>
            <w:r w:rsidRPr="00607E77">
              <w:rPr>
                <w:szCs w:val="20"/>
              </w:rPr>
              <w:t>Average [bit/s/Hz/TRxP]</w:t>
            </w:r>
          </w:p>
        </w:tc>
        <w:tc>
          <w:tcPr>
            <w:tcW w:w="368" w:type="pct"/>
            <w:shd w:val="clear" w:color="auto" w:fill="auto"/>
            <w:vAlign w:val="center"/>
            <w:hideMark/>
          </w:tcPr>
          <w:p w14:paraId="3B09D793" w14:textId="77777777" w:rsidR="005857C6" w:rsidRPr="00607E77" w:rsidRDefault="005857C6" w:rsidP="005857C6">
            <w:pPr>
              <w:jc w:val="right"/>
              <w:rPr>
                <w:szCs w:val="20"/>
              </w:rPr>
            </w:pPr>
            <w:r w:rsidRPr="00607E77">
              <w:rPr>
                <w:szCs w:val="20"/>
              </w:rPr>
              <w:t>0,1</w:t>
            </w:r>
          </w:p>
        </w:tc>
        <w:tc>
          <w:tcPr>
            <w:tcW w:w="1095" w:type="pct"/>
            <w:shd w:val="clear" w:color="auto" w:fill="auto"/>
          </w:tcPr>
          <w:p w14:paraId="039FF221" w14:textId="691B3BCC" w:rsidR="005857C6" w:rsidRPr="00607E77" w:rsidRDefault="005857C6" w:rsidP="005857C6">
            <w:pPr>
              <w:jc w:val="center"/>
              <w:rPr>
                <w:szCs w:val="20"/>
              </w:rPr>
            </w:pPr>
            <w:r w:rsidRPr="000621E3">
              <w:t>0,178</w:t>
            </w:r>
          </w:p>
        </w:tc>
        <w:tc>
          <w:tcPr>
            <w:tcW w:w="1092" w:type="pct"/>
          </w:tcPr>
          <w:p w14:paraId="01978413" w14:textId="51664B6F" w:rsidR="005857C6" w:rsidRPr="00A62BCD" w:rsidRDefault="005857C6" w:rsidP="005857C6">
            <w:pPr>
              <w:jc w:val="center"/>
            </w:pPr>
            <w:r w:rsidRPr="00C576DB">
              <w:t>0,234</w:t>
            </w:r>
          </w:p>
        </w:tc>
      </w:tr>
      <w:tr w:rsidR="005857C6" w:rsidRPr="00607E77" w14:paraId="7B53F299" w14:textId="2CB276A4" w:rsidTr="00622C6C">
        <w:trPr>
          <w:trHeight w:val="385"/>
        </w:trPr>
        <w:tc>
          <w:tcPr>
            <w:tcW w:w="630" w:type="pct"/>
            <w:vMerge/>
            <w:shd w:val="clear" w:color="auto" w:fill="00B0F0"/>
            <w:vAlign w:val="center"/>
            <w:hideMark/>
          </w:tcPr>
          <w:p w14:paraId="0CCB8851" w14:textId="77777777" w:rsidR="005857C6" w:rsidRPr="00607E77" w:rsidRDefault="005857C6" w:rsidP="005857C6">
            <w:pPr>
              <w:rPr>
                <w:color w:val="9C0006"/>
                <w:szCs w:val="20"/>
              </w:rPr>
            </w:pPr>
          </w:p>
        </w:tc>
        <w:tc>
          <w:tcPr>
            <w:tcW w:w="316" w:type="pct"/>
            <w:vMerge/>
            <w:vAlign w:val="center"/>
            <w:hideMark/>
          </w:tcPr>
          <w:p w14:paraId="77394D6F" w14:textId="77777777" w:rsidR="005857C6" w:rsidRPr="00607E77" w:rsidRDefault="005857C6" w:rsidP="005857C6">
            <w:pPr>
              <w:rPr>
                <w:szCs w:val="20"/>
              </w:rPr>
            </w:pPr>
          </w:p>
        </w:tc>
        <w:tc>
          <w:tcPr>
            <w:tcW w:w="637" w:type="pct"/>
            <w:vMerge/>
            <w:vAlign w:val="center"/>
            <w:hideMark/>
          </w:tcPr>
          <w:p w14:paraId="6C5C9C80" w14:textId="77777777" w:rsidR="005857C6" w:rsidRPr="00607E77" w:rsidRDefault="005857C6" w:rsidP="005857C6">
            <w:pPr>
              <w:rPr>
                <w:szCs w:val="20"/>
              </w:rPr>
            </w:pPr>
          </w:p>
        </w:tc>
        <w:tc>
          <w:tcPr>
            <w:tcW w:w="862" w:type="pct"/>
            <w:shd w:val="clear" w:color="000000" w:fill="D9D9D9"/>
            <w:vAlign w:val="center"/>
            <w:hideMark/>
          </w:tcPr>
          <w:p w14:paraId="37ECBA09" w14:textId="77777777" w:rsidR="005857C6" w:rsidRPr="00607E77" w:rsidRDefault="005857C6" w:rsidP="005857C6">
            <w:pPr>
              <w:rPr>
                <w:szCs w:val="20"/>
              </w:rPr>
            </w:pPr>
            <w:r w:rsidRPr="00607E77">
              <w:rPr>
                <w:szCs w:val="20"/>
              </w:rPr>
              <w:t>5th percentile [bit/s/Hz]</w:t>
            </w:r>
          </w:p>
        </w:tc>
        <w:tc>
          <w:tcPr>
            <w:tcW w:w="368" w:type="pct"/>
            <w:shd w:val="clear" w:color="000000" w:fill="D9D9D9"/>
            <w:vAlign w:val="center"/>
            <w:hideMark/>
          </w:tcPr>
          <w:p w14:paraId="0FA9B587" w14:textId="77777777" w:rsidR="005857C6" w:rsidRPr="00607E77" w:rsidRDefault="005857C6" w:rsidP="005857C6">
            <w:pPr>
              <w:jc w:val="right"/>
              <w:rPr>
                <w:szCs w:val="20"/>
              </w:rPr>
            </w:pPr>
            <w:r w:rsidRPr="00607E77">
              <w:rPr>
                <w:szCs w:val="20"/>
              </w:rPr>
              <w:t>0,003</w:t>
            </w:r>
          </w:p>
        </w:tc>
        <w:tc>
          <w:tcPr>
            <w:tcW w:w="1095" w:type="pct"/>
            <w:shd w:val="clear" w:color="000000" w:fill="D9D9D9"/>
          </w:tcPr>
          <w:p w14:paraId="7CA5AFBD" w14:textId="54D1E55D" w:rsidR="005857C6" w:rsidRPr="00607E77" w:rsidRDefault="005857C6" w:rsidP="005857C6">
            <w:pPr>
              <w:jc w:val="center"/>
              <w:rPr>
                <w:szCs w:val="20"/>
              </w:rPr>
            </w:pPr>
            <w:r w:rsidRPr="000621E3">
              <w:t>0,010</w:t>
            </w:r>
          </w:p>
        </w:tc>
        <w:tc>
          <w:tcPr>
            <w:tcW w:w="1092" w:type="pct"/>
            <w:shd w:val="clear" w:color="000000" w:fill="D9D9D9"/>
          </w:tcPr>
          <w:p w14:paraId="557E2BB9" w14:textId="5C68C115" w:rsidR="005857C6" w:rsidRPr="00A62BCD" w:rsidRDefault="005857C6" w:rsidP="005857C6">
            <w:pPr>
              <w:jc w:val="center"/>
            </w:pPr>
            <w:r w:rsidRPr="00C576DB">
              <w:t>0,010</w:t>
            </w:r>
          </w:p>
        </w:tc>
      </w:tr>
    </w:tbl>
    <w:p w14:paraId="4E5B6161" w14:textId="5910C9E7" w:rsidR="0019457A" w:rsidRPr="00607E77" w:rsidRDefault="0019457A" w:rsidP="002B6022"/>
    <w:p w14:paraId="0F705846" w14:textId="4E48F06B" w:rsidR="000D0650" w:rsidRDefault="000D0650" w:rsidP="00E231EC">
      <w:pPr>
        <w:jc w:val="both"/>
      </w:pPr>
      <w:r w:rsidRPr="00607E77">
        <w:t>Based on the above assumptions and the simulation results, it is observed that NR NTN can fulfill the 5th percentile user spectral efficiency</w:t>
      </w:r>
      <w:r w:rsidR="00277B86" w:rsidRPr="00607E77">
        <w:t xml:space="preserve"> </w:t>
      </w:r>
      <w:r w:rsidR="00F93263">
        <w:t xml:space="preserve">and </w:t>
      </w:r>
      <w:r w:rsidR="00F93263" w:rsidRPr="00607E77">
        <w:t xml:space="preserve">the average spectral efficiency </w:t>
      </w:r>
      <w:r w:rsidR="00277B86" w:rsidRPr="00607E77">
        <w:t>requirements</w:t>
      </w:r>
      <w:r w:rsidRPr="00607E77">
        <w:t xml:space="preserve"> for both DL and UL.</w:t>
      </w:r>
    </w:p>
    <w:p w14:paraId="7B3B8D5C" w14:textId="77777777" w:rsidR="00CA21AA" w:rsidRPr="00607E77" w:rsidRDefault="00CA21AA" w:rsidP="002B6022"/>
    <w:p w14:paraId="37326B0C" w14:textId="36AAEAA6" w:rsidR="00277B86" w:rsidRPr="00607E77" w:rsidRDefault="00277B86" w:rsidP="002B6022">
      <w:r w:rsidRPr="00607E77">
        <w:t>We made the following observations</w:t>
      </w:r>
      <w:r w:rsidR="00CA21AA" w:rsidRPr="00607E77">
        <w:t>:</w:t>
      </w:r>
    </w:p>
    <w:p w14:paraId="664D97F3" w14:textId="49CB2B68" w:rsidR="005348B5" w:rsidRPr="00607E77" w:rsidRDefault="005348B5" w:rsidP="002B6022"/>
    <w:p w14:paraId="2EC6F780" w14:textId="1D7E8F1D"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w:t>
      </w:r>
      <w:r w:rsidR="00F93263">
        <w:rPr>
          <w:rFonts w:cs="Times New Roman"/>
        </w:rPr>
        <w:t>1</w:t>
      </w:r>
      <w:r w:rsidRPr="00607E77">
        <w:rPr>
          <w:rFonts w:cs="Times New Roman"/>
        </w:rPr>
        <w:t xml:space="preserve"> NR NTN can fulfill the </w:t>
      </w:r>
      <w:r w:rsidR="00277B86" w:rsidRPr="00607E77">
        <w:rPr>
          <w:rFonts w:cs="Times New Roman"/>
        </w:rPr>
        <w:t>5th percentile user spectral efficiency</w:t>
      </w:r>
      <w:r w:rsidR="00D60B67" w:rsidRPr="00607E77">
        <w:rPr>
          <w:rFonts w:cs="Times New Roman"/>
        </w:rPr>
        <w:t xml:space="preserve"> requirements</w:t>
      </w:r>
      <w:r w:rsidR="00277B86" w:rsidRPr="00607E77">
        <w:rPr>
          <w:rFonts w:cs="Times New Roman"/>
        </w:rPr>
        <w:t xml:space="preserve"> for both DL and UL </w:t>
      </w:r>
    </w:p>
    <w:p w14:paraId="124CFE5D" w14:textId="76FD0585" w:rsidR="005348B5" w:rsidRPr="00607E77" w:rsidRDefault="005348B5" w:rsidP="002B6022"/>
    <w:p w14:paraId="4A21CCF7" w14:textId="22F02848" w:rsidR="00D60B67" w:rsidRPr="00607E77" w:rsidRDefault="00D60B67" w:rsidP="00D60B67">
      <w:pPr>
        <w:pStyle w:val="Observation"/>
        <w:numPr>
          <w:ilvl w:val="0"/>
          <w:numId w:val="0"/>
        </w:numPr>
        <w:ind w:left="360" w:hanging="360"/>
        <w:rPr>
          <w:rFonts w:cs="Times New Roman"/>
        </w:rPr>
      </w:pPr>
      <w:r w:rsidRPr="00607E77">
        <w:rPr>
          <w:rFonts w:cs="Times New Roman"/>
        </w:rPr>
        <w:t xml:space="preserve">Observation </w:t>
      </w:r>
      <w:r w:rsidR="00F93263">
        <w:rPr>
          <w:rFonts w:cs="Times New Roman"/>
        </w:rPr>
        <w:t>2</w:t>
      </w:r>
      <w:r w:rsidRPr="00607E77">
        <w:rPr>
          <w:rFonts w:cs="Times New Roman"/>
        </w:rPr>
        <w:t xml:space="preserve"> NR NTN can fulfill the average spectral efficiency requirements for both DL and UL requirements </w:t>
      </w:r>
    </w:p>
    <w:p w14:paraId="63C9A73D" w14:textId="77777777" w:rsidR="00D60B67" w:rsidRPr="00607E77" w:rsidRDefault="00D60B67" w:rsidP="002B6022"/>
    <w:p w14:paraId="750B5ADB" w14:textId="2F82382D" w:rsidR="00181658" w:rsidRPr="00607E77" w:rsidRDefault="00181658" w:rsidP="00181658">
      <w:pPr>
        <w:pStyle w:val="Heading2"/>
      </w:pPr>
      <w:r w:rsidRPr="00607E77">
        <w:t>User experienced data rate</w:t>
      </w:r>
      <w:bookmarkEnd w:id="3"/>
    </w:p>
    <w:p w14:paraId="4E9252B7" w14:textId="77777777" w:rsidR="005058A1" w:rsidRPr="00607E77" w:rsidRDefault="0026270F" w:rsidP="00635835">
      <w:pPr>
        <w:jc w:val="both"/>
      </w:pPr>
      <w:r w:rsidRPr="00607E77">
        <w:t>As defined in [2, Rep ITU-R  M.2514-0], user experienced data rate is the 5% point of the cumulative distribution function (CDF) of the user throughput. User throughput (during active time) is defined as the number of correctly received bits, i.e. the number of bits contained in the service data units (SDUs) delivered to Layer 3, over a certain period of time.</w:t>
      </w:r>
      <w:r w:rsidR="00E632DE" w:rsidRPr="00607E77">
        <w:t xml:space="preserve"> </w:t>
      </w:r>
    </w:p>
    <w:p w14:paraId="290CD215" w14:textId="6765FC70" w:rsidR="00384BE5" w:rsidRPr="00607E77" w:rsidRDefault="00384BE5" w:rsidP="00635835">
      <w:pPr>
        <w:jc w:val="both"/>
      </w:pPr>
      <w:r w:rsidRPr="00607E77">
        <w:t xml:space="preserve">Using the analytical way as provided in [2] user experienced data rate is </w:t>
      </w:r>
      <w:r w:rsidR="008C0DFF" w:rsidRPr="00607E77">
        <w:t>derived from the 5th percentile user spectral efficiency through the following equation:</w:t>
      </w:r>
    </w:p>
    <w:p w14:paraId="2EC0FF54" w14:textId="2BD7A656" w:rsidR="00384BE5" w:rsidRPr="00607E77" w:rsidRDefault="009D0AC2" w:rsidP="00635835">
      <w:pPr>
        <w:jc w:val="center"/>
        <w:rPr>
          <w:lang w:val="en-GB"/>
        </w:rPr>
      </w:pP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user</m:t>
            </m:r>
          </m:sub>
        </m:sSub>
        <m:r>
          <w:rPr>
            <w:rFonts w:ascii="Cambria Math" w:hAnsi="Cambria Math"/>
            <w:lang w:val="en-GB"/>
          </w:rPr>
          <m:t>=BW×</m:t>
        </m:r>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oMath>
      <w:r w:rsidR="00E632DE" w:rsidRPr="00607E77">
        <w:rPr>
          <w:lang w:val="en-GB"/>
        </w:rPr>
        <w:t>.</w:t>
      </w:r>
    </w:p>
    <w:p w14:paraId="7A1290AD" w14:textId="77777777" w:rsidR="004741C9" w:rsidRPr="00607E77" w:rsidRDefault="004741C9" w:rsidP="00635835">
      <w:pPr>
        <w:jc w:val="both"/>
      </w:pPr>
    </w:p>
    <w:p w14:paraId="31B1DFEE" w14:textId="7C30CAE1" w:rsidR="0026270F" w:rsidRPr="00607E77" w:rsidRDefault="00E632DE" w:rsidP="00635835">
      <w:pPr>
        <w:jc w:val="both"/>
        <w:rPr>
          <w:lang w:val="en-GB"/>
        </w:rPr>
      </w:pPr>
      <w:r w:rsidRPr="00607E77">
        <w:t>The BW is the assigned BW of 30MHz</w:t>
      </w:r>
      <w:r w:rsidR="004741C9" w:rsidRPr="00607E77">
        <w:t xml:space="preserve">, </w:t>
      </w:r>
      <w:r w:rsidRPr="00607E77">
        <w:t xml:space="preserve">and </w:t>
      </w:r>
      <m:oMath>
        <m:sSub>
          <m:sSubPr>
            <m:ctrlPr>
              <w:rPr>
                <w:rFonts w:ascii="Cambria Math" w:hAnsi="Cambria Math"/>
                <w:i/>
                <w:lang w:val="en-GB"/>
              </w:rPr>
            </m:ctrlPr>
          </m:sSubPr>
          <m:e>
            <m:r>
              <w:rPr>
                <w:rFonts w:ascii="Cambria Math" w:hAnsi="Cambria Math"/>
                <w:lang w:val="en-GB"/>
              </w:rPr>
              <m:t>SE</m:t>
            </m:r>
          </m:e>
          <m:sub>
            <m:r>
              <w:rPr>
                <w:rFonts w:ascii="Cambria Math" w:hAnsi="Cambria Math"/>
                <w:lang w:val="en-GB"/>
              </w:rPr>
              <m:t>user</m:t>
            </m:r>
          </m:sub>
        </m:sSub>
        <m:r>
          <w:rPr>
            <w:rFonts w:ascii="Cambria Math" w:hAnsi="Cambria Math"/>
            <w:lang w:val="en-GB"/>
          </w:rPr>
          <m:t xml:space="preserve"> </m:t>
        </m:r>
      </m:oMath>
      <w:r w:rsidRPr="00607E77">
        <w:rPr>
          <w:lang w:val="en-GB"/>
        </w:rPr>
        <w:t>denote the 5th percentile user spectral efficiency.</w:t>
      </w:r>
    </w:p>
    <w:p w14:paraId="11011964" w14:textId="7E14D62C" w:rsidR="009164C6" w:rsidRPr="00607E77" w:rsidRDefault="009164C6" w:rsidP="00635835">
      <w:pPr>
        <w:jc w:val="both"/>
      </w:pPr>
    </w:p>
    <w:p w14:paraId="0069572A" w14:textId="64A78555" w:rsidR="00864387" w:rsidRPr="00607E77" w:rsidRDefault="004741C9" w:rsidP="00635835">
      <w:pPr>
        <w:jc w:val="both"/>
      </w:pPr>
      <w:r w:rsidRPr="00607E77">
        <w:t xml:space="preserve">The evaluation results of DL and UL user experienced data rate for NR NTN are provided in Table </w:t>
      </w:r>
      <w:r w:rsidR="00635835">
        <w:t>3</w:t>
      </w:r>
    </w:p>
    <w:p w14:paraId="4F95AC11" w14:textId="77777777" w:rsidR="004741C9" w:rsidRPr="00607E77" w:rsidRDefault="004741C9" w:rsidP="00635835">
      <w:pPr>
        <w:jc w:val="both"/>
      </w:pPr>
    </w:p>
    <w:p w14:paraId="448E0924" w14:textId="7B9DABBD" w:rsidR="00864387" w:rsidRDefault="0030153D" w:rsidP="00413F48">
      <w:pPr>
        <w:pStyle w:val="Caption"/>
        <w:keepNext/>
      </w:pPr>
      <w:r w:rsidRPr="00607E77">
        <w:t xml:space="preserve">Table </w:t>
      </w:r>
      <w:r w:rsidR="009D0AC2">
        <w:fldChar w:fldCharType="begin"/>
      </w:r>
      <w:r w:rsidR="009D0AC2">
        <w:instrText xml:space="preserve"> SEQ Table \* ARABIC </w:instrText>
      </w:r>
      <w:r w:rsidR="009D0AC2">
        <w:fldChar w:fldCharType="separate"/>
      </w:r>
      <w:r w:rsidR="002074CD">
        <w:rPr>
          <w:noProof/>
        </w:rPr>
        <w:t>3</w:t>
      </w:r>
      <w:r w:rsidR="009D0AC2">
        <w:rPr>
          <w:noProof/>
        </w:rPr>
        <w:fldChar w:fldCharType="end"/>
      </w:r>
      <w:r w:rsidRPr="00607E77">
        <w:t xml:space="preserve"> User experienced data rate</w:t>
      </w:r>
    </w:p>
    <w:tbl>
      <w:tblPr>
        <w:tblW w:w="499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572"/>
        <w:gridCol w:w="1017"/>
        <w:gridCol w:w="1392"/>
        <w:gridCol w:w="1577"/>
        <w:gridCol w:w="536"/>
        <w:gridCol w:w="1281"/>
        <w:gridCol w:w="1281"/>
      </w:tblGrid>
      <w:tr w:rsidR="00A0524B" w:rsidRPr="005F7932" w14:paraId="134E896B" w14:textId="77777777" w:rsidTr="00413F48">
        <w:trPr>
          <w:trHeight w:val="915"/>
        </w:trPr>
        <w:tc>
          <w:tcPr>
            <w:tcW w:w="770" w:type="pct"/>
            <w:shd w:val="clear" w:color="auto" w:fill="auto"/>
            <w:vAlign w:val="center"/>
            <w:hideMark/>
          </w:tcPr>
          <w:p w14:paraId="01C419B9" w14:textId="658DA9DA" w:rsidR="005F7932" w:rsidRPr="005F7932" w:rsidRDefault="005F7932" w:rsidP="005F7932">
            <w:pPr>
              <w:jc w:val="center"/>
              <w:rPr>
                <w:b/>
                <w:bCs/>
                <w:color w:val="FF0000"/>
                <w:szCs w:val="20"/>
              </w:rPr>
            </w:pPr>
          </w:p>
        </w:tc>
        <w:tc>
          <w:tcPr>
            <w:tcW w:w="316" w:type="pct"/>
            <w:shd w:val="clear" w:color="auto" w:fill="auto"/>
            <w:vAlign w:val="center"/>
            <w:hideMark/>
          </w:tcPr>
          <w:p w14:paraId="5B1B728C" w14:textId="77777777" w:rsidR="005F7932" w:rsidRPr="005F7932" w:rsidRDefault="005F7932" w:rsidP="005F7932">
            <w:pPr>
              <w:jc w:val="center"/>
              <w:rPr>
                <w:b/>
                <w:bCs/>
                <w:szCs w:val="20"/>
              </w:rPr>
            </w:pPr>
            <w:r w:rsidRPr="005F7932">
              <w:rPr>
                <w:b/>
                <w:bCs/>
                <w:szCs w:val="20"/>
              </w:rPr>
              <w:t>RIT</w:t>
            </w:r>
          </w:p>
        </w:tc>
        <w:tc>
          <w:tcPr>
            <w:tcW w:w="562" w:type="pct"/>
            <w:shd w:val="clear" w:color="auto" w:fill="auto"/>
            <w:vAlign w:val="center"/>
            <w:hideMark/>
          </w:tcPr>
          <w:p w14:paraId="4706425F" w14:textId="77777777" w:rsidR="005F7932" w:rsidRPr="005F7932" w:rsidRDefault="005F7932" w:rsidP="005F7932">
            <w:pPr>
              <w:jc w:val="center"/>
              <w:rPr>
                <w:b/>
                <w:bCs/>
                <w:szCs w:val="20"/>
              </w:rPr>
            </w:pPr>
            <w:r w:rsidRPr="005F7932">
              <w:rPr>
                <w:b/>
                <w:bCs/>
                <w:szCs w:val="20"/>
              </w:rPr>
              <w:t xml:space="preserve">Number of UE </w:t>
            </w:r>
            <w:r w:rsidRPr="005F7932">
              <w:rPr>
                <w:b/>
                <w:bCs/>
                <w:szCs w:val="20"/>
              </w:rPr>
              <w:br/>
              <w:t>antennas</w:t>
            </w:r>
          </w:p>
        </w:tc>
        <w:tc>
          <w:tcPr>
            <w:tcW w:w="769" w:type="pct"/>
            <w:shd w:val="clear" w:color="auto" w:fill="auto"/>
            <w:vAlign w:val="center"/>
            <w:hideMark/>
          </w:tcPr>
          <w:p w14:paraId="562D1B5D" w14:textId="77777777" w:rsidR="005F7932" w:rsidRPr="005F7932" w:rsidRDefault="005F7932" w:rsidP="005F7932">
            <w:pPr>
              <w:jc w:val="center"/>
              <w:rPr>
                <w:b/>
                <w:bCs/>
                <w:szCs w:val="20"/>
              </w:rPr>
            </w:pPr>
            <w:r w:rsidRPr="005F7932">
              <w:rPr>
                <w:b/>
                <w:bCs/>
                <w:szCs w:val="20"/>
              </w:rPr>
              <w:t>Frequency reuse factor</w:t>
            </w:r>
          </w:p>
        </w:tc>
        <w:tc>
          <w:tcPr>
            <w:tcW w:w="1167" w:type="pct"/>
            <w:gridSpan w:val="2"/>
            <w:shd w:val="clear" w:color="auto" w:fill="auto"/>
            <w:vAlign w:val="center"/>
            <w:hideMark/>
          </w:tcPr>
          <w:p w14:paraId="1B7FAB5C" w14:textId="77777777" w:rsidR="005F7932" w:rsidRPr="005F7932" w:rsidRDefault="005F7932" w:rsidP="005F7932">
            <w:pPr>
              <w:jc w:val="center"/>
              <w:rPr>
                <w:b/>
                <w:bCs/>
                <w:szCs w:val="20"/>
              </w:rPr>
            </w:pPr>
            <w:r w:rsidRPr="005F7932">
              <w:rPr>
                <w:b/>
                <w:bCs/>
                <w:szCs w:val="20"/>
              </w:rPr>
              <w:t>Req.</w:t>
            </w:r>
          </w:p>
        </w:tc>
        <w:tc>
          <w:tcPr>
            <w:tcW w:w="708" w:type="pct"/>
            <w:shd w:val="clear" w:color="auto" w:fill="00B0F0"/>
            <w:vAlign w:val="center"/>
            <w:hideMark/>
          </w:tcPr>
          <w:p w14:paraId="0BDDA378" w14:textId="0835E3C3" w:rsidR="005F7932" w:rsidRPr="005F7932" w:rsidRDefault="00A0524B" w:rsidP="005F7932">
            <w:pPr>
              <w:jc w:val="center"/>
              <w:rPr>
                <w:b/>
                <w:bCs/>
                <w:color w:val="FFFFFF" w:themeColor="background1"/>
                <w:szCs w:val="20"/>
              </w:rPr>
            </w:pPr>
            <w:r w:rsidRPr="00A0524B">
              <w:rPr>
                <w:b/>
                <w:bCs/>
                <w:color w:val="FFFFFF" w:themeColor="background1"/>
                <w:szCs w:val="20"/>
              </w:rPr>
              <w:t>With scintillation loss</w:t>
            </w:r>
          </w:p>
        </w:tc>
        <w:tc>
          <w:tcPr>
            <w:tcW w:w="708" w:type="pct"/>
            <w:shd w:val="clear" w:color="auto" w:fill="00B0F0"/>
            <w:vAlign w:val="center"/>
            <w:hideMark/>
          </w:tcPr>
          <w:p w14:paraId="50D4EB2A" w14:textId="644BB21B" w:rsidR="005F7932" w:rsidRPr="005F7932" w:rsidRDefault="00A0524B" w:rsidP="00A0524B">
            <w:pPr>
              <w:jc w:val="center"/>
              <w:rPr>
                <w:b/>
                <w:bCs/>
                <w:color w:val="FFFFFF" w:themeColor="background1"/>
                <w:szCs w:val="20"/>
              </w:rPr>
            </w:pPr>
            <w:r w:rsidRPr="00A0524B">
              <w:rPr>
                <w:b/>
                <w:bCs/>
                <w:color w:val="FFFFFF" w:themeColor="background1"/>
                <w:szCs w:val="20"/>
              </w:rPr>
              <w:t xml:space="preserve">Without </w:t>
            </w:r>
            <w:r w:rsidR="005F7932" w:rsidRPr="005F7932">
              <w:rPr>
                <w:b/>
                <w:bCs/>
                <w:color w:val="FFFFFF" w:themeColor="background1"/>
                <w:szCs w:val="20"/>
              </w:rPr>
              <w:t xml:space="preserve">scintillation </w:t>
            </w:r>
            <w:r w:rsidRPr="00A0524B">
              <w:rPr>
                <w:b/>
                <w:bCs/>
                <w:color w:val="FFFFFF" w:themeColor="background1"/>
                <w:szCs w:val="20"/>
              </w:rPr>
              <w:t>loss</w:t>
            </w:r>
          </w:p>
        </w:tc>
      </w:tr>
      <w:tr w:rsidR="00A0524B" w:rsidRPr="005F7932" w14:paraId="7CAC62A2" w14:textId="77777777" w:rsidTr="00413F48">
        <w:trPr>
          <w:trHeight w:val="510"/>
        </w:trPr>
        <w:tc>
          <w:tcPr>
            <w:tcW w:w="770" w:type="pct"/>
            <w:vMerge w:val="restart"/>
            <w:shd w:val="clear" w:color="auto" w:fill="00B0F0"/>
            <w:vAlign w:val="center"/>
            <w:hideMark/>
          </w:tcPr>
          <w:p w14:paraId="46FA9B92" w14:textId="77777777" w:rsidR="00A0524B" w:rsidRPr="005F7932" w:rsidRDefault="00A0524B" w:rsidP="00A0524B">
            <w:pPr>
              <w:jc w:val="center"/>
              <w:rPr>
                <w:color w:val="000000"/>
                <w:szCs w:val="20"/>
              </w:rPr>
            </w:pPr>
            <w:r w:rsidRPr="005F7932">
              <w:rPr>
                <w:color w:val="FFFFFF" w:themeColor="background1"/>
                <w:szCs w:val="20"/>
              </w:rPr>
              <w:t>DL</w:t>
            </w:r>
          </w:p>
        </w:tc>
        <w:tc>
          <w:tcPr>
            <w:tcW w:w="316" w:type="pct"/>
            <w:shd w:val="clear" w:color="auto" w:fill="auto"/>
            <w:vAlign w:val="center"/>
            <w:hideMark/>
          </w:tcPr>
          <w:p w14:paraId="172F17BE" w14:textId="77777777" w:rsidR="00A0524B" w:rsidRPr="005F7932" w:rsidRDefault="00A0524B" w:rsidP="00A0524B">
            <w:pPr>
              <w:rPr>
                <w:szCs w:val="20"/>
              </w:rPr>
            </w:pPr>
            <w:r w:rsidRPr="005F7932">
              <w:rPr>
                <w:szCs w:val="20"/>
              </w:rPr>
              <w:t>NR</w:t>
            </w:r>
          </w:p>
        </w:tc>
        <w:tc>
          <w:tcPr>
            <w:tcW w:w="562" w:type="pct"/>
            <w:vMerge w:val="restart"/>
            <w:shd w:val="clear" w:color="auto" w:fill="auto"/>
            <w:vAlign w:val="center"/>
            <w:hideMark/>
          </w:tcPr>
          <w:p w14:paraId="04AE967D" w14:textId="77777777" w:rsidR="00A0524B" w:rsidRPr="005F7932" w:rsidRDefault="00A0524B" w:rsidP="00A0524B">
            <w:pPr>
              <w:jc w:val="center"/>
              <w:rPr>
                <w:szCs w:val="20"/>
              </w:rPr>
            </w:pPr>
            <w:r w:rsidRPr="005F7932">
              <w:rPr>
                <w:szCs w:val="20"/>
              </w:rPr>
              <w:t>2</w:t>
            </w:r>
          </w:p>
        </w:tc>
        <w:tc>
          <w:tcPr>
            <w:tcW w:w="769" w:type="pct"/>
            <w:shd w:val="clear" w:color="auto" w:fill="auto"/>
            <w:vAlign w:val="center"/>
            <w:hideMark/>
          </w:tcPr>
          <w:p w14:paraId="38CFF14F" w14:textId="77777777" w:rsidR="00A0524B" w:rsidRPr="005F7932" w:rsidRDefault="00A0524B" w:rsidP="00A0524B">
            <w:pPr>
              <w:jc w:val="center"/>
              <w:rPr>
                <w:szCs w:val="20"/>
              </w:rPr>
            </w:pPr>
            <w:r w:rsidRPr="005F7932">
              <w:rPr>
                <w:szCs w:val="20"/>
              </w:rPr>
              <w:t>FRF = 1</w:t>
            </w:r>
          </w:p>
        </w:tc>
        <w:tc>
          <w:tcPr>
            <w:tcW w:w="871" w:type="pct"/>
            <w:shd w:val="clear" w:color="auto" w:fill="auto"/>
            <w:vAlign w:val="center"/>
            <w:hideMark/>
          </w:tcPr>
          <w:p w14:paraId="1C692A82" w14:textId="77777777" w:rsidR="00A0524B" w:rsidRPr="005F7932" w:rsidRDefault="00A0524B" w:rsidP="00A0524B">
            <w:pPr>
              <w:rPr>
                <w:szCs w:val="20"/>
              </w:rPr>
            </w:pPr>
            <w:r w:rsidRPr="005F7932">
              <w:rPr>
                <w:szCs w:val="20"/>
              </w:rPr>
              <w:t>User experienced data rate (Mbit/s)</w:t>
            </w:r>
          </w:p>
        </w:tc>
        <w:tc>
          <w:tcPr>
            <w:tcW w:w="296" w:type="pct"/>
            <w:shd w:val="clear" w:color="auto" w:fill="auto"/>
            <w:vAlign w:val="center"/>
            <w:hideMark/>
          </w:tcPr>
          <w:p w14:paraId="099089A8" w14:textId="77777777" w:rsidR="00A0524B" w:rsidRPr="005F7932" w:rsidRDefault="00A0524B" w:rsidP="00A0524B">
            <w:pPr>
              <w:jc w:val="right"/>
              <w:rPr>
                <w:szCs w:val="20"/>
              </w:rPr>
            </w:pPr>
            <w:r w:rsidRPr="005F7932">
              <w:rPr>
                <w:szCs w:val="20"/>
              </w:rPr>
              <w:t>1</w:t>
            </w:r>
          </w:p>
        </w:tc>
        <w:tc>
          <w:tcPr>
            <w:tcW w:w="708" w:type="pct"/>
            <w:shd w:val="clear" w:color="auto" w:fill="auto"/>
            <w:vAlign w:val="center"/>
          </w:tcPr>
          <w:p w14:paraId="08FDB000" w14:textId="58FB63FC" w:rsidR="00A0524B" w:rsidRPr="005F7932" w:rsidRDefault="00A0524B" w:rsidP="00A0524B">
            <w:pPr>
              <w:jc w:val="center"/>
              <w:rPr>
                <w:szCs w:val="20"/>
              </w:rPr>
            </w:pPr>
            <w:r w:rsidRPr="005F7932">
              <w:rPr>
                <w:szCs w:val="20"/>
              </w:rPr>
              <w:t>1,167</w:t>
            </w:r>
          </w:p>
        </w:tc>
        <w:tc>
          <w:tcPr>
            <w:tcW w:w="708" w:type="pct"/>
            <w:shd w:val="clear" w:color="auto" w:fill="auto"/>
            <w:vAlign w:val="center"/>
          </w:tcPr>
          <w:p w14:paraId="0755ABCC" w14:textId="63189479" w:rsidR="00A0524B" w:rsidRPr="005F7932" w:rsidRDefault="00A0524B" w:rsidP="00A0524B">
            <w:pPr>
              <w:jc w:val="center"/>
              <w:rPr>
                <w:szCs w:val="20"/>
              </w:rPr>
            </w:pPr>
            <w:r w:rsidRPr="005F7932">
              <w:rPr>
                <w:szCs w:val="20"/>
              </w:rPr>
              <w:t>1,174</w:t>
            </w:r>
          </w:p>
        </w:tc>
      </w:tr>
      <w:tr w:rsidR="00A0524B" w:rsidRPr="005F7932" w14:paraId="69B87DDC" w14:textId="77777777" w:rsidTr="00413F48">
        <w:trPr>
          <w:trHeight w:val="510"/>
        </w:trPr>
        <w:tc>
          <w:tcPr>
            <w:tcW w:w="770" w:type="pct"/>
            <w:vMerge/>
            <w:shd w:val="clear" w:color="auto" w:fill="00B0F0"/>
            <w:vAlign w:val="center"/>
            <w:hideMark/>
          </w:tcPr>
          <w:p w14:paraId="7C50E386" w14:textId="77777777" w:rsidR="00A0524B" w:rsidRPr="005F7932" w:rsidRDefault="00A0524B" w:rsidP="00A0524B">
            <w:pPr>
              <w:rPr>
                <w:color w:val="000000"/>
                <w:szCs w:val="20"/>
              </w:rPr>
            </w:pPr>
          </w:p>
        </w:tc>
        <w:tc>
          <w:tcPr>
            <w:tcW w:w="316" w:type="pct"/>
            <w:shd w:val="clear" w:color="auto" w:fill="auto"/>
            <w:vAlign w:val="center"/>
            <w:hideMark/>
          </w:tcPr>
          <w:p w14:paraId="4635837D" w14:textId="77777777" w:rsidR="00A0524B" w:rsidRPr="005F7932" w:rsidRDefault="00A0524B" w:rsidP="00A0524B">
            <w:pPr>
              <w:rPr>
                <w:szCs w:val="20"/>
              </w:rPr>
            </w:pPr>
            <w:r w:rsidRPr="005F7932">
              <w:rPr>
                <w:szCs w:val="20"/>
              </w:rPr>
              <w:t>NR</w:t>
            </w:r>
          </w:p>
        </w:tc>
        <w:tc>
          <w:tcPr>
            <w:tcW w:w="562" w:type="pct"/>
            <w:vMerge/>
            <w:vAlign w:val="center"/>
            <w:hideMark/>
          </w:tcPr>
          <w:p w14:paraId="0E023D56" w14:textId="77777777" w:rsidR="00A0524B" w:rsidRPr="005F7932" w:rsidRDefault="00A0524B" w:rsidP="00A0524B">
            <w:pPr>
              <w:rPr>
                <w:szCs w:val="20"/>
              </w:rPr>
            </w:pPr>
          </w:p>
        </w:tc>
        <w:tc>
          <w:tcPr>
            <w:tcW w:w="769" w:type="pct"/>
            <w:shd w:val="clear" w:color="auto" w:fill="auto"/>
            <w:vAlign w:val="center"/>
            <w:hideMark/>
          </w:tcPr>
          <w:p w14:paraId="06F7C770" w14:textId="77777777" w:rsidR="00A0524B" w:rsidRPr="005F7932" w:rsidRDefault="00A0524B" w:rsidP="00A0524B">
            <w:pPr>
              <w:jc w:val="center"/>
              <w:rPr>
                <w:szCs w:val="20"/>
              </w:rPr>
            </w:pPr>
            <w:r w:rsidRPr="005F7932">
              <w:rPr>
                <w:szCs w:val="20"/>
              </w:rPr>
              <w:t>FRF = 3</w:t>
            </w:r>
          </w:p>
        </w:tc>
        <w:tc>
          <w:tcPr>
            <w:tcW w:w="871" w:type="pct"/>
            <w:shd w:val="clear" w:color="auto" w:fill="auto"/>
            <w:vAlign w:val="center"/>
            <w:hideMark/>
          </w:tcPr>
          <w:p w14:paraId="6AAADA31" w14:textId="77777777" w:rsidR="00A0524B" w:rsidRPr="005F7932" w:rsidRDefault="00A0524B" w:rsidP="00A0524B">
            <w:pPr>
              <w:rPr>
                <w:szCs w:val="20"/>
              </w:rPr>
            </w:pPr>
            <w:r w:rsidRPr="005F7932">
              <w:rPr>
                <w:szCs w:val="20"/>
              </w:rPr>
              <w:t>User experienced data rate (Mbit/s)</w:t>
            </w:r>
          </w:p>
        </w:tc>
        <w:tc>
          <w:tcPr>
            <w:tcW w:w="296" w:type="pct"/>
            <w:shd w:val="clear" w:color="auto" w:fill="auto"/>
            <w:vAlign w:val="center"/>
            <w:hideMark/>
          </w:tcPr>
          <w:p w14:paraId="37818715" w14:textId="77777777" w:rsidR="00A0524B" w:rsidRPr="005F7932" w:rsidRDefault="00A0524B" w:rsidP="00A0524B">
            <w:pPr>
              <w:jc w:val="right"/>
              <w:rPr>
                <w:szCs w:val="20"/>
              </w:rPr>
            </w:pPr>
            <w:r w:rsidRPr="005F7932">
              <w:rPr>
                <w:szCs w:val="20"/>
              </w:rPr>
              <w:t>1</w:t>
            </w:r>
          </w:p>
        </w:tc>
        <w:tc>
          <w:tcPr>
            <w:tcW w:w="708" w:type="pct"/>
            <w:shd w:val="clear" w:color="auto" w:fill="auto"/>
            <w:vAlign w:val="center"/>
          </w:tcPr>
          <w:p w14:paraId="7F27FF13" w14:textId="3F379164" w:rsidR="00A0524B" w:rsidRPr="005F7932" w:rsidRDefault="00A0524B" w:rsidP="00A0524B">
            <w:pPr>
              <w:jc w:val="center"/>
              <w:rPr>
                <w:szCs w:val="20"/>
              </w:rPr>
            </w:pPr>
            <w:r w:rsidRPr="005F7932">
              <w:rPr>
                <w:szCs w:val="20"/>
              </w:rPr>
              <w:t>1,044</w:t>
            </w:r>
          </w:p>
        </w:tc>
        <w:tc>
          <w:tcPr>
            <w:tcW w:w="708" w:type="pct"/>
            <w:shd w:val="clear" w:color="auto" w:fill="auto"/>
            <w:vAlign w:val="center"/>
          </w:tcPr>
          <w:p w14:paraId="3C7182EC" w14:textId="4104CF9B" w:rsidR="00A0524B" w:rsidRPr="005F7932" w:rsidRDefault="00A0524B" w:rsidP="00A0524B">
            <w:pPr>
              <w:jc w:val="center"/>
              <w:rPr>
                <w:szCs w:val="20"/>
              </w:rPr>
            </w:pPr>
            <w:r w:rsidRPr="005F7932">
              <w:rPr>
                <w:szCs w:val="20"/>
              </w:rPr>
              <w:t>1,104</w:t>
            </w:r>
          </w:p>
        </w:tc>
      </w:tr>
      <w:tr w:rsidR="00A0524B" w:rsidRPr="005F7932" w14:paraId="72057177" w14:textId="77777777" w:rsidTr="00413F48">
        <w:trPr>
          <w:trHeight w:val="50"/>
        </w:trPr>
        <w:tc>
          <w:tcPr>
            <w:tcW w:w="5000" w:type="pct"/>
            <w:gridSpan w:val="8"/>
            <w:shd w:val="clear" w:color="000000" w:fill="92CDDC"/>
            <w:vAlign w:val="center"/>
            <w:hideMark/>
          </w:tcPr>
          <w:p w14:paraId="24307501" w14:textId="50CF50C7" w:rsidR="00A0524B" w:rsidRPr="005F7932" w:rsidRDefault="00A0524B" w:rsidP="00A0524B">
            <w:pPr>
              <w:rPr>
                <w:szCs w:val="20"/>
              </w:rPr>
            </w:pPr>
          </w:p>
        </w:tc>
      </w:tr>
      <w:tr w:rsidR="00A0524B" w:rsidRPr="005F7932" w14:paraId="1F6F5ADA" w14:textId="77777777" w:rsidTr="00413F48">
        <w:trPr>
          <w:trHeight w:val="765"/>
        </w:trPr>
        <w:tc>
          <w:tcPr>
            <w:tcW w:w="770" w:type="pct"/>
            <w:vMerge w:val="restart"/>
            <w:shd w:val="clear" w:color="auto" w:fill="00B0F0"/>
            <w:vAlign w:val="center"/>
            <w:hideMark/>
          </w:tcPr>
          <w:p w14:paraId="3D738F3B" w14:textId="77777777" w:rsidR="00A0524B" w:rsidRPr="005F7932" w:rsidRDefault="00A0524B" w:rsidP="00A0524B">
            <w:pPr>
              <w:jc w:val="center"/>
              <w:rPr>
                <w:color w:val="000000"/>
                <w:szCs w:val="20"/>
              </w:rPr>
            </w:pPr>
            <w:r w:rsidRPr="005F7932">
              <w:rPr>
                <w:color w:val="FFFFFF" w:themeColor="background1"/>
                <w:szCs w:val="20"/>
              </w:rPr>
              <w:t>UL</w:t>
            </w:r>
          </w:p>
        </w:tc>
        <w:tc>
          <w:tcPr>
            <w:tcW w:w="316" w:type="pct"/>
            <w:shd w:val="clear" w:color="auto" w:fill="auto"/>
            <w:vAlign w:val="center"/>
            <w:hideMark/>
          </w:tcPr>
          <w:p w14:paraId="154AA1E1" w14:textId="77777777" w:rsidR="00A0524B" w:rsidRPr="005F7932" w:rsidRDefault="00A0524B" w:rsidP="00A0524B">
            <w:pPr>
              <w:rPr>
                <w:szCs w:val="20"/>
              </w:rPr>
            </w:pPr>
            <w:r w:rsidRPr="005F7932">
              <w:rPr>
                <w:szCs w:val="20"/>
              </w:rPr>
              <w:t>NR</w:t>
            </w:r>
          </w:p>
        </w:tc>
        <w:tc>
          <w:tcPr>
            <w:tcW w:w="562" w:type="pct"/>
            <w:vMerge w:val="restart"/>
            <w:shd w:val="clear" w:color="auto" w:fill="auto"/>
            <w:vAlign w:val="center"/>
            <w:hideMark/>
          </w:tcPr>
          <w:p w14:paraId="6B30E73D" w14:textId="77777777" w:rsidR="00A0524B" w:rsidRPr="005F7932" w:rsidRDefault="00A0524B" w:rsidP="00A0524B">
            <w:pPr>
              <w:rPr>
                <w:szCs w:val="20"/>
              </w:rPr>
            </w:pPr>
          </w:p>
        </w:tc>
        <w:tc>
          <w:tcPr>
            <w:tcW w:w="769" w:type="pct"/>
            <w:shd w:val="clear" w:color="auto" w:fill="auto"/>
            <w:vAlign w:val="center"/>
            <w:hideMark/>
          </w:tcPr>
          <w:p w14:paraId="4E23F955" w14:textId="77777777" w:rsidR="00A0524B" w:rsidRPr="005F7932" w:rsidRDefault="00A0524B" w:rsidP="00A0524B">
            <w:pPr>
              <w:jc w:val="center"/>
              <w:rPr>
                <w:szCs w:val="20"/>
              </w:rPr>
            </w:pPr>
            <w:r w:rsidRPr="005F7932">
              <w:rPr>
                <w:szCs w:val="20"/>
              </w:rPr>
              <w:t>FRF = 1</w:t>
            </w:r>
          </w:p>
        </w:tc>
        <w:tc>
          <w:tcPr>
            <w:tcW w:w="871" w:type="pct"/>
            <w:shd w:val="clear" w:color="auto" w:fill="auto"/>
            <w:vAlign w:val="center"/>
            <w:hideMark/>
          </w:tcPr>
          <w:p w14:paraId="55211A8E" w14:textId="77777777" w:rsidR="00A0524B" w:rsidRPr="005F7932" w:rsidRDefault="00A0524B" w:rsidP="00A0524B">
            <w:pPr>
              <w:rPr>
                <w:szCs w:val="20"/>
              </w:rPr>
            </w:pPr>
            <w:r w:rsidRPr="005F7932">
              <w:rPr>
                <w:szCs w:val="20"/>
              </w:rPr>
              <w:t>User experienced data rate (Mbit/s)</w:t>
            </w:r>
          </w:p>
        </w:tc>
        <w:tc>
          <w:tcPr>
            <w:tcW w:w="296" w:type="pct"/>
            <w:shd w:val="clear" w:color="auto" w:fill="auto"/>
            <w:vAlign w:val="center"/>
            <w:hideMark/>
          </w:tcPr>
          <w:p w14:paraId="720489E8" w14:textId="77777777" w:rsidR="00A0524B" w:rsidRPr="005F7932" w:rsidRDefault="00A0524B" w:rsidP="00A0524B">
            <w:pPr>
              <w:jc w:val="right"/>
              <w:rPr>
                <w:szCs w:val="20"/>
              </w:rPr>
            </w:pPr>
            <w:r w:rsidRPr="005F7932">
              <w:rPr>
                <w:szCs w:val="20"/>
              </w:rPr>
              <w:t>0,1</w:t>
            </w:r>
          </w:p>
        </w:tc>
        <w:tc>
          <w:tcPr>
            <w:tcW w:w="708" w:type="pct"/>
            <w:shd w:val="clear" w:color="auto" w:fill="auto"/>
            <w:vAlign w:val="center"/>
          </w:tcPr>
          <w:p w14:paraId="332B7EB2" w14:textId="7EEB77F3" w:rsidR="00A0524B" w:rsidRPr="005F7932" w:rsidRDefault="00A0524B" w:rsidP="00A0524B">
            <w:pPr>
              <w:jc w:val="center"/>
              <w:rPr>
                <w:szCs w:val="20"/>
              </w:rPr>
            </w:pPr>
            <w:r w:rsidRPr="005F7932">
              <w:rPr>
                <w:szCs w:val="20"/>
              </w:rPr>
              <w:t>0,1182</w:t>
            </w:r>
          </w:p>
        </w:tc>
        <w:tc>
          <w:tcPr>
            <w:tcW w:w="708" w:type="pct"/>
            <w:shd w:val="clear" w:color="auto" w:fill="auto"/>
            <w:vAlign w:val="center"/>
          </w:tcPr>
          <w:p w14:paraId="26A83E6B" w14:textId="0012EDC2" w:rsidR="00A0524B" w:rsidRPr="005F7932" w:rsidRDefault="00A0524B" w:rsidP="00A0524B">
            <w:pPr>
              <w:jc w:val="center"/>
              <w:rPr>
                <w:szCs w:val="20"/>
              </w:rPr>
            </w:pPr>
            <w:r w:rsidRPr="005F7932">
              <w:rPr>
                <w:szCs w:val="20"/>
              </w:rPr>
              <w:t>0,115</w:t>
            </w:r>
          </w:p>
        </w:tc>
      </w:tr>
      <w:tr w:rsidR="00A0524B" w:rsidRPr="005F7932" w14:paraId="5F6D7054" w14:textId="77777777" w:rsidTr="00413F48">
        <w:trPr>
          <w:trHeight w:val="750"/>
        </w:trPr>
        <w:tc>
          <w:tcPr>
            <w:tcW w:w="770" w:type="pct"/>
            <w:vMerge/>
            <w:shd w:val="clear" w:color="auto" w:fill="00B0F0"/>
            <w:vAlign w:val="center"/>
            <w:hideMark/>
          </w:tcPr>
          <w:p w14:paraId="0DFD17B8" w14:textId="77777777" w:rsidR="00A0524B" w:rsidRPr="005F7932" w:rsidRDefault="00A0524B" w:rsidP="00A0524B">
            <w:pPr>
              <w:rPr>
                <w:color w:val="000000"/>
                <w:szCs w:val="20"/>
              </w:rPr>
            </w:pPr>
          </w:p>
        </w:tc>
        <w:tc>
          <w:tcPr>
            <w:tcW w:w="316" w:type="pct"/>
            <w:shd w:val="clear" w:color="auto" w:fill="auto"/>
            <w:vAlign w:val="center"/>
            <w:hideMark/>
          </w:tcPr>
          <w:p w14:paraId="41839C00" w14:textId="77777777" w:rsidR="00A0524B" w:rsidRPr="005F7932" w:rsidRDefault="00A0524B" w:rsidP="00A0524B">
            <w:pPr>
              <w:rPr>
                <w:szCs w:val="20"/>
              </w:rPr>
            </w:pPr>
            <w:r w:rsidRPr="005F7932">
              <w:rPr>
                <w:szCs w:val="20"/>
              </w:rPr>
              <w:t>NR</w:t>
            </w:r>
          </w:p>
        </w:tc>
        <w:tc>
          <w:tcPr>
            <w:tcW w:w="562" w:type="pct"/>
            <w:vMerge/>
            <w:vAlign w:val="center"/>
            <w:hideMark/>
          </w:tcPr>
          <w:p w14:paraId="710481A4" w14:textId="77777777" w:rsidR="00A0524B" w:rsidRPr="005F7932" w:rsidRDefault="00A0524B" w:rsidP="00A0524B">
            <w:pPr>
              <w:rPr>
                <w:szCs w:val="20"/>
              </w:rPr>
            </w:pPr>
          </w:p>
        </w:tc>
        <w:tc>
          <w:tcPr>
            <w:tcW w:w="769" w:type="pct"/>
            <w:shd w:val="clear" w:color="auto" w:fill="auto"/>
            <w:vAlign w:val="center"/>
            <w:hideMark/>
          </w:tcPr>
          <w:p w14:paraId="54EE6205" w14:textId="77777777" w:rsidR="00A0524B" w:rsidRPr="005F7932" w:rsidRDefault="00A0524B" w:rsidP="00A0524B">
            <w:pPr>
              <w:jc w:val="center"/>
              <w:rPr>
                <w:szCs w:val="20"/>
              </w:rPr>
            </w:pPr>
            <w:r w:rsidRPr="005F7932">
              <w:rPr>
                <w:szCs w:val="20"/>
              </w:rPr>
              <w:t>FRF = 3</w:t>
            </w:r>
          </w:p>
        </w:tc>
        <w:tc>
          <w:tcPr>
            <w:tcW w:w="871" w:type="pct"/>
            <w:shd w:val="clear" w:color="auto" w:fill="auto"/>
            <w:vAlign w:val="center"/>
            <w:hideMark/>
          </w:tcPr>
          <w:p w14:paraId="583333F4" w14:textId="77777777" w:rsidR="00A0524B" w:rsidRPr="005F7932" w:rsidRDefault="00A0524B" w:rsidP="00A0524B">
            <w:pPr>
              <w:rPr>
                <w:szCs w:val="20"/>
              </w:rPr>
            </w:pPr>
            <w:r w:rsidRPr="005F7932">
              <w:rPr>
                <w:szCs w:val="20"/>
              </w:rPr>
              <w:t>User experienced data rate (Mbit/s)</w:t>
            </w:r>
          </w:p>
        </w:tc>
        <w:tc>
          <w:tcPr>
            <w:tcW w:w="296" w:type="pct"/>
            <w:shd w:val="clear" w:color="auto" w:fill="auto"/>
            <w:vAlign w:val="center"/>
            <w:hideMark/>
          </w:tcPr>
          <w:p w14:paraId="3F5D0530" w14:textId="77777777" w:rsidR="00A0524B" w:rsidRPr="005F7932" w:rsidRDefault="00A0524B" w:rsidP="00A0524B">
            <w:pPr>
              <w:jc w:val="right"/>
              <w:rPr>
                <w:szCs w:val="20"/>
              </w:rPr>
            </w:pPr>
            <w:r w:rsidRPr="005F7932">
              <w:rPr>
                <w:szCs w:val="20"/>
              </w:rPr>
              <w:t>0,1</w:t>
            </w:r>
          </w:p>
        </w:tc>
        <w:tc>
          <w:tcPr>
            <w:tcW w:w="708" w:type="pct"/>
            <w:shd w:val="clear" w:color="auto" w:fill="auto"/>
            <w:vAlign w:val="center"/>
          </w:tcPr>
          <w:p w14:paraId="6E9CCB57" w14:textId="2A659991" w:rsidR="00A0524B" w:rsidRPr="005F7932" w:rsidRDefault="00A0524B" w:rsidP="00A0524B">
            <w:pPr>
              <w:jc w:val="center"/>
              <w:rPr>
                <w:szCs w:val="20"/>
              </w:rPr>
            </w:pPr>
            <w:r w:rsidRPr="005F7932">
              <w:rPr>
                <w:szCs w:val="20"/>
              </w:rPr>
              <w:t>0,1645</w:t>
            </w:r>
          </w:p>
        </w:tc>
        <w:tc>
          <w:tcPr>
            <w:tcW w:w="708" w:type="pct"/>
            <w:shd w:val="clear" w:color="auto" w:fill="auto"/>
            <w:vAlign w:val="center"/>
          </w:tcPr>
          <w:p w14:paraId="1031BEB2" w14:textId="7137C8C5" w:rsidR="00A0524B" w:rsidRPr="005F7932" w:rsidRDefault="00A0524B" w:rsidP="00A0524B">
            <w:pPr>
              <w:jc w:val="center"/>
              <w:rPr>
                <w:szCs w:val="20"/>
              </w:rPr>
            </w:pPr>
            <w:r w:rsidRPr="005F7932">
              <w:rPr>
                <w:szCs w:val="20"/>
              </w:rPr>
              <w:t>0,243</w:t>
            </w:r>
          </w:p>
        </w:tc>
      </w:tr>
    </w:tbl>
    <w:p w14:paraId="001CBCD1" w14:textId="69844A0E" w:rsidR="005F7932" w:rsidRDefault="005F7932" w:rsidP="0026270F"/>
    <w:p w14:paraId="0FFEFCA5" w14:textId="74ED0048" w:rsidR="00B24816" w:rsidRDefault="00323C91" w:rsidP="00E72F66">
      <w:pPr>
        <w:jc w:val="both"/>
      </w:pPr>
      <w:r w:rsidRPr="00607E77">
        <w:t>Based on the above assumptions and the simulation results, it is observed that NR NTN can fulfill the user experienced data rate requirements for both DL and UL</w:t>
      </w:r>
      <w:r w:rsidR="00905899">
        <w:t xml:space="preserve"> when FRF1 is used</w:t>
      </w:r>
      <w:r w:rsidR="00B24816" w:rsidRPr="00607E77">
        <w:t>.</w:t>
      </w:r>
    </w:p>
    <w:p w14:paraId="6EE60860" w14:textId="2E7CAC18" w:rsidR="00E72F66" w:rsidRPr="00607E77" w:rsidRDefault="00E72F66" w:rsidP="00E72F66">
      <w:pPr>
        <w:jc w:val="both"/>
      </w:pPr>
      <w:r>
        <w:t>C</w:t>
      </w:r>
      <w:r w:rsidRPr="00E72F66">
        <w:t>ompared to previous results</w:t>
      </w:r>
      <w:r>
        <w:t xml:space="preserve"> we provided in last RAN1#114 </w:t>
      </w:r>
      <w:r w:rsidRPr="00E72F66">
        <w:t>(1 beam + 1/2 tiers of interference), now the FRF-3 is having a larger scenario (3 tiers + 4 tiers) compared to FRF-1 (3 tiers + 2 tiers) causing the interference to be relatively higher in FRF-3 than in FRF-1. I.e. FRF-3 is simulating a larger coverage area than FRF-1</w:t>
      </w:r>
    </w:p>
    <w:p w14:paraId="12A5BE2F" w14:textId="7B7DDD59" w:rsidR="005348B5" w:rsidRPr="00607E77" w:rsidRDefault="005348B5" w:rsidP="0026270F"/>
    <w:p w14:paraId="20EDE278" w14:textId="0970E3AF" w:rsidR="005348B5" w:rsidRPr="00607E77" w:rsidRDefault="005348B5" w:rsidP="005348B5">
      <w:pPr>
        <w:pStyle w:val="Observation"/>
        <w:numPr>
          <w:ilvl w:val="0"/>
          <w:numId w:val="0"/>
        </w:numPr>
        <w:ind w:left="360" w:hanging="360"/>
        <w:rPr>
          <w:rFonts w:cs="Times New Roman"/>
        </w:rPr>
      </w:pPr>
      <w:r w:rsidRPr="00607E77">
        <w:rPr>
          <w:rFonts w:cs="Times New Roman"/>
        </w:rPr>
        <w:t xml:space="preserve">Observation </w:t>
      </w:r>
      <w:r w:rsidR="00EF6BB9">
        <w:rPr>
          <w:rFonts w:cs="Times New Roman"/>
        </w:rPr>
        <w:t>3</w:t>
      </w:r>
      <w:r w:rsidRPr="00607E77">
        <w:rPr>
          <w:rFonts w:cs="Times New Roman"/>
        </w:rPr>
        <w:t xml:space="preserve"> NR NTN can fulfill the </w:t>
      </w:r>
      <w:r w:rsidR="00B24816" w:rsidRPr="00607E77">
        <w:rPr>
          <w:rFonts w:cs="Times New Roman"/>
        </w:rPr>
        <w:t>user experienced data rate requirements for both DL and UL</w:t>
      </w:r>
    </w:p>
    <w:p w14:paraId="26A19C17" w14:textId="77777777" w:rsidR="005348B5" w:rsidRPr="00607E77" w:rsidRDefault="005348B5" w:rsidP="0026270F"/>
    <w:p w14:paraId="3605DE32" w14:textId="4CF6E9F4" w:rsidR="00181658" w:rsidRPr="00607E77" w:rsidRDefault="00181658" w:rsidP="00181658">
      <w:pPr>
        <w:pStyle w:val="Heading2"/>
      </w:pPr>
      <w:bookmarkStart w:id="4" w:name="_Toc136809394"/>
      <w:r w:rsidRPr="00607E77">
        <w:rPr>
          <w:lang w:eastAsia="ko-KR"/>
        </w:rPr>
        <w:t>Area traffic capacity</w:t>
      </w:r>
      <w:bookmarkEnd w:id="4"/>
    </w:p>
    <w:p w14:paraId="30C12E02" w14:textId="77777777" w:rsidR="003B1CCA" w:rsidRPr="00607E77" w:rsidRDefault="00BF1739" w:rsidP="00A63C41">
      <w:pPr>
        <w:jc w:val="both"/>
      </w:pPr>
      <w:r w:rsidRPr="00607E77">
        <w:t xml:space="preserve">As defined in [2, Rep ITU-R  M.2514-0], </w:t>
      </w:r>
      <w:r w:rsidR="0069780C" w:rsidRPr="00607E77">
        <w:t>area traffic capacity is the total traffic throughput served per geographic area (in Mbit/s/km2). The throughput is the number of correctly received bits, i.e. the number of bits contained in the SDUs delivered to Layer 3, over a certain period of time</w:t>
      </w:r>
      <w:r w:rsidR="003B1CCA" w:rsidRPr="00607E77">
        <w:t xml:space="preserve">. </w:t>
      </w:r>
    </w:p>
    <w:p w14:paraId="73E58D6C" w14:textId="2421FE85" w:rsidR="00181658" w:rsidRPr="00607E77" w:rsidRDefault="003B1CCA" w:rsidP="00A63C41">
      <w:pPr>
        <w:jc w:val="both"/>
        <w:rPr>
          <w:iCs/>
          <w:lang w:val="en-GB" w:eastAsia="zh-CN"/>
        </w:rPr>
      </w:pPr>
      <w:r w:rsidRPr="00607E77">
        <w:t xml:space="preserve">Using the analytical way as provided in [2] area traffic capacity can be derived from the average spectral efficiency </w:t>
      </w:r>
      <m:oMath>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w:r w:rsidRPr="00607E77">
        <w:rPr>
          <w:iCs/>
          <w:lang w:val="en-GB" w:eastAsia="zh-CN"/>
        </w:rPr>
        <w:t xml:space="preserve"> </w:t>
      </w:r>
      <w:r w:rsidR="008C4A5B" w:rsidRPr="00607E77">
        <w:rPr>
          <w:iCs/>
          <w:lang w:val="en-GB" w:eastAsia="zh-CN"/>
        </w:rPr>
        <w:t xml:space="preserve">determined in section 5.2 </w:t>
      </w:r>
      <w:r w:rsidRPr="00607E77">
        <w:rPr>
          <w:iCs/>
          <w:lang w:val="en-GB" w:eastAsia="zh-CN"/>
        </w:rPr>
        <w:t xml:space="preserve">as follows: </w:t>
      </w:r>
    </w:p>
    <w:p w14:paraId="4B190136" w14:textId="4E286093" w:rsidR="003B1CCA" w:rsidRPr="00607E77" w:rsidRDefault="009D0AC2" w:rsidP="00A63C41">
      <w:pPr>
        <w:jc w:val="both"/>
        <w:rPr>
          <w:iCs/>
          <w:lang w:val="en-GB" w:eastAsia="zh-CN"/>
        </w:rPr>
      </w:pPr>
      <m:oMathPara>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area</m:t>
              </m:r>
            </m:sub>
          </m:sSub>
          <m:r>
            <w:rPr>
              <w:rFonts w:ascii="Cambria Math" w:hAnsi="Cambria Math"/>
              <w:lang w:val="en-GB" w:eastAsia="zh-CN"/>
            </w:rPr>
            <m:t>=</m:t>
          </m:r>
          <m:r>
            <m:rPr>
              <m:sty m:val="p"/>
            </m:rPr>
            <w:rPr>
              <w:rFonts w:ascii="Cambria Math" w:hAnsi="Cambria Math"/>
              <w:lang w:val="en-GB" w:eastAsia="zh-CN"/>
            </w:rPr>
            <m:t>ρ×BW×</m:t>
          </m:r>
          <m:sSub>
            <m:sSubPr>
              <m:ctrlPr>
                <w:rPr>
                  <w:rFonts w:ascii="Cambria Math" w:hAnsi="Cambria Math"/>
                  <w:iCs/>
                  <w:lang w:val="en-GB" w:eastAsia="zh-CN"/>
                </w:rPr>
              </m:ctrlPr>
            </m:sSubPr>
            <m:e>
              <m:r>
                <w:rPr>
                  <w:rFonts w:ascii="Cambria Math" w:hAnsi="Cambria Math"/>
                  <w:lang w:val="en-GB" w:eastAsia="zh-CN"/>
                </w:rPr>
                <m:t>SE</m:t>
              </m:r>
            </m:e>
            <m:sub>
              <m:r>
                <w:rPr>
                  <w:rFonts w:ascii="Cambria Math" w:hAnsi="Cambria Math"/>
                  <w:lang w:val="en-GB" w:eastAsia="zh-CN"/>
                </w:rPr>
                <m:t>avg</m:t>
              </m:r>
            </m:sub>
          </m:sSub>
        </m:oMath>
      </m:oMathPara>
    </w:p>
    <w:p w14:paraId="7E0DCCDA" w14:textId="77777777" w:rsidR="006406D3" w:rsidRPr="00607E77" w:rsidRDefault="006406D3" w:rsidP="00A63C41">
      <w:pPr>
        <w:jc w:val="both"/>
        <w:rPr>
          <w:iCs/>
          <w:lang w:val="en-GB" w:eastAsia="zh-CN"/>
        </w:rPr>
      </w:pPr>
    </w:p>
    <w:p w14:paraId="3990D439" w14:textId="21B1BB83" w:rsidR="006406D3" w:rsidRDefault="006406D3" w:rsidP="00A63C41">
      <w:pPr>
        <w:jc w:val="both"/>
      </w:pPr>
      <w:r w:rsidRPr="00607E77">
        <w:t>BW denote the channel bandwidth</w:t>
      </w:r>
      <w:r w:rsidR="00E7329A">
        <w:t xml:space="preserve">. </w:t>
      </w:r>
      <w:r w:rsidR="00620705" w:rsidRPr="00607E77">
        <w:t>ρ is t</w:t>
      </w:r>
      <w:r w:rsidRPr="00607E77">
        <w:t>he TRxP</w:t>
      </w:r>
      <w:r w:rsidR="005363BA" w:rsidRPr="00607E77">
        <w:t xml:space="preserve"> (transmission and reception point) </w:t>
      </w:r>
      <w:r w:rsidRPr="00607E77">
        <w:t xml:space="preserve">density (TRxP/m2). In the context of a satellite component radio interface, a TRxP refers to a beam generated by the satellite. </w:t>
      </w:r>
      <w:r w:rsidR="00620705" w:rsidRPr="00607E77">
        <w:t>Thereby, t</w:t>
      </w:r>
      <w:r w:rsidRPr="00607E77">
        <w:t>he area capacity is averaged over a satellite beam.</w:t>
      </w:r>
    </w:p>
    <w:p w14:paraId="6A6A3AA7" w14:textId="6875B727" w:rsidR="00EF6BB9" w:rsidRDefault="00EF6BB9" w:rsidP="00A63C41">
      <w:pPr>
        <w:jc w:val="both"/>
      </w:pPr>
      <w:r>
        <w:t>It was agreed at RAN1#114 that f</w:t>
      </w:r>
      <w:r w:rsidRPr="00EF6BB9">
        <w:t>or the evaluation metrics that require usage of beam area, a beam area of 1415 km2 is assumed.</w:t>
      </w:r>
    </w:p>
    <w:p w14:paraId="3B4F2B2C" w14:textId="2CF0F6F3" w:rsidR="001729DA" w:rsidRPr="00607E77" w:rsidRDefault="00620705" w:rsidP="00A63C41">
      <w:pPr>
        <w:jc w:val="both"/>
      </w:pPr>
      <w:r w:rsidRPr="00607E77">
        <w:t xml:space="preserve">The TRxP density is then calculated </w:t>
      </w:r>
      <w:r w:rsidR="00D62E76">
        <w:t>based on the a</w:t>
      </w:r>
      <w:r w:rsidR="00D62E76" w:rsidRPr="00D62E76">
        <w:t xml:space="preserve">rea of </w:t>
      </w:r>
      <w:r w:rsidR="005356A1">
        <w:t>the</w:t>
      </w:r>
      <w:r w:rsidR="00D62E76" w:rsidRPr="00D62E76">
        <w:t xml:space="preserve"> hexagonal cell</w:t>
      </w:r>
      <w:r w:rsidR="005356A1">
        <w:t xml:space="preserve"> </w:t>
      </w:r>
      <w:r w:rsidR="005356A1" w:rsidRPr="005356A1">
        <w:t>circumscribed by the circular satellite beam</w:t>
      </w:r>
      <w:r w:rsidR="00B31279">
        <w:t xml:space="preserve"> footprint</w:t>
      </w:r>
      <w:r w:rsidRPr="00607E77">
        <w:t xml:space="preserve">: ρ = 1/ </w:t>
      </w:r>
      <w:r w:rsidR="00EF6BB9" w:rsidRPr="00EF6BB9">
        <w:t>1415</w:t>
      </w:r>
      <w:r w:rsidR="00EF6BB9">
        <w:t xml:space="preserve"> </w:t>
      </w:r>
      <w:r w:rsidR="00461A06" w:rsidRPr="00607E77">
        <w:t>km</w:t>
      </w:r>
      <w:r w:rsidR="00461A06" w:rsidRPr="00607E77">
        <w:rPr>
          <w:vertAlign w:val="superscript"/>
        </w:rPr>
        <w:t>-1</w:t>
      </w:r>
      <w:r w:rsidRPr="00607E77">
        <w:t>.</w:t>
      </w:r>
    </w:p>
    <w:p w14:paraId="289D938F" w14:textId="77777777" w:rsidR="001729DA" w:rsidRPr="00607E77" w:rsidRDefault="001729DA" w:rsidP="0069780C"/>
    <w:p w14:paraId="101C07AD" w14:textId="48283C3C" w:rsidR="00620705" w:rsidRPr="00607E77" w:rsidRDefault="002B4739" w:rsidP="0069780C">
      <w:r w:rsidRPr="00607E77">
        <w:t xml:space="preserve">The evaluation results of DL and UL area traffic capacity for NR NTN are provided in Table </w:t>
      </w:r>
      <w:r w:rsidR="00EF6BB9">
        <w:t>4</w:t>
      </w:r>
    </w:p>
    <w:p w14:paraId="40BB7482" w14:textId="77777777" w:rsidR="002B4739" w:rsidRPr="00607E77" w:rsidRDefault="002B4739" w:rsidP="0069780C"/>
    <w:p w14:paraId="1253BD33" w14:textId="72ED03F7" w:rsidR="0030153D" w:rsidRPr="00607E77" w:rsidRDefault="0030153D" w:rsidP="0030153D">
      <w:pPr>
        <w:pStyle w:val="Caption"/>
        <w:keepNext/>
      </w:pPr>
      <w:r w:rsidRPr="00607E77">
        <w:t xml:space="preserve">Table </w:t>
      </w:r>
      <w:r w:rsidR="009D0AC2">
        <w:fldChar w:fldCharType="begin"/>
      </w:r>
      <w:r w:rsidR="009D0AC2">
        <w:instrText xml:space="preserve"> SEQ Table \* ARABIC </w:instrText>
      </w:r>
      <w:r w:rsidR="009D0AC2">
        <w:fldChar w:fldCharType="separate"/>
      </w:r>
      <w:r w:rsidR="002074CD">
        <w:rPr>
          <w:noProof/>
        </w:rPr>
        <w:t>4</w:t>
      </w:r>
      <w:r w:rsidR="009D0AC2">
        <w:rPr>
          <w:noProof/>
        </w:rPr>
        <w:fldChar w:fldCharType="end"/>
      </w:r>
      <w:r w:rsidRPr="00607E77">
        <w:t xml:space="preserve"> Area traffic Capacity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638"/>
        <w:gridCol w:w="983"/>
        <w:gridCol w:w="1127"/>
        <w:gridCol w:w="1789"/>
        <w:gridCol w:w="654"/>
        <w:gridCol w:w="1444"/>
        <w:gridCol w:w="1444"/>
      </w:tblGrid>
      <w:tr w:rsidR="00A170DB" w:rsidRPr="00A170DB" w14:paraId="4F62DDCC" w14:textId="77777777" w:rsidTr="00A170DB">
        <w:trPr>
          <w:trHeight w:val="1035"/>
        </w:trPr>
        <w:tc>
          <w:tcPr>
            <w:tcW w:w="542" w:type="pct"/>
            <w:shd w:val="clear" w:color="auto" w:fill="auto"/>
            <w:vAlign w:val="center"/>
            <w:hideMark/>
          </w:tcPr>
          <w:p w14:paraId="5AC8B934" w14:textId="2448ED43" w:rsidR="00A170DB" w:rsidRPr="00A170DB" w:rsidRDefault="00A170DB" w:rsidP="00A170DB">
            <w:pPr>
              <w:jc w:val="center"/>
              <w:rPr>
                <w:b/>
                <w:bCs/>
                <w:color w:val="FF0000"/>
                <w:szCs w:val="20"/>
              </w:rPr>
            </w:pPr>
          </w:p>
        </w:tc>
        <w:tc>
          <w:tcPr>
            <w:tcW w:w="352" w:type="pct"/>
            <w:shd w:val="clear" w:color="auto" w:fill="auto"/>
            <w:vAlign w:val="center"/>
            <w:hideMark/>
          </w:tcPr>
          <w:p w14:paraId="6175EA5D" w14:textId="77777777" w:rsidR="00A170DB" w:rsidRPr="00A170DB" w:rsidRDefault="00A170DB" w:rsidP="00A170DB">
            <w:pPr>
              <w:jc w:val="center"/>
              <w:rPr>
                <w:b/>
                <w:bCs/>
                <w:szCs w:val="20"/>
              </w:rPr>
            </w:pPr>
            <w:r w:rsidRPr="00A170DB">
              <w:rPr>
                <w:b/>
                <w:bCs/>
                <w:szCs w:val="20"/>
              </w:rPr>
              <w:t>RIT</w:t>
            </w:r>
          </w:p>
        </w:tc>
        <w:tc>
          <w:tcPr>
            <w:tcW w:w="542" w:type="pct"/>
            <w:shd w:val="clear" w:color="auto" w:fill="auto"/>
            <w:vAlign w:val="center"/>
            <w:hideMark/>
          </w:tcPr>
          <w:p w14:paraId="03ACCFE6" w14:textId="77777777" w:rsidR="00A170DB" w:rsidRPr="00A170DB" w:rsidRDefault="00A170DB" w:rsidP="00A170DB">
            <w:pPr>
              <w:jc w:val="center"/>
              <w:rPr>
                <w:b/>
                <w:bCs/>
                <w:szCs w:val="20"/>
              </w:rPr>
            </w:pPr>
            <w:r w:rsidRPr="00A170DB">
              <w:rPr>
                <w:b/>
                <w:bCs/>
                <w:szCs w:val="20"/>
              </w:rPr>
              <w:t xml:space="preserve">Number of UE </w:t>
            </w:r>
            <w:r w:rsidRPr="00A170DB">
              <w:rPr>
                <w:b/>
                <w:bCs/>
                <w:szCs w:val="20"/>
              </w:rPr>
              <w:br/>
              <w:t>antennas</w:t>
            </w:r>
          </w:p>
        </w:tc>
        <w:tc>
          <w:tcPr>
            <w:tcW w:w="622" w:type="pct"/>
            <w:shd w:val="clear" w:color="auto" w:fill="auto"/>
            <w:vAlign w:val="center"/>
            <w:hideMark/>
          </w:tcPr>
          <w:p w14:paraId="17B0636E" w14:textId="77777777" w:rsidR="00A170DB" w:rsidRPr="00A170DB" w:rsidRDefault="00A170DB" w:rsidP="00A170DB">
            <w:pPr>
              <w:jc w:val="center"/>
              <w:rPr>
                <w:b/>
                <w:bCs/>
                <w:szCs w:val="20"/>
              </w:rPr>
            </w:pPr>
            <w:r w:rsidRPr="00A170DB">
              <w:rPr>
                <w:b/>
                <w:bCs/>
                <w:szCs w:val="20"/>
              </w:rPr>
              <w:t>Frequency reuse factor</w:t>
            </w:r>
          </w:p>
        </w:tc>
        <w:tc>
          <w:tcPr>
            <w:tcW w:w="1348" w:type="pct"/>
            <w:gridSpan w:val="2"/>
            <w:shd w:val="clear" w:color="auto" w:fill="auto"/>
            <w:vAlign w:val="center"/>
            <w:hideMark/>
          </w:tcPr>
          <w:p w14:paraId="64E32144" w14:textId="77777777" w:rsidR="00A170DB" w:rsidRPr="00A170DB" w:rsidRDefault="00A170DB" w:rsidP="00A170DB">
            <w:pPr>
              <w:jc w:val="center"/>
              <w:rPr>
                <w:b/>
                <w:bCs/>
                <w:szCs w:val="20"/>
              </w:rPr>
            </w:pPr>
            <w:r w:rsidRPr="00A170DB">
              <w:rPr>
                <w:b/>
                <w:bCs/>
                <w:szCs w:val="20"/>
              </w:rPr>
              <w:t>Req.</w:t>
            </w:r>
          </w:p>
        </w:tc>
        <w:tc>
          <w:tcPr>
            <w:tcW w:w="797" w:type="pct"/>
            <w:shd w:val="clear" w:color="auto" w:fill="00B0F0"/>
            <w:vAlign w:val="center"/>
            <w:hideMark/>
          </w:tcPr>
          <w:p w14:paraId="78801148" w14:textId="22AD779E" w:rsidR="00A170DB" w:rsidRPr="00A170DB" w:rsidRDefault="00A170DB" w:rsidP="00A170DB">
            <w:pPr>
              <w:jc w:val="center"/>
              <w:rPr>
                <w:b/>
                <w:bCs/>
                <w:color w:val="FFFFFF" w:themeColor="background1"/>
                <w:szCs w:val="20"/>
              </w:rPr>
            </w:pPr>
            <w:r w:rsidRPr="00A0524B">
              <w:rPr>
                <w:b/>
                <w:bCs/>
                <w:color w:val="FFFFFF" w:themeColor="background1"/>
                <w:szCs w:val="20"/>
              </w:rPr>
              <w:t>With scintillation loss</w:t>
            </w:r>
          </w:p>
        </w:tc>
        <w:tc>
          <w:tcPr>
            <w:tcW w:w="797" w:type="pct"/>
            <w:shd w:val="clear" w:color="auto" w:fill="00B0F0"/>
            <w:vAlign w:val="center"/>
            <w:hideMark/>
          </w:tcPr>
          <w:p w14:paraId="6423E05B" w14:textId="76643BFC" w:rsidR="00A170DB" w:rsidRPr="00A170DB" w:rsidRDefault="00A170DB" w:rsidP="00A170DB">
            <w:pPr>
              <w:jc w:val="center"/>
              <w:rPr>
                <w:b/>
                <w:bCs/>
                <w:color w:val="FFFFFF" w:themeColor="background1"/>
                <w:szCs w:val="20"/>
              </w:rPr>
            </w:pPr>
            <w:r w:rsidRPr="00A0524B">
              <w:rPr>
                <w:b/>
                <w:bCs/>
                <w:color w:val="FFFFFF" w:themeColor="background1"/>
                <w:szCs w:val="20"/>
              </w:rPr>
              <w:t xml:space="preserve">Without </w:t>
            </w:r>
            <w:r w:rsidRPr="005F7932">
              <w:rPr>
                <w:b/>
                <w:bCs/>
                <w:color w:val="FFFFFF" w:themeColor="background1"/>
                <w:szCs w:val="20"/>
              </w:rPr>
              <w:t xml:space="preserve">scintillation </w:t>
            </w:r>
            <w:r w:rsidRPr="00A0524B">
              <w:rPr>
                <w:b/>
                <w:bCs/>
                <w:color w:val="FFFFFF" w:themeColor="background1"/>
                <w:szCs w:val="20"/>
              </w:rPr>
              <w:t>loss</w:t>
            </w:r>
          </w:p>
        </w:tc>
      </w:tr>
      <w:tr w:rsidR="00A170DB" w:rsidRPr="00A170DB" w14:paraId="333C56B0" w14:textId="77777777" w:rsidTr="00A170DB">
        <w:trPr>
          <w:trHeight w:val="510"/>
        </w:trPr>
        <w:tc>
          <w:tcPr>
            <w:tcW w:w="542" w:type="pct"/>
            <w:vMerge w:val="restart"/>
            <w:shd w:val="clear" w:color="auto" w:fill="00B0F0"/>
            <w:vAlign w:val="center"/>
            <w:hideMark/>
          </w:tcPr>
          <w:p w14:paraId="1EE3B3AD" w14:textId="77777777" w:rsidR="00A170DB" w:rsidRPr="00A170DB" w:rsidRDefault="00A170DB" w:rsidP="00A170DB">
            <w:pPr>
              <w:jc w:val="center"/>
              <w:rPr>
                <w:color w:val="000000"/>
                <w:szCs w:val="20"/>
              </w:rPr>
            </w:pPr>
            <w:r w:rsidRPr="00A170DB">
              <w:rPr>
                <w:color w:val="FFFFFF" w:themeColor="background1"/>
                <w:szCs w:val="20"/>
              </w:rPr>
              <w:t>DL</w:t>
            </w:r>
          </w:p>
        </w:tc>
        <w:tc>
          <w:tcPr>
            <w:tcW w:w="352" w:type="pct"/>
            <w:shd w:val="clear" w:color="auto" w:fill="auto"/>
            <w:vAlign w:val="center"/>
            <w:hideMark/>
          </w:tcPr>
          <w:p w14:paraId="2070C226" w14:textId="77777777" w:rsidR="00A170DB" w:rsidRPr="00A170DB" w:rsidRDefault="00A170DB" w:rsidP="00A170DB">
            <w:pPr>
              <w:jc w:val="center"/>
              <w:rPr>
                <w:szCs w:val="20"/>
              </w:rPr>
            </w:pPr>
            <w:r w:rsidRPr="00A170DB">
              <w:rPr>
                <w:szCs w:val="20"/>
              </w:rPr>
              <w:t>NR</w:t>
            </w:r>
          </w:p>
        </w:tc>
        <w:tc>
          <w:tcPr>
            <w:tcW w:w="542" w:type="pct"/>
            <w:vMerge w:val="restart"/>
            <w:shd w:val="clear" w:color="auto" w:fill="auto"/>
            <w:vAlign w:val="center"/>
            <w:hideMark/>
          </w:tcPr>
          <w:p w14:paraId="20D4FE87" w14:textId="77777777" w:rsidR="00A170DB" w:rsidRPr="00A170DB" w:rsidRDefault="00A170DB" w:rsidP="00A170DB">
            <w:pPr>
              <w:jc w:val="center"/>
              <w:rPr>
                <w:szCs w:val="20"/>
              </w:rPr>
            </w:pPr>
            <w:r w:rsidRPr="00A170DB">
              <w:rPr>
                <w:szCs w:val="20"/>
              </w:rPr>
              <w:t>2</w:t>
            </w:r>
          </w:p>
        </w:tc>
        <w:tc>
          <w:tcPr>
            <w:tcW w:w="622" w:type="pct"/>
            <w:shd w:val="clear" w:color="auto" w:fill="auto"/>
            <w:vAlign w:val="center"/>
            <w:hideMark/>
          </w:tcPr>
          <w:p w14:paraId="263548E7" w14:textId="77777777" w:rsidR="00A170DB" w:rsidRPr="00A170DB" w:rsidRDefault="00A170DB" w:rsidP="00A170DB">
            <w:pPr>
              <w:jc w:val="center"/>
              <w:rPr>
                <w:szCs w:val="20"/>
              </w:rPr>
            </w:pPr>
            <w:r w:rsidRPr="00A170DB">
              <w:rPr>
                <w:szCs w:val="20"/>
              </w:rPr>
              <w:t>FRF = 1</w:t>
            </w:r>
          </w:p>
        </w:tc>
        <w:tc>
          <w:tcPr>
            <w:tcW w:w="987" w:type="pct"/>
            <w:shd w:val="clear" w:color="auto" w:fill="auto"/>
            <w:vAlign w:val="center"/>
            <w:hideMark/>
          </w:tcPr>
          <w:p w14:paraId="653A80CF" w14:textId="77777777" w:rsidR="00A170DB" w:rsidRPr="00A170DB" w:rsidRDefault="00A170DB" w:rsidP="00A170DB">
            <w:pPr>
              <w:rPr>
                <w:szCs w:val="20"/>
              </w:rPr>
            </w:pPr>
            <w:r w:rsidRPr="00A170DB">
              <w:rPr>
                <w:szCs w:val="20"/>
              </w:rPr>
              <w:t>Area traffic capacity (kbit/s/km2)</w:t>
            </w:r>
          </w:p>
        </w:tc>
        <w:tc>
          <w:tcPr>
            <w:tcW w:w="361" w:type="pct"/>
            <w:shd w:val="clear" w:color="auto" w:fill="auto"/>
            <w:vAlign w:val="center"/>
            <w:hideMark/>
          </w:tcPr>
          <w:p w14:paraId="106C7C90" w14:textId="77777777" w:rsidR="00A170DB" w:rsidRPr="00A170DB" w:rsidRDefault="00A170DB" w:rsidP="00A170DB">
            <w:pPr>
              <w:jc w:val="right"/>
              <w:rPr>
                <w:szCs w:val="20"/>
              </w:rPr>
            </w:pPr>
            <w:r w:rsidRPr="00A170DB">
              <w:rPr>
                <w:szCs w:val="20"/>
              </w:rPr>
              <w:t>8</w:t>
            </w:r>
          </w:p>
        </w:tc>
        <w:tc>
          <w:tcPr>
            <w:tcW w:w="797" w:type="pct"/>
            <w:shd w:val="clear" w:color="auto" w:fill="auto"/>
            <w:vAlign w:val="center"/>
          </w:tcPr>
          <w:p w14:paraId="2CF3615A" w14:textId="545789C8" w:rsidR="00A170DB" w:rsidRPr="00A170DB" w:rsidRDefault="00A170DB" w:rsidP="00A170DB">
            <w:pPr>
              <w:jc w:val="center"/>
              <w:rPr>
                <w:szCs w:val="20"/>
              </w:rPr>
            </w:pPr>
            <w:r w:rsidRPr="00A170DB">
              <w:rPr>
                <w:szCs w:val="20"/>
              </w:rPr>
              <w:t>12,96</w:t>
            </w:r>
          </w:p>
        </w:tc>
        <w:tc>
          <w:tcPr>
            <w:tcW w:w="797" w:type="pct"/>
            <w:shd w:val="clear" w:color="auto" w:fill="auto"/>
            <w:vAlign w:val="center"/>
          </w:tcPr>
          <w:p w14:paraId="0FEA86A6" w14:textId="2FD9B63A" w:rsidR="00A170DB" w:rsidRPr="00A170DB" w:rsidRDefault="00A170DB" w:rsidP="00A170DB">
            <w:pPr>
              <w:jc w:val="center"/>
              <w:rPr>
                <w:szCs w:val="20"/>
              </w:rPr>
            </w:pPr>
            <w:r w:rsidRPr="00A170DB">
              <w:rPr>
                <w:szCs w:val="20"/>
              </w:rPr>
              <w:t>13,21</w:t>
            </w:r>
          </w:p>
        </w:tc>
      </w:tr>
      <w:tr w:rsidR="00A170DB" w:rsidRPr="00A170DB" w14:paraId="3FBD0BF9" w14:textId="77777777" w:rsidTr="00A170DB">
        <w:trPr>
          <w:trHeight w:val="930"/>
        </w:trPr>
        <w:tc>
          <w:tcPr>
            <w:tcW w:w="542" w:type="pct"/>
            <w:vMerge/>
            <w:shd w:val="clear" w:color="auto" w:fill="00B0F0"/>
            <w:vAlign w:val="center"/>
            <w:hideMark/>
          </w:tcPr>
          <w:p w14:paraId="2CD6633F" w14:textId="77777777" w:rsidR="00A170DB" w:rsidRPr="00A170DB" w:rsidRDefault="00A170DB" w:rsidP="00A170DB">
            <w:pPr>
              <w:rPr>
                <w:color w:val="000000"/>
                <w:szCs w:val="20"/>
              </w:rPr>
            </w:pPr>
          </w:p>
        </w:tc>
        <w:tc>
          <w:tcPr>
            <w:tcW w:w="352" w:type="pct"/>
            <w:shd w:val="clear" w:color="auto" w:fill="auto"/>
            <w:vAlign w:val="center"/>
            <w:hideMark/>
          </w:tcPr>
          <w:p w14:paraId="37AA4267" w14:textId="77777777" w:rsidR="00A170DB" w:rsidRPr="00A170DB" w:rsidRDefault="00A170DB" w:rsidP="00A170DB">
            <w:pPr>
              <w:jc w:val="center"/>
              <w:rPr>
                <w:szCs w:val="20"/>
              </w:rPr>
            </w:pPr>
            <w:r w:rsidRPr="00A170DB">
              <w:rPr>
                <w:szCs w:val="20"/>
              </w:rPr>
              <w:t>NR</w:t>
            </w:r>
          </w:p>
        </w:tc>
        <w:tc>
          <w:tcPr>
            <w:tcW w:w="542" w:type="pct"/>
            <w:vMerge/>
            <w:vAlign w:val="center"/>
            <w:hideMark/>
          </w:tcPr>
          <w:p w14:paraId="19C22D15" w14:textId="77777777" w:rsidR="00A170DB" w:rsidRPr="00A170DB" w:rsidRDefault="00A170DB" w:rsidP="00A170DB">
            <w:pPr>
              <w:rPr>
                <w:szCs w:val="20"/>
              </w:rPr>
            </w:pPr>
          </w:p>
        </w:tc>
        <w:tc>
          <w:tcPr>
            <w:tcW w:w="622" w:type="pct"/>
            <w:shd w:val="clear" w:color="auto" w:fill="auto"/>
            <w:vAlign w:val="center"/>
            <w:hideMark/>
          </w:tcPr>
          <w:p w14:paraId="494832EE" w14:textId="77777777" w:rsidR="00A170DB" w:rsidRPr="00A170DB" w:rsidRDefault="00A170DB" w:rsidP="00A170DB">
            <w:pPr>
              <w:jc w:val="center"/>
              <w:rPr>
                <w:szCs w:val="20"/>
              </w:rPr>
            </w:pPr>
            <w:r w:rsidRPr="00A170DB">
              <w:rPr>
                <w:szCs w:val="20"/>
              </w:rPr>
              <w:t>FRF = 3</w:t>
            </w:r>
          </w:p>
        </w:tc>
        <w:tc>
          <w:tcPr>
            <w:tcW w:w="987" w:type="pct"/>
            <w:shd w:val="clear" w:color="auto" w:fill="auto"/>
            <w:vAlign w:val="center"/>
            <w:hideMark/>
          </w:tcPr>
          <w:p w14:paraId="71D6A60E" w14:textId="77777777" w:rsidR="00A170DB" w:rsidRPr="00A170DB" w:rsidRDefault="00A170DB" w:rsidP="00A170DB">
            <w:pPr>
              <w:rPr>
                <w:szCs w:val="20"/>
              </w:rPr>
            </w:pPr>
            <w:r w:rsidRPr="00A170DB">
              <w:rPr>
                <w:szCs w:val="20"/>
              </w:rPr>
              <w:t>Area traffic capacity (kbit/s/km2)</w:t>
            </w:r>
          </w:p>
        </w:tc>
        <w:tc>
          <w:tcPr>
            <w:tcW w:w="361" w:type="pct"/>
            <w:shd w:val="clear" w:color="auto" w:fill="auto"/>
            <w:vAlign w:val="center"/>
            <w:hideMark/>
          </w:tcPr>
          <w:p w14:paraId="52AD5FDF" w14:textId="77777777" w:rsidR="00A170DB" w:rsidRPr="00A170DB" w:rsidRDefault="00A170DB" w:rsidP="00A170DB">
            <w:pPr>
              <w:jc w:val="right"/>
              <w:rPr>
                <w:szCs w:val="20"/>
              </w:rPr>
            </w:pPr>
            <w:r w:rsidRPr="00A170DB">
              <w:rPr>
                <w:szCs w:val="20"/>
              </w:rPr>
              <w:t>8</w:t>
            </w:r>
          </w:p>
        </w:tc>
        <w:tc>
          <w:tcPr>
            <w:tcW w:w="797" w:type="pct"/>
            <w:shd w:val="clear" w:color="auto" w:fill="auto"/>
            <w:vAlign w:val="center"/>
          </w:tcPr>
          <w:p w14:paraId="6043C05B" w14:textId="3D4DB34C" w:rsidR="00A170DB" w:rsidRPr="00A170DB" w:rsidRDefault="00A170DB" w:rsidP="00A170DB">
            <w:pPr>
              <w:jc w:val="center"/>
              <w:rPr>
                <w:szCs w:val="20"/>
              </w:rPr>
            </w:pPr>
            <w:r w:rsidRPr="00A170DB">
              <w:rPr>
                <w:szCs w:val="20"/>
              </w:rPr>
              <w:t>10,73</w:t>
            </w:r>
          </w:p>
        </w:tc>
        <w:tc>
          <w:tcPr>
            <w:tcW w:w="797" w:type="pct"/>
            <w:shd w:val="clear" w:color="auto" w:fill="auto"/>
            <w:vAlign w:val="center"/>
          </w:tcPr>
          <w:p w14:paraId="223754CD" w14:textId="4E309919" w:rsidR="00A170DB" w:rsidRPr="00A170DB" w:rsidRDefault="00A170DB" w:rsidP="00A170DB">
            <w:pPr>
              <w:jc w:val="center"/>
              <w:rPr>
                <w:szCs w:val="20"/>
              </w:rPr>
            </w:pPr>
            <w:r w:rsidRPr="00A170DB">
              <w:rPr>
                <w:szCs w:val="20"/>
              </w:rPr>
              <w:t>11,40</w:t>
            </w:r>
          </w:p>
        </w:tc>
      </w:tr>
      <w:tr w:rsidR="00A170DB" w:rsidRPr="00A170DB" w14:paraId="0B3F2E79" w14:textId="77777777" w:rsidTr="00A170DB">
        <w:trPr>
          <w:trHeight w:val="50"/>
        </w:trPr>
        <w:tc>
          <w:tcPr>
            <w:tcW w:w="5000" w:type="pct"/>
            <w:gridSpan w:val="8"/>
            <w:shd w:val="clear" w:color="000000" w:fill="92CDDC"/>
            <w:vAlign w:val="center"/>
            <w:hideMark/>
          </w:tcPr>
          <w:p w14:paraId="241D186F" w14:textId="12EF3AAC" w:rsidR="00A170DB" w:rsidRPr="00A170DB" w:rsidRDefault="00A170DB" w:rsidP="00A170DB">
            <w:pPr>
              <w:rPr>
                <w:szCs w:val="20"/>
              </w:rPr>
            </w:pPr>
          </w:p>
        </w:tc>
      </w:tr>
      <w:tr w:rsidR="00A170DB" w:rsidRPr="00A170DB" w14:paraId="47721D07" w14:textId="77777777" w:rsidTr="00A170DB">
        <w:trPr>
          <w:trHeight w:val="945"/>
        </w:trPr>
        <w:tc>
          <w:tcPr>
            <w:tcW w:w="542" w:type="pct"/>
            <w:vMerge w:val="restart"/>
            <w:shd w:val="clear" w:color="auto" w:fill="00B0F0"/>
            <w:vAlign w:val="center"/>
            <w:hideMark/>
          </w:tcPr>
          <w:p w14:paraId="4BA1E06C" w14:textId="77777777" w:rsidR="00A170DB" w:rsidRPr="00A170DB" w:rsidRDefault="00A170DB" w:rsidP="00A170DB">
            <w:pPr>
              <w:jc w:val="center"/>
              <w:rPr>
                <w:color w:val="000000"/>
                <w:szCs w:val="20"/>
              </w:rPr>
            </w:pPr>
            <w:r w:rsidRPr="00A170DB">
              <w:rPr>
                <w:color w:val="FFFFFF" w:themeColor="background1"/>
                <w:szCs w:val="20"/>
              </w:rPr>
              <w:t>UL</w:t>
            </w:r>
          </w:p>
        </w:tc>
        <w:tc>
          <w:tcPr>
            <w:tcW w:w="352" w:type="pct"/>
            <w:shd w:val="clear" w:color="auto" w:fill="auto"/>
            <w:vAlign w:val="center"/>
            <w:hideMark/>
          </w:tcPr>
          <w:p w14:paraId="1C2B6481" w14:textId="77777777" w:rsidR="00A170DB" w:rsidRPr="00A170DB" w:rsidRDefault="00A170DB" w:rsidP="00A170DB">
            <w:pPr>
              <w:jc w:val="center"/>
              <w:rPr>
                <w:szCs w:val="20"/>
              </w:rPr>
            </w:pPr>
            <w:r w:rsidRPr="00A170DB">
              <w:rPr>
                <w:szCs w:val="20"/>
              </w:rPr>
              <w:t>NR</w:t>
            </w:r>
          </w:p>
        </w:tc>
        <w:tc>
          <w:tcPr>
            <w:tcW w:w="542" w:type="pct"/>
            <w:vMerge w:val="restart"/>
            <w:shd w:val="clear" w:color="auto" w:fill="auto"/>
            <w:vAlign w:val="center"/>
            <w:hideMark/>
          </w:tcPr>
          <w:p w14:paraId="47BB7777" w14:textId="77777777" w:rsidR="00A170DB" w:rsidRPr="00A170DB" w:rsidRDefault="00A170DB" w:rsidP="00A170DB">
            <w:pPr>
              <w:jc w:val="center"/>
              <w:rPr>
                <w:szCs w:val="20"/>
              </w:rPr>
            </w:pPr>
          </w:p>
        </w:tc>
        <w:tc>
          <w:tcPr>
            <w:tcW w:w="622" w:type="pct"/>
            <w:shd w:val="clear" w:color="auto" w:fill="auto"/>
            <w:vAlign w:val="center"/>
            <w:hideMark/>
          </w:tcPr>
          <w:p w14:paraId="7DE2D875" w14:textId="77777777" w:rsidR="00A170DB" w:rsidRPr="00A170DB" w:rsidRDefault="00A170DB" w:rsidP="00A170DB">
            <w:pPr>
              <w:jc w:val="center"/>
              <w:rPr>
                <w:szCs w:val="20"/>
              </w:rPr>
            </w:pPr>
            <w:r w:rsidRPr="00A170DB">
              <w:rPr>
                <w:szCs w:val="20"/>
              </w:rPr>
              <w:t>FRF = 1</w:t>
            </w:r>
          </w:p>
        </w:tc>
        <w:tc>
          <w:tcPr>
            <w:tcW w:w="987" w:type="pct"/>
            <w:shd w:val="clear" w:color="auto" w:fill="auto"/>
            <w:vAlign w:val="center"/>
            <w:hideMark/>
          </w:tcPr>
          <w:p w14:paraId="0297049B" w14:textId="77777777" w:rsidR="00A170DB" w:rsidRPr="00A170DB" w:rsidRDefault="00A170DB" w:rsidP="00A170DB">
            <w:pPr>
              <w:rPr>
                <w:szCs w:val="20"/>
              </w:rPr>
            </w:pPr>
            <w:r w:rsidRPr="00A170DB">
              <w:rPr>
                <w:szCs w:val="20"/>
              </w:rPr>
              <w:t>Area traffic capacity (kbit/s/km2)</w:t>
            </w:r>
          </w:p>
        </w:tc>
        <w:tc>
          <w:tcPr>
            <w:tcW w:w="361" w:type="pct"/>
            <w:shd w:val="clear" w:color="auto" w:fill="auto"/>
            <w:vAlign w:val="center"/>
            <w:hideMark/>
          </w:tcPr>
          <w:p w14:paraId="76986AC6" w14:textId="77777777" w:rsidR="00A170DB" w:rsidRPr="00A170DB" w:rsidRDefault="00A170DB" w:rsidP="00A170DB">
            <w:pPr>
              <w:jc w:val="right"/>
              <w:rPr>
                <w:szCs w:val="20"/>
              </w:rPr>
            </w:pPr>
            <w:r w:rsidRPr="00A170DB">
              <w:rPr>
                <w:szCs w:val="20"/>
              </w:rPr>
              <w:t>1,5</w:t>
            </w:r>
          </w:p>
        </w:tc>
        <w:tc>
          <w:tcPr>
            <w:tcW w:w="797" w:type="pct"/>
            <w:shd w:val="clear" w:color="auto" w:fill="auto"/>
            <w:vAlign w:val="center"/>
          </w:tcPr>
          <w:p w14:paraId="50451E2D" w14:textId="16053D25" w:rsidR="00A170DB" w:rsidRPr="00A170DB" w:rsidRDefault="00A170DB" w:rsidP="00A170DB">
            <w:pPr>
              <w:jc w:val="center"/>
              <w:rPr>
                <w:szCs w:val="20"/>
              </w:rPr>
            </w:pPr>
            <w:r w:rsidRPr="00A170DB">
              <w:rPr>
                <w:szCs w:val="20"/>
              </w:rPr>
              <w:t>3,37</w:t>
            </w:r>
          </w:p>
        </w:tc>
        <w:tc>
          <w:tcPr>
            <w:tcW w:w="797" w:type="pct"/>
            <w:shd w:val="clear" w:color="auto" w:fill="auto"/>
            <w:vAlign w:val="center"/>
          </w:tcPr>
          <w:p w14:paraId="06A372A7" w14:textId="3B20771C" w:rsidR="00A170DB" w:rsidRPr="00A170DB" w:rsidRDefault="00A170DB" w:rsidP="00A170DB">
            <w:pPr>
              <w:jc w:val="center"/>
              <w:rPr>
                <w:szCs w:val="20"/>
              </w:rPr>
            </w:pPr>
            <w:r w:rsidRPr="00A170DB">
              <w:rPr>
                <w:szCs w:val="20"/>
              </w:rPr>
              <w:t>4,55</w:t>
            </w:r>
          </w:p>
        </w:tc>
      </w:tr>
      <w:tr w:rsidR="00A170DB" w:rsidRPr="00A170DB" w14:paraId="334434F1" w14:textId="77777777" w:rsidTr="00A170DB">
        <w:trPr>
          <w:trHeight w:val="810"/>
        </w:trPr>
        <w:tc>
          <w:tcPr>
            <w:tcW w:w="542" w:type="pct"/>
            <w:vMerge/>
            <w:shd w:val="clear" w:color="auto" w:fill="00B0F0"/>
            <w:vAlign w:val="center"/>
            <w:hideMark/>
          </w:tcPr>
          <w:p w14:paraId="7FD05D65" w14:textId="77777777" w:rsidR="00A170DB" w:rsidRPr="00A170DB" w:rsidRDefault="00A170DB" w:rsidP="00A170DB">
            <w:pPr>
              <w:rPr>
                <w:color w:val="000000"/>
                <w:szCs w:val="20"/>
              </w:rPr>
            </w:pPr>
          </w:p>
        </w:tc>
        <w:tc>
          <w:tcPr>
            <w:tcW w:w="352" w:type="pct"/>
            <w:shd w:val="clear" w:color="auto" w:fill="auto"/>
            <w:vAlign w:val="center"/>
            <w:hideMark/>
          </w:tcPr>
          <w:p w14:paraId="779BF34F" w14:textId="77777777" w:rsidR="00A170DB" w:rsidRPr="00A170DB" w:rsidRDefault="00A170DB" w:rsidP="00A170DB">
            <w:pPr>
              <w:jc w:val="center"/>
              <w:rPr>
                <w:szCs w:val="20"/>
              </w:rPr>
            </w:pPr>
            <w:r w:rsidRPr="00A170DB">
              <w:rPr>
                <w:szCs w:val="20"/>
              </w:rPr>
              <w:t>NR</w:t>
            </w:r>
          </w:p>
        </w:tc>
        <w:tc>
          <w:tcPr>
            <w:tcW w:w="542" w:type="pct"/>
            <w:vMerge/>
            <w:vAlign w:val="center"/>
            <w:hideMark/>
          </w:tcPr>
          <w:p w14:paraId="34D21536" w14:textId="77777777" w:rsidR="00A170DB" w:rsidRPr="00A170DB" w:rsidRDefault="00A170DB" w:rsidP="00A170DB">
            <w:pPr>
              <w:rPr>
                <w:szCs w:val="20"/>
              </w:rPr>
            </w:pPr>
          </w:p>
        </w:tc>
        <w:tc>
          <w:tcPr>
            <w:tcW w:w="622" w:type="pct"/>
            <w:shd w:val="clear" w:color="auto" w:fill="auto"/>
            <w:vAlign w:val="center"/>
            <w:hideMark/>
          </w:tcPr>
          <w:p w14:paraId="7A8487AA" w14:textId="77777777" w:rsidR="00A170DB" w:rsidRPr="00A170DB" w:rsidRDefault="00A170DB" w:rsidP="00A170DB">
            <w:pPr>
              <w:jc w:val="center"/>
              <w:rPr>
                <w:szCs w:val="20"/>
              </w:rPr>
            </w:pPr>
            <w:r w:rsidRPr="00A170DB">
              <w:rPr>
                <w:szCs w:val="20"/>
              </w:rPr>
              <w:t>FRF = 3</w:t>
            </w:r>
          </w:p>
        </w:tc>
        <w:tc>
          <w:tcPr>
            <w:tcW w:w="987" w:type="pct"/>
            <w:shd w:val="clear" w:color="auto" w:fill="auto"/>
            <w:vAlign w:val="center"/>
            <w:hideMark/>
          </w:tcPr>
          <w:p w14:paraId="495576CC" w14:textId="77777777" w:rsidR="00A170DB" w:rsidRPr="00A170DB" w:rsidRDefault="00A170DB" w:rsidP="00A170DB">
            <w:pPr>
              <w:rPr>
                <w:szCs w:val="20"/>
              </w:rPr>
            </w:pPr>
            <w:r w:rsidRPr="00A170DB">
              <w:rPr>
                <w:szCs w:val="20"/>
              </w:rPr>
              <w:t>Area traffic capacity (kbit/s/km2)</w:t>
            </w:r>
          </w:p>
        </w:tc>
        <w:tc>
          <w:tcPr>
            <w:tcW w:w="361" w:type="pct"/>
            <w:shd w:val="clear" w:color="auto" w:fill="auto"/>
            <w:vAlign w:val="center"/>
            <w:hideMark/>
          </w:tcPr>
          <w:p w14:paraId="6EBB5BA1" w14:textId="77777777" w:rsidR="00A170DB" w:rsidRPr="00A170DB" w:rsidRDefault="00A170DB" w:rsidP="00A170DB">
            <w:pPr>
              <w:jc w:val="right"/>
              <w:rPr>
                <w:szCs w:val="20"/>
              </w:rPr>
            </w:pPr>
            <w:r w:rsidRPr="00A170DB">
              <w:rPr>
                <w:szCs w:val="20"/>
              </w:rPr>
              <w:t>1,5</w:t>
            </w:r>
          </w:p>
        </w:tc>
        <w:tc>
          <w:tcPr>
            <w:tcW w:w="797" w:type="pct"/>
            <w:shd w:val="clear" w:color="auto" w:fill="auto"/>
            <w:vAlign w:val="center"/>
          </w:tcPr>
          <w:p w14:paraId="24B7226E" w14:textId="620779E6" w:rsidR="00A170DB" w:rsidRPr="00A170DB" w:rsidRDefault="00A170DB" w:rsidP="00A170DB">
            <w:pPr>
              <w:jc w:val="center"/>
              <w:rPr>
                <w:szCs w:val="20"/>
              </w:rPr>
            </w:pPr>
            <w:r w:rsidRPr="00A170DB">
              <w:rPr>
                <w:szCs w:val="20"/>
              </w:rPr>
              <w:t>3,53</w:t>
            </w:r>
          </w:p>
        </w:tc>
        <w:tc>
          <w:tcPr>
            <w:tcW w:w="797" w:type="pct"/>
            <w:shd w:val="clear" w:color="auto" w:fill="auto"/>
            <w:vAlign w:val="center"/>
          </w:tcPr>
          <w:p w14:paraId="20B0A204" w14:textId="67864343" w:rsidR="00A170DB" w:rsidRPr="00A170DB" w:rsidRDefault="00A170DB" w:rsidP="00A170DB">
            <w:pPr>
              <w:jc w:val="center"/>
              <w:rPr>
                <w:szCs w:val="20"/>
              </w:rPr>
            </w:pPr>
            <w:r w:rsidRPr="00A170DB">
              <w:rPr>
                <w:szCs w:val="20"/>
              </w:rPr>
              <w:t>4,70</w:t>
            </w:r>
          </w:p>
        </w:tc>
      </w:tr>
    </w:tbl>
    <w:p w14:paraId="32C6565A" w14:textId="6E3EED72" w:rsidR="00512A03" w:rsidRPr="00607E77" w:rsidRDefault="00512A03" w:rsidP="0069780C"/>
    <w:p w14:paraId="33463D3D" w14:textId="0494745E" w:rsidR="00CA21AA" w:rsidRPr="00607E77" w:rsidRDefault="00CA21AA" w:rsidP="00CA21AA">
      <w:r w:rsidRPr="00607E77">
        <w:t>Based on the above assumptions and the simulation results, it is observed that NR NTN can fulfill the area traffic capacity requirements</w:t>
      </w:r>
      <w:r w:rsidR="0032354B">
        <w:t xml:space="preserve"> for both DL and UL.</w:t>
      </w:r>
    </w:p>
    <w:p w14:paraId="7F28186F" w14:textId="77777777" w:rsidR="00CA21AA" w:rsidRPr="00607E77" w:rsidRDefault="00CA21AA" w:rsidP="0069780C"/>
    <w:p w14:paraId="70441884" w14:textId="1D316DC4" w:rsidR="00D16747" w:rsidRPr="00607E77" w:rsidRDefault="00D16747" w:rsidP="00D16747">
      <w:r w:rsidRPr="00607E77">
        <w:t>We made the following observation:</w:t>
      </w:r>
    </w:p>
    <w:p w14:paraId="7F6D8326" w14:textId="77777777" w:rsidR="00D16747" w:rsidRPr="00607E77" w:rsidRDefault="00D16747" w:rsidP="00D16747"/>
    <w:p w14:paraId="529DCE41" w14:textId="72EA5323" w:rsidR="00D16747" w:rsidRPr="00607E77" w:rsidRDefault="00D16747" w:rsidP="00D16747">
      <w:pPr>
        <w:pStyle w:val="Observation"/>
        <w:numPr>
          <w:ilvl w:val="0"/>
          <w:numId w:val="0"/>
        </w:numPr>
        <w:ind w:left="360" w:hanging="360"/>
        <w:rPr>
          <w:rFonts w:cs="Times New Roman"/>
        </w:rPr>
      </w:pPr>
      <w:r w:rsidRPr="00607E77">
        <w:rPr>
          <w:rFonts w:cs="Times New Roman"/>
        </w:rPr>
        <w:t xml:space="preserve">Observation </w:t>
      </w:r>
      <w:r w:rsidR="00E7329A">
        <w:rPr>
          <w:rFonts w:cs="Times New Roman"/>
        </w:rPr>
        <w:t>4</w:t>
      </w:r>
      <w:r w:rsidRPr="00607E77">
        <w:rPr>
          <w:rFonts w:cs="Times New Roman"/>
        </w:rPr>
        <w:t xml:space="preserve"> NR NTN can fulfill the area traffic capacity requirements for both DL and UL requirements </w:t>
      </w:r>
    </w:p>
    <w:p w14:paraId="104B13E3" w14:textId="77777777" w:rsidR="005348B5" w:rsidRPr="00607E77" w:rsidRDefault="005348B5" w:rsidP="0069780C"/>
    <w:p w14:paraId="24937719" w14:textId="7CE494A9" w:rsidR="002267AB" w:rsidRDefault="005704A8" w:rsidP="005704A8">
      <w:pPr>
        <w:pStyle w:val="Heading1"/>
      </w:pPr>
      <w:r w:rsidRPr="005704A8">
        <w:t>Energy efficiency</w:t>
      </w:r>
    </w:p>
    <w:p w14:paraId="00274DD2" w14:textId="248A5B80" w:rsidR="00253BC9" w:rsidRDefault="00253BC9" w:rsidP="00090CFC">
      <w:pPr>
        <w:jc w:val="both"/>
      </w:pPr>
      <w:r>
        <w:t>On Energy efficiency evaluation, RAN1#114 made the following agreement:</w:t>
      </w:r>
    </w:p>
    <w:p w14:paraId="1A2906CF" w14:textId="77777777" w:rsidR="00253BC9" w:rsidRPr="005918A4" w:rsidRDefault="00253BC9" w:rsidP="00253BC9">
      <w:pPr>
        <w:rPr>
          <w:bCs/>
        </w:rPr>
      </w:pPr>
      <w:r w:rsidRPr="005918A4">
        <w:rPr>
          <w:bCs/>
          <w:highlight w:val="green"/>
        </w:rPr>
        <w:t>Agreement</w:t>
      </w:r>
    </w:p>
    <w:p w14:paraId="32F6FA15" w14:textId="77777777" w:rsidR="00253BC9" w:rsidRPr="006F5EC9" w:rsidRDefault="00253BC9" w:rsidP="00253BC9">
      <w:r w:rsidRPr="006F5EC9">
        <w:t>RAN1 to provide at RAN1#114-bis evaluation results on Energy efficiency, including both network and device</w:t>
      </w:r>
      <w:r>
        <w:t>.</w:t>
      </w:r>
    </w:p>
    <w:p w14:paraId="5E282623" w14:textId="77777777" w:rsidR="003E3B76" w:rsidRDefault="003E3B76" w:rsidP="00090CFC">
      <w:pPr>
        <w:jc w:val="both"/>
      </w:pPr>
    </w:p>
    <w:p w14:paraId="68280DB4" w14:textId="2EF3E86B" w:rsidR="00090CFC" w:rsidRDefault="00090CFC" w:rsidP="00090CFC">
      <w:pPr>
        <w:jc w:val="both"/>
      </w:pPr>
      <w:r>
        <w:t xml:space="preserve">The </w:t>
      </w:r>
      <w:r w:rsidRPr="00090CFC">
        <w:t>Network energy efficiency is</w:t>
      </w:r>
      <w:r>
        <w:t xml:space="preserve"> defined in [2, </w:t>
      </w:r>
      <w:r w:rsidRPr="00090CFC">
        <w:t>Report ITU-R M.2514</w:t>
      </w:r>
      <w:r>
        <w:t>] as</w:t>
      </w:r>
      <w:r w:rsidRPr="00090CFC">
        <w:t xml:space="preserve">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w:t>
      </w:r>
      <w:r>
        <w:t>, [2].</w:t>
      </w:r>
    </w:p>
    <w:p w14:paraId="1B7F8120" w14:textId="491B05DA" w:rsidR="008209A1" w:rsidRDefault="008209A1" w:rsidP="00090CFC">
      <w:pPr>
        <w:jc w:val="both"/>
      </w:pPr>
      <w:r>
        <w:t>According to [2] t</w:t>
      </w:r>
      <w:r w:rsidRPr="008209A1">
        <w:t>he energy efficiency for both network and device is verified by inspection by demonstrating that the candidate RITs/SRITs can support high sleep ratio and long sleep duration as defined above when there is no data.</w:t>
      </w:r>
    </w:p>
    <w:p w14:paraId="2CBC58CF" w14:textId="2C24B355" w:rsidR="00CD02AB" w:rsidRDefault="00CD02AB" w:rsidP="00090CFC">
      <w:pPr>
        <w:jc w:val="both"/>
      </w:pPr>
      <w:r>
        <w:t>For the evaluation of</w:t>
      </w:r>
      <w:r w:rsidRPr="00CD02AB">
        <w:t xml:space="preserve"> Network energy efficiency</w:t>
      </w:r>
      <w:r>
        <w:t>,  the same approach as for TN self-evaluation can be adopted. Thereby, we propose to evaluate t</w:t>
      </w:r>
      <w:r w:rsidRPr="00CD02AB">
        <w:t>he sleep ratio and sleep duratio</w:t>
      </w:r>
      <w:r>
        <w:t>n for NR</w:t>
      </w:r>
      <w:r w:rsidR="00ED2B5E">
        <w:t xml:space="preserve"> NTN</w:t>
      </w:r>
      <w:r>
        <w:t xml:space="preserve"> network under unloaded</w:t>
      </w:r>
      <w:r w:rsidR="00CC4AAE">
        <w:t xml:space="preserve"> scenario</w:t>
      </w:r>
      <w:r>
        <w:t>.</w:t>
      </w:r>
    </w:p>
    <w:p w14:paraId="154F7E70" w14:textId="77777777" w:rsidR="00ED2B5E" w:rsidRDefault="00ED2B5E" w:rsidP="00090CFC">
      <w:pPr>
        <w:jc w:val="both"/>
      </w:pPr>
    </w:p>
    <w:p w14:paraId="1BC02942" w14:textId="02FEB5C1" w:rsidR="00ED2B5E" w:rsidRDefault="00ED2B5E" w:rsidP="00090CFC">
      <w:pPr>
        <w:jc w:val="both"/>
      </w:pPr>
      <w:r>
        <w:t>As outlined in the TR 37.910, t</w:t>
      </w:r>
      <w:r w:rsidRPr="00ED2B5E">
        <w:t>he sleep ratio per slot basis and per symbol basis are given as follows</w:t>
      </w:r>
      <w:r>
        <w:t>:</w:t>
      </w:r>
    </w:p>
    <w:p w14:paraId="3C12ADE5" w14:textId="77777777" w:rsidR="00ED2B5E" w:rsidRPr="00A234EB" w:rsidRDefault="00ED2B5E" w:rsidP="00ED2B5E">
      <w:pPr>
        <w:jc w:val="center"/>
      </w:pPr>
      <w:r w:rsidRPr="00A234EB">
        <w:rPr>
          <w:position w:val="-30"/>
        </w:rPr>
        <w:object w:dxaOrig="3340" w:dyaOrig="720" w14:anchorId="2D6C5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36.5pt" o:ole="">
            <v:imagedata r:id="rId8" o:title=""/>
          </v:shape>
          <o:OLEObject Type="Embed" ProgID="Equation.DSMT4" ShapeID="_x0000_i1025" DrawAspect="Content" ObjectID="_1760561614" r:id="rId9"/>
        </w:object>
      </w:r>
    </w:p>
    <w:p w14:paraId="33A5FFC3" w14:textId="77777777" w:rsidR="00ED2B5E" w:rsidRPr="00A234EB" w:rsidRDefault="00ED2B5E" w:rsidP="00ED2B5E">
      <w:pPr>
        <w:jc w:val="center"/>
      </w:pPr>
      <w:r w:rsidRPr="00A234EB">
        <w:rPr>
          <w:position w:val="-30"/>
          <w:lang w:eastAsia="zh-CN"/>
        </w:rPr>
        <w:object w:dxaOrig="4959" w:dyaOrig="680" w14:anchorId="3176F7F1">
          <v:shape id="_x0000_i1026" type="#_x0000_t75" style="width:244pt;height:36.5pt" o:ole="">
            <v:imagedata r:id="rId10" o:title=""/>
          </v:shape>
          <o:OLEObject Type="Embed" ProgID="Equation.DSMT4" ShapeID="_x0000_i1026" DrawAspect="Content" ObjectID="_1760561615" r:id="rId11"/>
        </w:object>
      </w:r>
    </w:p>
    <w:p w14:paraId="1EA4C6EF" w14:textId="74325964" w:rsidR="00ED2B5E" w:rsidRDefault="00ED2B5E" w:rsidP="00ED2B5E">
      <w:pPr>
        <w:rPr>
          <w:lang w:eastAsia="zh-CN"/>
        </w:rPr>
      </w:pPr>
      <w:r w:rsidRPr="00A234EB">
        <w:rPr>
          <w:lang w:eastAsia="zh-CN"/>
        </w:rPr>
        <w:t>where</w:t>
      </w:r>
      <w:r w:rsidRPr="00A234EB">
        <w:rPr>
          <w:rFonts w:hint="eastAsia"/>
          <w:lang w:eastAsia="zh-CN"/>
        </w:rPr>
        <w:t xml:space="preserve"> </w:t>
      </w:r>
      <w:r w:rsidRPr="00A234EB">
        <w:rPr>
          <w:position w:val="-14"/>
          <w:lang w:eastAsia="zh-CN"/>
        </w:rPr>
        <w:object w:dxaOrig="420" w:dyaOrig="400" w14:anchorId="50FC8B14">
          <v:shape id="_x0000_i1027" type="#_x0000_t75" style="width:21.5pt;height:21.5pt" o:ole="">
            <v:imagedata r:id="rId12" o:title=""/>
          </v:shape>
          <o:OLEObject Type="Embed" ProgID="Equation.DSMT4" ShapeID="_x0000_i1027" DrawAspect="Content" ObjectID="_1760561616" r:id="rId13"/>
        </w:object>
      </w:r>
      <w:r w:rsidRPr="00A234EB">
        <w:rPr>
          <w:lang w:eastAsia="zh-CN"/>
        </w:rPr>
        <w:t xml:space="preserve"> </w:t>
      </w:r>
      <w:r w:rsidRPr="00A234EB">
        <w:rPr>
          <w:rFonts w:hint="eastAsia"/>
          <w:lang w:eastAsia="zh-CN"/>
        </w:rPr>
        <w:t xml:space="preserve">indicates the ceiling of </w:t>
      </w:r>
      <w:r w:rsidRPr="00A234EB">
        <w:rPr>
          <w:rFonts w:hint="eastAsia"/>
          <w:i/>
          <w:lang w:eastAsia="zh-CN"/>
        </w:rPr>
        <w:t>x</w:t>
      </w:r>
      <w:r w:rsidRPr="00A234EB">
        <w:rPr>
          <w:rFonts w:hint="eastAsia"/>
          <w:lang w:eastAsia="zh-CN"/>
        </w:rPr>
        <w:t xml:space="preserve">, </w:t>
      </w:r>
      <w:r w:rsidRPr="00A234EB">
        <w:rPr>
          <w:noProof/>
          <w:position w:val="-10"/>
        </w:rPr>
        <w:drawing>
          <wp:inline distT="0" distB="0" distL="0" distR="0" wp14:anchorId="0BB6AA08" wp14:editId="79A5A455">
            <wp:extent cx="146685" cy="155575"/>
            <wp:effectExtent l="0" t="0" r="5715" b="0"/>
            <wp:docPr id="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6685" cy="155575"/>
                    </a:xfrm>
                    <a:prstGeom prst="rect">
                      <a:avLst/>
                    </a:prstGeom>
                    <a:noFill/>
                    <a:ln>
                      <a:noFill/>
                    </a:ln>
                  </pic:spPr>
                </pic:pic>
              </a:graphicData>
            </a:graphic>
          </wp:inline>
        </w:drawing>
      </w:r>
      <w:r w:rsidRPr="00A234EB">
        <w:rPr>
          <w:lang w:eastAsia="zh-CN"/>
        </w:rPr>
        <w:t xml:space="preserve"> is the numerology</w:t>
      </w:r>
      <w:r>
        <w:rPr>
          <w:lang w:eastAsia="zh-CN"/>
        </w:rPr>
        <w:t>.</w:t>
      </w:r>
      <w:r w:rsidRPr="00ED2B5E">
        <w:rPr>
          <w:i/>
          <w:lang w:eastAsia="zh-CN"/>
        </w:rPr>
        <w:t xml:space="preserve"> </w:t>
      </w:r>
      <w:r w:rsidRPr="00A234EB">
        <w:rPr>
          <w:i/>
          <w:lang w:eastAsia="zh-CN"/>
        </w:rPr>
        <w:t>L</w:t>
      </w:r>
      <w:r w:rsidRPr="00A234EB">
        <w:rPr>
          <w:rFonts w:hint="eastAsia"/>
          <w:lang w:eastAsia="zh-CN"/>
        </w:rPr>
        <w:t xml:space="preserve"> is the number of SS/PBCH blocks in one SSB set, </w:t>
      </w:r>
      <w:r w:rsidRPr="00A234EB">
        <w:rPr>
          <w:i/>
          <w:lang w:eastAsia="zh-CN"/>
        </w:rPr>
        <w:t>P</w:t>
      </w:r>
      <w:r w:rsidRPr="00A234EB">
        <w:rPr>
          <w:vertAlign w:val="subscript"/>
          <w:lang w:eastAsia="zh-CN"/>
        </w:rPr>
        <w:t>SSB</w:t>
      </w:r>
      <w:r w:rsidRPr="00A234EB">
        <w:rPr>
          <w:rFonts w:hint="eastAsia"/>
          <w:lang w:eastAsia="zh-CN"/>
        </w:rPr>
        <w:t xml:space="preserve"> is the SSB set periodicity, </w:t>
      </w:r>
      <w:r w:rsidRPr="00A234EB">
        <w:rPr>
          <w:i/>
          <w:lang w:eastAsia="zh-CN"/>
        </w:rPr>
        <w:t>P</w:t>
      </w:r>
      <w:r w:rsidRPr="00A234EB">
        <w:rPr>
          <w:vertAlign w:val="subscript"/>
          <w:lang w:eastAsia="zh-CN"/>
        </w:rPr>
        <w:t>RMSI</w:t>
      </w:r>
      <w:r w:rsidRPr="00A234EB">
        <w:rPr>
          <w:rFonts w:hint="eastAsia"/>
          <w:lang w:eastAsia="zh-CN"/>
        </w:rPr>
        <w:t xml:space="preserve"> is the RSMI periodicity,</w:t>
      </w:r>
      <w:r w:rsidRPr="00A234EB">
        <w:rPr>
          <w:lang w:eastAsia="zh-CN"/>
        </w:rPr>
        <w:t xml:space="preserve"> and </w:t>
      </w:r>
      <w:r w:rsidRPr="00A234EB">
        <w:rPr>
          <w:rFonts w:ascii="Symbol" w:hAnsi="Symbol"/>
          <w:lang w:eastAsia="zh-CN"/>
        </w:rPr>
        <w:t></w:t>
      </w:r>
      <w:r w:rsidRPr="00A234EB">
        <w:rPr>
          <w:lang w:eastAsia="zh-CN"/>
        </w:rPr>
        <w:t xml:space="preserve"> is the flag variable (</w:t>
      </w:r>
      <w:r w:rsidRPr="00A234EB">
        <w:rPr>
          <w:rFonts w:ascii="Symbol" w:hAnsi="Symbol"/>
          <w:lang w:eastAsia="zh-CN"/>
        </w:rPr>
        <w:t></w:t>
      </w:r>
      <w:r w:rsidRPr="00A234EB">
        <w:rPr>
          <w:lang w:eastAsia="zh-CN"/>
        </w:rPr>
        <w:t xml:space="preserve">=1 for FR1, and </w:t>
      </w:r>
      <w:r w:rsidRPr="00A234EB">
        <w:rPr>
          <w:rFonts w:ascii="Symbol" w:hAnsi="Symbol"/>
          <w:lang w:eastAsia="zh-CN"/>
        </w:rPr>
        <w:t></w:t>
      </w:r>
      <w:r w:rsidRPr="00A234EB">
        <w:rPr>
          <w:lang w:eastAsia="zh-CN"/>
        </w:rPr>
        <w:t>=0 for FR2).</w:t>
      </w:r>
    </w:p>
    <w:p w14:paraId="4A9C58B9" w14:textId="5CFDB0B5" w:rsidR="00ED2B5E" w:rsidRDefault="00ED2B5E" w:rsidP="00ED2B5E">
      <w:pPr>
        <w:rPr>
          <w:lang w:eastAsia="zh-CN"/>
        </w:rPr>
      </w:pPr>
      <w:r w:rsidRPr="00ED2B5E">
        <w:rPr>
          <w:lang w:eastAsia="zh-CN"/>
        </w:rPr>
        <w:t>Evaluation results</w:t>
      </w:r>
      <w:r>
        <w:rPr>
          <w:lang w:eastAsia="zh-CN"/>
        </w:rPr>
        <w:t xml:space="preserve"> for 15 and 30 kHz SCS</w:t>
      </w:r>
    </w:p>
    <w:p w14:paraId="0B70F762" w14:textId="77777777" w:rsidR="00ED2B5E" w:rsidRDefault="00ED2B5E" w:rsidP="00ED2B5E">
      <w:pPr>
        <w:rPr>
          <w:lang w:eastAsia="zh-CN"/>
        </w:rPr>
      </w:pPr>
    </w:p>
    <w:p w14:paraId="46626A8F" w14:textId="433DB679" w:rsidR="00ED2B5E" w:rsidRDefault="00ED2B5E" w:rsidP="00ED2B5E">
      <w:pPr>
        <w:pStyle w:val="Caption"/>
        <w:keepNext/>
      </w:pPr>
      <w:r>
        <w:t xml:space="preserve">Table </w:t>
      </w:r>
      <w:r w:rsidR="009D0AC2">
        <w:fldChar w:fldCharType="begin"/>
      </w:r>
      <w:r w:rsidR="009D0AC2">
        <w:instrText xml:space="preserve"> SEQ Table \* ARABIC </w:instrText>
      </w:r>
      <w:r w:rsidR="009D0AC2">
        <w:fldChar w:fldCharType="separate"/>
      </w:r>
      <w:r w:rsidR="002074CD">
        <w:rPr>
          <w:noProof/>
        </w:rPr>
        <w:t>5</w:t>
      </w:r>
      <w:r w:rsidR="009D0AC2">
        <w:rPr>
          <w:noProof/>
        </w:rPr>
        <w:fldChar w:fldCharType="end"/>
      </w:r>
      <w:r>
        <w:t xml:space="preserve"> </w:t>
      </w:r>
      <w:r w:rsidRPr="00FA76F7">
        <w:t>NR</w:t>
      </w:r>
      <w:r>
        <w:t xml:space="preserve"> NTN network</w:t>
      </w:r>
      <w:r w:rsidRPr="00FA76F7">
        <w:t xml:space="preserve"> sleep ratio in slot level</w:t>
      </w:r>
    </w:p>
    <w:tbl>
      <w:tblPr>
        <w:tblStyle w:val="GridTable1Light-Accent3"/>
        <w:tblW w:w="0" w:type="auto"/>
        <w:jc w:val="center"/>
        <w:tblLook w:val="04A0" w:firstRow="1" w:lastRow="0" w:firstColumn="1" w:lastColumn="0" w:noHBand="0" w:noVBand="1"/>
      </w:tblPr>
      <w:tblGrid>
        <w:gridCol w:w="1026"/>
        <w:gridCol w:w="3037"/>
        <w:gridCol w:w="833"/>
        <w:gridCol w:w="833"/>
        <w:gridCol w:w="833"/>
        <w:gridCol w:w="833"/>
        <w:gridCol w:w="833"/>
        <w:gridCol w:w="833"/>
      </w:tblGrid>
      <w:tr w:rsidR="00ED2B5E" w:rsidRPr="00ED2B5E" w14:paraId="32E9FA32" w14:textId="77777777" w:rsidTr="006C4CCF">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00B0F0"/>
          </w:tcPr>
          <w:p w14:paraId="5F67ABC1" w14:textId="77777777" w:rsidR="00ED2B5E" w:rsidRPr="00ED2B5E" w:rsidRDefault="00ED2B5E" w:rsidP="002074CD">
            <w:pPr>
              <w:jc w:val="center"/>
              <w:rPr>
                <w:b w:val="0"/>
                <w:color w:val="FFFFFF" w:themeColor="background1"/>
                <w:szCs w:val="16"/>
                <w:lang w:eastAsia="zh-CN"/>
              </w:rPr>
            </w:pPr>
            <w:r w:rsidRPr="00ED2B5E">
              <w:rPr>
                <w:color w:val="FFFFFF" w:themeColor="background1"/>
                <w:szCs w:val="16"/>
                <w:lang w:eastAsia="zh-CN"/>
              </w:rPr>
              <w:t>SSB configuration</w:t>
            </w:r>
          </w:p>
        </w:tc>
        <w:tc>
          <w:tcPr>
            <w:tcW w:w="0" w:type="auto"/>
            <w:gridSpan w:val="6"/>
            <w:shd w:val="clear" w:color="auto" w:fill="00B0F0"/>
            <w:noWrap/>
          </w:tcPr>
          <w:p w14:paraId="2734E2B5" w14:textId="77777777" w:rsidR="00ED2B5E" w:rsidRPr="00ED2B5E" w:rsidRDefault="00ED2B5E" w:rsidP="002074CD">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 xml:space="preserve">SSB set periodicity </w:t>
            </w:r>
            <w:r w:rsidRPr="00ED2B5E">
              <w:rPr>
                <w:i/>
                <w:color w:val="FFFFFF" w:themeColor="background1"/>
                <w:szCs w:val="16"/>
                <w:lang w:eastAsia="zh-CN"/>
              </w:rPr>
              <w:t>P</w:t>
            </w:r>
            <w:r w:rsidRPr="00ED2B5E">
              <w:rPr>
                <w:color w:val="FFFFFF" w:themeColor="background1"/>
                <w:szCs w:val="16"/>
                <w:vertAlign w:val="subscript"/>
                <w:lang w:eastAsia="zh-CN"/>
              </w:rPr>
              <w:t>SSB</w:t>
            </w:r>
          </w:p>
        </w:tc>
      </w:tr>
      <w:tr w:rsidR="00ED2B5E" w:rsidRPr="00ED2B5E" w14:paraId="48113483" w14:textId="77777777" w:rsidTr="006C4CCF">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00B0F0"/>
          </w:tcPr>
          <w:p w14:paraId="55300BBB" w14:textId="77777777" w:rsidR="00ED2B5E" w:rsidRPr="00ED2B5E" w:rsidRDefault="00ED2B5E" w:rsidP="002074CD">
            <w:pPr>
              <w:adjustRightInd w:val="0"/>
              <w:snapToGrid w:val="0"/>
              <w:rPr>
                <w:b w:val="0"/>
                <w:color w:val="FFFFFF" w:themeColor="background1"/>
                <w:szCs w:val="16"/>
                <w:lang w:eastAsia="zh-CN"/>
              </w:rPr>
            </w:pPr>
            <w:r w:rsidRPr="00ED2B5E">
              <w:rPr>
                <w:color w:val="FFFFFF" w:themeColor="background1"/>
                <w:szCs w:val="16"/>
                <w:lang w:eastAsia="zh-CN"/>
              </w:rPr>
              <w:t>SCS [kHz]</w:t>
            </w:r>
          </w:p>
        </w:tc>
        <w:tc>
          <w:tcPr>
            <w:tcW w:w="0" w:type="auto"/>
            <w:shd w:val="clear" w:color="auto" w:fill="00B0F0"/>
          </w:tcPr>
          <w:p w14:paraId="2F3EEE49" w14:textId="77777777" w:rsidR="00ED2B5E" w:rsidRPr="00ED2B5E" w:rsidRDefault="00ED2B5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b/>
                <w:color w:val="FFFFFF" w:themeColor="background1"/>
                <w:szCs w:val="16"/>
                <w:lang w:eastAsia="zh-CN"/>
              </w:rPr>
              <w:t>Number of SS/PBCH block per SSB set,</w:t>
            </w:r>
            <w:r w:rsidRPr="00ED2B5E">
              <w:rPr>
                <w:color w:val="FFFFFF" w:themeColor="background1"/>
                <w:szCs w:val="16"/>
                <w:lang w:eastAsia="zh-CN"/>
              </w:rPr>
              <w:t xml:space="preserve"> </w:t>
            </w:r>
            <w:r w:rsidRPr="00ED2B5E">
              <w:rPr>
                <w:i/>
                <w:color w:val="FFFFFF" w:themeColor="background1"/>
                <w:szCs w:val="16"/>
                <w:lang w:eastAsia="zh-CN"/>
              </w:rPr>
              <w:t>L</w:t>
            </w:r>
          </w:p>
        </w:tc>
        <w:tc>
          <w:tcPr>
            <w:tcW w:w="0" w:type="auto"/>
            <w:shd w:val="clear" w:color="auto" w:fill="00B0F0"/>
            <w:noWrap/>
          </w:tcPr>
          <w:p w14:paraId="1C4828D5"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5ms</w:t>
            </w:r>
          </w:p>
        </w:tc>
        <w:tc>
          <w:tcPr>
            <w:tcW w:w="0" w:type="auto"/>
            <w:shd w:val="clear" w:color="auto" w:fill="00B0F0"/>
            <w:noWrap/>
          </w:tcPr>
          <w:p w14:paraId="175343B4"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10ms</w:t>
            </w:r>
          </w:p>
        </w:tc>
        <w:tc>
          <w:tcPr>
            <w:tcW w:w="0" w:type="auto"/>
            <w:shd w:val="clear" w:color="auto" w:fill="00B0F0"/>
            <w:noWrap/>
          </w:tcPr>
          <w:p w14:paraId="70591F70"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20ms</w:t>
            </w:r>
          </w:p>
        </w:tc>
        <w:tc>
          <w:tcPr>
            <w:tcW w:w="0" w:type="auto"/>
            <w:shd w:val="clear" w:color="auto" w:fill="00B0F0"/>
            <w:noWrap/>
          </w:tcPr>
          <w:p w14:paraId="2617FDBB"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40ms</w:t>
            </w:r>
          </w:p>
        </w:tc>
        <w:tc>
          <w:tcPr>
            <w:tcW w:w="0" w:type="auto"/>
            <w:shd w:val="clear" w:color="auto" w:fill="00B0F0"/>
            <w:noWrap/>
          </w:tcPr>
          <w:p w14:paraId="016DB419"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80ms</w:t>
            </w:r>
          </w:p>
        </w:tc>
        <w:tc>
          <w:tcPr>
            <w:tcW w:w="0" w:type="auto"/>
            <w:shd w:val="clear" w:color="auto" w:fill="00B0F0"/>
            <w:noWrap/>
          </w:tcPr>
          <w:p w14:paraId="68A2C94B"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160ms</w:t>
            </w:r>
          </w:p>
        </w:tc>
      </w:tr>
      <w:tr w:rsidR="00ED2B5E" w:rsidRPr="00ED2B5E" w14:paraId="6C03D578"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7186AF7"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15kHz </w:t>
            </w:r>
          </w:p>
        </w:tc>
        <w:tc>
          <w:tcPr>
            <w:tcW w:w="0" w:type="auto"/>
          </w:tcPr>
          <w:p w14:paraId="5ECC7CB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65D9636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hideMark/>
          </w:tcPr>
          <w:p w14:paraId="5FC747F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hideMark/>
          </w:tcPr>
          <w:p w14:paraId="7B21085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hideMark/>
          </w:tcPr>
          <w:p w14:paraId="3D49556F"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hideMark/>
          </w:tcPr>
          <w:p w14:paraId="415F51C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hideMark/>
          </w:tcPr>
          <w:p w14:paraId="00D0F99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r w:rsidR="00ED2B5E" w:rsidRPr="00ED2B5E" w14:paraId="1E0F693A"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6A213E99" w14:textId="77777777" w:rsidR="00ED2B5E" w:rsidRPr="00ED2B5E" w:rsidRDefault="00ED2B5E" w:rsidP="002074CD">
            <w:pPr>
              <w:adjustRightInd w:val="0"/>
              <w:snapToGrid w:val="0"/>
              <w:rPr>
                <w:color w:val="000000"/>
                <w:szCs w:val="16"/>
                <w:lang w:eastAsia="zh-CN"/>
              </w:rPr>
            </w:pPr>
          </w:p>
        </w:tc>
        <w:tc>
          <w:tcPr>
            <w:tcW w:w="0" w:type="auto"/>
          </w:tcPr>
          <w:p w14:paraId="186B6F7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2</w:t>
            </w:r>
          </w:p>
        </w:tc>
        <w:tc>
          <w:tcPr>
            <w:tcW w:w="0" w:type="auto"/>
            <w:noWrap/>
          </w:tcPr>
          <w:p w14:paraId="6C9EFF3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tcPr>
          <w:p w14:paraId="2AB0DD0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tcPr>
          <w:p w14:paraId="5E1C5AD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tcPr>
          <w:p w14:paraId="00D5C945"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tcPr>
          <w:p w14:paraId="2497036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tcPr>
          <w:p w14:paraId="506A6E1F"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r w:rsidR="00ED2B5E" w:rsidRPr="00ED2B5E" w14:paraId="35AEB5CF"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50449CA7"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30kHz </w:t>
            </w:r>
          </w:p>
        </w:tc>
        <w:tc>
          <w:tcPr>
            <w:tcW w:w="0" w:type="auto"/>
          </w:tcPr>
          <w:p w14:paraId="733A908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28C861E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hideMark/>
          </w:tcPr>
          <w:p w14:paraId="2A612F0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hideMark/>
          </w:tcPr>
          <w:p w14:paraId="6D56751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hideMark/>
          </w:tcPr>
          <w:p w14:paraId="28D6C0C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c>
          <w:tcPr>
            <w:tcW w:w="0" w:type="auto"/>
            <w:noWrap/>
            <w:hideMark/>
          </w:tcPr>
          <w:p w14:paraId="51AD9E6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99.69%</w:t>
            </w:r>
          </w:p>
        </w:tc>
        <w:tc>
          <w:tcPr>
            <w:tcW w:w="0" w:type="auto"/>
            <w:noWrap/>
            <w:hideMark/>
          </w:tcPr>
          <w:p w14:paraId="0CA1C92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99.84%</w:t>
            </w:r>
          </w:p>
        </w:tc>
      </w:tr>
      <w:tr w:rsidR="00ED2B5E" w:rsidRPr="00ED2B5E" w14:paraId="73F0190B" w14:textId="77777777" w:rsidTr="00ED2B5E">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A819B79" w14:textId="77777777" w:rsidR="00ED2B5E" w:rsidRPr="00ED2B5E" w:rsidRDefault="00ED2B5E" w:rsidP="002074CD">
            <w:pPr>
              <w:adjustRightInd w:val="0"/>
              <w:snapToGrid w:val="0"/>
              <w:rPr>
                <w:color w:val="000000"/>
                <w:szCs w:val="16"/>
                <w:lang w:eastAsia="zh-CN"/>
              </w:rPr>
            </w:pPr>
          </w:p>
        </w:tc>
        <w:tc>
          <w:tcPr>
            <w:tcW w:w="0" w:type="auto"/>
          </w:tcPr>
          <w:p w14:paraId="2936193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4</w:t>
            </w:r>
          </w:p>
        </w:tc>
        <w:tc>
          <w:tcPr>
            <w:tcW w:w="0" w:type="auto"/>
            <w:noWrap/>
          </w:tcPr>
          <w:p w14:paraId="1B715B6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80.00%</w:t>
            </w:r>
          </w:p>
        </w:tc>
        <w:tc>
          <w:tcPr>
            <w:tcW w:w="0" w:type="auto"/>
            <w:noWrap/>
          </w:tcPr>
          <w:p w14:paraId="66CC0F6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90.00%</w:t>
            </w:r>
          </w:p>
        </w:tc>
        <w:tc>
          <w:tcPr>
            <w:tcW w:w="0" w:type="auto"/>
            <w:noWrap/>
          </w:tcPr>
          <w:p w14:paraId="3D78AB5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95.00%</w:t>
            </w:r>
          </w:p>
        </w:tc>
        <w:tc>
          <w:tcPr>
            <w:tcW w:w="0" w:type="auto"/>
            <w:noWrap/>
          </w:tcPr>
          <w:p w14:paraId="595284F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97.50%</w:t>
            </w:r>
          </w:p>
        </w:tc>
        <w:tc>
          <w:tcPr>
            <w:tcW w:w="0" w:type="auto"/>
            <w:noWrap/>
          </w:tcPr>
          <w:p w14:paraId="4DC3FFC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98.75%</w:t>
            </w:r>
          </w:p>
        </w:tc>
        <w:tc>
          <w:tcPr>
            <w:tcW w:w="0" w:type="auto"/>
            <w:noWrap/>
          </w:tcPr>
          <w:p w14:paraId="73392FEA"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99.38%</w:t>
            </w:r>
          </w:p>
        </w:tc>
      </w:tr>
    </w:tbl>
    <w:p w14:paraId="08BD40B2" w14:textId="77777777" w:rsidR="00ED2B5E" w:rsidRPr="00A234EB" w:rsidRDefault="00ED2B5E" w:rsidP="00ED2B5E">
      <w:pPr>
        <w:rPr>
          <w:lang w:eastAsia="zh-CN"/>
        </w:rPr>
      </w:pPr>
    </w:p>
    <w:p w14:paraId="29B5CE5D" w14:textId="11C09C7C" w:rsidR="00ED2B5E" w:rsidRDefault="00ED2B5E" w:rsidP="00090CFC">
      <w:pPr>
        <w:jc w:val="both"/>
      </w:pPr>
    </w:p>
    <w:p w14:paraId="3CFDA875" w14:textId="04E43278" w:rsidR="00C10AD6" w:rsidRDefault="00C10AD6" w:rsidP="00C10AD6">
      <w:pPr>
        <w:pStyle w:val="Caption"/>
        <w:keepNext/>
      </w:pPr>
      <w:r>
        <w:lastRenderedPageBreak/>
        <w:t xml:space="preserve">Table </w:t>
      </w:r>
      <w:r w:rsidR="009D0AC2">
        <w:fldChar w:fldCharType="begin"/>
      </w:r>
      <w:r w:rsidR="009D0AC2">
        <w:instrText xml:space="preserve"> SEQ Table \* ARABIC </w:instrText>
      </w:r>
      <w:r w:rsidR="009D0AC2">
        <w:fldChar w:fldCharType="separate"/>
      </w:r>
      <w:r w:rsidR="002074CD">
        <w:rPr>
          <w:noProof/>
        </w:rPr>
        <w:t>6</w:t>
      </w:r>
      <w:r w:rsidR="009D0AC2">
        <w:rPr>
          <w:noProof/>
        </w:rPr>
        <w:fldChar w:fldCharType="end"/>
      </w:r>
      <w:r>
        <w:t xml:space="preserve"> </w:t>
      </w:r>
      <w:r w:rsidRPr="004D5C41">
        <w:t>NR</w:t>
      </w:r>
      <w:r>
        <w:t xml:space="preserve"> NTN</w:t>
      </w:r>
      <w:r w:rsidRPr="004D5C41">
        <w:t xml:space="preserve"> network sleep ratio in symbol level</w:t>
      </w:r>
    </w:p>
    <w:tbl>
      <w:tblPr>
        <w:tblStyle w:val="GridTable1Light-Accent3"/>
        <w:tblW w:w="0" w:type="auto"/>
        <w:tblLook w:val="04A0" w:firstRow="1" w:lastRow="0" w:firstColumn="1" w:lastColumn="0" w:noHBand="0" w:noVBand="1"/>
      </w:tblPr>
      <w:tblGrid>
        <w:gridCol w:w="1026"/>
        <w:gridCol w:w="3037"/>
        <w:gridCol w:w="833"/>
        <w:gridCol w:w="833"/>
        <w:gridCol w:w="833"/>
        <w:gridCol w:w="833"/>
        <w:gridCol w:w="833"/>
        <w:gridCol w:w="833"/>
      </w:tblGrid>
      <w:tr w:rsidR="00ED2B5E" w:rsidRPr="00ED2B5E" w14:paraId="57DBD1D4" w14:textId="77777777" w:rsidTr="006C4CCF">
        <w:trPr>
          <w:cnfStyle w:val="100000000000" w:firstRow="1" w:lastRow="0" w:firstColumn="0" w:lastColumn="0" w:oddVBand="0" w:evenVBand="0" w:oddHBand="0" w:evenHBand="0" w:firstRowFirstColumn="0" w:firstRowLastColumn="0" w:lastRowFirstColumn="0" w:lastRowLastColumn="0"/>
          <w:trHeight w:val="201"/>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00B0F0"/>
          </w:tcPr>
          <w:p w14:paraId="2271E065" w14:textId="77777777" w:rsidR="00ED2B5E" w:rsidRPr="00ED2B5E" w:rsidRDefault="00ED2B5E" w:rsidP="002074CD">
            <w:pPr>
              <w:jc w:val="center"/>
              <w:rPr>
                <w:b w:val="0"/>
                <w:color w:val="FFFFFF" w:themeColor="background1"/>
                <w:szCs w:val="16"/>
                <w:lang w:eastAsia="zh-CN"/>
              </w:rPr>
            </w:pPr>
            <w:r w:rsidRPr="00ED2B5E">
              <w:rPr>
                <w:color w:val="FFFFFF" w:themeColor="background1"/>
                <w:szCs w:val="16"/>
                <w:lang w:eastAsia="zh-CN"/>
              </w:rPr>
              <w:t>SSB configuration</w:t>
            </w:r>
          </w:p>
        </w:tc>
        <w:tc>
          <w:tcPr>
            <w:tcW w:w="0" w:type="auto"/>
            <w:gridSpan w:val="6"/>
            <w:shd w:val="clear" w:color="auto" w:fill="00B0F0"/>
            <w:noWrap/>
          </w:tcPr>
          <w:p w14:paraId="05BA51AB" w14:textId="77777777" w:rsidR="00ED2B5E" w:rsidRPr="00ED2B5E" w:rsidRDefault="00ED2B5E" w:rsidP="002074CD">
            <w:pPr>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 xml:space="preserve">SSB set periodicity </w:t>
            </w:r>
            <w:r w:rsidRPr="00ED2B5E">
              <w:rPr>
                <w:i/>
                <w:color w:val="FFFFFF" w:themeColor="background1"/>
                <w:szCs w:val="16"/>
                <w:lang w:eastAsia="zh-CN"/>
              </w:rPr>
              <w:t>P</w:t>
            </w:r>
            <w:r w:rsidRPr="00ED2B5E">
              <w:rPr>
                <w:color w:val="FFFFFF" w:themeColor="background1"/>
                <w:szCs w:val="16"/>
                <w:vertAlign w:val="subscript"/>
                <w:lang w:eastAsia="zh-CN"/>
              </w:rPr>
              <w:t>SSB</w:t>
            </w:r>
          </w:p>
        </w:tc>
      </w:tr>
      <w:tr w:rsidR="00ED2B5E" w:rsidRPr="00ED2B5E" w14:paraId="1092ECBB" w14:textId="77777777" w:rsidTr="006C4CCF">
        <w:trPr>
          <w:trHeight w:val="270"/>
        </w:trPr>
        <w:tc>
          <w:tcPr>
            <w:cnfStyle w:val="001000000000" w:firstRow="0" w:lastRow="0" w:firstColumn="1" w:lastColumn="0" w:oddVBand="0" w:evenVBand="0" w:oddHBand="0" w:evenHBand="0" w:firstRowFirstColumn="0" w:firstRowLastColumn="0" w:lastRowFirstColumn="0" w:lastRowLastColumn="0"/>
            <w:tcW w:w="0" w:type="auto"/>
            <w:shd w:val="clear" w:color="auto" w:fill="00B0F0"/>
          </w:tcPr>
          <w:p w14:paraId="270DA183" w14:textId="77777777" w:rsidR="00ED2B5E" w:rsidRPr="00ED2B5E" w:rsidRDefault="00ED2B5E" w:rsidP="002074CD">
            <w:pPr>
              <w:adjustRightInd w:val="0"/>
              <w:snapToGrid w:val="0"/>
              <w:rPr>
                <w:b w:val="0"/>
                <w:color w:val="FFFFFF" w:themeColor="background1"/>
                <w:szCs w:val="16"/>
                <w:lang w:eastAsia="zh-CN"/>
              </w:rPr>
            </w:pPr>
            <w:r w:rsidRPr="00ED2B5E">
              <w:rPr>
                <w:color w:val="FFFFFF" w:themeColor="background1"/>
                <w:szCs w:val="16"/>
                <w:lang w:eastAsia="zh-CN"/>
              </w:rPr>
              <w:t>SCS [kHz]</w:t>
            </w:r>
          </w:p>
        </w:tc>
        <w:tc>
          <w:tcPr>
            <w:tcW w:w="0" w:type="auto"/>
            <w:shd w:val="clear" w:color="auto" w:fill="00B0F0"/>
          </w:tcPr>
          <w:p w14:paraId="50F9DCDB" w14:textId="77777777" w:rsidR="00ED2B5E" w:rsidRPr="00ED2B5E" w:rsidRDefault="00ED2B5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b/>
                <w:color w:val="FFFFFF" w:themeColor="background1"/>
                <w:szCs w:val="16"/>
                <w:lang w:eastAsia="zh-CN"/>
              </w:rPr>
              <w:t>Number of SS/PBCH block per SSB set,</w:t>
            </w:r>
            <w:r w:rsidRPr="00ED2B5E">
              <w:rPr>
                <w:color w:val="FFFFFF" w:themeColor="background1"/>
                <w:szCs w:val="16"/>
                <w:lang w:eastAsia="zh-CN"/>
              </w:rPr>
              <w:t xml:space="preserve"> </w:t>
            </w:r>
            <w:r w:rsidRPr="00ED2B5E">
              <w:rPr>
                <w:i/>
                <w:color w:val="FFFFFF" w:themeColor="background1"/>
                <w:szCs w:val="16"/>
                <w:lang w:eastAsia="zh-CN"/>
              </w:rPr>
              <w:t>L</w:t>
            </w:r>
          </w:p>
        </w:tc>
        <w:tc>
          <w:tcPr>
            <w:tcW w:w="0" w:type="auto"/>
            <w:shd w:val="clear" w:color="auto" w:fill="00B0F0"/>
            <w:noWrap/>
          </w:tcPr>
          <w:p w14:paraId="1C9A953A"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5ms</w:t>
            </w:r>
          </w:p>
        </w:tc>
        <w:tc>
          <w:tcPr>
            <w:tcW w:w="0" w:type="auto"/>
            <w:shd w:val="clear" w:color="auto" w:fill="00B0F0"/>
            <w:noWrap/>
          </w:tcPr>
          <w:p w14:paraId="715B9979"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10ms</w:t>
            </w:r>
          </w:p>
        </w:tc>
        <w:tc>
          <w:tcPr>
            <w:tcW w:w="0" w:type="auto"/>
            <w:shd w:val="clear" w:color="auto" w:fill="00B0F0"/>
            <w:noWrap/>
          </w:tcPr>
          <w:p w14:paraId="621BBB21"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20ms</w:t>
            </w:r>
          </w:p>
        </w:tc>
        <w:tc>
          <w:tcPr>
            <w:tcW w:w="0" w:type="auto"/>
            <w:shd w:val="clear" w:color="auto" w:fill="00B0F0"/>
            <w:noWrap/>
          </w:tcPr>
          <w:p w14:paraId="5CE6CAB6"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40ms</w:t>
            </w:r>
          </w:p>
        </w:tc>
        <w:tc>
          <w:tcPr>
            <w:tcW w:w="0" w:type="auto"/>
            <w:shd w:val="clear" w:color="auto" w:fill="00B0F0"/>
            <w:noWrap/>
          </w:tcPr>
          <w:p w14:paraId="1CFB8D46"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80ms</w:t>
            </w:r>
          </w:p>
        </w:tc>
        <w:tc>
          <w:tcPr>
            <w:tcW w:w="0" w:type="auto"/>
            <w:shd w:val="clear" w:color="auto" w:fill="00B0F0"/>
            <w:noWrap/>
          </w:tcPr>
          <w:p w14:paraId="79677225" w14:textId="77777777" w:rsidR="00ED2B5E" w:rsidRPr="00ED2B5E" w:rsidRDefault="00ED2B5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ED2B5E">
              <w:rPr>
                <w:color w:val="FFFFFF" w:themeColor="background1"/>
                <w:szCs w:val="16"/>
                <w:lang w:eastAsia="zh-CN"/>
              </w:rPr>
              <w:t>160ms</w:t>
            </w:r>
          </w:p>
        </w:tc>
      </w:tr>
      <w:tr w:rsidR="00ED2B5E" w:rsidRPr="00ED2B5E" w14:paraId="598EB22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F907C00"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15kHz </w:t>
            </w:r>
          </w:p>
        </w:tc>
        <w:tc>
          <w:tcPr>
            <w:tcW w:w="0" w:type="auto"/>
          </w:tcPr>
          <w:p w14:paraId="14F20370"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237AA7D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93.57%</w:t>
            </w:r>
          </w:p>
        </w:tc>
        <w:tc>
          <w:tcPr>
            <w:tcW w:w="0" w:type="auto"/>
            <w:noWrap/>
            <w:hideMark/>
          </w:tcPr>
          <w:p w14:paraId="3385E03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96.43%</w:t>
            </w:r>
          </w:p>
        </w:tc>
        <w:tc>
          <w:tcPr>
            <w:tcW w:w="0" w:type="auto"/>
            <w:noWrap/>
            <w:hideMark/>
          </w:tcPr>
          <w:p w14:paraId="31F844AD"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hideMark/>
          </w:tcPr>
          <w:p w14:paraId="1C6F636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hideMark/>
          </w:tcPr>
          <w:p w14:paraId="78448BD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c>
          <w:tcPr>
            <w:tcW w:w="0" w:type="auto"/>
            <w:noWrap/>
            <w:hideMark/>
          </w:tcPr>
          <w:p w14:paraId="78B52D10"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99.73%</w:t>
            </w:r>
          </w:p>
        </w:tc>
      </w:tr>
      <w:tr w:rsidR="00ED2B5E" w:rsidRPr="00ED2B5E" w14:paraId="0A63CDF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tcPr>
          <w:p w14:paraId="52546471" w14:textId="77777777" w:rsidR="00ED2B5E" w:rsidRPr="00ED2B5E" w:rsidRDefault="00ED2B5E" w:rsidP="002074CD">
            <w:pPr>
              <w:adjustRightInd w:val="0"/>
              <w:snapToGrid w:val="0"/>
              <w:rPr>
                <w:color w:val="000000"/>
                <w:szCs w:val="16"/>
                <w:lang w:eastAsia="zh-CN"/>
              </w:rPr>
            </w:pPr>
          </w:p>
        </w:tc>
        <w:tc>
          <w:tcPr>
            <w:tcW w:w="0" w:type="auto"/>
          </w:tcPr>
          <w:p w14:paraId="0A9E35B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2</w:t>
            </w:r>
          </w:p>
        </w:tc>
        <w:tc>
          <w:tcPr>
            <w:tcW w:w="0" w:type="auto"/>
            <w:noWrap/>
          </w:tcPr>
          <w:p w14:paraId="727E9DB1"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87.14%</w:t>
            </w:r>
          </w:p>
        </w:tc>
        <w:tc>
          <w:tcPr>
            <w:tcW w:w="0" w:type="auto"/>
            <w:noWrap/>
          </w:tcPr>
          <w:p w14:paraId="7E7479B2"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92.86%</w:t>
            </w:r>
          </w:p>
        </w:tc>
        <w:tc>
          <w:tcPr>
            <w:tcW w:w="0" w:type="auto"/>
            <w:noWrap/>
          </w:tcPr>
          <w:p w14:paraId="556D9F2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95.71%</w:t>
            </w:r>
          </w:p>
        </w:tc>
        <w:tc>
          <w:tcPr>
            <w:tcW w:w="0" w:type="auto"/>
            <w:noWrap/>
          </w:tcPr>
          <w:p w14:paraId="6980180C"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tcPr>
          <w:p w14:paraId="722785FC"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tcPr>
          <w:p w14:paraId="714BF786"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r>
      <w:tr w:rsidR="00ED2B5E" w:rsidRPr="00ED2B5E" w14:paraId="6AEF6A5F"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31E02636" w14:textId="77777777" w:rsidR="00ED2B5E" w:rsidRPr="00ED2B5E" w:rsidRDefault="00ED2B5E" w:rsidP="002074CD">
            <w:pPr>
              <w:adjustRightInd w:val="0"/>
              <w:snapToGrid w:val="0"/>
              <w:rPr>
                <w:color w:val="000000"/>
                <w:szCs w:val="16"/>
                <w:lang w:eastAsia="zh-CN"/>
              </w:rPr>
            </w:pPr>
            <w:r w:rsidRPr="00ED2B5E">
              <w:rPr>
                <w:color w:val="000000"/>
                <w:szCs w:val="16"/>
                <w:lang w:eastAsia="zh-CN"/>
              </w:rPr>
              <w:t xml:space="preserve">30kHz </w:t>
            </w:r>
          </w:p>
        </w:tc>
        <w:tc>
          <w:tcPr>
            <w:tcW w:w="0" w:type="auto"/>
          </w:tcPr>
          <w:p w14:paraId="7F26BE07"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1</w:t>
            </w:r>
          </w:p>
        </w:tc>
        <w:tc>
          <w:tcPr>
            <w:tcW w:w="0" w:type="auto"/>
            <w:noWrap/>
            <w:hideMark/>
          </w:tcPr>
          <w:p w14:paraId="0C551FA3"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96.79%</w:t>
            </w:r>
          </w:p>
        </w:tc>
        <w:tc>
          <w:tcPr>
            <w:tcW w:w="0" w:type="auto"/>
            <w:noWrap/>
            <w:hideMark/>
          </w:tcPr>
          <w:p w14:paraId="38AB64E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98.21%</w:t>
            </w:r>
          </w:p>
        </w:tc>
        <w:tc>
          <w:tcPr>
            <w:tcW w:w="0" w:type="auto"/>
            <w:noWrap/>
            <w:hideMark/>
          </w:tcPr>
          <w:p w14:paraId="224A4CE8"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hideMark/>
          </w:tcPr>
          <w:p w14:paraId="17751E1A"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c>
          <w:tcPr>
            <w:tcW w:w="0" w:type="auto"/>
            <w:noWrap/>
            <w:hideMark/>
          </w:tcPr>
          <w:p w14:paraId="0310794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99.73%</w:t>
            </w:r>
          </w:p>
        </w:tc>
        <w:tc>
          <w:tcPr>
            <w:tcW w:w="0" w:type="auto"/>
            <w:noWrap/>
            <w:hideMark/>
          </w:tcPr>
          <w:p w14:paraId="2A0A5F1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99.87%</w:t>
            </w:r>
          </w:p>
        </w:tc>
      </w:tr>
      <w:tr w:rsidR="00ED2B5E" w:rsidRPr="00ED2B5E" w14:paraId="6804B0C0" w14:textId="77777777" w:rsidTr="00ED2B5E">
        <w:trPr>
          <w:trHeight w:val="270"/>
        </w:trPr>
        <w:tc>
          <w:tcPr>
            <w:cnfStyle w:val="001000000000" w:firstRow="0" w:lastRow="0" w:firstColumn="1" w:lastColumn="0" w:oddVBand="0" w:evenVBand="0" w:oddHBand="0" w:evenHBand="0" w:firstRowFirstColumn="0" w:firstRowLastColumn="0" w:lastRowFirstColumn="0" w:lastRowLastColumn="0"/>
            <w:tcW w:w="0" w:type="auto"/>
            <w:vMerge/>
          </w:tcPr>
          <w:p w14:paraId="7DD0AE00" w14:textId="77777777" w:rsidR="00ED2B5E" w:rsidRPr="00ED2B5E" w:rsidRDefault="00ED2B5E" w:rsidP="002074CD">
            <w:pPr>
              <w:adjustRightInd w:val="0"/>
              <w:snapToGrid w:val="0"/>
              <w:rPr>
                <w:color w:val="000000"/>
                <w:szCs w:val="16"/>
                <w:lang w:eastAsia="zh-CN"/>
              </w:rPr>
            </w:pPr>
          </w:p>
        </w:tc>
        <w:tc>
          <w:tcPr>
            <w:tcW w:w="0" w:type="auto"/>
          </w:tcPr>
          <w:p w14:paraId="49B040F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color w:val="000000"/>
                <w:szCs w:val="16"/>
                <w:lang w:eastAsia="zh-CN"/>
              </w:rPr>
              <w:t>4</w:t>
            </w:r>
          </w:p>
        </w:tc>
        <w:tc>
          <w:tcPr>
            <w:tcW w:w="0" w:type="auto"/>
            <w:noWrap/>
          </w:tcPr>
          <w:p w14:paraId="09BA2805"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87.14%</w:t>
            </w:r>
          </w:p>
        </w:tc>
        <w:tc>
          <w:tcPr>
            <w:tcW w:w="0" w:type="auto"/>
            <w:noWrap/>
          </w:tcPr>
          <w:p w14:paraId="459DEFD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92.86%</w:t>
            </w:r>
          </w:p>
        </w:tc>
        <w:tc>
          <w:tcPr>
            <w:tcW w:w="0" w:type="auto"/>
            <w:noWrap/>
          </w:tcPr>
          <w:p w14:paraId="570671B4"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95.71%</w:t>
            </w:r>
          </w:p>
        </w:tc>
        <w:tc>
          <w:tcPr>
            <w:tcW w:w="0" w:type="auto"/>
            <w:noWrap/>
          </w:tcPr>
          <w:p w14:paraId="2D44F07E"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97.86%</w:t>
            </w:r>
          </w:p>
        </w:tc>
        <w:tc>
          <w:tcPr>
            <w:tcW w:w="0" w:type="auto"/>
            <w:noWrap/>
          </w:tcPr>
          <w:p w14:paraId="48CACD0B"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98.93%</w:t>
            </w:r>
          </w:p>
        </w:tc>
        <w:tc>
          <w:tcPr>
            <w:tcW w:w="0" w:type="auto"/>
            <w:noWrap/>
          </w:tcPr>
          <w:p w14:paraId="2728EC79" w14:textId="77777777" w:rsidR="00ED2B5E" w:rsidRPr="00ED2B5E" w:rsidRDefault="00ED2B5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ED2B5E">
              <w:rPr>
                <w:szCs w:val="16"/>
              </w:rPr>
              <w:t>99.46%</w:t>
            </w:r>
          </w:p>
        </w:tc>
      </w:tr>
    </w:tbl>
    <w:p w14:paraId="253FFA4B" w14:textId="77777777" w:rsidR="00ED2B5E" w:rsidRDefault="00ED2B5E" w:rsidP="00090CFC">
      <w:pPr>
        <w:jc w:val="both"/>
      </w:pPr>
    </w:p>
    <w:p w14:paraId="74A9486B" w14:textId="61EE765A" w:rsidR="00CC4AAE" w:rsidRDefault="00CC4AAE" w:rsidP="00090CFC">
      <w:pPr>
        <w:jc w:val="both"/>
      </w:pPr>
      <w:r>
        <w:t xml:space="preserve">Further, by considering the SSB set periodicity, the </w:t>
      </w:r>
      <w:r w:rsidRPr="00CC4AAE">
        <w:t>sleep duration in unloaded case</w:t>
      </w:r>
      <w:r>
        <w:t xml:space="preserve"> can be determined as shown in the following Table:</w:t>
      </w:r>
    </w:p>
    <w:p w14:paraId="143F5522" w14:textId="77777777" w:rsidR="00CC4AAE" w:rsidRDefault="00CC4AAE" w:rsidP="00090CFC">
      <w:pPr>
        <w:jc w:val="both"/>
      </w:pPr>
    </w:p>
    <w:p w14:paraId="4312FB50" w14:textId="470C8C75" w:rsidR="00CC4AAE" w:rsidRDefault="00CC4AAE" w:rsidP="00090CFC">
      <w:pPr>
        <w:jc w:val="both"/>
      </w:pPr>
    </w:p>
    <w:p w14:paraId="3A6AA6D6" w14:textId="5754D5E9" w:rsidR="00CC4AAE" w:rsidRDefault="00CC4AAE" w:rsidP="00CC4AAE">
      <w:pPr>
        <w:pStyle w:val="Caption"/>
        <w:keepNext/>
      </w:pPr>
      <w:r>
        <w:t xml:space="preserve">Table </w:t>
      </w:r>
      <w:r w:rsidR="009D0AC2">
        <w:fldChar w:fldCharType="begin"/>
      </w:r>
      <w:r w:rsidR="009D0AC2">
        <w:instrText xml:space="preserve"> SEQ Table \* ARABIC </w:instrText>
      </w:r>
      <w:r w:rsidR="009D0AC2">
        <w:fldChar w:fldCharType="separate"/>
      </w:r>
      <w:r w:rsidR="002074CD">
        <w:rPr>
          <w:noProof/>
        </w:rPr>
        <w:t>7</w:t>
      </w:r>
      <w:r w:rsidR="009D0AC2">
        <w:rPr>
          <w:noProof/>
        </w:rPr>
        <w:fldChar w:fldCharType="end"/>
      </w:r>
      <w:r>
        <w:t xml:space="preserve"> </w:t>
      </w:r>
      <w:r w:rsidRPr="001A700A">
        <w:t xml:space="preserve">1 NR </w:t>
      </w:r>
      <w:r>
        <w:t>NTN n</w:t>
      </w:r>
      <w:r w:rsidRPr="001A700A">
        <w:t>etwork sleep duration (ms) in slot leve</w:t>
      </w:r>
      <w:r>
        <w:t>l</w:t>
      </w:r>
    </w:p>
    <w:tbl>
      <w:tblPr>
        <w:tblStyle w:val="GridTable1Light-Accent3"/>
        <w:tblW w:w="0" w:type="auto"/>
        <w:jc w:val="center"/>
        <w:tblLook w:val="04A0" w:firstRow="1" w:lastRow="0" w:firstColumn="1" w:lastColumn="0" w:noHBand="0" w:noVBand="1"/>
      </w:tblPr>
      <w:tblGrid>
        <w:gridCol w:w="1122"/>
        <w:gridCol w:w="3784"/>
        <w:gridCol w:w="566"/>
        <w:gridCol w:w="650"/>
        <w:gridCol w:w="666"/>
        <w:gridCol w:w="666"/>
        <w:gridCol w:w="666"/>
        <w:gridCol w:w="766"/>
      </w:tblGrid>
      <w:tr w:rsidR="00CC4AAE" w:rsidRPr="002074CD" w14:paraId="4C964B71" w14:textId="77777777" w:rsidTr="006C4CCF">
        <w:trPr>
          <w:cnfStyle w:val="100000000000" w:firstRow="1" w:lastRow="0" w:firstColumn="0" w:lastColumn="0" w:oddVBand="0" w:evenVBand="0" w:oddHBand="0" w:evenHBand="0" w:firstRowFirstColumn="0" w:firstRowLastColumn="0" w:lastRowFirstColumn="0" w:lastRowLastColumn="0"/>
          <w:trHeight w:val="201"/>
          <w:jc w:val="center"/>
        </w:trPr>
        <w:tc>
          <w:tcPr>
            <w:cnfStyle w:val="001000000000" w:firstRow="0" w:lastRow="0" w:firstColumn="1" w:lastColumn="0" w:oddVBand="0" w:evenVBand="0" w:oddHBand="0" w:evenHBand="0" w:firstRowFirstColumn="0" w:firstRowLastColumn="0" w:lastRowFirstColumn="0" w:lastRowLastColumn="0"/>
            <w:tcW w:w="0" w:type="auto"/>
            <w:gridSpan w:val="2"/>
            <w:shd w:val="clear" w:color="auto" w:fill="00B0F0"/>
          </w:tcPr>
          <w:p w14:paraId="77A6617C" w14:textId="77777777" w:rsidR="00CC4AAE" w:rsidRPr="002074CD" w:rsidRDefault="00CC4AAE" w:rsidP="002074CD">
            <w:pPr>
              <w:adjustRightInd w:val="0"/>
              <w:snapToGrid w:val="0"/>
              <w:jc w:val="center"/>
              <w:rPr>
                <w:b w:val="0"/>
                <w:color w:val="FFFFFF" w:themeColor="background1"/>
                <w:szCs w:val="16"/>
                <w:lang w:eastAsia="zh-CN"/>
              </w:rPr>
            </w:pPr>
            <w:r w:rsidRPr="002074CD">
              <w:rPr>
                <w:color w:val="FFFFFF" w:themeColor="background1"/>
                <w:szCs w:val="16"/>
                <w:lang w:eastAsia="zh-CN"/>
              </w:rPr>
              <w:t>SSB configuration</w:t>
            </w:r>
          </w:p>
        </w:tc>
        <w:tc>
          <w:tcPr>
            <w:tcW w:w="0" w:type="auto"/>
            <w:gridSpan w:val="6"/>
            <w:shd w:val="clear" w:color="auto" w:fill="00B0F0"/>
            <w:noWrap/>
          </w:tcPr>
          <w:p w14:paraId="44F6D6AC" w14:textId="77777777" w:rsidR="00CC4AAE" w:rsidRPr="002074CD" w:rsidRDefault="00CC4AAE" w:rsidP="002074CD">
            <w:pPr>
              <w:adjustRightInd w:val="0"/>
              <w:snapToGrid w:val="0"/>
              <w:jc w:val="center"/>
              <w:cnfStyle w:val="100000000000" w:firstRow="1"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 xml:space="preserve">SSB set periodicity </w:t>
            </w:r>
            <w:r w:rsidRPr="002074CD">
              <w:rPr>
                <w:i/>
                <w:color w:val="FFFFFF" w:themeColor="background1"/>
                <w:szCs w:val="16"/>
                <w:lang w:eastAsia="zh-CN"/>
              </w:rPr>
              <w:t>P</w:t>
            </w:r>
            <w:r w:rsidRPr="002074CD">
              <w:rPr>
                <w:color w:val="FFFFFF" w:themeColor="background1"/>
                <w:szCs w:val="16"/>
                <w:vertAlign w:val="subscript"/>
                <w:lang w:eastAsia="zh-CN"/>
              </w:rPr>
              <w:t>SSB</w:t>
            </w:r>
          </w:p>
        </w:tc>
      </w:tr>
      <w:tr w:rsidR="002074CD" w:rsidRPr="002074CD" w14:paraId="55FF6366" w14:textId="77777777" w:rsidTr="006C4CCF">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00B0F0"/>
          </w:tcPr>
          <w:p w14:paraId="3CD9086A" w14:textId="77777777" w:rsidR="00CC4AAE" w:rsidRPr="002074CD" w:rsidRDefault="00CC4AAE" w:rsidP="002074CD">
            <w:pPr>
              <w:adjustRightInd w:val="0"/>
              <w:snapToGrid w:val="0"/>
              <w:rPr>
                <w:b w:val="0"/>
                <w:color w:val="FFFFFF" w:themeColor="background1"/>
                <w:szCs w:val="16"/>
                <w:lang w:eastAsia="zh-CN"/>
              </w:rPr>
            </w:pPr>
            <w:r w:rsidRPr="002074CD">
              <w:rPr>
                <w:color w:val="FFFFFF" w:themeColor="background1"/>
                <w:szCs w:val="16"/>
                <w:lang w:eastAsia="zh-CN"/>
              </w:rPr>
              <w:t>SCS [kHz]</w:t>
            </w:r>
          </w:p>
        </w:tc>
        <w:tc>
          <w:tcPr>
            <w:tcW w:w="0" w:type="auto"/>
            <w:shd w:val="clear" w:color="auto" w:fill="00B0F0"/>
          </w:tcPr>
          <w:p w14:paraId="6D24A698" w14:textId="77777777" w:rsidR="00CC4AAE" w:rsidRPr="002074CD" w:rsidRDefault="00CC4AAE" w:rsidP="002074CD">
            <w:pPr>
              <w:adjustRightInd w:val="0"/>
              <w:snapToGrid w:val="0"/>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b/>
                <w:color w:val="FFFFFF" w:themeColor="background1"/>
                <w:szCs w:val="16"/>
                <w:lang w:eastAsia="zh-CN"/>
              </w:rPr>
              <w:t>Number of SS/PBCH block per SSB set,</w:t>
            </w:r>
            <w:r w:rsidRPr="002074CD">
              <w:rPr>
                <w:color w:val="FFFFFF" w:themeColor="background1"/>
                <w:szCs w:val="16"/>
                <w:lang w:eastAsia="zh-CN"/>
              </w:rPr>
              <w:t xml:space="preserve"> </w:t>
            </w:r>
            <w:r w:rsidRPr="002074CD">
              <w:rPr>
                <w:i/>
                <w:color w:val="FFFFFF" w:themeColor="background1"/>
                <w:szCs w:val="16"/>
                <w:lang w:eastAsia="zh-CN"/>
              </w:rPr>
              <w:t>L</w:t>
            </w:r>
          </w:p>
        </w:tc>
        <w:tc>
          <w:tcPr>
            <w:tcW w:w="0" w:type="auto"/>
            <w:shd w:val="clear" w:color="auto" w:fill="00B0F0"/>
            <w:noWrap/>
          </w:tcPr>
          <w:p w14:paraId="3217F82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5ms</w:t>
            </w:r>
          </w:p>
        </w:tc>
        <w:tc>
          <w:tcPr>
            <w:tcW w:w="0" w:type="auto"/>
            <w:shd w:val="clear" w:color="auto" w:fill="00B0F0"/>
            <w:noWrap/>
          </w:tcPr>
          <w:p w14:paraId="5C96B479"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10ms</w:t>
            </w:r>
          </w:p>
        </w:tc>
        <w:tc>
          <w:tcPr>
            <w:tcW w:w="0" w:type="auto"/>
            <w:shd w:val="clear" w:color="auto" w:fill="00B0F0"/>
            <w:noWrap/>
          </w:tcPr>
          <w:p w14:paraId="1C965F6D"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20ms</w:t>
            </w:r>
          </w:p>
        </w:tc>
        <w:tc>
          <w:tcPr>
            <w:tcW w:w="0" w:type="auto"/>
            <w:shd w:val="clear" w:color="auto" w:fill="00B0F0"/>
            <w:noWrap/>
          </w:tcPr>
          <w:p w14:paraId="4FD7876D"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40ms</w:t>
            </w:r>
          </w:p>
        </w:tc>
        <w:tc>
          <w:tcPr>
            <w:tcW w:w="0" w:type="auto"/>
            <w:shd w:val="clear" w:color="auto" w:fill="00B0F0"/>
            <w:noWrap/>
          </w:tcPr>
          <w:p w14:paraId="1A734E98"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80ms</w:t>
            </w:r>
          </w:p>
        </w:tc>
        <w:tc>
          <w:tcPr>
            <w:tcW w:w="0" w:type="auto"/>
            <w:shd w:val="clear" w:color="auto" w:fill="00B0F0"/>
            <w:noWrap/>
          </w:tcPr>
          <w:p w14:paraId="549AE99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FFFFFF" w:themeColor="background1"/>
                <w:szCs w:val="16"/>
                <w:lang w:eastAsia="zh-CN"/>
              </w:rPr>
            </w:pPr>
            <w:r w:rsidRPr="002074CD">
              <w:rPr>
                <w:color w:val="FFFFFF" w:themeColor="background1"/>
                <w:szCs w:val="16"/>
                <w:lang w:eastAsia="zh-CN"/>
              </w:rPr>
              <w:t>160ms</w:t>
            </w:r>
          </w:p>
        </w:tc>
      </w:tr>
      <w:tr w:rsidR="00CC4AAE" w:rsidRPr="002074CD" w14:paraId="0283480A"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41952655" w14:textId="77777777" w:rsidR="00CC4AAE" w:rsidRPr="002074CD" w:rsidRDefault="00CC4AAE" w:rsidP="002074CD">
            <w:pPr>
              <w:adjustRightInd w:val="0"/>
              <w:snapToGrid w:val="0"/>
              <w:rPr>
                <w:color w:val="000000"/>
                <w:szCs w:val="16"/>
                <w:lang w:eastAsia="zh-CN"/>
              </w:rPr>
            </w:pPr>
            <w:r w:rsidRPr="002074CD">
              <w:rPr>
                <w:color w:val="000000"/>
                <w:szCs w:val="16"/>
                <w:lang w:eastAsia="zh-CN"/>
              </w:rPr>
              <w:t xml:space="preserve">15kHz </w:t>
            </w:r>
          </w:p>
        </w:tc>
        <w:tc>
          <w:tcPr>
            <w:tcW w:w="0" w:type="auto"/>
          </w:tcPr>
          <w:p w14:paraId="11EC6266"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1</w:t>
            </w:r>
          </w:p>
        </w:tc>
        <w:tc>
          <w:tcPr>
            <w:tcW w:w="0" w:type="auto"/>
            <w:noWrap/>
            <w:hideMark/>
          </w:tcPr>
          <w:p w14:paraId="34879C87"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hideMark/>
          </w:tcPr>
          <w:p w14:paraId="518CA6BB"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hideMark/>
          </w:tcPr>
          <w:p w14:paraId="1BE53CE9"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hideMark/>
          </w:tcPr>
          <w:p w14:paraId="445E7C7A"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hideMark/>
          </w:tcPr>
          <w:p w14:paraId="77DA393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hideMark/>
          </w:tcPr>
          <w:p w14:paraId="09D3196E"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r w:rsidR="00CC4AAE" w:rsidRPr="002074CD" w14:paraId="557CDA97"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016F4828" w14:textId="77777777" w:rsidR="00CC4AAE" w:rsidRPr="002074CD" w:rsidRDefault="00CC4AAE" w:rsidP="002074CD">
            <w:pPr>
              <w:adjustRightInd w:val="0"/>
              <w:snapToGrid w:val="0"/>
              <w:rPr>
                <w:color w:val="000000"/>
                <w:szCs w:val="16"/>
                <w:lang w:eastAsia="zh-CN"/>
              </w:rPr>
            </w:pPr>
          </w:p>
        </w:tc>
        <w:tc>
          <w:tcPr>
            <w:tcW w:w="0" w:type="auto"/>
          </w:tcPr>
          <w:p w14:paraId="252FD391"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2</w:t>
            </w:r>
          </w:p>
        </w:tc>
        <w:tc>
          <w:tcPr>
            <w:tcW w:w="0" w:type="auto"/>
            <w:noWrap/>
          </w:tcPr>
          <w:p w14:paraId="36D43285"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tcPr>
          <w:p w14:paraId="05A2DEA4"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tcPr>
          <w:p w14:paraId="5443EBEE"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tcPr>
          <w:p w14:paraId="4CBEE5B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tcPr>
          <w:p w14:paraId="527ECE81"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tcPr>
          <w:p w14:paraId="65C519D5"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r w:rsidR="00CC4AAE" w:rsidRPr="002074CD" w14:paraId="46A570AD"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31DAC75F" w14:textId="77777777" w:rsidR="00CC4AAE" w:rsidRPr="002074CD" w:rsidRDefault="00CC4AAE" w:rsidP="002074CD">
            <w:pPr>
              <w:adjustRightInd w:val="0"/>
              <w:snapToGrid w:val="0"/>
              <w:rPr>
                <w:color w:val="000000"/>
                <w:szCs w:val="16"/>
                <w:lang w:eastAsia="zh-CN"/>
              </w:rPr>
            </w:pPr>
            <w:r w:rsidRPr="002074CD">
              <w:rPr>
                <w:color w:val="000000"/>
                <w:szCs w:val="16"/>
                <w:lang w:eastAsia="zh-CN"/>
              </w:rPr>
              <w:t xml:space="preserve">30kHz </w:t>
            </w:r>
          </w:p>
        </w:tc>
        <w:tc>
          <w:tcPr>
            <w:tcW w:w="0" w:type="auto"/>
          </w:tcPr>
          <w:p w14:paraId="311F4C4C"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1</w:t>
            </w:r>
          </w:p>
        </w:tc>
        <w:tc>
          <w:tcPr>
            <w:tcW w:w="0" w:type="auto"/>
            <w:noWrap/>
            <w:hideMark/>
          </w:tcPr>
          <w:p w14:paraId="18BECFB6"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4.50 </w:t>
            </w:r>
          </w:p>
        </w:tc>
        <w:tc>
          <w:tcPr>
            <w:tcW w:w="0" w:type="auto"/>
            <w:noWrap/>
            <w:hideMark/>
          </w:tcPr>
          <w:p w14:paraId="6B33334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9.50 </w:t>
            </w:r>
          </w:p>
        </w:tc>
        <w:tc>
          <w:tcPr>
            <w:tcW w:w="0" w:type="auto"/>
            <w:noWrap/>
            <w:hideMark/>
          </w:tcPr>
          <w:p w14:paraId="26426962"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19.50 </w:t>
            </w:r>
          </w:p>
        </w:tc>
        <w:tc>
          <w:tcPr>
            <w:tcW w:w="0" w:type="auto"/>
            <w:noWrap/>
            <w:hideMark/>
          </w:tcPr>
          <w:p w14:paraId="5CD1988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39.50 </w:t>
            </w:r>
          </w:p>
        </w:tc>
        <w:tc>
          <w:tcPr>
            <w:tcW w:w="0" w:type="auto"/>
            <w:noWrap/>
            <w:hideMark/>
          </w:tcPr>
          <w:p w14:paraId="6FD69C7C"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79.50 </w:t>
            </w:r>
          </w:p>
        </w:tc>
        <w:tc>
          <w:tcPr>
            <w:tcW w:w="0" w:type="auto"/>
            <w:noWrap/>
            <w:hideMark/>
          </w:tcPr>
          <w:p w14:paraId="173E2887"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159.50 </w:t>
            </w:r>
          </w:p>
        </w:tc>
      </w:tr>
      <w:tr w:rsidR="00CC4AAE" w:rsidRPr="002074CD" w14:paraId="16C6DE8A" w14:textId="77777777" w:rsidTr="002074CD">
        <w:trPr>
          <w:trHeight w:val="270"/>
          <w:jc w:val="center"/>
        </w:trPr>
        <w:tc>
          <w:tcPr>
            <w:cnfStyle w:val="001000000000" w:firstRow="0" w:lastRow="0" w:firstColumn="1" w:lastColumn="0" w:oddVBand="0" w:evenVBand="0" w:oddHBand="0" w:evenHBand="0" w:firstRowFirstColumn="0" w:firstRowLastColumn="0" w:lastRowFirstColumn="0" w:lastRowLastColumn="0"/>
            <w:tcW w:w="0" w:type="auto"/>
            <w:vMerge/>
          </w:tcPr>
          <w:p w14:paraId="53E06813" w14:textId="77777777" w:rsidR="00CC4AAE" w:rsidRPr="002074CD" w:rsidRDefault="00CC4AAE" w:rsidP="002074CD">
            <w:pPr>
              <w:adjustRightInd w:val="0"/>
              <w:snapToGrid w:val="0"/>
              <w:rPr>
                <w:color w:val="000000"/>
                <w:szCs w:val="16"/>
                <w:lang w:eastAsia="zh-CN"/>
              </w:rPr>
            </w:pPr>
          </w:p>
        </w:tc>
        <w:tc>
          <w:tcPr>
            <w:tcW w:w="0" w:type="auto"/>
          </w:tcPr>
          <w:p w14:paraId="630588D3" w14:textId="77777777" w:rsidR="00CC4AAE" w:rsidRPr="002074CD" w:rsidRDefault="00CC4AAE" w:rsidP="002074CD">
            <w:pPr>
              <w:adjustRightInd w:val="0"/>
              <w:snapToGrid w:val="0"/>
              <w:jc w:val="right"/>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color w:val="000000"/>
                <w:szCs w:val="16"/>
                <w:lang w:eastAsia="zh-CN"/>
              </w:rPr>
              <w:t>4</w:t>
            </w:r>
          </w:p>
        </w:tc>
        <w:tc>
          <w:tcPr>
            <w:tcW w:w="0" w:type="auto"/>
            <w:noWrap/>
          </w:tcPr>
          <w:p w14:paraId="665F0461"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4.00 </w:t>
            </w:r>
          </w:p>
        </w:tc>
        <w:tc>
          <w:tcPr>
            <w:tcW w:w="0" w:type="auto"/>
            <w:noWrap/>
          </w:tcPr>
          <w:p w14:paraId="6637F57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9.00 </w:t>
            </w:r>
          </w:p>
        </w:tc>
        <w:tc>
          <w:tcPr>
            <w:tcW w:w="0" w:type="auto"/>
            <w:noWrap/>
          </w:tcPr>
          <w:p w14:paraId="0BD1F76F"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19.00 </w:t>
            </w:r>
          </w:p>
        </w:tc>
        <w:tc>
          <w:tcPr>
            <w:tcW w:w="0" w:type="auto"/>
            <w:noWrap/>
          </w:tcPr>
          <w:p w14:paraId="110E1F3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39.00 </w:t>
            </w:r>
          </w:p>
        </w:tc>
        <w:tc>
          <w:tcPr>
            <w:tcW w:w="0" w:type="auto"/>
            <w:noWrap/>
          </w:tcPr>
          <w:p w14:paraId="65CF4150"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79.00 </w:t>
            </w:r>
          </w:p>
        </w:tc>
        <w:tc>
          <w:tcPr>
            <w:tcW w:w="0" w:type="auto"/>
            <w:noWrap/>
          </w:tcPr>
          <w:p w14:paraId="5B0981D6" w14:textId="77777777" w:rsidR="00CC4AAE" w:rsidRPr="002074CD" w:rsidRDefault="00CC4AAE" w:rsidP="002074CD">
            <w:pPr>
              <w:adjustRightInd w:val="0"/>
              <w:snapToGrid w:val="0"/>
              <w:jc w:val="center"/>
              <w:cnfStyle w:val="000000000000" w:firstRow="0" w:lastRow="0" w:firstColumn="0" w:lastColumn="0" w:oddVBand="0" w:evenVBand="0" w:oddHBand="0" w:evenHBand="0" w:firstRowFirstColumn="0" w:firstRowLastColumn="0" w:lastRowFirstColumn="0" w:lastRowLastColumn="0"/>
              <w:rPr>
                <w:color w:val="000000"/>
                <w:szCs w:val="16"/>
                <w:lang w:eastAsia="zh-CN"/>
              </w:rPr>
            </w:pPr>
            <w:r w:rsidRPr="002074CD">
              <w:rPr>
                <w:szCs w:val="16"/>
              </w:rPr>
              <w:t xml:space="preserve">159.00 </w:t>
            </w:r>
          </w:p>
        </w:tc>
      </w:tr>
    </w:tbl>
    <w:p w14:paraId="47753CB2" w14:textId="189C66FD" w:rsidR="00CC4AAE" w:rsidRDefault="00CC4AAE" w:rsidP="00090CFC">
      <w:pPr>
        <w:jc w:val="both"/>
      </w:pPr>
    </w:p>
    <w:p w14:paraId="6428E3A9" w14:textId="77777777" w:rsidR="00514D67" w:rsidRDefault="00514D67" w:rsidP="00514D67">
      <w:pPr>
        <w:jc w:val="both"/>
      </w:pPr>
      <w:r>
        <w:t>Based on the above, we made the following observations:</w:t>
      </w:r>
    </w:p>
    <w:p w14:paraId="0EA1BC0D" w14:textId="77777777" w:rsidR="00CC4AAE" w:rsidRDefault="00CC4AAE" w:rsidP="00090CFC">
      <w:pPr>
        <w:jc w:val="both"/>
      </w:pPr>
    </w:p>
    <w:p w14:paraId="49E074DD" w14:textId="70D1607B" w:rsidR="00090CFC" w:rsidRDefault="00CC4AAE" w:rsidP="003E3B76">
      <w:pPr>
        <w:pStyle w:val="Observation"/>
        <w:numPr>
          <w:ilvl w:val="0"/>
          <w:numId w:val="0"/>
        </w:numPr>
        <w:ind w:left="360" w:hanging="360"/>
      </w:pPr>
      <w:r>
        <w:t>Observation</w:t>
      </w:r>
      <w:r w:rsidR="003E3B76">
        <w:t xml:space="preserve"> 5</w:t>
      </w:r>
      <w:r>
        <w:t xml:space="preserve"> </w:t>
      </w:r>
      <w:r w:rsidRPr="00CC4AAE">
        <w:t xml:space="preserve">NR </w:t>
      </w:r>
      <w:r w:rsidR="003E3B76">
        <w:t xml:space="preserve">NTN </w:t>
      </w:r>
      <w:r w:rsidRPr="00CC4AAE">
        <w:t>network can achieve high sleep ratio</w:t>
      </w:r>
      <w:r w:rsidR="003E3B76">
        <w:t xml:space="preserve"> and</w:t>
      </w:r>
      <w:r w:rsidR="003E3B76" w:rsidRPr="003E3B76">
        <w:t xml:space="preserve"> long sleep duration</w:t>
      </w:r>
      <w:r w:rsidRPr="00CC4AAE">
        <w:t xml:space="preserve"> in unloaded case</w:t>
      </w:r>
    </w:p>
    <w:p w14:paraId="113AFBD6" w14:textId="1EDBF0B3" w:rsidR="003E3B76" w:rsidRDefault="003E3B76" w:rsidP="00090CFC">
      <w:pPr>
        <w:jc w:val="both"/>
      </w:pPr>
    </w:p>
    <w:p w14:paraId="76ADC017" w14:textId="7BD3A056" w:rsidR="003E3B76" w:rsidRDefault="003E3B76" w:rsidP="003E3B76">
      <w:pPr>
        <w:pStyle w:val="Observation"/>
        <w:numPr>
          <w:ilvl w:val="0"/>
          <w:numId w:val="0"/>
        </w:numPr>
        <w:ind w:left="360" w:hanging="360"/>
      </w:pPr>
      <w:r>
        <w:t>Observat</w:t>
      </w:r>
      <w:r w:rsidR="00077B60">
        <w:t xml:space="preserve">ion 6 </w:t>
      </w:r>
      <w:r>
        <w:t xml:space="preserve"> </w:t>
      </w:r>
      <w:r w:rsidRPr="003E3B76">
        <w:t xml:space="preserve">NR </w:t>
      </w:r>
      <w:r w:rsidR="00077B60">
        <w:t xml:space="preserve">NTN </w:t>
      </w:r>
      <w:r w:rsidRPr="003E3B76">
        <w:t>meets network side energy efficiency requirement</w:t>
      </w:r>
    </w:p>
    <w:p w14:paraId="721098E3" w14:textId="290FAF3E" w:rsidR="003E3B76" w:rsidRDefault="003E3B76" w:rsidP="00090CFC">
      <w:pPr>
        <w:jc w:val="both"/>
      </w:pPr>
    </w:p>
    <w:p w14:paraId="59C2A6E1" w14:textId="2D41DD8D" w:rsidR="002074CD" w:rsidRDefault="002074CD" w:rsidP="00090CFC">
      <w:pPr>
        <w:jc w:val="both"/>
      </w:pPr>
      <w:r>
        <w:t>Similarly, for the energy efficiency of device, t</w:t>
      </w:r>
      <w:r w:rsidRPr="002074CD">
        <w:t xml:space="preserve">he sleep ratio and sleep duration for NR UEs under unloaded case </w:t>
      </w:r>
      <w:r>
        <w:t>can be</w:t>
      </w:r>
      <w:r w:rsidRPr="002074CD">
        <w:t xml:space="preserve"> evaluated</w:t>
      </w:r>
      <w:r>
        <w:t>.</w:t>
      </w:r>
    </w:p>
    <w:p w14:paraId="52DD32FA" w14:textId="0AF988F9" w:rsidR="002074CD" w:rsidRDefault="002074CD" w:rsidP="00090CFC">
      <w:pPr>
        <w:jc w:val="both"/>
      </w:pPr>
    </w:p>
    <w:p w14:paraId="09C3ED87" w14:textId="4598DCC5" w:rsidR="002074CD" w:rsidRDefault="002074CD" w:rsidP="00090CFC">
      <w:pPr>
        <w:jc w:val="both"/>
      </w:pPr>
      <w:r>
        <w:t xml:space="preserve">RAN1 can adopt the same analysis as done for TN and captured in sections </w:t>
      </w:r>
      <w:r w:rsidRPr="002074CD">
        <w:t>5.8.2.1.1</w:t>
      </w:r>
      <w:r>
        <w:t xml:space="preserve"> and </w:t>
      </w:r>
      <w:r w:rsidRPr="002074CD">
        <w:t>5.8.2.1.2</w:t>
      </w:r>
      <w:r>
        <w:t xml:space="preserve"> of the TR 37.910. </w:t>
      </w:r>
      <w:r w:rsidR="00902066">
        <w:t xml:space="preserve">Thereby, the </w:t>
      </w:r>
      <w:r w:rsidR="00902066" w:rsidRPr="00902066">
        <w:t>device sleep ratio in slot level</w:t>
      </w:r>
      <w:r w:rsidR="00902066">
        <w:t xml:space="preserve"> in </w:t>
      </w:r>
      <w:r w:rsidR="00902066" w:rsidRPr="00902066">
        <w:t xml:space="preserve">idle / inactive </w:t>
      </w:r>
      <w:r w:rsidR="00902066">
        <w:t xml:space="preserve">and connected states are provided in Table 8 and Table 9 respectively. </w:t>
      </w:r>
    </w:p>
    <w:p w14:paraId="3828DB31" w14:textId="126DAEF6" w:rsidR="002074CD" w:rsidRDefault="002074CD" w:rsidP="00090CFC">
      <w:pPr>
        <w:jc w:val="both"/>
      </w:pPr>
    </w:p>
    <w:p w14:paraId="2EA86D38" w14:textId="37226D47" w:rsidR="002074CD" w:rsidRDefault="002074CD" w:rsidP="002074CD">
      <w:pPr>
        <w:pStyle w:val="Caption"/>
        <w:keepNext/>
      </w:pPr>
      <w:r>
        <w:t xml:space="preserve">Table </w:t>
      </w:r>
      <w:r w:rsidR="009D0AC2">
        <w:fldChar w:fldCharType="begin"/>
      </w:r>
      <w:r w:rsidR="009D0AC2">
        <w:instrText xml:space="preserve"> SEQ Table \* ARABIC </w:instrText>
      </w:r>
      <w:r w:rsidR="009D0AC2">
        <w:fldChar w:fldCharType="separate"/>
      </w:r>
      <w:r>
        <w:rPr>
          <w:noProof/>
        </w:rPr>
        <w:t>8</w:t>
      </w:r>
      <w:r w:rsidR="009D0AC2">
        <w:rPr>
          <w:noProof/>
        </w:rPr>
        <w:fldChar w:fldCharType="end"/>
      </w:r>
      <w:r>
        <w:t xml:space="preserve"> </w:t>
      </w:r>
      <w:r w:rsidRPr="00A2660A">
        <w:t xml:space="preserve">NR </w:t>
      </w:r>
      <w:r>
        <w:t xml:space="preserve">NTN </w:t>
      </w:r>
      <w:r w:rsidRPr="00A2660A">
        <w:t xml:space="preserve">device sleep ratio in slot level (for idle / inactive </w:t>
      </w:r>
      <w:r w:rsidR="00902066">
        <w:t>state</w:t>
      </w:r>
      <w:r w:rsidRPr="00A2660A">
        <w:t>)</w:t>
      </w:r>
    </w:p>
    <w:tbl>
      <w:tblPr>
        <w:tblStyle w:val="GridTable1Light-Accent3"/>
        <w:tblW w:w="5000" w:type="pct"/>
        <w:tblLook w:val="04A0" w:firstRow="1" w:lastRow="0" w:firstColumn="1" w:lastColumn="0" w:noHBand="0" w:noVBand="1"/>
      </w:tblPr>
      <w:tblGrid>
        <w:gridCol w:w="1073"/>
        <w:gridCol w:w="1039"/>
        <w:gridCol w:w="747"/>
        <w:gridCol w:w="961"/>
        <w:gridCol w:w="873"/>
        <w:gridCol w:w="872"/>
        <w:gridCol w:w="1283"/>
        <w:gridCol w:w="1039"/>
        <w:gridCol w:w="1174"/>
      </w:tblGrid>
      <w:tr w:rsidR="002074CD" w:rsidRPr="002074CD" w14:paraId="12FC019D" w14:textId="77777777" w:rsidTr="006C4CCF">
        <w:trPr>
          <w:cnfStyle w:val="100000000000" w:firstRow="1" w:lastRow="0" w:firstColumn="0" w:lastColumn="0" w:oddVBand="0" w:evenVBand="0" w:oddHBand="0"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592" w:type="pct"/>
            <w:shd w:val="clear" w:color="auto" w:fill="00B0F0"/>
            <w:hideMark/>
          </w:tcPr>
          <w:p w14:paraId="5DA42EF3" w14:textId="77777777" w:rsidR="002074CD" w:rsidRPr="002074CD" w:rsidRDefault="002074CD" w:rsidP="002074CD">
            <w:pPr>
              <w:pStyle w:val="TAH"/>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 xml:space="preserve">Paging cycle </w:t>
            </w:r>
            <w:r w:rsidRPr="002074CD">
              <w:rPr>
                <w:rFonts w:ascii="Times New Roman" w:hAnsi="Times New Roman"/>
                <w:i/>
                <w:color w:val="FFFFFF" w:themeColor="background1"/>
                <w:sz w:val="20"/>
                <w:lang w:eastAsia="zh-CN"/>
              </w:rPr>
              <w:t>N</w:t>
            </w:r>
            <w:r w:rsidRPr="002074CD">
              <w:rPr>
                <w:rFonts w:ascii="Times New Roman" w:hAnsi="Times New Roman"/>
                <w:color w:val="FFFFFF" w:themeColor="background1"/>
                <w:sz w:val="20"/>
                <w:vertAlign w:val="subscript"/>
                <w:lang w:eastAsia="zh-CN"/>
              </w:rPr>
              <w:t>PC_RF</w:t>
            </w:r>
            <w:r w:rsidRPr="002074CD">
              <w:rPr>
                <w:rFonts w:ascii="Times New Roman" w:hAnsi="Times New Roman"/>
                <w:color w:val="FFFFFF" w:themeColor="background1"/>
                <w:sz w:val="20"/>
                <w:lang w:eastAsia="zh-CN"/>
              </w:rPr>
              <w:t xml:space="preserve"> *10 (ms)</w:t>
            </w:r>
          </w:p>
        </w:tc>
        <w:tc>
          <w:tcPr>
            <w:tcW w:w="573" w:type="pct"/>
            <w:shd w:val="clear" w:color="auto" w:fill="00B0F0"/>
            <w:hideMark/>
          </w:tcPr>
          <w:p w14:paraId="7EAA0581"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SCS(kHz)</w:t>
            </w:r>
          </w:p>
        </w:tc>
        <w:tc>
          <w:tcPr>
            <w:tcW w:w="412" w:type="pct"/>
            <w:shd w:val="clear" w:color="auto" w:fill="00B0F0"/>
          </w:tcPr>
          <w:p w14:paraId="5BA20EE9" w14:textId="77777777" w:rsidR="002074CD" w:rsidRPr="002074CD" w:rsidDel="00D60663"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L</w:t>
            </w:r>
          </w:p>
        </w:tc>
        <w:tc>
          <w:tcPr>
            <w:tcW w:w="530" w:type="pct"/>
            <w:shd w:val="clear" w:color="auto" w:fill="00B0F0"/>
            <w:hideMark/>
          </w:tcPr>
          <w:p w14:paraId="7322F3F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reception time(ms)</w:t>
            </w:r>
          </w:p>
        </w:tc>
        <w:tc>
          <w:tcPr>
            <w:tcW w:w="482" w:type="pct"/>
            <w:shd w:val="clear" w:color="auto" w:fill="00B0F0"/>
            <w:hideMark/>
          </w:tcPr>
          <w:p w14:paraId="1EF5ECC0"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SSB cycle (ms)</w:t>
            </w:r>
          </w:p>
        </w:tc>
        <w:tc>
          <w:tcPr>
            <w:tcW w:w="481" w:type="pct"/>
            <w:shd w:val="clear" w:color="auto" w:fill="00B0F0"/>
            <w:hideMark/>
          </w:tcPr>
          <w:p w14:paraId="5B88473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Number of SSB burst set</w:t>
            </w:r>
          </w:p>
        </w:tc>
        <w:tc>
          <w:tcPr>
            <w:tcW w:w="708" w:type="pct"/>
            <w:shd w:val="clear" w:color="auto" w:fill="00B0F0"/>
            <w:hideMark/>
          </w:tcPr>
          <w:p w14:paraId="1620A4B5"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RRM measurement time per DRX (ms)</w:t>
            </w:r>
          </w:p>
        </w:tc>
        <w:tc>
          <w:tcPr>
            <w:tcW w:w="573" w:type="pct"/>
            <w:shd w:val="clear" w:color="auto" w:fill="00B0F0"/>
          </w:tcPr>
          <w:p w14:paraId="7D5B6F2B"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Transition time(ms)</w:t>
            </w:r>
          </w:p>
        </w:tc>
        <w:tc>
          <w:tcPr>
            <w:tcW w:w="648" w:type="pct"/>
            <w:shd w:val="clear" w:color="auto" w:fill="00B0F0"/>
            <w:hideMark/>
          </w:tcPr>
          <w:p w14:paraId="37C4C666"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Sleep ratio</w:t>
            </w:r>
          </w:p>
        </w:tc>
      </w:tr>
      <w:tr w:rsidR="002074CD" w:rsidRPr="002074CD" w14:paraId="25E3AAC2" w14:textId="77777777" w:rsidTr="002074CD">
        <w:tc>
          <w:tcPr>
            <w:cnfStyle w:val="001000000000" w:firstRow="0" w:lastRow="0" w:firstColumn="1" w:lastColumn="0" w:oddVBand="0" w:evenVBand="0" w:oddHBand="0" w:evenHBand="0" w:firstRowFirstColumn="0" w:firstRowLastColumn="0" w:lastRowFirstColumn="0" w:lastRowLastColumn="0"/>
            <w:tcW w:w="592" w:type="pct"/>
            <w:hideMark/>
          </w:tcPr>
          <w:p w14:paraId="6CE5443A"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573" w:type="pct"/>
            <w:hideMark/>
          </w:tcPr>
          <w:p w14:paraId="3277604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15</w:t>
            </w:r>
          </w:p>
        </w:tc>
        <w:tc>
          <w:tcPr>
            <w:tcW w:w="412" w:type="pct"/>
          </w:tcPr>
          <w:p w14:paraId="28B468C5" w14:textId="77777777" w:rsidR="002074CD" w:rsidRPr="002074CD" w:rsidDel="00D60663"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530" w:type="pct"/>
            <w:hideMark/>
          </w:tcPr>
          <w:p w14:paraId="2C24082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482" w:type="pct"/>
            <w:hideMark/>
          </w:tcPr>
          <w:p w14:paraId="7D59E86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 xml:space="preserve"> --</w:t>
            </w:r>
          </w:p>
        </w:tc>
        <w:tc>
          <w:tcPr>
            <w:tcW w:w="481" w:type="pct"/>
            <w:hideMark/>
          </w:tcPr>
          <w:p w14:paraId="7D34C91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708" w:type="pct"/>
            <w:hideMark/>
          </w:tcPr>
          <w:p w14:paraId="6D149C13"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573" w:type="pct"/>
          </w:tcPr>
          <w:p w14:paraId="4AB481C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648" w:type="pct"/>
            <w:hideMark/>
          </w:tcPr>
          <w:p w14:paraId="09E4B440"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99.5%</w:t>
            </w:r>
          </w:p>
        </w:tc>
      </w:tr>
      <w:tr w:rsidR="002074CD" w:rsidRPr="002074CD" w14:paraId="59CEAEEA" w14:textId="77777777" w:rsidTr="002074CD">
        <w:tc>
          <w:tcPr>
            <w:cnfStyle w:val="001000000000" w:firstRow="0" w:lastRow="0" w:firstColumn="1" w:lastColumn="0" w:oddVBand="0" w:evenVBand="0" w:oddHBand="0" w:evenHBand="0" w:firstRowFirstColumn="0" w:firstRowLastColumn="0" w:lastRowFirstColumn="0" w:lastRowLastColumn="0"/>
            <w:tcW w:w="592" w:type="pct"/>
            <w:hideMark/>
          </w:tcPr>
          <w:p w14:paraId="57CA22B5"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573" w:type="pct"/>
            <w:hideMark/>
          </w:tcPr>
          <w:p w14:paraId="00A25A7E"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15</w:t>
            </w:r>
          </w:p>
        </w:tc>
        <w:tc>
          <w:tcPr>
            <w:tcW w:w="412" w:type="pct"/>
          </w:tcPr>
          <w:p w14:paraId="6F7633FD" w14:textId="77777777" w:rsidR="002074CD" w:rsidRPr="002074CD" w:rsidDel="00D60663"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530" w:type="pct"/>
            <w:hideMark/>
          </w:tcPr>
          <w:p w14:paraId="24B5752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482" w:type="pct"/>
            <w:hideMark/>
          </w:tcPr>
          <w:p w14:paraId="605C7BD6"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160</w:t>
            </w:r>
          </w:p>
        </w:tc>
        <w:tc>
          <w:tcPr>
            <w:tcW w:w="481" w:type="pct"/>
            <w:hideMark/>
          </w:tcPr>
          <w:p w14:paraId="5707A7B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2</w:t>
            </w:r>
          </w:p>
        </w:tc>
        <w:tc>
          <w:tcPr>
            <w:tcW w:w="708" w:type="pct"/>
            <w:hideMark/>
          </w:tcPr>
          <w:p w14:paraId="5BB9212B"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573" w:type="pct"/>
          </w:tcPr>
          <w:p w14:paraId="683A4FBA"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648" w:type="pct"/>
            <w:hideMark/>
          </w:tcPr>
          <w:p w14:paraId="20117BF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93.2%</w:t>
            </w:r>
          </w:p>
        </w:tc>
      </w:tr>
    </w:tbl>
    <w:p w14:paraId="14DDC3C6" w14:textId="4B9D69B1" w:rsidR="002074CD" w:rsidRDefault="002074CD" w:rsidP="00090CFC">
      <w:pPr>
        <w:jc w:val="both"/>
      </w:pPr>
      <w:r w:rsidRPr="002074CD">
        <w:t>NOTE:</w:t>
      </w:r>
      <w:r w:rsidRPr="002074CD">
        <w:tab/>
        <w:t>For SSB period, "--" is assumed that SSB reception is during DRX-On time</w:t>
      </w:r>
    </w:p>
    <w:p w14:paraId="5DD1BF8E" w14:textId="4E4EF285" w:rsidR="002074CD" w:rsidRDefault="002074CD" w:rsidP="00090CFC">
      <w:pPr>
        <w:jc w:val="both"/>
      </w:pPr>
    </w:p>
    <w:p w14:paraId="2ED31C64" w14:textId="4F96EE55" w:rsidR="002074CD" w:rsidRDefault="002074CD" w:rsidP="002074CD">
      <w:pPr>
        <w:pStyle w:val="Caption"/>
        <w:keepNext/>
      </w:pPr>
      <w:r>
        <w:t xml:space="preserve">Table </w:t>
      </w:r>
      <w:r w:rsidR="009D0AC2">
        <w:fldChar w:fldCharType="begin"/>
      </w:r>
      <w:r w:rsidR="009D0AC2">
        <w:instrText xml:space="preserve"> SEQ Table \* ARABIC </w:instrText>
      </w:r>
      <w:r w:rsidR="009D0AC2">
        <w:fldChar w:fldCharType="separate"/>
      </w:r>
      <w:r>
        <w:rPr>
          <w:noProof/>
        </w:rPr>
        <w:t>9</w:t>
      </w:r>
      <w:r w:rsidR="009D0AC2">
        <w:rPr>
          <w:noProof/>
        </w:rPr>
        <w:fldChar w:fldCharType="end"/>
      </w:r>
      <w:r>
        <w:t xml:space="preserve"> </w:t>
      </w:r>
      <w:r w:rsidRPr="00374714">
        <w:t xml:space="preserve">NR device sleep ratio in slot level (for connected </w:t>
      </w:r>
      <w:r w:rsidR="00902066">
        <w:t>state</w:t>
      </w:r>
      <w:r w:rsidRPr="00374714">
        <w:t>)</w:t>
      </w:r>
    </w:p>
    <w:tbl>
      <w:tblPr>
        <w:tblStyle w:val="GridTable1Light-Accent3"/>
        <w:tblW w:w="0" w:type="auto"/>
        <w:tblLook w:val="04A0" w:firstRow="1" w:lastRow="0" w:firstColumn="1" w:lastColumn="0" w:noHBand="0" w:noVBand="1"/>
      </w:tblPr>
      <w:tblGrid>
        <w:gridCol w:w="1376"/>
        <w:gridCol w:w="1345"/>
        <w:gridCol w:w="2155"/>
        <w:gridCol w:w="2020"/>
        <w:gridCol w:w="1311"/>
        <w:gridCol w:w="854"/>
      </w:tblGrid>
      <w:tr w:rsidR="002074CD" w:rsidRPr="002074CD" w14:paraId="00B88E36" w14:textId="77777777" w:rsidTr="006C4CCF">
        <w:trPr>
          <w:cnfStyle w:val="100000000000" w:firstRow="1" w:lastRow="0" w:firstColumn="0" w:lastColumn="0" w:oddVBand="0" w:evenVBand="0" w:oddHBand="0" w:evenHBand="0" w:firstRowFirstColumn="0" w:firstRowLastColumn="0" w:lastRowFirstColumn="0" w:lastRowLastColumn="0"/>
          <w:trHeight w:val="507"/>
        </w:trPr>
        <w:tc>
          <w:tcPr>
            <w:cnfStyle w:val="001000000000" w:firstRow="0" w:lastRow="0" w:firstColumn="1" w:lastColumn="0" w:oddVBand="0" w:evenVBand="0" w:oddHBand="0" w:evenHBand="0" w:firstRowFirstColumn="0" w:firstRowLastColumn="0" w:lastRowFirstColumn="0" w:lastRowLastColumn="0"/>
            <w:tcW w:w="0" w:type="auto"/>
            <w:shd w:val="clear" w:color="auto" w:fill="00B0F0"/>
            <w:hideMark/>
          </w:tcPr>
          <w:p w14:paraId="7EE657F9" w14:textId="77777777" w:rsidR="002074CD" w:rsidRPr="002074CD" w:rsidRDefault="002074CD" w:rsidP="002074CD">
            <w:pPr>
              <w:pStyle w:val="TAH"/>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 xml:space="preserve">DRX cycle </w:t>
            </w:r>
            <w:r w:rsidRPr="002074CD">
              <w:rPr>
                <w:rFonts w:ascii="Times New Roman" w:hAnsi="Times New Roman"/>
                <w:i/>
                <w:color w:val="FFFFFF" w:themeColor="background1"/>
                <w:kern w:val="2"/>
                <w:sz w:val="20"/>
                <w:lang w:eastAsia="zh-CN"/>
              </w:rPr>
              <w:t>T</w:t>
            </w:r>
            <w:r w:rsidRPr="002074CD">
              <w:rPr>
                <w:rFonts w:ascii="Times New Roman" w:hAnsi="Times New Roman"/>
                <w:color w:val="FFFFFF" w:themeColor="background1"/>
                <w:kern w:val="2"/>
                <w:sz w:val="20"/>
                <w:vertAlign w:val="subscript"/>
                <w:lang w:eastAsia="zh-CN"/>
              </w:rPr>
              <w:t>SC_ms</w:t>
            </w:r>
            <w:r w:rsidRPr="002074CD">
              <w:rPr>
                <w:rFonts w:ascii="Times New Roman" w:hAnsi="Times New Roman"/>
                <w:color w:val="FFFFFF" w:themeColor="background1"/>
                <w:sz w:val="20"/>
                <w:lang w:eastAsia="zh-CN"/>
              </w:rPr>
              <w:t xml:space="preserve"> * </w:t>
            </w:r>
            <w:r w:rsidRPr="002074CD">
              <w:rPr>
                <w:rFonts w:ascii="Times New Roman" w:hAnsi="Times New Roman"/>
                <w:i/>
                <w:color w:val="FFFFFF" w:themeColor="background1"/>
                <w:kern w:val="2"/>
                <w:sz w:val="20"/>
                <w:lang w:eastAsia="zh-CN"/>
              </w:rPr>
              <w:t>M</w:t>
            </w:r>
            <w:r w:rsidRPr="002074CD">
              <w:rPr>
                <w:rFonts w:ascii="Times New Roman" w:hAnsi="Times New Roman"/>
                <w:color w:val="FFFFFF" w:themeColor="background1"/>
                <w:kern w:val="2"/>
                <w:sz w:val="20"/>
                <w:vertAlign w:val="subscript"/>
                <w:lang w:eastAsia="zh-CN"/>
              </w:rPr>
              <w:t>SC</w:t>
            </w:r>
            <w:r w:rsidRPr="002074CD">
              <w:rPr>
                <w:rFonts w:ascii="Times New Roman" w:hAnsi="Times New Roman"/>
                <w:color w:val="FFFFFF" w:themeColor="background1"/>
                <w:sz w:val="20"/>
                <w:lang w:eastAsia="zh-CN"/>
              </w:rPr>
              <w:t xml:space="preserve"> (ms)</w:t>
            </w:r>
          </w:p>
        </w:tc>
        <w:tc>
          <w:tcPr>
            <w:tcW w:w="0" w:type="auto"/>
            <w:shd w:val="clear" w:color="auto" w:fill="00B0F0"/>
            <w:hideMark/>
          </w:tcPr>
          <w:p w14:paraId="65C9DFBE"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Number of SSB burst set</w:t>
            </w:r>
          </w:p>
        </w:tc>
        <w:tc>
          <w:tcPr>
            <w:tcW w:w="0" w:type="auto"/>
            <w:shd w:val="clear" w:color="auto" w:fill="00B0F0"/>
            <w:hideMark/>
          </w:tcPr>
          <w:p w14:paraId="0C9978A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DRX-onDurationTimer(ms)</w:t>
            </w:r>
          </w:p>
        </w:tc>
        <w:tc>
          <w:tcPr>
            <w:tcW w:w="0" w:type="auto"/>
            <w:shd w:val="clear" w:color="auto" w:fill="00B0F0"/>
            <w:hideMark/>
          </w:tcPr>
          <w:p w14:paraId="76B594F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RRM measurement time per DRX (ms)</w:t>
            </w:r>
          </w:p>
        </w:tc>
        <w:tc>
          <w:tcPr>
            <w:tcW w:w="0" w:type="auto"/>
            <w:shd w:val="clear" w:color="auto" w:fill="00B0F0"/>
          </w:tcPr>
          <w:p w14:paraId="2F200DAA"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Transition time(ms)</w:t>
            </w:r>
          </w:p>
        </w:tc>
        <w:tc>
          <w:tcPr>
            <w:tcW w:w="0" w:type="auto"/>
            <w:shd w:val="clear" w:color="auto" w:fill="00B0F0"/>
            <w:hideMark/>
          </w:tcPr>
          <w:p w14:paraId="7BB8EF12" w14:textId="77777777" w:rsidR="002074CD" w:rsidRPr="002074CD" w:rsidRDefault="002074CD" w:rsidP="002074CD">
            <w:pPr>
              <w:pStyle w:val="TAH"/>
              <w:cnfStyle w:val="100000000000" w:firstRow="1" w:lastRow="0" w:firstColumn="0" w:lastColumn="0" w:oddVBand="0" w:evenVBand="0" w:oddHBand="0" w:evenHBand="0" w:firstRowFirstColumn="0" w:firstRowLastColumn="0" w:lastRowFirstColumn="0" w:lastRowLastColumn="0"/>
              <w:rPr>
                <w:rFonts w:ascii="Times New Roman" w:hAnsi="Times New Roman"/>
                <w:color w:val="FFFFFF" w:themeColor="background1"/>
                <w:sz w:val="20"/>
                <w:lang w:eastAsia="zh-CN"/>
              </w:rPr>
            </w:pPr>
            <w:r w:rsidRPr="002074CD">
              <w:rPr>
                <w:rFonts w:ascii="Times New Roman" w:hAnsi="Times New Roman"/>
                <w:color w:val="FFFFFF" w:themeColor="background1"/>
                <w:sz w:val="20"/>
                <w:lang w:eastAsia="zh-CN"/>
              </w:rPr>
              <w:t>Sleep ratio</w:t>
            </w:r>
          </w:p>
        </w:tc>
      </w:tr>
      <w:tr w:rsidR="002074CD" w:rsidRPr="002074CD" w14:paraId="1A1C9CC2"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4D4992B3" w14:textId="77777777" w:rsidR="002074CD" w:rsidRPr="002074CD" w:rsidRDefault="002074CD" w:rsidP="002074CD">
            <w:pPr>
              <w:pStyle w:val="TAC"/>
              <w:rPr>
                <w:rFonts w:ascii="Times New Roman" w:hAnsi="Times New Roman"/>
                <w:sz w:val="20"/>
                <w:lang w:eastAsia="zh-CN"/>
              </w:rPr>
            </w:pPr>
            <w:bookmarkStart w:id="5" w:name="_Hlk522694156"/>
            <w:r w:rsidRPr="002074CD">
              <w:rPr>
                <w:rFonts w:ascii="Times New Roman" w:hAnsi="Times New Roman"/>
                <w:sz w:val="20"/>
                <w:lang w:eastAsia="zh-CN"/>
              </w:rPr>
              <w:t>320</w:t>
            </w:r>
          </w:p>
        </w:tc>
        <w:tc>
          <w:tcPr>
            <w:tcW w:w="0" w:type="auto"/>
            <w:hideMark/>
          </w:tcPr>
          <w:p w14:paraId="1A8DBAB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4A3FCDB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 xml:space="preserve">2 </w:t>
            </w:r>
          </w:p>
        </w:tc>
        <w:tc>
          <w:tcPr>
            <w:tcW w:w="0" w:type="auto"/>
            <w:hideMark/>
          </w:tcPr>
          <w:p w14:paraId="0CC41F9B"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3.5</w:t>
            </w:r>
          </w:p>
        </w:tc>
        <w:tc>
          <w:tcPr>
            <w:tcW w:w="0" w:type="auto"/>
          </w:tcPr>
          <w:p w14:paraId="5AFD3847" w14:textId="77777777" w:rsidR="002074CD" w:rsidRPr="002074CD" w:rsidDel="000C1B8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3F64D3C2"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95.2%</w:t>
            </w:r>
          </w:p>
        </w:tc>
      </w:tr>
      <w:tr w:rsidR="002074CD" w:rsidRPr="002074CD" w14:paraId="38A2D954"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341E22B2"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320</w:t>
            </w:r>
          </w:p>
        </w:tc>
        <w:tc>
          <w:tcPr>
            <w:tcW w:w="0" w:type="auto"/>
            <w:hideMark/>
          </w:tcPr>
          <w:p w14:paraId="0325DDBC"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5EB82B52"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5A62C135"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199AE59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6667D6A8"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92.8%</w:t>
            </w:r>
          </w:p>
        </w:tc>
      </w:tr>
      <w:tr w:rsidR="002074CD" w:rsidRPr="002074CD" w14:paraId="50228B38"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4F71AF1D"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2560</w:t>
            </w:r>
          </w:p>
        </w:tc>
        <w:tc>
          <w:tcPr>
            <w:tcW w:w="0" w:type="auto"/>
            <w:hideMark/>
          </w:tcPr>
          <w:p w14:paraId="5757D34F"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5F526D7E"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100</w:t>
            </w:r>
          </w:p>
        </w:tc>
        <w:tc>
          <w:tcPr>
            <w:tcW w:w="0" w:type="auto"/>
            <w:hideMark/>
          </w:tcPr>
          <w:p w14:paraId="783F54E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30A95C3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6C428CDA"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95.6%</w:t>
            </w:r>
          </w:p>
        </w:tc>
      </w:tr>
      <w:tr w:rsidR="002074CD" w:rsidRPr="002074CD" w14:paraId="415D8700" w14:textId="77777777" w:rsidTr="002074CD">
        <w:tc>
          <w:tcPr>
            <w:cnfStyle w:val="001000000000" w:firstRow="0" w:lastRow="0" w:firstColumn="1" w:lastColumn="0" w:oddVBand="0" w:evenVBand="0" w:oddHBand="0" w:evenHBand="0" w:firstRowFirstColumn="0" w:firstRowLastColumn="0" w:lastRowFirstColumn="0" w:lastRowLastColumn="0"/>
            <w:tcW w:w="0" w:type="auto"/>
            <w:hideMark/>
          </w:tcPr>
          <w:p w14:paraId="3A0E0220" w14:textId="77777777" w:rsidR="002074CD" w:rsidRPr="002074CD" w:rsidRDefault="002074CD" w:rsidP="002074CD">
            <w:pPr>
              <w:pStyle w:val="TAC"/>
              <w:rPr>
                <w:rFonts w:ascii="Times New Roman" w:hAnsi="Times New Roman"/>
                <w:sz w:val="20"/>
                <w:lang w:eastAsia="zh-CN"/>
              </w:rPr>
            </w:pPr>
            <w:r w:rsidRPr="002074CD">
              <w:rPr>
                <w:rFonts w:ascii="Times New Roman" w:hAnsi="Times New Roman"/>
                <w:sz w:val="20"/>
                <w:lang w:eastAsia="zh-CN"/>
              </w:rPr>
              <w:t>10240</w:t>
            </w:r>
          </w:p>
        </w:tc>
        <w:tc>
          <w:tcPr>
            <w:tcW w:w="0" w:type="auto"/>
            <w:hideMark/>
          </w:tcPr>
          <w:p w14:paraId="46745EB7"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w:t>
            </w:r>
          </w:p>
        </w:tc>
        <w:tc>
          <w:tcPr>
            <w:tcW w:w="0" w:type="auto"/>
            <w:hideMark/>
          </w:tcPr>
          <w:p w14:paraId="79626B31"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1600</w:t>
            </w:r>
          </w:p>
        </w:tc>
        <w:tc>
          <w:tcPr>
            <w:tcW w:w="0" w:type="auto"/>
            <w:hideMark/>
          </w:tcPr>
          <w:p w14:paraId="4FB73966"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3</w:t>
            </w:r>
          </w:p>
        </w:tc>
        <w:tc>
          <w:tcPr>
            <w:tcW w:w="0" w:type="auto"/>
          </w:tcPr>
          <w:p w14:paraId="4321EEF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10</w:t>
            </w:r>
          </w:p>
        </w:tc>
        <w:tc>
          <w:tcPr>
            <w:tcW w:w="0" w:type="auto"/>
            <w:hideMark/>
          </w:tcPr>
          <w:p w14:paraId="07D99609" w14:textId="77777777" w:rsidR="002074CD" w:rsidRPr="002074CD" w:rsidRDefault="002074CD" w:rsidP="002074CD">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sz w:val="20"/>
                <w:lang w:eastAsia="zh-CN"/>
              </w:rPr>
            </w:pPr>
            <w:r w:rsidRPr="002074CD">
              <w:rPr>
                <w:rFonts w:ascii="Times New Roman" w:hAnsi="Times New Roman"/>
                <w:sz w:val="20"/>
                <w:lang w:eastAsia="zh-CN"/>
              </w:rPr>
              <w:t>84.2%</w:t>
            </w:r>
          </w:p>
        </w:tc>
      </w:tr>
      <w:bookmarkEnd w:id="5"/>
    </w:tbl>
    <w:p w14:paraId="45BAC171" w14:textId="3E268AAC" w:rsidR="002074CD" w:rsidRDefault="002074CD" w:rsidP="00090CFC">
      <w:pPr>
        <w:jc w:val="both"/>
      </w:pPr>
    </w:p>
    <w:p w14:paraId="173901B0" w14:textId="143760B5" w:rsidR="00514D67" w:rsidRDefault="00514D67" w:rsidP="00514D67">
      <w:pPr>
        <w:jc w:val="both"/>
      </w:pPr>
      <w:r>
        <w:t xml:space="preserve">Similar to TN UE, the sleep duration for NR NTN UE in idle mode is 2546ms for paging cycle of 2560ms with the assumed parameters in section </w:t>
      </w:r>
      <w:r w:rsidRPr="00514D67">
        <w:t>5.8.2.1.1</w:t>
      </w:r>
      <w:r>
        <w:t xml:space="preserve"> of TR 37.910. Further, the sleep duration of NR UE in connected state is 8627ms for paging cycle of 10240ms with the assumed parameters.</w:t>
      </w:r>
    </w:p>
    <w:p w14:paraId="2B85AD9D" w14:textId="426219CE" w:rsidR="00514D67" w:rsidRDefault="00514D67" w:rsidP="00514D67">
      <w:pPr>
        <w:jc w:val="both"/>
      </w:pPr>
    </w:p>
    <w:p w14:paraId="4884CF66" w14:textId="5763E014" w:rsidR="00514D67" w:rsidRDefault="00514D67" w:rsidP="00514D67">
      <w:pPr>
        <w:jc w:val="both"/>
      </w:pPr>
      <w:r>
        <w:lastRenderedPageBreak/>
        <w:t>Based on the above, we made the following observations:</w:t>
      </w:r>
    </w:p>
    <w:p w14:paraId="590DE81C" w14:textId="77777777" w:rsidR="00514D67" w:rsidRDefault="00514D67" w:rsidP="00514D67">
      <w:pPr>
        <w:jc w:val="both"/>
      </w:pPr>
    </w:p>
    <w:p w14:paraId="67A2C65E" w14:textId="4FE7839C" w:rsidR="00514D67" w:rsidRDefault="00514D67" w:rsidP="00514D67">
      <w:pPr>
        <w:pStyle w:val="Observation"/>
        <w:numPr>
          <w:ilvl w:val="0"/>
          <w:numId w:val="0"/>
        </w:numPr>
        <w:ind w:left="360" w:hanging="360"/>
      </w:pPr>
      <w:r>
        <w:t>Observation 7 NR NTN device can achieve very long sleep duration in both idle mode and connected mode.</w:t>
      </w:r>
    </w:p>
    <w:p w14:paraId="1CA7E91A" w14:textId="70A644F6" w:rsidR="00514D67" w:rsidRDefault="00514D67" w:rsidP="00514D67"/>
    <w:p w14:paraId="35B08C40" w14:textId="7FB0CE83" w:rsidR="00514D67" w:rsidRDefault="00514D67" w:rsidP="00514D67">
      <w:pPr>
        <w:pStyle w:val="Observation"/>
        <w:numPr>
          <w:ilvl w:val="0"/>
          <w:numId w:val="0"/>
        </w:numPr>
        <w:ind w:left="360" w:hanging="360"/>
      </w:pPr>
      <w:r>
        <w:t xml:space="preserve">Observation 8 </w:t>
      </w:r>
      <w:r w:rsidRPr="00A234EB">
        <w:rPr>
          <w:noProof/>
        </w:rPr>
        <w:t xml:space="preserve">NR </w:t>
      </w:r>
      <w:r>
        <w:rPr>
          <w:noProof/>
        </w:rPr>
        <w:t xml:space="preserve">NTN </w:t>
      </w:r>
      <w:r w:rsidRPr="00A234EB">
        <w:rPr>
          <w:noProof/>
        </w:rPr>
        <w:t>meets device side energy efficiency requirement</w:t>
      </w:r>
    </w:p>
    <w:p w14:paraId="42F44956" w14:textId="30AE3DA9" w:rsidR="00514D67" w:rsidRDefault="00514D67" w:rsidP="00514D67">
      <w:pPr>
        <w:jc w:val="both"/>
      </w:pPr>
    </w:p>
    <w:p w14:paraId="278058EF" w14:textId="225E931C" w:rsidR="00514D67" w:rsidRDefault="0040274A" w:rsidP="0040274A">
      <w:pPr>
        <w:pStyle w:val="Heading1"/>
      </w:pPr>
      <w:r w:rsidRPr="0040274A">
        <w:t>Calibration results</w:t>
      </w:r>
    </w:p>
    <w:p w14:paraId="213E57D0" w14:textId="231E9868" w:rsidR="0040274A" w:rsidRDefault="0040274A" w:rsidP="0040274A">
      <w:r>
        <w:t>RAN1#113 made the following agreement:</w:t>
      </w:r>
    </w:p>
    <w:p w14:paraId="291D9781" w14:textId="3B28D739" w:rsidR="0040274A" w:rsidRDefault="0040274A" w:rsidP="0040274A">
      <w:pPr>
        <w:jc w:val="both"/>
      </w:pPr>
      <w:r w:rsidRPr="0040274A">
        <w:t>Companies are encouraged to provide calibration curves aligned with TR 38.821 calibration case 9 or case 10 (depending on whether frequency reuse factor one or three is used) for system-level simulation. Then there is no need for additional cross-company calibration.</w:t>
      </w:r>
    </w:p>
    <w:p w14:paraId="70EDEF9F" w14:textId="77777777" w:rsidR="0040274A" w:rsidRDefault="0040274A" w:rsidP="0040274A">
      <w:pPr>
        <w:jc w:val="both"/>
      </w:pPr>
    </w:p>
    <w:p w14:paraId="28D57E93" w14:textId="194F9B37" w:rsidR="0040274A" w:rsidRDefault="0040274A" w:rsidP="0040274A">
      <w:pPr>
        <w:jc w:val="both"/>
      </w:pPr>
      <w:r>
        <w:t>Our c</w:t>
      </w:r>
      <w:r w:rsidRPr="0040274A">
        <w:t>alibration results</w:t>
      </w:r>
      <w:r>
        <w:t xml:space="preserve"> based on the above agreed assumptions are given in the companion spreadsheet: </w:t>
      </w:r>
      <w:r w:rsidRPr="0040274A">
        <w:t>R1-2308868 Att Calibration results</w:t>
      </w:r>
      <w:r>
        <w:t>.</w:t>
      </w:r>
    </w:p>
    <w:p w14:paraId="1E023DE9" w14:textId="5AE03EFD" w:rsidR="00701206" w:rsidRDefault="00701206" w:rsidP="0040274A">
      <w:pPr>
        <w:jc w:val="both"/>
      </w:pPr>
    </w:p>
    <w:p w14:paraId="33B8AA81" w14:textId="546582C9" w:rsidR="00701206" w:rsidRDefault="00701206" w:rsidP="00701206">
      <w:pPr>
        <w:pStyle w:val="Heading1"/>
      </w:pPr>
      <w:r>
        <w:t>TPs for TR 37.911</w:t>
      </w:r>
    </w:p>
    <w:p w14:paraId="55574A9C" w14:textId="77556C99" w:rsidR="00050B3E" w:rsidRPr="00050B3E" w:rsidRDefault="00480F81" w:rsidP="00050B3E">
      <w:pPr>
        <w:pStyle w:val="Heading2"/>
      </w:pPr>
      <w:r>
        <w:t>TP on R</w:t>
      </w:r>
      <w:r w:rsidR="00050B3E" w:rsidRPr="003569AF">
        <w:t>eliability for TR 37.911</w:t>
      </w:r>
    </w:p>
    <w:p w14:paraId="67DD66AB" w14:textId="57F8CC5D" w:rsidR="00701206" w:rsidRDefault="003569AF" w:rsidP="0040274A">
      <w:pPr>
        <w:jc w:val="both"/>
      </w:pPr>
      <w:r w:rsidRPr="003569AF">
        <w:t>TP on reliability for TR 37.911 can be found in the attached document</w:t>
      </w:r>
      <w:r w:rsidR="00E24630">
        <w:t xml:space="preserve"> </w:t>
      </w:r>
      <w:r w:rsidR="00E24630" w:rsidRPr="00E24630">
        <w:rPr>
          <w:b/>
        </w:rPr>
        <w:t>Att  TP for TR37.911- Reliability</w:t>
      </w:r>
      <w:r w:rsidR="00E24630">
        <w:t>.</w:t>
      </w:r>
    </w:p>
    <w:p w14:paraId="30669F51" w14:textId="042E2E0A" w:rsidR="00480F81" w:rsidRPr="00050B3E" w:rsidRDefault="00480F81" w:rsidP="00480F81">
      <w:pPr>
        <w:pStyle w:val="Heading2"/>
      </w:pPr>
      <w:r w:rsidRPr="003569AF">
        <w:t xml:space="preserve">TP on </w:t>
      </w:r>
      <w:r>
        <w:t>Mobility</w:t>
      </w:r>
      <w:r w:rsidRPr="003569AF">
        <w:t xml:space="preserve"> for TR 37.911</w:t>
      </w:r>
    </w:p>
    <w:p w14:paraId="40810341" w14:textId="19F4925A" w:rsidR="00480F81" w:rsidRDefault="00480F81" w:rsidP="00480F81">
      <w:pPr>
        <w:jc w:val="both"/>
        <w:rPr>
          <w:b/>
        </w:rPr>
      </w:pPr>
      <w:r w:rsidRPr="003569AF">
        <w:t xml:space="preserve">TP on </w:t>
      </w:r>
      <w:r>
        <w:t>Mobility</w:t>
      </w:r>
      <w:r w:rsidRPr="003569AF">
        <w:t xml:space="preserve"> for TR 37.911 can be found in the attached document</w:t>
      </w:r>
      <w:r>
        <w:t xml:space="preserve"> </w:t>
      </w:r>
      <w:r w:rsidRPr="00E24630">
        <w:rPr>
          <w:b/>
        </w:rPr>
        <w:t xml:space="preserve">Att  TP for TR37.911- </w:t>
      </w:r>
      <w:r>
        <w:rPr>
          <w:b/>
        </w:rPr>
        <w:t>Mobility</w:t>
      </w:r>
    </w:p>
    <w:p w14:paraId="21F256BD" w14:textId="6EB887E3" w:rsidR="00480F81" w:rsidRPr="00050B3E" w:rsidRDefault="00480F81" w:rsidP="00480F81">
      <w:pPr>
        <w:pStyle w:val="Heading2"/>
      </w:pPr>
      <w:r w:rsidRPr="003569AF">
        <w:t xml:space="preserve">TP on </w:t>
      </w:r>
      <w:r w:rsidRPr="00480F81">
        <w:t xml:space="preserve">Energy efficiency </w:t>
      </w:r>
      <w:r w:rsidRPr="003569AF">
        <w:t>for TR 37.911</w:t>
      </w:r>
    </w:p>
    <w:p w14:paraId="1FDDFAFC" w14:textId="3B974076" w:rsidR="00480F81" w:rsidRDefault="00480F81" w:rsidP="00480F81">
      <w:pPr>
        <w:jc w:val="both"/>
        <w:rPr>
          <w:b/>
        </w:rPr>
      </w:pPr>
      <w:r w:rsidRPr="003569AF">
        <w:t xml:space="preserve">TP on </w:t>
      </w:r>
      <w:r w:rsidRPr="00480F81">
        <w:t xml:space="preserve">Energy efficiency </w:t>
      </w:r>
      <w:r w:rsidRPr="003569AF">
        <w:t>for TR 37.911 can be found in the attached document</w:t>
      </w:r>
      <w:r>
        <w:t xml:space="preserve"> </w:t>
      </w:r>
      <w:r w:rsidRPr="00E24630">
        <w:rPr>
          <w:b/>
        </w:rPr>
        <w:t xml:space="preserve">Att  TP for TR37.911- </w:t>
      </w:r>
      <w:r w:rsidRPr="00480F81">
        <w:rPr>
          <w:b/>
        </w:rPr>
        <w:t>Energy efficiency</w:t>
      </w:r>
    </w:p>
    <w:p w14:paraId="5CA3A7A6" w14:textId="77777777" w:rsidR="0040274A" w:rsidRPr="0040274A" w:rsidRDefault="0040274A" w:rsidP="0040274A">
      <w:bookmarkStart w:id="6" w:name="_GoBack"/>
      <w:bookmarkEnd w:id="6"/>
    </w:p>
    <w:p w14:paraId="07CA6001" w14:textId="77777777" w:rsidR="00701AB8" w:rsidRPr="00607E77" w:rsidRDefault="00701AB8" w:rsidP="00701AB8">
      <w:pPr>
        <w:pStyle w:val="Heading1"/>
      </w:pPr>
      <w:r w:rsidRPr="00607E77">
        <w:t>Conclusion</w:t>
      </w:r>
    </w:p>
    <w:p w14:paraId="783441B9" w14:textId="77777777" w:rsidR="00701AB8" w:rsidRPr="00701AB8" w:rsidRDefault="00701AB8" w:rsidP="00701AB8"/>
    <w:p w14:paraId="62A852F3" w14:textId="76F35116" w:rsidR="00AF6B46" w:rsidRDefault="00AF6B46" w:rsidP="00AF6B46">
      <w:pPr>
        <w:rPr>
          <w:szCs w:val="20"/>
        </w:rPr>
      </w:pPr>
      <w:r w:rsidRPr="00607E77">
        <w:rPr>
          <w:szCs w:val="20"/>
        </w:rPr>
        <w:t>In this contribution we mad</w:t>
      </w:r>
      <w:r w:rsidR="00075195">
        <w:rPr>
          <w:szCs w:val="20"/>
        </w:rPr>
        <w:t>e the following observations</w:t>
      </w:r>
      <w:r w:rsidRPr="00607E77">
        <w:rPr>
          <w:szCs w:val="20"/>
        </w:rPr>
        <w:t>:</w:t>
      </w:r>
    </w:p>
    <w:p w14:paraId="40720D8C" w14:textId="727E8DD8" w:rsidR="00075195" w:rsidRDefault="00075195" w:rsidP="00AF6B46">
      <w:pPr>
        <w:rPr>
          <w:szCs w:val="20"/>
        </w:rPr>
      </w:pPr>
    </w:p>
    <w:p w14:paraId="0E894370" w14:textId="77777777" w:rsidR="00075195" w:rsidRPr="00607E77" w:rsidRDefault="00075195" w:rsidP="00075195">
      <w:r w:rsidRPr="00075195">
        <w:rPr>
          <w:b/>
        </w:rPr>
        <w:t>Observation 1</w:t>
      </w:r>
      <w:r w:rsidRPr="00607E77">
        <w:t xml:space="preserve"> NR NTN can fulfill the 5th percentile user spectral efficiency requirements for both DL and UL </w:t>
      </w:r>
    </w:p>
    <w:p w14:paraId="42ECE585" w14:textId="3CEF656F" w:rsidR="00075195" w:rsidRPr="00607E77" w:rsidRDefault="00075195" w:rsidP="00075195">
      <w:r w:rsidRPr="00075195">
        <w:rPr>
          <w:b/>
        </w:rPr>
        <w:t>Observation 2</w:t>
      </w:r>
      <w:r w:rsidRPr="00607E77">
        <w:t xml:space="preserve"> NR NTN can fulfill the average spectral efficiency requirements for both DL and UL </w:t>
      </w:r>
    </w:p>
    <w:p w14:paraId="152E043F" w14:textId="77777777" w:rsidR="00075195" w:rsidRPr="00607E77" w:rsidRDefault="00075195" w:rsidP="00075195">
      <w:r w:rsidRPr="00075195">
        <w:rPr>
          <w:b/>
        </w:rPr>
        <w:t>Observation 3</w:t>
      </w:r>
      <w:r w:rsidRPr="00607E77">
        <w:t xml:space="preserve"> NR NTN can fulfill the user experienced data rate requirements for both DL and UL</w:t>
      </w:r>
    </w:p>
    <w:p w14:paraId="2165B211" w14:textId="77777777" w:rsidR="00075195" w:rsidRPr="00607E77" w:rsidRDefault="00075195" w:rsidP="00075195">
      <w:r w:rsidRPr="00075195">
        <w:rPr>
          <w:b/>
        </w:rPr>
        <w:t>Observation 4</w:t>
      </w:r>
      <w:r w:rsidRPr="00607E77">
        <w:t xml:space="preserve"> NR NTN can fulfill the area traffic capacity requirements for both DL and UL requirements </w:t>
      </w:r>
    </w:p>
    <w:p w14:paraId="556CED19" w14:textId="647F542C" w:rsidR="00075195" w:rsidRDefault="00075195" w:rsidP="00075195">
      <w:r w:rsidRPr="00075195">
        <w:rPr>
          <w:b/>
        </w:rPr>
        <w:t>Observation 5</w:t>
      </w:r>
      <w:r>
        <w:t xml:space="preserve"> </w:t>
      </w:r>
      <w:r w:rsidRPr="00CC4AAE">
        <w:t xml:space="preserve">NR </w:t>
      </w:r>
      <w:r>
        <w:t xml:space="preserve">NTN </w:t>
      </w:r>
      <w:r w:rsidRPr="00CC4AAE">
        <w:t>network can achieve high sleep ratio</w:t>
      </w:r>
      <w:r>
        <w:t xml:space="preserve"> and</w:t>
      </w:r>
      <w:r w:rsidRPr="003E3B76">
        <w:t xml:space="preserve"> long sleep duration</w:t>
      </w:r>
      <w:r w:rsidRPr="00CC4AAE">
        <w:t xml:space="preserve"> in unloaded case</w:t>
      </w:r>
    </w:p>
    <w:p w14:paraId="4ED0B764" w14:textId="4D82D08B" w:rsidR="00075195" w:rsidRDefault="00075195" w:rsidP="00075195">
      <w:r w:rsidRPr="00075195">
        <w:rPr>
          <w:b/>
        </w:rPr>
        <w:t>Observation 6</w:t>
      </w:r>
      <w:r>
        <w:t xml:space="preserve"> </w:t>
      </w:r>
      <w:r w:rsidRPr="003E3B76">
        <w:t xml:space="preserve">NR </w:t>
      </w:r>
      <w:r w:rsidR="00077B60">
        <w:t xml:space="preserve">NTN </w:t>
      </w:r>
      <w:r w:rsidRPr="003E3B76">
        <w:t>meets network side energy efficiency requirement</w:t>
      </w:r>
    </w:p>
    <w:p w14:paraId="381852F7" w14:textId="4E924B6E" w:rsidR="00075195" w:rsidRDefault="00075195" w:rsidP="00075195">
      <w:r w:rsidRPr="00075195">
        <w:rPr>
          <w:b/>
        </w:rPr>
        <w:t>Observation 7</w:t>
      </w:r>
      <w:r>
        <w:t xml:space="preserve"> NR NTN device can achieve very long sleep duration in bo</w:t>
      </w:r>
      <w:r w:rsidR="00077B60">
        <w:t>th idle mode and connected mode</w:t>
      </w:r>
    </w:p>
    <w:p w14:paraId="1833AD31" w14:textId="7A20DB7C" w:rsidR="00075195" w:rsidRDefault="00075195" w:rsidP="00075195">
      <w:r w:rsidRPr="00075195">
        <w:rPr>
          <w:b/>
        </w:rPr>
        <w:t>Observation 8</w:t>
      </w:r>
      <w:r>
        <w:t xml:space="preserve"> </w:t>
      </w:r>
      <w:r w:rsidRPr="00A234EB">
        <w:rPr>
          <w:noProof/>
        </w:rPr>
        <w:t xml:space="preserve">NR </w:t>
      </w:r>
      <w:r>
        <w:rPr>
          <w:noProof/>
        </w:rPr>
        <w:t xml:space="preserve">NTN </w:t>
      </w:r>
      <w:r w:rsidRPr="00A234EB">
        <w:rPr>
          <w:noProof/>
        </w:rPr>
        <w:t>meets device side energy efficiency requirement</w:t>
      </w:r>
    </w:p>
    <w:p w14:paraId="7C149D70" w14:textId="77777777" w:rsidR="00075195" w:rsidRDefault="00075195" w:rsidP="00AF6B46">
      <w:pPr>
        <w:rPr>
          <w:szCs w:val="20"/>
        </w:rPr>
      </w:pPr>
    </w:p>
    <w:p w14:paraId="6B9D43FC" w14:textId="0B4617FB" w:rsidR="002B0300" w:rsidRDefault="002B0300" w:rsidP="00AF6B46">
      <w:pPr>
        <w:rPr>
          <w:szCs w:val="20"/>
        </w:rPr>
      </w:pPr>
    </w:p>
    <w:p w14:paraId="6E832617" w14:textId="27A90078" w:rsidR="00AF6B46" w:rsidRPr="00607E77" w:rsidRDefault="00345AF1" w:rsidP="00345AF1">
      <w:pPr>
        <w:pStyle w:val="Heading1"/>
      </w:pPr>
      <w:r w:rsidRPr="00607E77">
        <w:t>Annex</w:t>
      </w:r>
    </w:p>
    <w:p w14:paraId="776F239A" w14:textId="2871C0CC" w:rsidR="000766B7" w:rsidRPr="00607E77" w:rsidRDefault="00345AF1" w:rsidP="00345AF1">
      <w:pPr>
        <w:pStyle w:val="Heading2"/>
      </w:pPr>
      <w:r w:rsidRPr="00607E77">
        <w:t>System configuration parameters</w:t>
      </w:r>
    </w:p>
    <w:tbl>
      <w:tblPr>
        <w:tblW w:w="0" w:type="auto"/>
        <w:tblInd w:w="-5" w:type="dxa"/>
        <w:tblLook w:val="04A0" w:firstRow="1" w:lastRow="0" w:firstColumn="1" w:lastColumn="0" w:noHBand="0" w:noVBand="1"/>
      </w:tblPr>
      <w:tblGrid>
        <w:gridCol w:w="3676"/>
        <w:gridCol w:w="3077"/>
        <w:gridCol w:w="2313"/>
      </w:tblGrid>
      <w:tr w:rsidR="00434C62" w:rsidRPr="00434C62" w14:paraId="3A029DAA" w14:textId="77777777" w:rsidTr="00A16D27">
        <w:trPr>
          <w:trHeight w:val="585"/>
        </w:trPr>
        <w:tc>
          <w:tcPr>
            <w:tcW w:w="0" w:type="auto"/>
            <w:tcBorders>
              <w:top w:val="single" w:sz="4" w:space="0" w:color="auto"/>
              <w:left w:val="single" w:sz="4" w:space="0" w:color="auto"/>
              <w:bottom w:val="single" w:sz="4" w:space="0" w:color="auto"/>
              <w:right w:val="single" w:sz="4" w:space="0" w:color="auto"/>
            </w:tcBorders>
            <w:shd w:val="clear" w:color="auto" w:fill="00B0F0"/>
            <w:vAlign w:val="center"/>
            <w:hideMark/>
          </w:tcPr>
          <w:p w14:paraId="2294BC58" w14:textId="77777777" w:rsidR="00434C62" w:rsidRPr="00434C62" w:rsidRDefault="00434C62" w:rsidP="00434C62">
            <w:pPr>
              <w:jc w:val="center"/>
              <w:rPr>
                <w:b/>
                <w:bCs/>
                <w:color w:val="FFFFFF"/>
                <w:szCs w:val="20"/>
              </w:rPr>
            </w:pPr>
            <w:r w:rsidRPr="00434C62">
              <w:rPr>
                <w:b/>
                <w:bCs/>
                <w:color w:val="FFFFFF"/>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3F0A52E3" w14:textId="77777777" w:rsidR="00434C62" w:rsidRPr="00434C62" w:rsidRDefault="00434C62" w:rsidP="00434C62">
            <w:pPr>
              <w:jc w:val="center"/>
              <w:rPr>
                <w:b/>
                <w:bCs/>
                <w:color w:val="FFFFFF"/>
                <w:szCs w:val="20"/>
              </w:rPr>
            </w:pPr>
            <w:r w:rsidRPr="00434C62">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00B0F0"/>
            <w:noWrap/>
            <w:vAlign w:val="center"/>
            <w:hideMark/>
          </w:tcPr>
          <w:p w14:paraId="0A1A9CEB" w14:textId="67AD0947" w:rsidR="00434C62" w:rsidRPr="00434C62" w:rsidRDefault="00434C62" w:rsidP="00434C62">
            <w:pPr>
              <w:jc w:val="center"/>
              <w:rPr>
                <w:b/>
                <w:bCs/>
                <w:color w:val="FFFFFF"/>
                <w:szCs w:val="20"/>
              </w:rPr>
            </w:pPr>
            <w:r w:rsidRPr="00E14F94">
              <w:rPr>
                <w:b/>
                <w:bCs/>
                <w:color w:val="FFFFFF"/>
                <w:szCs w:val="20"/>
              </w:rPr>
              <w:t>SLS parameters</w:t>
            </w:r>
          </w:p>
        </w:tc>
      </w:tr>
      <w:tr w:rsidR="00434C62" w:rsidRPr="00434C62" w14:paraId="01EF5371"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6768BD" w14:textId="77777777" w:rsidR="00434C62" w:rsidRPr="00434C62" w:rsidRDefault="00434C62" w:rsidP="00434C62">
            <w:pPr>
              <w:rPr>
                <w:color w:val="000000"/>
                <w:szCs w:val="20"/>
              </w:rPr>
            </w:pPr>
            <w:r w:rsidRPr="00434C62">
              <w:rPr>
                <w:color w:val="000000"/>
                <w:szCs w:val="20"/>
              </w:rPr>
              <w:t>Satellite orbit configuration</w:t>
            </w:r>
          </w:p>
        </w:tc>
        <w:tc>
          <w:tcPr>
            <w:tcW w:w="0" w:type="auto"/>
            <w:tcBorders>
              <w:top w:val="nil"/>
              <w:left w:val="nil"/>
              <w:bottom w:val="single" w:sz="4" w:space="0" w:color="auto"/>
              <w:right w:val="single" w:sz="4" w:space="0" w:color="auto"/>
            </w:tcBorders>
            <w:shd w:val="clear" w:color="auto" w:fill="auto"/>
            <w:vAlign w:val="center"/>
            <w:hideMark/>
          </w:tcPr>
          <w:p w14:paraId="4729D64E" w14:textId="77777777" w:rsidR="00434C62" w:rsidRPr="00434C62" w:rsidRDefault="00434C62" w:rsidP="00434C62">
            <w:pPr>
              <w:rPr>
                <w:color w:val="000000"/>
                <w:szCs w:val="20"/>
              </w:rPr>
            </w:pPr>
            <w:r w:rsidRPr="00434C62">
              <w:rPr>
                <w:color w:val="000000"/>
                <w:szCs w:val="20"/>
              </w:rPr>
              <w:t>LEO, 600 km altitude</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B0F384B"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DDBE2F1"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0C062" w14:textId="77777777" w:rsidR="00434C62" w:rsidRPr="00434C62" w:rsidRDefault="00434C62" w:rsidP="00434C62">
            <w:pPr>
              <w:rPr>
                <w:color w:val="000000"/>
                <w:szCs w:val="20"/>
              </w:rPr>
            </w:pPr>
            <w:r w:rsidRPr="00434C62">
              <w:rPr>
                <w:color w:val="000000"/>
                <w:szCs w:val="20"/>
              </w:rPr>
              <w:t>Satellite payload</w:t>
            </w:r>
          </w:p>
        </w:tc>
        <w:tc>
          <w:tcPr>
            <w:tcW w:w="0" w:type="auto"/>
            <w:tcBorders>
              <w:top w:val="nil"/>
              <w:left w:val="nil"/>
              <w:bottom w:val="single" w:sz="4" w:space="0" w:color="auto"/>
              <w:right w:val="single" w:sz="4" w:space="0" w:color="auto"/>
            </w:tcBorders>
            <w:shd w:val="clear" w:color="auto" w:fill="auto"/>
            <w:vAlign w:val="center"/>
            <w:hideMark/>
          </w:tcPr>
          <w:p w14:paraId="7BC1617E" w14:textId="77777777" w:rsidR="00434C62" w:rsidRPr="00434C62" w:rsidRDefault="00434C62" w:rsidP="00434C62">
            <w:pPr>
              <w:rPr>
                <w:color w:val="000000"/>
                <w:szCs w:val="20"/>
              </w:rPr>
            </w:pPr>
            <w:r w:rsidRPr="00434C62">
              <w:rPr>
                <w:color w:val="000000"/>
                <w:szCs w:val="20"/>
              </w:rPr>
              <w:t>Transparent payload without ISL</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44C6133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28C9488"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E4011" w14:textId="77777777" w:rsidR="00434C62" w:rsidRPr="00434C62" w:rsidRDefault="00434C62" w:rsidP="00434C62">
            <w:pPr>
              <w:rPr>
                <w:color w:val="000000"/>
                <w:szCs w:val="20"/>
              </w:rPr>
            </w:pPr>
            <w:r w:rsidRPr="00434C62">
              <w:rPr>
                <w:color w:val="000000"/>
                <w:szCs w:val="20"/>
              </w:rPr>
              <w:t xml:space="preserve">Service link frequency </w:t>
            </w:r>
          </w:p>
        </w:tc>
        <w:tc>
          <w:tcPr>
            <w:tcW w:w="0" w:type="auto"/>
            <w:tcBorders>
              <w:top w:val="nil"/>
              <w:left w:val="nil"/>
              <w:bottom w:val="single" w:sz="4" w:space="0" w:color="auto"/>
              <w:right w:val="single" w:sz="4" w:space="0" w:color="auto"/>
            </w:tcBorders>
            <w:shd w:val="clear" w:color="auto" w:fill="auto"/>
            <w:vAlign w:val="center"/>
            <w:hideMark/>
          </w:tcPr>
          <w:p w14:paraId="0D0CCA95" w14:textId="77777777" w:rsidR="00434C62" w:rsidRPr="00434C62" w:rsidRDefault="00434C62" w:rsidP="00434C62">
            <w:pPr>
              <w:rPr>
                <w:color w:val="000000"/>
                <w:szCs w:val="20"/>
              </w:rPr>
            </w:pPr>
            <w:r w:rsidRPr="00434C62">
              <w:rPr>
                <w:color w:val="000000"/>
                <w:szCs w:val="20"/>
              </w:rPr>
              <w:t>S-band (2GHz)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EC47A1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0FB0CEC"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2AE685" w14:textId="77777777" w:rsidR="00434C62" w:rsidRPr="00434C62" w:rsidRDefault="00434C62" w:rsidP="00434C62">
            <w:pPr>
              <w:rPr>
                <w:color w:val="000000"/>
                <w:szCs w:val="20"/>
              </w:rPr>
            </w:pPr>
            <w:r w:rsidRPr="00434C62">
              <w:rPr>
                <w:color w:val="000000"/>
                <w:szCs w:val="20"/>
              </w:rPr>
              <w:lastRenderedPageBreak/>
              <w:t xml:space="preserve">Channel bandwidth </w:t>
            </w:r>
          </w:p>
        </w:tc>
        <w:tc>
          <w:tcPr>
            <w:tcW w:w="0" w:type="auto"/>
            <w:tcBorders>
              <w:top w:val="nil"/>
              <w:left w:val="nil"/>
              <w:bottom w:val="single" w:sz="4" w:space="0" w:color="auto"/>
              <w:right w:val="single" w:sz="4" w:space="0" w:color="auto"/>
            </w:tcBorders>
            <w:shd w:val="clear" w:color="auto" w:fill="auto"/>
            <w:vAlign w:val="center"/>
            <w:hideMark/>
          </w:tcPr>
          <w:p w14:paraId="26DA503D" w14:textId="77777777" w:rsidR="00434C62" w:rsidRPr="00434C62" w:rsidRDefault="00434C62" w:rsidP="00434C62">
            <w:pPr>
              <w:rPr>
                <w:color w:val="000000"/>
                <w:szCs w:val="20"/>
              </w:rPr>
            </w:pPr>
            <w:r w:rsidRPr="00434C62">
              <w:rPr>
                <w:color w:val="000000"/>
                <w:szCs w:val="20"/>
              </w:rPr>
              <w:t>30 MHz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044F86C" w14:textId="77777777" w:rsidR="00434C62" w:rsidRPr="00434C62" w:rsidRDefault="00434C62" w:rsidP="00434C62">
            <w:pPr>
              <w:rPr>
                <w:color w:val="000000"/>
                <w:szCs w:val="20"/>
              </w:rPr>
            </w:pPr>
            <w:r w:rsidRPr="00434C62">
              <w:rPr>
                <w:color w:val="000000"/>
                <w:szCs w:val="20"/>
              </w:rPr>
              <w:t>FRF 1 = 30,</w:t>
            </w:r>
            <w:r w:rsidRPr="00434C62">
              <w:rPr>
                <w:color w:val="000000"/>
                <w:szCs w:val="20"/>
              </w:rPr>
              <w:br/>
              <w:t>FRF 3 = 30 (10)</w:t>
            </w:r>
          </w:p>
        </w:tc>
      </w:tr>
      <w:tr w:rsidR="00434C62" w:rsidRPr="00434C62" w14:paraId="0486A5F4"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2B6A5E" w14:textId="77777777" w:rsidR="00434C62" w:rsidRPr="00434C62" w:rsidRDefault="00434C62" w:rsidP="00434C62">
            <w:pPr>
              <w:rPr>
                <w:color w:val="000000"/>
                <w:szCs w:val="20"/>
              </w:rPr>
            </w:pPr>
            <w:r w:rsidRPr="00434C62">
              <w:rPr>
                <w:color w:val="000000"/>
                <w:szCs w:val="20"/>
              </w:rPr>
              <w:t>3 dB beam width</w:t>
            </w:r>
          </w:p>
        </w:tc>
        <w:tc>
          <w:tcPr>
            <w:tcW w:w="0" w:type="auto"/>
            <w:tcBorders>
              <w:top w:val="nil"/>
              <w:left w:val="nil"/>
              <w:bottom w:val="single" w:sz="4" w:space="0" w:color="auto"/>
              <w:right w:val="single" w:sz="4" w:space="0" w:color="auto"/>
            </w:tcBorders>
            <w:shd w:val="clear" w:color="auto" w:fill="auto"/>
            <w:vAlign w:val="center"/>
            <w:hideMark/>
          </w:tcPr>
          <w:p w14:paraId="3E9C4734" w14:textId="77777777" w:rsidR="00434C62" w:rsidRPr="00434C62" w:rsidRDefault="00434C62" w:rsidP="00434C62">
            <w:pPr>
              <w:rPr>
                <w:color w:val="000000"/>
                <w:szCs w:val="20"/>
              </w:rPr>
            </w:pPr>
            <w:r w:rsidRPr="00434C62">
              <w:rPr>
                <w:color w:val="000000"/>
                <w:szCs w:val="20"/>
              </w:rPr>
              <w:t>4.41 degrees</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C64726E" w14:textId="77777777" w:rsidR="00434C62" w:rsidRPr="00434C62" w:rsidRDefault="00434C62" w:rsidP="00434C62">
            <w:pPr>
              <w:rPr>
                <w:color w:val="000000"/>
                <w:szCs w:val="20"/>
              </w:rPr>
            </w:pPr>
            <w:r w:rsidRPr="00434C62">
              <w:rPr>
                <w:color w:val="000000"/>
                <w:szCs w:val="20"/>
              </w:rPr>
              <w:t>4.4127 deg</w:t>
            </w:r>
          </w:p>
        </w:tc>
      </w:tr>
      <w:tr w:rsidR="00434C62" w:rsidRPr="00434C62" w14:paraId="32E021C2"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9939C3" w14:textId="77777777" w:rsidR="00434C62" w:rsidRPr="00434C62" w:rsidRDefault="00434C62" w:rsidP="00434C62">
            <w:pPr>
              <w:rPr>
                <w:color w:val="000000"/>
                <w:szCs w:val="20"/>
              </w:rPr>
            </w:pPr>
            <w:r w:rsidRPr="00434C62">
              <w:rPr>
                <w:color w:val="000000"/>
                <w:szCs w:val="20"/>
              </w:rPr>
              <w:t>Satellite EIRP density</w:t>
            </w:r>
          </w:p>
        </w:tc>
        <w:tc>
          <w:tcPr>
            <w:tcW w:w="0" w:type="auto"/>
            <w:tcBorders>
              <w:top w:val="nil"/>
              <w:left w:val="nil"/>
              <w:bottom w:val="single" w:sz="4" w:space="0" w:color="auto"/>
              <w:right w:val="single" w:sz="4" w:space="0" w:color="auto"/>
            </w:tcBorders>
            <w:shd w:val="clear" w:color="auto" w:fill="auto"/>
            <w:vAlign w:val="center"/>
            <w:hideMark/>
          </w:tcPr>
          <w:p w14:paraId="5D49C98D" w14:textId="77777777" w:rsidR="00434C62" w:rsidRPr="00434C62" w:rsidRDefault="00434C62" w:rsidP="00434C62">
            <w:pPr>
              <w:rPr>
                <w:color w:val="000000"/>
                <w:szCs w:val="20"/>
              </w:rPr>
            </w:pPr>
            <w:r w:rsidRPr="00434C62">
              <w:rPr>
                <w:color w:val="000000"/>
                <w:szCs w:val="20"/>
              </w:rPr>
              <w:t>34 dBW/MHz</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2C60CA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B4A4C82" w14:textId="77777777" w:rsidTr="00434C62">
        <w:trPr>
          <w:trHeight w:val="61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7BE737" w14:textId="77777777" w:rsidR="00434C62" w:rsidRPr="00434C62" w:rsidRDefault="00434C62" w:rsidP="00434C62">
            <w:pPr>
              <w:rPr>
                <w:color w:val="000000"/>
                <w:szCs w:val="20"/>
              </w:rPr>
            </w:pPr>
            <w:r w:rsidRPr="00434C62">
              <w:rPr>
                <w:color w:val="000000"/>
                <w:szCs w:val="20"/>
              </w:rPr>
              <w:t>Satellite antenna gain</w:t>
            </w:r>
          </w:p>
        </w:tc>
        <w:tc>
          <w:tcPr>
            <w:tcW w:w="0" w:type="auto"/>
            <w:tcBorders>
              <w:top w:val="nil"/>
              <w:left w:val="nil"/>
              <w:bottom w:val="single" w:sz="4" w:space="0" w:color="auto"/>
              <w:right w:val="single" w:sz="4" w:space="0" w:color="auto"/>
            </w:tcBorders>
            <w:shd w:val="clear" w:color="auto" w:fill="auto"/>
            <w:vAlign w:val="center"/>
            <w:hideMark/>
          </w:tcPr>
          <w:p w14:paraId="3B621DB8" w14:textId="77777777" w:rsidR="00434C62" w:rsidRPr="00434C62" w:rsidRDefault="00434C62" w:rsidP="00434C62">
            <w:pPr>
              <w:rPr>
                <w:color w:val="000000"/>
                <w:szCs w:val="20"/>
              </w:rPr>
            </w:pPr>
            <w:r w:rsidRPr="00434C62">
              <w:rPr>
                <w:color w:val="000000"/>
                <w:szCs w:val="20"/>
              </w:rPr>
              <w:t>30 dBi</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E1AF58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3E3663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65D27E" w14:textId="77777777" w:rsidR="00434C62" w:rsidRPr="00434C62" w:rsidRDefault="00434C62" w:rsidP="00434C62">
            <w:pPr>
              <w:rPr>
                <w:color w:val="000000"/>
                <w:szCs w:val="20"/>
              </w:rPr>
            </w:pPr>
            <w:r w:rsidRPr="00434C62">
              <w:rPr>
                <w:color w:val="000000"/>
                <w:szCs w:val="20"/>
              </w:rPr>
              <w:t>Satellite G/T</w:t>
            </w:r>
          </w:p>
        </w:tc>
        <w:tc>
          <w:tcPr>
            <w:tcW w:w="0" w:type="auto"/>
            <w:tcBorders>
              <w:top w:val="nil"/>
              <w:left w:val="nil"/>
              <w:bottom w:val="single" w:sz="4" w:space="0" w:color="auto"/>
              <w:right w:val="single" w:sz="4" w:space="0" w:color="auto"/>
            </w:tcBorders>
            <w:shd w:val="clear" w:color="auto" w:fill="auto"/>
            <w:vAlign w:val="center"/>
            <w:hideMark/>
          </w:tcPr>
          <w:p w14:paraId="49491F9D" w14:textId="77777777" w:rsidR="00434C62" w:rsidRPr="00434C62" w:rsidRDefault="00434C62" w:rsidP="00434C62">
            <w:pPr>
              <w:rPr>
                <w:color w:val="000000"/>
                <w:szCs w:val="20"/>
              </w:rPr>
            </w:pPr>
            <w:r w:rsidRPr="00434C62">
              <w:rPr>
                <w:color w:val="000000"/>
                <w:szCs w:val="20"/>
              </w:rPr>
              <w:t>1.1 dB/K</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154E9CD5"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4359A2E" w14:textId="77777777" w:rsidTr="00434C62">
        <w:trPr>
          <w:trHeight w:val="1275"/>
        </w:trPr>
        <w:tc>
          <w:tcPr>
            <w:tcW w:w="0" w:type="auto"/>
            <w:tcBorders>
              <w:top w:val="nil"/>
              <w:left w:val="single" w:sz="4" w:space="0" w:color="auto"/>
              <w:bottom w:val="nil"/>
              <w:right w:val="single" w:sz="4" w:space="0" w:color="auto"/>
            </w:tcBorders>
            <w:shd w:val="clear" w:color="auto" w:fill="auto"/>
            <w:vAlign w:val="center"/>
            <w:hideMark/>
          </w:tcPr>
          <w:p w14:paraId="45D4B607" w14:textId="77777777" w:rsidR="00434C62" w:rsidRPr="00434C62" w:rsidRDefault="00434C62" w:rsidP="00434C62">
            <w:pPr>
              <w:rPr>
                <w:color w:val="000000"/>
                <w:szCs w:val="20"/>
              </w:rPr>
            </w:pPr>
            <w:r w:rsidRPr="00434C62">
              <w:rPr>
                <w:color w:val="000000"/>
                <w:szCs w:val="20"/>
              </w:rPr>
              <w:t>Spot beam pattern</w:t>
            </w:r>
          </w:p>
        </w:tc>
        <w:tc>
          <w:tcPr>
            <w:tcW w:w="0" w:type="auto"/>
            <w:tcBorders>
              <w:top w:val="nil"/>
              <w:left w:val="nil"/>
              <w:bottom w:val="nil"/>
              <w:right w:val="single" w:sz="4" w:space="0" w:color="auto"/>
            </w:tcBorders>
            <w:shd w:val="clear" w:color="auto" w:fill="auto"/>
            <w:vAlign w:val="center"/>
            <w:hideMark/>
          </w:tcPr>
          <w:p w14:paraId="0C57FBEB" w14:textId="77777777" w:rsidR="00434C62" w:rsidRPr="00434C62" w:rsidRDefault="00434C62" w:rsidP="00434C62">
            <w:pPr>
              <w:rPr>
                <w:color w:val="000000"/>
                <w:szCs w:val="20"/>
              </w:rPr>
            </w:pPr>
            <w:r w:rsidRPr="00434C62">
              <w:rPr>
                <w:color w:val="000000"/>
                <w:szCs w:val="20"/>
              </w:rPr>
              <w:t>Hexagonal pattern, at least 19 spot beams, Influence of adjacent beam interference on the results should be accounted for, e.g. by collecting statistics only from the inner spot beams</w:t>
            </w:r>
          </w:p>
        </w:tc>
        <w:tc>
          <w:tcPr>
            <w:tcW w:w="0" w:type="auto"/>
            <w:tcBorders>
              <w:top w:val="nil"/>
              <w:left w:val="single" w:sz="4" w:space="0" w:color="000000"/>
              <w:bottom w:val="nil"/>
              <w:right w:val="single" w:sz="4" w:space="0" w:color="000000"/>
            </w:tcBorders>
            <w:shd w:val="clear" w:color="auto" w:fill="auto"/>
            <w:vAlign w:val="bottom"/>
            <w:hideMark/>
          </w:tcPr>
          <w:p w14:paraId="266823E4" w14:textId="77777777" w:rsidR="00434C62" w:rsidRPr="00434C62" w:rsidRDefault="00434C62" w:rsidP="00434C62">
            <w:pPr>
              <w:rPr>
                <w:color w:val="000000"/>
                <w:szCs w:val="20"/>
              </w:rPr>
            </w:pPr>
            <w:r w:rsidRPr="00434C62">
              <w:rPr>
                <w:color w:val="000000"/>
                <w:szCs w:val="20"/>
              </w:rPr>
              <w:t>1 + 18 Interfering beams</w:t>
            </w:r>
          </w:p>
        </w:tc>
      </w:tr>
      <w:tr w:rsidR="00434C62" w:rsidRPr="00434C62" w14:paraId="6EBC445C" w14:textId="77777777" w:rsidTr="00434C62">
        <w:trPr>
          <w:trHeight w:val="255"/>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7687A9B" w14:textId="77777777" w:rsidR="00434C62" w:rsidRPr="00434C62" w:rsidRDefault="00434C62" w:rsidP="00434C62">
            <w:pPr>
              <w:rPr>
                <w:color w:val="000000"/>
                <w:szCs w:val="20"/>
              </w:rPr>
            </w:pPr>
            <w:r w:rsidRPr="00434C62">
              <w:rPr>
                <w:color w:val="000000"/>
                <w:szCs w:val="20"/>
              </w:rPr>
              <w:t>Satellite beam diameter (km)</w:t>
            </w:r>
          </w:p>
        </w:tc>
        <w:tc>
          <w:tcPr>
            <w:tcW w:w="0" w:type="auto"/>
            <w:tcBorders>
              <w:top w:val="single" w:sz="4" w:space="0" w:color="auto"/>
              <w:left w:val="nil"/>
              <w:bottom w:val="nil"/>
              <w:right w:val="single" w:sz="4" w:space="0" w:color="auto"/>
            </w:tcBorders>
            <w:shd w:val="clear" w:color="auto" w:fill="auto"/>
            <w:vAlign w:val="center"/>
            <w:hideMark/>
          </w:tcPr>
          <w:p w14:paraId="1E344003" w14:textId="77777777" w:rsidR="00434C62" w:rsidRPr="00434C62" w:rsidRDefault="00434C62" w:rsidP="00434C62">
            <w:pPr>
              <w:jc w:val="right"/>
              <w:rPr>
                <w:color w:val="000000"/>
                <w:szCs w:val="20"/>
              </w:rPr>
            </w:pPr>
            <w:r w:rsidRPr="00434C62">
              <w:rPr>
                <w:color w:val="000000"/>
                <w:szCs w:val="20"/>
              </w:rPr>
              <w:t>50</w:t>
            </w:r>
          </w:p>
        </w:tc>
        <w:tc>
          <w:tcPr>
            <w:tcW w:w="0" w:type="auto"/>
            <w:tcBorders>
              <w:top w:val="nil"/>
              <w:left w:val="nil"/>
              <w:bottom w:val="nil"/>
              <w:right w:val="nil"/>
            </w:tcBorders>
            <w:shd w:val="clear" w:color="auto" w:fill="auto"/>
            <w:vAlign w:val="bottom"/>
            <w:hideMark/>
          </w:tcPr>
          <w:p w14:paraId="5588734D" w14:textId="77777777" w:rsidR="00434C62" w:rsidRPr="00434C62" w:rsidRDefault="00434C62" w:rsidP="00434C62">
            <w:pPr>
              <w:jc w:val="right"/>
              <w:rPr>
                <w:color w:val="000000"/>
                <w:szCs w:val="20"/>
              </w:rPr>
            </w:pPr>
          </w:p>
        </w:tc>
      </w:tr>
      <w:tr w:rsidR="00434C62" w:rsidRPr="00434C62" w14:paraId="41B23D3B" w14:textId="77777777" w:rsidTr="00434C62">
        <w:trPr>
          <w:trHeight w:val="255"/>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7977322" w14:textId="77777777" w:rsidR="00434C62" w:rsidRPr="00434C62" w:rsidRDefault="00434C62" w:rsidP="00434C62">
            <w:pPr>
              <w:rPr>
                <w:color w:val="000000"/>
                <w:szCs w:val="20"/>
              </w:rPr>
            </w:pPr>
            <w:r w:rsidRPr="00434C62">
              <w:rPr>
                <w:color w:val="000000"/>
                <w:szCs w:val="20"/>
              </w:rPr>
              <w:t>Inter-cell distance (km)</w:t>
            </w:r>
          </w:p>
        </w:tc>
        <w:tc>
          <w:tcPr>
            <w:tcW w:w="0" w:type="auto"/>
            <w:tcBorders>
              <w:top w:val="single" w:sz="4" w:space="0" w:color="auto"/>
              <w:left w:val="nil"/>
              <w:bottom w:val="nil"/>
              <w:right w:val="single" w:sz="4" w:space="0" w:color="auto"/>
            </w:tcBorders>
            <w:shd w:val="clear" w:color="auto" w:fill="auto"/>
            <w:vAlign w:val="center"/>
            <w:hideMark/>
          </w:tcPr>
          <w:p w14:paraId="1828C6FB" w14:textId="77777777" w:rsidR="00434C62" w:rsidRPr="00434C62" w:rsidRDefault="00434C62" w:rsidP="00434C62">
            <w:pPr>
              <w:jc w:val="right"/>
              <w:rPr>
                <w:color w:val="000000"/>
                <w:szCs w:val="20"/>
              </w:rPr>
            </w:pPr>
            <w:r w:rsidRPr="00434C62">
              <w:rPr>
                <w:color w:val="000000"/>
                <w:szCs w:val="20"/>
              </w:rPr>
              <w:t>43,3</w:t>
            </w:r>
          </w:p>
        </w:tc>
        <w:tc>
          <w:tcPr>
            <w:tcW w:w="0" w:type="auto"/>
            <w:tcBorders>
              <w:top w:val="nil"/>
              <w:left w:val="nil"/>
              <w:bottom w:val="nil"/>
              <w:right w:val="nil"/>
            </w:tcBorders>
            <w:shd w:val="clear" w:color="auto" w:fill="auto"/>
            <w:vAlign w:val="bottom"/>
            <w:hideMark/>
          </w:tcPr>
          <w:p w14:paraId="6F6646AD" w14:textId="77777777" w:rsidR="00434C62" w:rsidRPr="00434C62" w:rsidRDefault="00434C62" w:rsidP="00434C62">
            <w:pPr>
              <w:jc w:val="right"/>
              <w:rPr>
                <w:color w:val="000000"/>
                <w:szCs w:val="20"/>
              </w:rPr>
            </w:pPr>
          </w:p>
        </w:tc>
      </w:tr>
      <w:tr w:rsidR="00434C62" w:rsidRPr="00434C62" w14:paraId="5AF05AA7" w14:textId="77777777" w:rsidTr="00434C62">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E3C6F0" w14:textId="77777777" w:rsidR="00434C62" w:rsidRPr="00434C62" w:rsidRDefault="00434C62" w:rsidP="00434C62">
            <w:pPr>
              <w:rPr>
                <w:color w:val="000000"/>
                <w:szCs w:val="20"/>
              </w:rPr>
            </w:pPr>
            <w:r w:rsidRPr="00434C62">
              <w:rPr>
                <w:color w:val="000000"/>
                <w:szCs w:val="20"/>
              </w:rPr>
              <w:t>TRxP density (ρ)</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653E277" w14:textId="77777777" w:rsidR="00434C62" w:rsidRPr="00434C62" w:rsidRDefault="00434C62" w:rsidP="00434C62">
            <w:pPr>
              <w:rPr>
                <w:color w:val="000000"/>
                <w:szCs w:val="20"/>
              </w:rPr>
            </w:pPr>
            <w:r w:rsidRPr="00434C62">
              <w:rPr>
                <w:color w:val="000000"/>
                <w:szCs w:val="20"/>
              </w:rPr>
              <w:t> </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B23E40B" w14:textId="77777777" w:rsidR="00434C62" w:rsidRPr="00434C62" w:rsidRDefault="00434C62" w:rsidP="00434C62">
            <w:pPr>
              <w:rPr>
                <w:color w:val="000000"/>
                <w:szCs w:val="20"/>
              </w:rPr>
            </w:pPr>
            <w:r w:rsidRPr="00434C62">
              <w:rPr>
                <w:color w:val="000000"/>
                <w:szCs w:val="20"/>
              </w:rPr>
              <w:t> </w:t>
            </w:r>
          </w:p>
        </w:tc>
      </w:tr>
      <w:tr w:rsidR="00434C62" w:rsidRPr="00434C62" w14:paraId="67C90964" w14:textId="77777777" w:rsidTr="00434C62">
        <w:trPr>
          <w:trHeight w:val="255"/>
        </w:trPr>
        <w:tc>
          <w:tcPr>
            <w:tcW w:w="0" w:type="auto"/>
            <w:tcBorders>
              <w:top w:val="nil"/>
              <w:left w:val="nil"/>
              <w:bottom w:val="nil"/>
              <w:right w:val="nil"/>
            </w:tcBorders>
            <w:shd w:val="clear" w:color="000000" w:fill="EEECE1"/>
            <w:vAlign w:val="center"/>
            <w:hideMark/>
          </w:tcPr>
          <w:p w14:paraId="51D29ECB" w14:textId="77777777" w:rsidR="00434C62" w:rsidRPr="00434C62" w:rsidRDefault="00434C62" w:rsidP="00434C62">
            <w:pPr>
              <w:rPr>
                <w:color w:val="000000"/>
                <w:szCs w:val="20"/>
              </w:rPr>
            </w:pPr>
            <w:r w:rsidRPr="00434C62">
              <w:rPr>
                <w:color w:val="000000"/>
                <w:szCs w:val="20"/>
              </w:rPr>
              <w:t> </w:t>
            </w:r>
          </w:p>
        </w:tc>
        <w:tc>
          <w:tcPr>
            <w:tcW w:w="0" w:type="auto"/>
            <w:tcBorders>
              <w:top w:val="nil"/>
              <w:left w:val="nil"/>
              <w:bottom w:val="nil"/>
              <w:right w:val="nil"/>
            </w:tcBorders>
            <w:shd w:val="clear" w:color="000000" w:fill="EEECE1"/>
            <w:vAlign w:val="center"/>
            <w:hideMark/>
          </w:tcPr>
          <w:p w14:paraId="1822C1B1" w14:textId="77777777" w:rsidR="00434C62" w:rsidRPr="00434C62" w:rsidRDefault="00434C62" w:rsidP="00434C62">
            <w:pPr>
              <w:rPr>
                <w:color w:val="000000"/>
                <w:szCs w:val="20"/>
              </w:rPr>
            </w:pPr>
            <w:r w:rsidRPr="00434C62">
              <w:rPr>
                <w:color w:val="000000"/>
                <w:szCs w:val="20"/>
              </w:rPr>
              <w:t> </w:t>
            </w:r>
          </w:p>
        </w:tc>
        <w:tc>
          <w:tcPr>
            <w:tcW w:w="0" w:type="auto"/>
            <w:tcBorders>
              <w:top w:val="nil"/>
              <w:left w:val="nil"/>
              <w:bottom w:val="nil"/>
              <w:right w:val="nil"/>
            </w:tcBorders>
            <w:shd w:val="clear" w:color="EEECE1" w:fill="EEECE1"/>
            <w:noWrap/>
            <w:vAlign w:val="bottom"/>
            <w:hideMark/>
          </w:tcPr>
          <w:p w14:paraId="086D6504" w14:textId="77777777" w:rsidR="00434C62" w:rsidRPr="00434C62" w:rsidRDefault="00434C62" w:rsidP="00434C62">
            <w:pPr>
              <w:rPr>
                <w:color w:val="000000"/>
                <w:szCs w:val="20"/>
              </w:rPr>
            </w:pPr>
            <w:r w:rsidRPr="00434C62">
              <w:rPr>
                <w:color w:val="000000"/>
                <w:szCs w:val="20"/>
              </w:rPr>
              <w:t> </w:t>
            </w:r>
          </w:p>
        </w:tc>
      </w:tr>
      <w:tr w:rsidR="00434C62" w:rsidRPr="00434C62" w14:paraId="34771776" w14:textId="77777777" w:rsidTr="00434C62">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7A3159" w14:textId="77777777" w:rsidR="00434C62" w:rsidRPr="00434C62" w:rsidRDefault="00434C62" w:rsidP="00434C62">
            <w:pPr>
              <w:rPr>
                <w:color w:val="000000"/>
                <w:szCs w:val="20"/>
              </w:rPr>
            </w:pPr>
            <w:r w:rsidRPr="00434C62">
              <w:rPr>
                <w:color w:val="000000"/>
                <w:szCs w:val="20"/>
              </w:rPr>
              <w:t>Terminal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8C3EC03" w14:textId="77777777" w:rsidR="00434C62" w:rsidRPr="00434C62" w:rsidRDefault="00434C62" w:rsidP="00434C62">
            <w:pPr>
              <w:rPr>
                <w:color w:val="000000"/>
                <w:szCs w:val="20"/>
              </w:rPr>
            </w:pPr>
            <w:r w:rsidRPr="00434C62">
              <w:rPr>
                <w:color w:val="000000"/>
                <w:szCs w:val="20"/>
              </w:rPr>
              <w:t>Handheld</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4F421045"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2F69E2B"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BCF06" w14:textId="77777777" w:rsidR="00434C62" w:rsidRPr="00434C62" w:rsidRDefault="00434C62" w:rsidP="00434C62">
            <w:pPr>
              <w:rPr>
                <w:color w:val="000000"/>
                <w:szCs w:val="20"/>
              </w:rPr>
            </w:pPr>
            <w:r w:rsidRPr="00434C62">
              <w:rPr>
                <w:color w:val="000000"/>
                <w:szCs w:val="20"/>
              </w:rPr>
              <w:t>UE Antenna type and configuration</w:t>
            </w:r>
          </w:p>
        </w:tc>
        <w:tc>
          <w:tcPr>
            <w:tcW w:w="0" w:type="auto"/>
            <w:tcBorders>
              <w:top w:val="nil"/>
              <w:left w:val="nil"/>
              <w:bottom w:val="single" w:sz="4" w:space="0" w:color="auto"/>
              <w:right w:val="single" w:sz="4" w:space="0" w:color="auto"/>
            </w:tcBorders>
            <w:shd w:val="clear" w:color="auto" w:fill="auto"/>
            <w:vAlign w:val="center"/>
            <w:hideMark/>
          </w:tcPr>
          <w:p w14:paraId="40D20C1F" w14:textId="77777777" w:rsidR="00434C62" w:rsidRPr="00434C62" w:rsidRDefault="00434C62" w:rsidP="00434C62">
            <w:pPr>
              <w:rPr>
                <w:color w:val="000000"/>
                <w:szCs w:val="20"/>
              </w:rPr>
            </w:pPr>
            <w:r w:rsidRPr="00434C62">
              <w:rPr>
                <w:color w:val="000000"/>
                <w:szCs w:val="20"/>
              </w:rPr>
              <w:t>Omni-directional</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5527CD2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1D1913D"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1ED69F" w14:textId="77777777" w:rsidR="00434C62" w:rsidRPr="00434C62" w:rsidRDefault="00434C62" w:rsidP="00434C62">
            <w:pPr>
              <w:rPr>
                <w:color w:val="000000"/>
                <w:szCs w:val="20"/>
              </w:rPr>
            </w:pPr>
            <w:r w:rsidRPr="00434C62">
              <w:rPr>
                <w:color w:val="000000"/>
                <w:szCs w:val="20"/>
              </w:rPr>
              <w:t>UE antenna polarisation</w:t>
            </w:r>
          </w:p>
        </w:tc>
        <w:tc>
          <w:tcPr>
            <w:tcW w:w="0" w:type="auto"/>
            <w:tcBorders>
              <w:top w:val="nil"/>
              <w:left w:val="nil"/>
              <w:bottom w:val="single" w:sz="4" w:space="0" w:color="auto"/>
              <w:right w:val="single" w:sz="4" w:space="0" w:color="auto"/>
            </w:tcBorders>
            <w:shd w:val="clear" w:color="auto" w:fill="auto"/>
            <w:vAlign w:val="center"/>
            <w:hideMark/>
          </w:tcPr>
          <w:p w14:paraId="0C1C8D79" w14:textId="77777777" w:rsidR="00434C62" w:rsidRPr="00434C62" w:rsidRDefault="00434C62" w:rsidP="00434C62">
            <w:pPr>
              <w:rPr>
                <w:color w:val="000000"/>
                <w:szCs w:val="20"/>
              </w:rPr>
            </w:pPr>
            <w:r w:rsidRPr="00434C62">
              <w:rPr>
                <w:color w:val="000000"/>
                <w:szCs w:val="20"/>
              </w:rPr>
              <w:t>Linear: ±45°X-pol</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E6C0A3D" w14:textId="77777777" w:rsidR="00434C62" w:rsidRPr="00434C62" w:rsidRDefault="00434C62" w:rsidP="00434C62">
            <w:pPr>
              <w:rPr>
                <w:color w:val="000000"/>
                <w:szCs w:val="20"/>
              </w:rPr>
            </w:pPr>
            <w:r w:rsidRPr="00434C62">
              <w:rPr>
                <w:color w:val="000000"/>
                <w:szCs w:val="20"/>
              </w:rPr>
              <w:t>No polarisation missmatch modelled</w:t>
            </w:r>
          </w:p>
        </w:tc>
      </w:tr>
      <w:tr w:rsidR="00434C62" w:rsidRPr="00434C62" w14:paraId="2A12330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BDAB25" w14:textId="77777777" w:rsidR="00434C62" w:rsidRPr="00434C62" w:rsidRDefault="00434C62" w:rsidP="00434C62">
            <w:pPr>
              <w:rPr>
                <w:color w:val="000000"/>
                <w:szCs w:val="20"/>
              </w:rPr>
            </w:pPr>
            <w:r w:rsidRPr="00434C62">
              <w:rPr>
                <w:color w:val="000000"/>
                <w:szCs w:val="20"/>
              </w:rPr>
              <w:t>UE Antenna gain (dBi)</w:t>
            </w:r>
          </w:p>
        </w:tc>
        <w:tc>
          <w:tcPr>
            <w:tcW w:w="0" w:type="auto"/>
            <w:tcBorders>
              <w:top w:val="nil"/>
              <w:left w:val="nil"/>
              <w:bottom w:val="single" w:sz="4" w:space="0" w:color="auto"/>
              <w:right w:val="single" w:sz="4" w:space="0" w:color="auto"/>
            </w:tcBorders>
            <w:shd w:val="clear" w:color="auto" w:fill="auto"/>
            <w:vAlign w:val="center"/>
            <w:hideMark/>
          </w:tcPr>
          <w:p w14:paraId="5A5BB069" w14:textId="77777777" w:rsidR="00434C62" w:rsidRPr="00434C62" w:rsidRDefault="00434C62" w:rsidP="00434C62">
            <w:pPr>
              <w:rPr>
                <w:color w:val="000000"/>
                <w:szCs w:val="20"/>
              </w:rPr>
            </w:pPr>
            <w:r w:rsidRPr="00434C62">
              <w:rPr>
                <w:color w:val="000000"/>
                <w:szCs w:val="20"/>
              </w:rPr>
              <w:t>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A8BA3A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2638E41"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3B9870" w14:textId="77777777" w:rsidR="00434C62" w:rsidRPr="00434C62" w:rsidRDefault="00434C62" w:rsidP="00434C62">
            <w:pPr>
              <w:rPr>
                <w:color w:val="000000"/>
                <w:szCs w:val="20"/>
              </w:rPr>
            </w:pPr>
            <w:r w:rsidRPr="00434C62">
              <w:rPr>
                <w:color w:val="000000"/>
                <w:szCs w:val="20"/>
              </w:rPr>
              <w:t>UE Antenna temperature (K)</w:t>
            </w:r>
          </w:p>
        </w:tc>
        <w:tc>
          <w:tcPr>
            <w:tcW w:w="0" w:type="auto"/>
            <w:tcBorders>
              <w:top w:val="nil"/>
              <w:left w:val="nil"/>
              <w:bottom w:val="single" w:sz="4" w:space="0" w:color="auto"/>
              <w:right w:val="single" w:sz="4" w:space="0" w:color="auto"/>
            </w:tcBorders>
            <w:shd w:val="clear" w:color="auto" w:fill="auto"/>
            <w:vAlign w:val="center"/>
            <w:hideMark/>
          </w:tcPr>
          <w:p w14:paraId="6453C9D1" w14:textId="77777777" w:rsidR="00434C62" w:rsidRPr="00434C62" w:rsidRDefault="00434C62" w:rsidP="00434C62">
            <w:pPr>
              <w:rPr>
                <w:color w:val="000000"/>
                <w:szCs w:val="20"/>
              </w:rPr>
            </w:pPr>
            <w:r w:rsidRPr="00434C62">
              <w:rPr>
                <w:color w:val="000000"/>
                <w:szCs w:val="20"/>
              </w:rPr>
              <w:t>290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D723B8D"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5394D6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551B2B" w14:textId="77777777" w:rsidR="00434C62" w:rsidRPr="00434C62" w:rsidRDefault="00434C62" w:rsidP="00434C62">
            <w:pPr>
              <w:rPr>
                <w:color w:val="000000"/>
                <w:szCs w:val="20"/>
              </w:rPr>
            </w:pPr>
            <w:r w:rsidRPr="00434C62">
              <w:rPr>
                <w:color w:val="000000"/>
                <w:szCs w:val="20"/>
              </w:rPr>
              <w:t>Noise figure (dB)</w:t>
            </w:r>
          </w:p>
        </w:tc>
        <w:tc>
          <w:tcPr>
            <w:tcW w:w="0" w:type="auto"/>
            <w:tcBorders>
              <w:top w:val="nil"/>
              <w:left w:val="nil"/>
              <w:bottom w:val="single" w:sz="4" w:space="0" w:color="auto"/>
              <w:right w:val="single" w:sz="4" w:space="0" w:color="auto"/>
            </w:tcBorders>
            <w:shd w:val="clear" w:color="auto" w:fill="auto"/>
            <w:vAlign w:val="center"/>
            <w:hideMark/>
          </w:tcPr>
          <w:p w14:paraId="3C002C5E" w14:textId="77777777" w:rsidR="00434C62" w:rsidRPr="00434C62" w:rsidRDefault="00434C62" w:rsidP="00434C62">
            <w:pPr>
              <w:rPr>
                <w:color w:val="000000"/>
                <w:szCs w:val="20"/>
              </w:rPr>
            </w:pPr>
            <w:r w:rsidRPr="00434C62">
              <w:rPr>
                <w:color w:val="000000"/>
                <w:szCs w:val="20"/>
              </w:rPr>
              <w:t>7</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DB2F3A1"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4D02F9B0"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5AD05F" w14:textId="77777777" w:rsidR="00434C62" w:rsidRPr="00434C62" w:rsidRDefault="00434C62" w:rsidP="00434C62">
            <w:pPr>
              <w:rPr>
                <w:color w:val="000000"/>
                <w:szCs w:val="20"/>
              </w:rPr>
            </w:pPr>
            <w:r w:rsidRPr="00434C62">
              <w:rPr>
                <w:color w:val="000000"/>
                <w:szCs w:val="20"/>
              </w:rPr>
              <w:t>UE Tx transmit power</w:t>
            </w:r>
          </w:p>
        </w:tc>
        <w:tc>
          <w:tcPr>
            <w:tcW w:w="0" w:type="auto"/>
            <w:tcBorders>
              <w:top w:val="nil"/>
              <w:left w:val="nil"/>
              <w:bottom w:val="single" w:sz="4" w:space="0" w:color="auto"/>
              <w:right w:val="single" w:sz="4" w:space="0" w:color="auto"/>
            </w:tcBorders>
            <w:shd w:val="clear" w:color="auto" w:fill="auto"/>
            <w:vAlign w:val="center"/>
            <w:hideMark/>
          </w:tcPr>
          <w:p w14:paraId="70F87439" w14:textId="77777777" w:rsidR="00434C62" w:rsidRPr="00434C62" w:rsidRDefault="00434C62" w:rsidP="00434C62">
            <w:pPr>
              <w:rPr>
                <w:color w:val="000000"/>
                <w:szCs w:val="20"/>
              </w:rPr>
            </w:pPr>
            <w:r w:rsidRPr="00434C62">
              <w:rPr>
                <w:color w:val="000000"/>
                <w:szCs w:val="20"/>
              </w:rPr>
              <w:t>200 mW (23 dBm)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68F92E4"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DAE85FC"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31AC02" w14:textId="77777777" w:rsidR="00434C62" w:rsidRPr="00434C62" w:rsidRDefault="00434C62" w:rsidP="00434C62">
            <w:pPr>
              <w:rPr>
                <w:color w:val="000000"/>
                <w:szCs w:val="20"/>
              </w:rPr>
            </w:pPr>
            <w:r w:rsidRPr="00434C62">
              <w:rPr>
                <w:color w:val="000000"/>
                <w:szCs w:val="20"/>
              </w:rPr>
              <w:t>Number of UE receive antennas</w:t>
            </w:r>
          </w:p>
        </w:tc>
        <w:tc>
          <w:tcPr>
            <w:tcW w:w="0" w:type="auto"/>
            <w:tcBorders>
              <w:top w:val="nil"/>
              <w:left w:val="nil"/>
              <w:bottom w:val="single" w:sz="4" w:space="0" w:color="auto"/>
              <w:right w:val="single" w:sz="4" w:space="0" w:color="auto"/>
            </w:tcBorders>
            <w:shd w:val="clear" w:color="auto" w:fill="auto"/>
            <w:vAlign w:val="center"/>
            <w:hideMark/>
          </w:tcPr>
          <w:p w14:paraId="3AA07EC0" w14:textId="77777777" w:rsidR="00434C62" w:rsidRPr="00434C62" w:rsidRDefault="00434C62" w:rsidP="00434C62">
            <w:pPr>
              <w:rPr>
                <w:color w:val="000000"/>
                <w:szCs w:val="20"/>
              </w:rPr>
            </w:pPr>
            <w:r w:rsidRPr="00434C62">
              <w:rPr>
                <w:color w:val="000000"/>
                <w:szCs w:val="20"/>
              </w:rPr>
              <w:t>(1,1,2) as baseline, (1,2,2) can be additionally provided</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A2B642B" w14:textId="77777777" w:rsidR="00434C62" w:rsidRPr="00434C62" w:rsidRDefault="00434C62" w:rsidP="00434C62">
            <w:pPr>
              <w:rPr>
                <w:color w:val="000000"/>
                <w:szCs w:val="20"/>
              </w:rPr>
            </w:pPr>
            <w:r w:rsidRPr="00434C62">
              <w:rPr>
                <w:color w:val="000000"/>
                <w:szCs w:val="20"/>
              </w:rPr>
              <w:t>(1,1,2)</w:t>
            </w:r>
          </w:p>
        </w:tc>
      </w:tr>
      <w:tr w:rsidR="00434C62" w:rsidRPr="00434C62" w14:paraId="1A2EEE94"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56EF83" w14:textId="77777777" w:rsidR="00434C62" w:rsidRPr="00434C62" w:rsidRDefault="00434C62" w:rsidP="00434C62">
            <w:pPr>
              <w:rPr>
                <w:color w:val="000000"/>
                <w:szCs w:val="20"/>
              </w:rPr>
            </w:pPr>
            <w:r w:rsidRPr="00434C62">
              <w:rPr>
                <w:color w:val="000000"/>
                <w:szCs w:val="20"/>
              </w:rPr>
              <w:t>Device deployment</w:t>
            </w:r>
          </w:p>
        </w:tc>
        <w:tc>
          <w:tcPr>
            <w:tcW w:w="0" w:type="auto"/>
            <w:tcBorders>
              <w:top w:val="nil"/>
              <w:left w:val="nil"/>
              <w:bottom w:val="single" w:sz="4" w:space="0" w:color="auto"/>
              <w:right w:val="single" w:sz="4" w:space="0" w:color="auto"/>
            </w:tcBorders>
            <w:shd w:val="clear" w:color="auto" w:fill="auto"/>
            <w:vAlign w:val="center"/>
            <w:hideMark/>
          </w:tcPr>
          <w:p w14:paraId="712F3BB2" w14:textId="77777777" w:rsidR="00434C62" w:rsidRPr="00434C62" w:rsidRDefault="00434C62" w:rsidP="00434C62">
            <w:pPr>
              <w:rPr>
                <w:color w:val="000000"/>
                <w:szCs w:val="20"/>
              </w:rPr>
            </w:pPr>
            <w:r w:rsidRPr="00434C62">
              <w:rPr>
                <w:color w:val="000000"/>
                <w:szCs w:val="20"/>
              </w:rPr>
              <w:t>100% outdoor, randomly and uniformly distributed over the area</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3C1203F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E0D6A5F"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83610F" w14:textId="77777777" w:rsidR="00434C62" w:rsidRPr="00434C62" w:rsidRDefault="00434C62" w:rsidP="00434C62">
            <w:pPr>
              <w:rPr>
                <w:color w:val="000000"/>
                <w:szCs w:val="20"/>
              </w:rPr>
            </w:pPr>
            <w:r w:rsidRPr="00434C62">
              <w:rPr>
                <w:color w:val="000000"/>
                <w:szCs w:val="20"/>
              </w:rPr>
              <w:t>UE density</w:t>
            </w:r>
          </w:p>
        </w:tc>
        <w:tc>
          <w:tcPr>
            <w:tcW w:w="0" w:type="auto"/>
            <w:tcBorders>
              <w:top w:val="nil"/>
              <w:left w:val="nil"/>
              <w:bottom w:val="single" w:sz="4" w:space="0" w:color="auto"/>
              <w:right w:val="single" w:sz="4" w:space="0" w:color="auto"/>
            </w:tcBorders>
            <w:shd w:val="clear" w:color="auto" w:fill="auto"/>
            <w:vAlign w:val="center"/>
            <w:hideMark/>
          </w:tcPr>
          <w:p w14:paraId="6C2F4640" w14:textId="77777777" w:rsidR="00434C62" w:rsidRPr="00434C62" w:rsidRDefault="00434C62" w:rsidP="00434C62">
            <w:pPr>
              <w:rPr>
                <w:color w:val="000000"/>
                <w:szCs w:val="20"/>
              </w:rPr>
            </w:pPr>
            <w:r w:rsidRPr="00434C62">
              <w:rPr>
                <w:color w:val="000000"/>
                <w:szCs w:val="20"/>
              </w:rPr>
              <w:t>10 UEs per spot beam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CA7023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EF444A0"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B6AFBA" w14:textId="77777777" w:rsidR="00434C62" w:rsidRPr="00434C62" w:rsidRDefault="00434C62" w:rsidP="00434C62">
            <w:pPr>
              <w:rPr>
                <w:color w:val="000000"/>
                <w:szCs w:val="20"/>
              </w:rPr>
            </w:pPr>
            <w:r w:rsidRPr="00434C62">
              <w:rPr>
                <w:color w:val="000000"/>
                <w:szCs w:val="20"/>
              </w:rPr>
              <w:t>UE mobility model</w:t>
            </w:r>
          </w:p>
        </w:tc>
        <w:tc>
          <w:tcPr>
            <w:tcW w:w="0" w:type="auto"/>
            <w:tcBorders>
              <w:top w:val="nil"/>
              <w:left w:val="nil"/>
              <w:bottom w:val="single" w:sz="4" w:space="0" w:color="auto"/>
              <w:right w:val="single" w:sz="4" w:space="0" w:color="auto"/>
            </w:tcBorders>
            <w:shd w:val="clear" w:color="auto" w:fill="auto"/>
            <w:vAlign w:val="center"/>
            <w:hideMark/>
          </w:tcPr>
          <w:p w14:paraId="52805E04" w14:textId="77777777" w:rsidR="00434C62" w:rsidRPr="00434C62" w:rsidRDefault="00434C62" w:rsidP="00434C62">
            <w:pPr>
              <w:rPr>
                <w:color w:val="000000"/>
                <w:szCs w:val="20"/>
              </w:rPr>
            </w:pPr>
            <w:r w:rsidRPr="00434C62">
              <w:rPr>
                <w:color w:val="000000"/>
                <w:szCs w:val="20"/>
              </w:rPr>
              <w:t>Stationary</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1A3AB6D"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530932CC"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F9614E" w14:textId="77777777" w:rsidR="00434C62" w:rsidRPr="00434C62" w:rsidRDefault="00434C62" w:rsidP="00434C62">
            <w:pPr>
              <w:rPr>
                <w:color w:val="000000"/>
                <w:szCs w:val="20"/>
              </w:rPr>
            </w:pPr>
            <w:r w:rsidRPr="00434C62">
              <w:rPr>
                <w:color w:val="000000"/>
                <w:szCs w:val="20"/>
              </w:rPr>
              <w:t>Traffic model</w:t>
            </w:r>
          </w:p>
        </w:tc>
        <w:tc>
          <w:tcPr>
            <w:tcW w:w="0" w:type="auto"/>
            <w:tcBorders>
              <w:top w:val="nil"/>
              <w:left w:val="nil"/>
              <w:bottom w:val="single" w:sz="4" w:space="0" w:color="auto"/>
              <w:right w:val="single" w:sz="4" w:space="0" w:color="auto"/>
            </w:tcBorders>
            <w:shd w:val="clear" w:color="auto" w:fill="auto"/>
            <w:vAlign w:val="center"/>
            <w:hideMark/>
          </w:tcPr>
          <w:p w14:paraId="4916A322" w14:textId="77777777" w:rsidR="00434C62" w:rsidRPr="00434C62" w:rsidRDefault="00434C62" w:rsidP="00434C62">
            <w:pPr>
              <w:rPr>
                <w:color w:val="000000"/>
                <w:szCs w:val="20"/>
              </w:rPr>
            </w:pPr>
            <w:r w:rsidRPr="00434C62">
              <w:rPr>
                <w:color w:val="000000"/>
                <w:szCs w:val="20"/>
              </w:rPr>
              <w:t xml:space="preserve">Full buffer </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47D393B"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65450158"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EE95F3" w14:textId="77777777" w:rsidR="00434C62" w:rsidRPr="00434C62" w:rsidRDefault="00434C62" w:rsidP="00434C62">
            <w:pPr>
              <w:rPr>
                <w:color w:val="000000"/>
                <w:szCs w:val="20"/>
              </w:rPr>
            </w:pPr>
            <w:r w:rsidRPr="00434C62">
              <w:rPr>
                <w:color w:val="000000"/>
                <w:szCs w:val="20"/>
              </w:rPr>
              <w:t>UE antenna height</w:t>
            </w:r>
          </w:p>
        </w:tc>
        <w:tc>
          <w:tcPr>
            <w:tcW w:w="0" w:type="auto"/>
            <w:tcBorders>
              <w:top w:val="nil"/>
              <w:left w:val="nil"/>
              <w:bottom w:val="single" w:sz="4" w:space="0" w:color="auto"/>
              <w:right w:val="single" w:sz="4" w:space="0" w:color="auto"/>
            </w:tcBorders>
            <w:shd w:val="clear" w:color="auto" w:fill="auto"/>
            <w:vAlign w:val="center"/>
            <w:hideMark/>
          </w:tcPr>
          <w:p w14:paraId="35FB5CF3" w14:textId="77777777" w:rsidR="00434C62" w:rsidRPr="00434C62" w:rsidRDefault="00434C62" w:rsidP="00434C62">
            <w:pPr>
              <w:rPr>
                <w:color w:val="000000"/>
                <w:szCs w:val="20"/>
              </w:rPr>
            </w:pPr>
            <w:r w:rsidRPr="00434C62">
              <w:rPr>
                <w:color w:val="000000"/>
                <w:szCs w:val="20"/>
              </w:rPr>
              <w:t>1.5 m</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729AFAC"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3C487757" w14:textId="77777777" w:rsidTr="00434C62">
        <w:trPr>
          <w:trHeight w:val="255"/>
        </w:trPr>
        <w:tc>
          <w:tcPr>
            <w:tcW w:w="0" w:type="auto"/>
            <w:tcBorders>
              <w:top w:val="nil"/>
              <w:left w:val="nil"/>
              <w:bottom w:val="nil"/>
              <w:right w:val="nil"/>
            </w:tcBorders>
            <w:shd w:val="clear" w:color="000000" w:fill="EEECE1"/>
            <w:noWrap/>
            <w:vAlign w:val="bottom"/>
            <w:hideMark/>
          </w:tcPr>
          <w:p w14:paraId="23517F16" w14:textId="77777777" w:rsidR="00434C62" w:rsidRPr="00434C62" w:rsidRDefault="00434C62" w:rsidP="00434C62">
            <w:pPr>
              <w:rPr>
                <w:szCs w:val="20"/>
              </w:rPr>
            </w:pPr>
            <w:r w:rsidRPr="00434C62">
              <w:rPr>
                <w:szCs w:val="20"/>
              </w:rPr>
              <w:t> </w:t>
            </w:r>
          </w:p>
        </w:tc>
        <w:tc>
          <w:tcPr>
            <w:tcW w:w="0" w:type="auto"/>
            <w:tcBorders>
              <w:top w:val="nil"/>
              <w:left w:val="nil"/>
              <w:bottom w:val="nil"/>
              <w:right w:val="nil"/>
            </w:tcBorders>
            <w:shd w:val="clear" w:color="000000" w:fill="EEECE1"/>
            <w:noWrap/>
            <w:vAlign w:val="bottom"/>
            <w:hideMark/>
          </w:tcPr>
          <w:p w14:paraId="08853AF9" w14:textId="77777777" w:rsidR="00434C62" w:rsidRPr="00434C62" w:rsidRDefault="00434C62" w:rsidP="00434C62">
            <w:pPr>
              <w:rPr>
                <w:szCs w:val="20"/>
              </w:rPr>
            </w:pPr>
            <w:r w:rsidRPr="00434C62">
              <w:rPr>
                <w:szCs w:val="20"/>
              </w:rPr>
              <w:t> </w:t>
            </w:r>
          </w:p>
        </w:tc>
        <w:tc>
          <w:tcPr>
            <w:tcW w:w="0" w:type="auto"/>
            <w:tcBorders>
              <w:top w:val="nil"/>
              <w:left w:val="nil"/>
              <w:bottom w:val="nil"/>
              <w:right w:val="nil"/>
            </w:tcBorders>
            <w:shd w:val="clear" w:color="EEECE1" w:fill="EEECE1"/>
            <w:noWrap/>
            <w:vAlign w:val="bottom"/>
            <w:hideMark/>
          </w:tcPr>
          <w:p w14:paraId="7A341CF9" w14:textId="77777777" w:rsidR="00434C62" w:rsidRPr="00434C62" w:rsidRDefault="00434C62" w:rsidP="00434C62">
            <w:pPr>
              <w:rPr>
                <w:color w:val="000000"/>
                <w:szCs w:val="20"/>
              </w:rPr>
            </w:pPr>
            <w:r w:rsidRPr="00434C62">
              <w:rPr>
                <w:color w:val="000000"/>
                <w:szCs w:val="20"/>
              </w:rPr>
              <w:t> </w:t>
            </w:r>
          </w:p>
        </w:tc>
      </w:tr>
      <w:tr w:rsidR="00434C62" w:rsidRPr="00434C62" w14:paraId="6CAE5878" w14:textId="77777777" w:rsidTr="00434C62">
        <w:trPr>
          <w:trHeight w:val="51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71A40" w14:textId="77777777" w:rsidR="00434C62" w:rsidRPr="00434C62" w:rsidRDefault="00434C62" w:rsidP="00434C62">
            <w:pPr>
              <w:rPr>
                <w:szCs w:val="20"/>
              </w:rPr>
            </w:pPr>
            <w:r w:rsidRPr="00434C62">
              <w:rPr>
                <w:szCs w:val="20"/>
              </w:rPr>
              <w:t>Satellite antenna pattern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56D453" w14:textId="77777777" w:rsidR="00434C62" w:rsidRPr="00434C62" w:rsidRDefault="00434C62" w:rsidP="00434C62">
            <w:pPr>
              <w:rPr>
                <w:color w:val="000000"/>
                <w:szCs w:val="20"/>
              </w:rPr>
            </w:pPr>
            <w:r w:rsidRPr="00434C62">
              <w:rPr>
                <w:color w:val="000000"/>
                <w:szCs w:val="20"/>
              </w:rPr>
              <w:t>Bessel function as in Section 6.4.1 in TR 38.811</w:t>
            </w: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661C7481"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7B1650D2"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84EB1A" w14:textId="77777777" w:rsidR="00434C62" w:rsidRPr="00434C62" w:rsidRDefault="00434C62" w:rsidP="00434C62">
            <w:pPr>
              <w:rPr>
                <w:szCs w:val="20"/>
              </w:rPr>
            </w:pPr>
            <w:r w:rsidRPr="00434C62">
              <w:rPr>
                <w:szCs w:val="20"/>
              </w:rPr>
              <w:t>Satellite antenna polarization configuration</w:t>
            </w:r>
          </w:p>
        </w:tc>
        <w:tc>
          <w:tcPr>
            <w:tcW w:w="0" w:type="auto"/>
            <w:tcBorders>
              <w:top w:val="nil"/>
              <w:left w:val="nil"/>
              <w:bottom w:val="single" w:sz="4" w:space="0" w:color="auto"/>
              <w:right w:val="single" w:sz="4" w:space="0" w:color="auto"/>
            </w:tcBorders>
            <w:shd w:val="clear" w:color="auto" w:fill="auto"/>
            <w:vAlign w:val="center"/>
            <w:hideMark/>
          </w:tcPr>
          <w:p w14:paraId="413C39DC" w14:textId="77777777" w:rsidR="00434C62" w:rsidRPr="00434C62" w:rsidRDefault="00434C62" w:rsidP="00434C62">
            <w:pPr>
              <w:rPr>
                <w:color w:val="000000"/>
                <w:szCs w:val="20"/>
              </w:rPr>
            </w:pPr>
            <w:r w:rsidRPr="00434C62">
              <w:rPr>
                <w:color w:val="000000"/>
                <w:szCs w:val="20"/>
              </w:rPr>
              <w:t>Circular</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3E8478AD" w14:textId="77777777" w:rsidR="00434C62" w:rsidRPr="00434C62" w:rsidRDefault="00434C62" w:rsidP="00434C62">
            <w:pPr>
              <w:rPr>
                <w:color w:val="000000"/>
                <w:szCs w:val="20"/>
              </w:rPr>
            </w:pPr>
            <w:r w:rsidRPr="00434C62">
              <w:rPr>
                <w:color w:val="000000"/>
                <w:szCs w:val="20"/>
              </w:rPr>
              <w:t>Polarization (loss) is not modelled in the SLS</w:t>
            </w:r>
          </w:p>
        </w:tc>
      </w:tr>
      <w:tr w:rsidR="00434C62" w:rsidRPr="00434C62" w14:paraId="6FBB330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278F89" w14:textId="77777777" w:rsidR="00434C62" w:rsidRPr="00434C62" w:rsidRDefault="00434C62" w:rsidP="00434C62">
            <w:pPr>
              <w:rPr>
                <w:szCs w:val="20"/>
              </w:rPr>
            </w:pPr>
            <w:r w:rsidRPr="00434C62">
              <w:rPr>
                <w:szCs w:val="20"/>
              </w:rPr>
              <w:t>Central beam elevation</w:t>
            </w:r>
          </w:p>
        </w:tc>
        <w:tc>
          <w:tcPr>
            <w:tcW w:w="0" w:type="auto"/>
            <w:tcBorders>
              <w:top w:val="nil"/>
              <w:left w:val="nil"/>
              <w:bottom w:val="single" w:sz="4" w:space="0" w:color="auto"/>
              <w:right w:val="single" w:sz="4" w:space="0" w:color="auto"/>
            </w:tcBorders>
            <w:shd w:val="clear" w:color="auto" w:fill="auto"/>
            <w:vAlign w:val="bottom"/>
            <w:hideMark/>
          </w:tcPr>
          <w:p w14:paraId="62BA4F5D" w14:textId="77777777" w:rsidR="00434C62" w:rsidRPr="00434C62" w:rsidRDefault="00434C62" w:rsidP="00434C62">
            <w:pPr>
              <w:rPr>
                <w:szCs w:val="20"/>
              </w:rPr>
            </w:pPr>
            <w:r w:rsidRPr="00434C62">
              <w:rPr>
                <w:szCs w:val="20"/>
              </w:rPr>
              <w:t>90 degrees</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20837F66"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2EB33452"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BA0D473" w14:textId="77777777" w:rsidR="00434C62" w:rsidRPr="00434C62" w:rsidRDefault="00434C62" w:rsidP="00434C62">
            <w:pPr>
              <w:rPr>
                <w:szCs w:val="20"/>
              </w:rPr>
            </w:pPr>
            <w:r w:rsidRPr="00434C62">
              <w:rPr>
                <w:szCs w:val="20"/>
              </w:rPr>
              <w:t>Beam layout definition and wrap-around</w:t>
            </w:r>
          </w:p>
        </w:tc>
        <w:tc>
          <w:tcPr>
            <w:tcW w:w="0" w:type="auto"/>
            <w:tcBorders>
              <w:top w:val="nil"/>
              <w:left w:val="nil"/>
              <w:bottom w:val="single" w:sz="4" w:space="0" w:color="auto"/>
              <w:right w:val="single" w:sz="4" w:space="0" w:color="auto"/>
            </w:tcBorders>
            <w:shd w:val="clear" w:color="auto" w:fill="auto"/>
            <w:vAlign w:val="bottom"/>
            <w:hideMark/>
          </w:tcPr>
          <w:p w14:paraId="64034260" w14:textId="77777777" w:rsidR="00434C62" w:rsidRPr="00434C62" w:rsidRDefault="00434C62" w:rsidP="00434C62">
            <w:pPr>
              <w:rPr>
                <w:szCs w:val="20"/>
              </w:rPr>
            </w:pPr>
            <w:r w:rsidRPr="00434C62">
              <w:rPr>
                <w:szCs w:val="20"/>
              </w:rPr>
              <w:t xml:space="preserve">As described in 6.1.1.1 of TR 38.821 </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6C164DCA"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71E2017"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BEB0408" w14:textId="77777777" w:rsidR="00434C62" w:rsidRPr="00434C62" w:rsidRDefault="00434C62" w:rsidP="00434C62">
            <w:pPr>
              <w:rPr>
                <w:szCs w:val="20"/>
              </w:rPr>
            </w:pPr>
            <w:r w:rsidRPr="00434C62">
              <w:rPr>
                <w:szCs w:val="20"/>
              </w:rPr>
              <w:t>Frequency re-use factor</w:t>
            </w:r>
          </w:p>
        </w:tc>
        <w:tc>
          <w:tcPr>
            <w:tcW w:w="0" w:type="auto"/>
            <w:tcBorders>
              <w:top w:val="nil"/>
              <w:left w:val="nil"/>
              <w:bottom w:val="single" w:sz="4" w:space="0" w:color="auto"/>
              <w:right w:val="single" w:sz="4" w:space="0" w:color="auto"/>
            </w:tcBorders>
            <w:shd w:val="clear" w:color="auto" w:fill="auto"/>
            <w:vAlign w:val="bottom"/>
            <w:hideMark/>
          </w:tcPr>
          <w:p w14:paraId="7206835D" w14:textId="77777777" w:rsidR="00434C62" w:rsidRPr="00434C62" w:rsidRDefault="00434C62" w:rsidP="00434C62">
            <w:pPr>
              <w:rPr>
                <w:szCs w:val="20"/>
              </w:rPr>
            </w:pPr>
            <w:r w:rsidRPr="00434C62">
              <w:rPr>
                <w:szCs w:val="20"/>
              </w:rPr>
              <w:t>1 or 3 (declared by proponent)</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7EEA8C87" w14:textId="77777777" w:rsidR="00434C62" w:rsidRPr="00434C62" w:rsidRDefault="00434C62" w:rsidP="00434C62">
            <w:pPr>
              <w:rPr>
                <w:color w:val="000000"/>
                <w:szCs w:val="20"/>
              </w:rPr>
            </w:pPr>
            <w:r w:rsidRPr="00434C62">
              <w:rPr>
                <w:color w:val="000000"/>
                <w:szCs w:val="20"/>
              </w:rPr>
              <w:t>1 and 3</w:t>
            </w:r>
          </w:p>
        </w:tc>
      </w:tr>
      <w:tr w:rsidR="00434C62" w:rsidRPr="00434C62" w14:paraId="0C0F37E1"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C1CE60" w14:textId="77777777" w:rsidR="00434C62" w:rsidRPr="00434C62" w:rsidRDefault="00434C62" w:rsidP="00434C62">
            <w:pPr>
              <w:rPr>
                <w:szCs w:val="20"/>
              </w:rPr>
            </w:pPr>
            <w:r w:rsidRPr="00434C62">
              <w:rPr>
                <w:szCs w:val="20"/>
              </w:rPr>
              <w:t>Propagation conditions</w:t>
            </w:r>
          </w:p>
        </w:tc>
        <w:tc>
          <w:tcPr>
            <w:tcW w:w="0" w:type="auto"/>
            <w:tcBorders>
              <w:top w:val="nil"/>
              <w:left w:val="nil"/>
              <w:bottom w:val="single" w:sz="4" w:space="0" w:color="auto"/>
              <w:right w:val="single" w:sz="4" w:space="0" w:color="auto"/>
            </w:tcBorders>
            <w:shd w:val="clear" w:color="auto" w:fill="auto"/>
            <w:vAlign w:val="bottom"/>
            <w:hideMark/>
          </w:tcPr>
          <w:p w14:paraId="0B16FF50" w14:textId="77777777" w:rsidR="00434C62" w:rsidRPr="00434C62" w:rsidRDefault="00434C62" w:rsidP="00434C62">
            <w:pPr>
              <w:rPr>
                <w:szCs w:val="20"/>
              </w:rPr>
            </w:pPr>
            <w:r w:rsidRPr="00434C62">
              <w:rPr>
                <w:szCs w:val="20"/>
              </w:rPr>
              <w:t>  LOS probability of 100%</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C4D49A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075D241E"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DF6CA9" w14:textId="77777777" w:rsidR="00434C62" w:rsidRPr="00434C62" w:rsidRDefault="00434C62" w:rsidP="00434C62">
            <w:pPr>
              <w:rPr>
                <w:szCs w:val="20"/>
              </w:rPr>
            </w:pPr>
            <w:r w:rsidRPr="00434C62">
              <w:rPr>
                <w:szCs w:val="20"/>
              </w:rPr>
              <w:t>Large scale Channel model</w:t>
            </w:r>
          </w:p>
        </w:tc>
        <w:tc>
          <w:tcPr>
            <w:tcW w:w="0" w:type="auto"/>
            <w:tcBorders>
              <w:top w:val="nil"/>
              <w:left w:val="nil"/>
              <w:bottom w:val="single" w:sz="4" w:space="0" w:color="auto"/>
              <w:right w:val="single" w:sz="4" w:space="0" w:color="auto"/>
            </w:tcBorders>
            <w:shd w:val="clear" w:color="auto" w:fill="auto"/>
            <w:vAlign w:val="bottom"/>
            <w:hideMark/>
          </w:tcPr>
          <w:p w14:paraId="1C585288" w14:textId="77777777" w:rsidR="00434C62" w:rsidRPr="00434C62" w:rsidRDefault="00434C62" w:rsidP="00434C62">
            <w:pPr>
              <w:rPr>
                <w:szCs w:val="20"/>
              </w:rPr>
            </w:pPr>
            <w:r w:rsidRPr="00434C62">
              <w:rPr>
                <w:szCs w:val="20"/>
              </w:rPr>
              <w:t>At least for LOS conditions, large scale model of Section 6.6 in 38.811</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0362FBA9"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1492A04F"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3F3C56" w14:textId="77777777" w:rsidR="00434C62" w:rsidRPr="00434C62" w:rsidRDefault="00434C62" w:rsidP="00434C62">
            <w:pPr>
              <w:rPr>
                <w:szCs w:val="20"/>
              </w:rPr>
            </w:pPr>
            <w:r w:rsidRPr="00434C62">
              <w:rPr>
                <w:szCs w:val="20"/>
              </w:rPr>
              <w:t>Small scale</w:t>
            </w:r>
          </w:p>
        </w:tc>
        <w:tc>
          <w:tcPr>
            <w:tcW w:w="0" w:type="auto"/>
            <w:tcBorders>
              <w:top w:val="nil"/>
              <w:left w:val="nil"/>
              <w:bottom w:val="single" w:sz="4" w:space="0" w:color="auto"/>
              <w:right w:val="single" w:sz="4" w:space="0" w:color="auto"/>
            </w:tcBorders>
            <w:shd w:val="clear" w:color="auto" w:fill="auto"/>
            <w:vAlign w:val="bottom"/>
            <w:hideMark/>
          </w:tcPr>
          <w:p w14:paraId="63FA73E0" w14:textId="77777777" w:rsidR="00434C62" w:rsidRPr="00434C62" w:rsidRDefault="00434C62" w:rsidP="00434C62">
            <w:pPr>
              <w:rPr>
                <w:szCs w:val="20"/>
              </w:rPr>
            </w:pPr>
            <w:r w:rsidRPr="00434C62">
              <w:rPr>
                <w:szCs w:val="20"/>
              </w:rPr>
              <w:t>Small scale fading is modelled as in 38.821 (Table 6.1.1.1-7)</w:t>
            </w:r>
          </w:p>
        </w:tc>
        <w:tc>
          <w:tcPr>
            <w:tcW w:w="0" w:type="auto"/>
            <w:tcBorders>
              <w:top w:val="nil"/>
              <w:left w:val="single" w:sz="4" w:space="0" w:color="000000"/>
              <w:bottom w:val="single" w:sz="4" w:space="0" w:color="000000"/>
              <w:right w:val="single" w:sz="4" w:space="0" w:color="000000"/>
            </w:tcBorders>
            <w:shd w:val="clear" w:color="auto" w:fill="auto"/>
            <w:noWrap/>
            <w:vAlign w:val="bottom"/>
            <w:hideMark/>
          </w:tcPr>
          <w:p w14:paraId="1A3C40E7" w14:textId="77777777" w:rsidR="00434C62" w:rsidRPr="00434C62" w:rsidRDefault="00434C62" w:rsidP="00434C62">
            <w:pPr>
              <w:rPr>
                <w:color w:val="000000"/>
                <w:szCs w:val="20"/>
              </w:rPr>
            </w:pPr>
            <w:r w:rsidRPr="00434C62">
              <w:rPr>
                <w:color w:val="000000"/>
                <w:szCs w:val="20"/>
              </w:rPr>
              <w:t>Aligned with reference</w:t>
            </w:r>
          </w:p>
        </w:tc>
      </w:tr>
      <w:tr w:rsidR="00434C62" w:rsidRPr="00434C62" w14:paraId="62A40F9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1CA7A0" w14:textId="77777777" w:rsidR="00434C62" w:rsidRPr="00434C62" w:rsidRDefault="00434C62" w:rsidP="00434C62">
            <w:pPr>
              <w:rPr>
                <w:szCs w:val="20"/>
              </w:rPr>
            </w:pPr>
            <w:r w:rsidRPr="00434C62">
              <w:rPr>
                <w:szCs w:val="20"/>
              </w:rPr>
              <w:t>Handover margin</w:t>
            </w:r>
          </w:p>
        </w:tc>
        <w:tc>
          <w:tcPr>
            <w:tcW w:w="0" w:type="auto"/>
            <w:tcBorders>
              <w:top w:val="nil"/>
              <w:left w:val="nil"/>
              <w:bottom w:val="single" w:sz="4" w:space="0" w:color="auto"/>
              <w:right w:val="single" w:sz="4" w:space="0" w:color="auto"/>
            </w:tcBorders>
            <w:shd w:val="clear" w:color="auto" w:fill="auto"/>
            <w:vAlign w:val="bottom"/>
            <w:hideMark/>
          </w:tcPr>
          <w:p w14:paraId="5E57966A" w14:textId="77777777" w:rsidR="00434C62" w:rsidRPr="00434C62" w:rsidRDefault="00434C62" w:rsidP="00434C62">
            <w:pPr>
              <w:rPr>
                <w:szCs w:val="20"/>
              </w:rPr>
            </w:pPr>
            <w:r w:rsidRPr="00434C62">
              <w:rPr>
                <w:szCs w:val="20"/>
              </w:rPr>
              <w:t>0dB</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613252EC" w14:textId="77777777" w:rsidR="00434C62" w:rsidRPr="00434C62" w:rsidRDefault="00434C62" w:rsidP="00434C62">
            <w:pPr>
              <w:rPr>
                <w:color w:val="000000"/>
                <w:szCs w:val="20"/>
              </w:rPr>
            </w:pPr>
            <w:r w:rsidRPr="00434C62">
              <w:rPr>
                <w:color w:val="000000"/>
                <w:szCs w:val="20"/>
              </w:rPr>
              <w:t>Handovers disabled</w:t>
            </w:r>
          </w:p>
        </w:tc>
      </w:tr>
      <w:tr w:rsidR="00434C62" w:rsidRPr="00434C62" w14:paraId="40390EC9" w14:textId="77777777" w:rsidTr="00434C62">
        <w:trPr>
          <w:trHeight w:val="51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F6BDE4" w14:textId="77777777" w:rsidR="00434C62" w:rsidRPr="00434C62" w:rsidRDefault="00434C62" w:rsidP="00434C62">
            <w:pPr>
              <w:rPr>
                <w:szCs w:val="20"/>
              </w:rPr>
            </w:pPr>
            <w:r w:rsidRPr="00434C62">
              <w:rPr>
                <w:szCs w:val="20"/>
              </w:rPr>
              <w:t>UE attachment</w:t>
            </w:r>
          </w:p>
        </w:tc>
        <w:tc>
          <w:tcPr>
            <w:tcW w:w="0" w:type="auto"/>
            <w:tcBorders>
              <w:top w:val="nil"/>
              <w:left w:val="nil"/>
              <w:bottom w:val="single" w:sz="4" w:space="0" w:color="auto"/>
              <w:right w:val="single" w:sz="4" w:space="0" w:color="auto"/>
            </w:tcBorders>
            <w:shd w:val="clear" w:color="auto" w:fill="auto"/>
            <w:vAlign w:val="bottom"/>
            <w:hideMark/>
          </w:tcPr>
          <w:p w14:paraId="76DFA9D8" w14:textId="77777777" w:rsidR="00434C62" w:rsidRPr="00434C62" w:rsidRDefault="00434C62" w:rsidP="00434C62">
            <w:pPr>
              <w:rPr>
                <w:szCs w:val="20"/>
              </w:rPr>
            </w:pPr>
            <w:r w:rsidRPr="00434C62">
              <w:rPr>
                <w:szCs w:val="20"/>
              </w:rPr>
              <w:t>RSRP</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7D83B163" w14:textId="77777777" w:rsidR="00434C62" w:rsidRPr="00434C62" w:rsidRDefault="00434C62" w:rsidP="00434C62">
            <w:pPr>
              <w:rPr>
                <w:color w:val="000000"/>
                <w:szCs w:val="20"/>
              </w:rPr>
            </w:pPr>
            <w:r w:rsidRPr="00434C62">
              <w:rPr>
                <w:color w:val="000000"/>
                <w:szCs w:val="20"/>
              </w:rPr>
              <w:t>Initial attachment based on RSRP</w:t>
            </w:r>
          </w:p>
        </w:tc>
      </w:tr>
      <w:tr w:rsidR="00434C62" w:rsidRPr="00434C62" w14:paraId="0767CDA5" w14:textId="77777777" w:rsidTr="00434C62">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F91D8B" w14:textId="77777777" w:rsidR="00434C62" w:rsidRPr="00434C62" w:rsidRDefault="00434C62" w:rsidP="00434C62">
            <w:pPr>
              <w:rPr>
                <w:szCs w:val="20"/>
              </w:rPr>
            </w:pPr>
            <w:r w:rsidRPr="00434C62">
              <w:rPr>
                <w:szCs w:val="20"/>
              </w:rPr>
              <w:t>Satellite antenna configuration</w:t>
            </w:r>
          </w:p>
        </w:tc>
        <w:tc>
          <w:tcPr>
            <w:tcW w:w="0" w:type="auto"/>
            <w:tcBorders>
              <w:top w:val="nil"/>
              <w:left w:val="nil"/>
              <w:bottom w:val="single" w:sz="4" w:space="0" w:color="auto"/>
              <w:right w:val="single" w:sz="4" w:space="0" w:color="auto"/>
            </w:tcBorders>
            <w:shd w:val="clear" w:color="auto" w:fill="auto"/>
            <w:vAlign w:val="bottom"/>
            <w:hideMark/>
          </w:tcPr>
          <w:p w14:paraId="5AEF463F" w14:textId="77777777" w:rsidR="00434C62" w:rsidRPr="00434C62" w:rsidRDefault="00434C62" w:rsidP="00434C62">
            <w:pPr>
              <w:rPr>
                <w:szCs w:val="20"/>
              </w:rPr>
            </w:pPr>
            <w:r w:rsidRPr="00434C62">
              <w:rPr>
                <w:szCs w:val="20"/>
              </w:rPr>
              <w:t>1Rx / 1Tx per beam</w:t>
            </w:r>
          </w:p>
        </w:tc>
        <w:tc>
          <w:tcPr>
            <w:tcW w:w="0" w:type="auto"/>
            <w:tcBorders>
              <w:top w:val="nil"/>
              <w:left w:val="single" w:sz="4" w:space="0" w:color="000000"/>
              <w:bottom w:val="single" w:sz="4" w:space="0" w:color="000000"/>
              <w:right w:val="single" w:sz="4" w:space="0" w:color="000000"/>
            </w:tcBorders>
            <w:shd w:val="clear" w:color="auto" w:fill="auto"/>
            <w:vAlign w:val="bottom"/>
            <w:hideMark/>
          </w:tcPr>
          <w:p w14:paraId="2866B62E" w14:textId="77777777" w:rsidR="00434C62" w:rsidRPr="00434C62" w:rsidRDefault="00434C62" w:rsidP="00434C62">
            <w:pPr>
              <w:rPr>
                <w:color w:val="000000"/>
                <w:szCs w:val="20"/>
              </w:rPr>
            </w:pPr>
            <w:r w:rsidRPr="00434C62">
              <w:rPr>
                <w:color w:val="000000"/>
                <w:szCs w:val="20"/>
              </w:rPr>
              <w:t>1 Tx / 1Rx per beam</w:t>
            </w:r>
          </w:p>
        </w:tc>
      </w:tr>
    </w:tbl>
    <w:p w14:paraId="2EFE1D1D" w14:textId="77777777" w:rsidR="000D5A62" w:rsidRPr="00607E77" w:rsidRDefault="000D5A62" w:rsidP="000D5A62"/>
    <w:p w14:paraId="196733DD" w14:textId="3846E43B" w:rsidR="00345AF1" w:rsidRPr="00607E77" w:rsidRDefault="00345AF1" w:rsidP="00544153">
      <w:pPr>
        <w:pStyle w:val="Prop1"/>
        <w:rPr>
          <w:rFonts w:cs="Times New Roman"/>
        </w:rPr>
      </w:pPr>
      <w:r w:rsidRPr="00607E77">
        <w:rPr>
          <w:rFonts w:cs="Times New Roman"/>
        </w:rPr>
        <w:lastRenderedPageBreak/>
        <w:t>Other system configuration parameters align with Rep.  ITU-R  M.2514-0</w:t>
      </w:r>
    </w:p>
    <w:p w14:paraId="13172150" w14:textId="21BDCF12" w:rsidR="00345AF1" w:rsidRPr="00607E77" w:rsidRDefault="00345AF1" w:rsidP="00544153">
      <w:pPr>
        <w:pStyle w:val="Prop1"/>
        <w:rPr>
          <w:rFonts w:cs="Times New Roman"/>
        </w:rPr>
      </w:pPr>
    </w:p>
    <w:p w14:paraId="12624832" w14:textId="3E49CEFD" w:rsidR="00BD0DD7" w:rsidRPr="00607E77" w:rsidRDefault="00BD0DD7" w:rsidP="00BD0DD7">
      <w:pPr>
        <w:pStyle w:val="Heading2"/>
      </w:pPr>
      <w:r w:rsidRPr="00607E77">
        <w:t>System configuration DL parameters</w:t>
      </w:r>
    </w:p>
    <w:tbl>
      <w:tblPr>
        <w:tblW w:w="0" w:type="auto"/>
        <w:tblInd w:w="-5" w:type="dxa"/>
        <w:tblLook w:val="04A0" w:firstRow="1" w:lastRow="0" w:firstColumn="1" w:lastColumn="0" w:noHBand="0" w:noVBand="1"/>
      </w:tblPr>
      <w:tblGrid>
        <w:gridCol w:w="3610"/>
        <w:gridCol w:w="3116"/>
        <w:gridCol w:w="2327"/>
      </w:tblGrid>
      <w:tr w:rsidR="00E14F94" w:rsidRPr="00E14F94" w14:paraId="34466408" w14:textId="77777777" w:rsidTr="00A16D27">
        <w:trPr>
          <w:trHeight w:val="480"/>
        </w:trPr>
        <w:tc>
          <w:tcPr>
            <w:tcW w:w="0" w:type="auto"/>
            <w:tcBorders>
              <w:top w:val="single" w:sz="4" w:space="0" w:color="auto"/>
              <w:left w:val="single" w:sz="4" w:space="0" w:color="auto"/>
              <w:bottom w:val="single" w:sz="4" w:space="0" w:color="auto"/>
              <w:right w:val="single" w:sz="4" w:space="0" w:color="auto"/>
            </w:tcBorders>
            <w:shd w:val="clear" w:color="auto" w:fill="00B0F0"/>
            <w:vAlign w:val="center"/>
            <w:hideMark/>
          </w:tcPr>
          <w:p w14:paraId="2BB12D0F" w14:textId="77777777" w:rsidR="00E14F94" w:rsidRPr="00E14F94" w:rsidRDefault="00E14F94">
            <w:pPr>
              <w:jc w:val="center"/>
              <w:rPr>
                <w:b/>
                <w:bCs/>
                <w:color w:val="FFFFFF"/>
                <w:szCs w:val="20"/>
              </w:rPr>
            </w:pPr>
            <w:r w:rsidRPr="00E14F94">
              <w:rPr>
                <w:b/>
                <w:bCs/>
                <w:color w:val="FFFFFF"/>
                <w:szCs w:val="20"/>
              </w:rPr>
              <w:t>Technical configuration Parameters</w:t>
            </w:r>
          </w:p>
        </w:tc>
        <w:tc>
          <w:tcPr>
            <w:tcW w:w="3116" w:type="dxa"/>
            <w:tcBorders>
              <w:top w:val="single" w:sz="4" w:space="0" w:color="auto"/>
              <w:left w:val="nil"/>
              <w:bottom w:val="single" w:sz="4" w:space="0" w:color="auto"/>
              <w:right w:val="single" w:sz="4" w:space="0" w:color="auto"/>
            </w:tcBorders>
            <w:shd w:val="clear" w:color="auto" w:fill="00B0F0"/>
            <w:vAlign w:val="center"/>
            <w:hideMark/>
          </w:tcPr>
          <w:p w14:paraId="471A6699" w14:textId="77777777" w:rsidR="00E14F94" w:rsidRPr="00E14F94" w:rsidRDefault="00E14F94">
            <w:pPr>
              <w:jc w:val="center"/>
              <w:rPr>
                <w:b/>
                <w:bCs/>
                <w:color w:val="FFFFFF"/>
                <w:szCs w:val="20"/>
              </w:rPr>
            </w:pPr>
            <w:r w:rsidRPr="00E14F94">
              <w:rPr>
                <w:b/>
                <w:bCs/>
                <w:color w:val="FFFFFF"/>
                <w:szCs w:val="20"/>
              </w:rPr>
              <w:t>Reference value for NR NTN</w:t>
            </w:r>
          </w:p>
        </w:tc>
        <w:tc>
          <w:tcPr>
            <w:tcW w:w="0" w:type="auto"/>
            <w:tcBorders>
              <w:top w:val="single" w:sz="4" w:space="0" w:color="7F7F7F"/>
              <w:left w:val="single" w:sz="4" w:space="0" w:color="7F7F7F"/>
              <w:bottom w:val="nil"/>
              <w:right w:val="nil"/>
            </w:tcBorders>
            <w:shd w:val="clear" w:color="auto" w:fill="00B0F0"/>
            <w:noWrap/>
            <w:vAlign w:val="center"/>
            <w:hideMark/>
          </w:tcPr>
          <w:p w14:paraId="5ADEE6BA" w14:textId="7AE75519" w:rsidR="00E14F94" w:rsidRPr="00E14F94" w:rsidRDefault="00E14F94">
            <w:pPr>
              <w:jc w:val="center"/>
              <w:rPr>
                <w:b/>
                <w:bCs/>
                <w:color w:val="FFFFFF"/>
                <w:szCs w:val="20"/>
              </w:rPr>
            </w:pPr>
            <w:r>
              <w:rPr>
                <w:b/>
                <w:bCs/>
                <w:color w:val="FFFFFF"/>
                <w:szCs w:val="20"/>
              </w:rPr>
              <w:t>SLS parameters</w:t>
            </w:r>
          </w:p>
        </w:tc>
      </w:tr>
      <w:tr w:rsidR="00E14F94" w:rsidRPr="00E14F94" w14:paraId="7211396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78676B" w14:textId="77777777" w:rsidR="00E14F94" w:rsidRPr="00E14F94" w:rsidRDefault="00E14F94">
            <w:pPr>
              <w:rPr>
                <w:szCs w:val="20"/>
              </w:rPr>
            </w:pPr>
            <w:r w:rsidRPr="00E14F94">
              <w:rPr>
                <w:szCs w:val="20"/>
              </w:rPr>
              <w:t>Multiple access</w:t>
            </w:r>
          </w:p>
        </w:tc>
        <w:tc>
          <w:tcPr>
            <w:tcW w:w="3116" w:type="dxa"/>
            <w:tcBorders>
              <w:top w:val="nil"/>
              <w:left w:val="nil"/>
              <w:bottom w:val="single" w:sz="4" w:space="0" w:color="auto"/>
              <w:right w:val="single" w:sz="4" w:space="0" w:color="auto"/>
            </w:tcBorders>
            <w:shd w:val="clear" w:color="auto" w:fill="auto"/>
            <w:noWrap/>
            <w:vAlign w:val="center"/>
            <w:hideMark/>
          </w:tcPr>
          <w:p w14:paraId="2524258D" w14:textId="77777777" w:rsidR="00E14F94" w:rsidRPr="00E14F94" w:rsidRDefault="00E14F94">
            <w:pPr>
              <w:rPr>
                <w:szCs w:val="20"/>
              </w:rPr>
            </w:pPr>
            <w:r w:rsidRPr="00E14F94">
              <w:rPr>
                <w:szCs w:val="20"/>
              </w:rPr>
              <w:t>OFDMA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6C1561B" w14:textId="77777777" w:rsidR="00E14F94" w:rsidRPr="00E14F94" w:rsidRDefault="00E14F94">
            <w:pPr>
              <w:rPr>
                <w:szCs w:val="20"/>
              </w:rPr>
            </w:pPr>
            <w:r w:rsidRPr="00E14F94">
              <w:rPr>
                <w:szCs w:val="20"/>
              </w:rPr>
              <w:t>Aligned with reference</w:t>
            </w:r>
          </w:p>
        </w:tc>
      </w:tr>
      <w:tr w:rsidR="00E14F94" w:rsidRPr="00E14F94" w14:paraId="7130E652"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9D3038D" w14:textId="77777777" w:rsidR="00E14F94" w:rsidRPr="00E14F94" w:rsidRDefault="00E14F94">
            <w:pPr>
              <w:rPr>
                <w:szCs w:val="20"/>
              </w:rPr>
            </w:pPr>
            <w:r w:rsidRPr="00E14F94">
              <w:rPr>
                <w:szCs w:val="20"/>
              </w:rPr>
              <w:t>Duplexing</w:t>
            </w:r>
          </w:p>
        </w:tc>
        <w:tc>
          <w:tcPr>
            <w:tcW w:w="3116" w:type="dxa"/>
            <w:tcBorders>
              <w:top w:val="nil"/>
              <w:left w:val="nil"/>
              <w:bottom w:val="single" w:sz="4" w:space="0" w:color="auto"/>
              <w:right w:val="single" w:sz="4" w:space="0" w:color="auto"/>
            </w:tcBorders>
            <w:shd w:val="clear" w:color="auto" w:fill="auto"/>
            <w:noWrap/>
            <w:vAlign w:val="center"/>
            <w:hideMark/>
          </w:tcPr>
          <w:p w14:paraId="4F3BEC72" w14:textId="77777777" w:rsidR="00E14F94" w:rsidRPr="00E14F94" w:rsidRDefault="00E14F94">
            <w:pPr>
              <w:rPr>
                <w:szCs w:val="20"/>
              </w:rPr>
            </w:pPr>
            <w:r w:rsidRPr="00E14F94">
              <w:rPr>
                <w:szCs w:val="20"/>
              </w:rPr>
              <w:t>FDD</w:t>
            </w:r>
          </w:p>
        </w:tc>
        <w:tc>
          <w:tcPr>
            <w:tcW w:w="0" w:type="auto"/>
            <w:tcBorders>
              <w:top w:val="nil"/>
              <w:left w:val="nil"/>
              <w:bottom w:val="single" w:sz="4" w:space="0" w:color="auto"/>
              <w:right w:val="single" w:sz="4" w:space="0" w:color="auto"/>
            </w:tcBorders>
            <w:shd w:val="clear" w:color="auto" w:fill="auto"/>
            <w:vAlign w:val="center"/>
            <w:hideMark/>
          </w:tcPr>
          <w:p w14:paraId="48EAC268" w14:textId="77777777" w:rsidR="00E14F94" w:rsidRPr="00E14F94" w:rsidRDefault="00E14F94">
            <w:pPr>
              <w:rPr>
                <w:szCs w:val="20"/>
              </w:rPr>
            </w:pPr>
            <w:r w:rsidRPr="00E14F94">
              <w:rPr>
                <w:szCs w:val="20"/>
              </w:rPr>
              <w:t>Aligned with reference</w:t>
            </w:r>
          </w:p>
        </w:tc>
      </w:tr>
      <w:tr w:rsidR="00E14F94" w:rsidRPr="00E14F94" w14:paraId="5B8CB1EC"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00D01F" w14:textId="77777777" w:rsidR="00E14F94" w:rsidRPr="00E14F94" w:rsidRDefault="00E14F94">
            <w:pPr>
              <w:rPr>
                <w:szCs w:val="20"/>
              </w:rPr>
            </w:pPr>
            <w:r w:rsidRPr="00E14F94">
              <w:rPr>
                <w:szCs w:val="20"/>
              </w:rPr>
              <w:t>Network synchronization</w:t>
            </w:r>
          </w:p>
        </w:tc>
        <w:tc>
          <w:tcPr>
            <w:tcW w:w="3116" w:type="dxa"/>
            <w:tcBorders>
              <w:top w:val="nil"/>
              <w:left w:val="nil"/>
              <w:bottom w:val="single" w:sz="4" w:space="0" w:color="auto"/>
              <w:right w:val="single" w:sz="4" w:space="0" w:color="auto"/>
            </w:tcBorders>
            <w:shd w:val="clear" w:color="auto" w:fill="auto"/>
            <w:noWrap/>
            <w:vAlign w:val="center"/>
            <w:hideMark/>
          </w:tcPr>
          <w:p w14:paraId="463D2AAD" w14:textId="77777777" w:rsidR="00E14F94" w:rsidRPr="00E14F94" w:rsidRDefault="00E14F94">
            <w:pPr>
              <w:rPr>
                <w:szCs w:val="20"/>
              </w:rPr>
            </w:pPr>
            <w:r w:rsidRPr="00E14F94">
              <w:rPr>
                <w:szCs w:val="20"/>
              </w:rPr>
              <w:t>Synchronized</w:t>
            </w:r>
          </w:p>
        </w:tc>
        <w:tc>
          <w:tcPr>
            <w:tcW w:w="0" w:type="auto"/>
            <w:tcBorders>
              <w:top w:val="nil"/>
              <w:left w:val="nil"/>
              <w:bottom w:val="single" w:sz="4" w:space="0" w:color="auto"/>
              <w:right w:val="single" w:sz="4" w:space="0" w:color="auto"/>
            </w:tcBorders>
            <w:shd w:val="clear" w:color="auto" w:fill="auto"/>
            <w:vAlign w:val="center"/>
            <w:hideMark/>
          </w:tcPr>
          <w:p w14:paraId="339AFA9A" w14:textId="77777777" w:rsidR="00E14F94" w:rsidRPr="00E14F94" w:rsidRDefault="00E14F94">
            <w:pPr>
              <w:rPr>
                <w:szCs w:val="20"/>
              </w:rPr>
            </w:pPr>
            <w:r w:rsidRPr="00E14F94">
              <w:rPr>
                <w:szCs w:val="20"/>
              </w:rPr>
              <w:t>Aligned with reference</w:t>
            </w:r>
          </w:p>
        </w:tc>
      </w:tr>
      <w:tr w:rsidR="00E14F94" w:rsidRPr="00E14F94" w14:paraId="6ACB1D9B"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F928B9E" w14:textId="77777777" w:rsidR="00E14F94" w:rsidRPr="00E14F94" w:rsidRDefault="00E14F94">
            <w:pPr>
              <w:rPr>
                <w:szCs w:val="20"/>
              </w:rPr>
            </w:pPr>
            <w:r w:rsidRPr="00E14F94">
              <w:rPr>
                <w:szCs w:val="20"/>
              </w:rPr>
              <w:t>Frequency offset</w:t>
            </w:r>
          </w:p>
        </w:tc>
        <w:tc>
          <w:tcPr>
            <w:tcW w:w="3116" w:type="dxa"/>
            <w:tcBorders>
              <w:top w:val="nil"/>
              <w:left w:val="nil"/>
              <w:bottom w:val="single" w:sz="4" w:space="0" w:color="auto"/>
              <w:right w:val="single" w:sz="4" w:space="0" w:color="auto"/>
            </w:tcBorders>
            <w:shd w:val="clear" w:color="auto" w:fill="auto"/>
            <w:noWrap/>
            <w:vAlign w:val="center"/>
            <w:hideMark/>
          </w:tcPr>
          <w:p w14:paraId="740300EA" w14:textId="77777777" w:rsidR="00E14F94" w:rsidRPr="00E14F94" w:rsidRDefault="00E14F94">
            <w:pPr>
              <w:rPr>
                <w:szCs w:val="20"/>
              </w:rPr>
            </w:pPr>
            <w:r w:rsidRPr="00E14F94">
              <w:rPr>
                <w:szCs w:val="20"/>
              </w:rPr>
              <w:t>0ppm</w:t>
            </w:r>
          </w:p>
        </w:tc>
        <w:tc>
          <w:tcPr>
            <w:tcW w:w="0" w:type="auto"/>
            <w:tcBorders>
              <w:top w:val="nil"/>
              <w:left w:val="nil"/>
              <w:bottom w:val="single" w:sz="4" w:space="0" w:color="auto"/>
              <w:right w:val="single" w:sz="4" w:space="0" w:color="auto"/>
            </w:tcBorders>
            <w:shd w:val="clear" w:color="auto" w:fill="auto"/>
            <w:vAlign w:val="center"/>
            <w:hideMark/>
          </w:tcPr>
          <w:p w14:paraId="32470D04" w14:textId="77777777" w:rsidR="00E14F94" w:rsidRPr="00E14F94" w:rsidRDefault="00E14F94">
            <w:pPr>
              <w:rPr>
                <w:szCs w:val="20"/>
              </w:rPr>
            </w:pPr>
            <w:r w:rsidRPr="00E14F94">
              <w:rPr>
                <w:szCs w:val="20"/>
              </w:rPr>
              <w:t>Aligned with reference</w:t>
            </w:r>
          </w:p>
        </w:tc>
      </w:tr>
      <w:tr w:rsidR="00E14F94" w:rsidRPr="00E14F94" w14:paraId="0F4D9464"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3BA445" w14:textId="77777777" w:rsidR="00E14F94" w:rsidRPr="00E14F94" w:rsidRDefault="00E14F94">
            <w:pPr>
              <w:rPr>
                <w:szCs w:val="20"/>
              </w:rPr>
            </w:pPr>
            <w:r w:rsidRPr="00E14F94">
              <w:rPr>
                <w:szCs w:val="20"/>
              </w:rPr>
              <w:t>Frequency drift</w:t>
            </w:r>
          </w:p>
        </w:tc>
        <w:tc>
          <w:tcPr>
            <w:tcW w:w="3116" w:type="dxa"/>
            <w:tcBorders>
              <w:top w:val="nil"/>
              <w:left w:val="nil"/>
              <w:bottom w:val="single" w:sz="4" w:space="0" w:color="auto"/>
              <w:right w:val="single" w:sz="4" w:space="0" w:color="auto"/>
            </w:tcBorders>
            <w:shd w:val="clear" w:color="auto" w:fill="auto"/>
            <w:noWrap/>
            <w:vAlign w:val="center"/>
            <w:hideMark/>
          </w:tcPr>
          <w:p w14:paraId="4419A057" w14:textId="77777777" w:rsidR="00E14F94" w:rsidRPr="00E14F94" w:rsidRDefault="00E14F94">
            <w:pPr>
              <w:rPr>
                <w:szCs w:val="20"/>
              </w:rPr>
            </w:pPr>
            <w:r w:rsidRPr="00E14F94">
              <w:rPr>
                <w:szCs w:val="20"/>
              </w:rPr>
              <w:t>0ppm</w:t>
            </w:r>
          </w:p>
        </w:tc>
        <w:tc>
          <w:tcPr>
            <w:tcW w:w="0" w:type="auto"/>
            <w:tcBorders>
              <w:top w:val="nil"/>
              <w:left w:val="nil"/>
              <w:bottom w:val="single" w:sz="4" w:space="0" w:color="auto"/>
              <w:right w:val="single" w:sz="4" w:space="0" w:color="auto"/>
            </w:tcBorders>
            <w:shd w:val="clear" w:color="auto" w:fill="auto"/>
            <w:vAlign w:val="center"/>
            <w:hideMark/>
          </w:tcPr>
          <w:p w14:paraId="26290911" w14:textId="77777777" w:rsidR="00E14F94" w:rsidRPr="00E14F94" w:rsidRDefault="00E14F94">
            <w:pPr>
              <w:rPr>
                <w:szCs w:val="20"/>
              </w:rPr>
            </w:pPr>
            <w:r w:rsidRPr="00E14F94">
              <w:rPr>
                <w:szCs w:val="20"/>
              </w:rPr>
              <w:t>Aligned with reference</w:t>
            </w:r>
          </w:p>
        </w:tc>
      </w:tr>
      <w:tr w:rsidR="00E14F94" w:rsidRPr="00E14F94" w14:paraId="4F4D7787" w14:textId="77777777" w:rsidTr="00E14F94">
        <w:trPr>
          <w:trHeight w:val="57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E42712F" w14:textId="77777777" w:rsidR="00E14F94" w:rsidRPr="00E14F94" w:rsidRDefault="00E14F94">
            <w:pPr>
              <w:rPr>
                <w:szCs w:val="20"/>
              </w:rPr>
            </w:pPr>
            <w:r w:rsidRPr="00E14F94">
              <w:rPr>
                <w:szCs w:val="20"/>
              </w:rPr>
              <w:t>Frequency reuse factor (FRF)</w:t>
            </w:r>
          </w:p>
        </w:tc>
        <w:tc>
          <w:tcPr>
            <w:tcW w:w="3116" w:type="dxa"/>
            <w:tcBorders>
              <w:top w:val="nil"/>
              <w:left w:val="nil"/>
              <w:bottom w:val="single" w:sz="4" w:space="0" w:color="auto"/>
              <w:right w:val="single" w:sz="4" w:space="0" w:color="auto"/>
            </w:tcBorders>
            <w:shd w:val="clear" w:color="auto" w:fill="auto"/>
            <w:vAlign w:val="center"/>
            <w:hideMark/>
          </w:tcPr>
          <w:p w14:paraId="45FCDC09" w14:textId="77777777" w:rsidR="00E14F94" w:rsidRPr="00E14F94" w:rsidRDefault="00E14F94">
            <w:pPr>
              <w:rPr>
                <w:szCs w:val="20"/>
              </w:rPr>
            </w:pPr>
            <w:r w:rsidRPr="00E14F94">
              <w:rPr>
                <w:szCs w:val="20"/>
              </w:rPr>
              <w:t>FRF: 1</w:t>
            </w:r>
            <w:r w:rsidRPr="00E14F94">
              <w:rPr>
                <w:szCs w:val="20"/>
              </w:rPr>
              <w:br/>
              <w:t>FRF: 3</w:t>
            </w:r>
          </w:p>
        </w:tc>
        <w:tc>
          <w:tcPr>
            <w:tcW w:w="0" w:type="auto"/>
            <w:tcBorders>
              <w:top w:val="nil"/>
              <w:left w:val="nil"/>
              <w:bottom w:val="single" w:sz="4" w:space="0" w:color="auto"/>
              <w:right w:val="single" w:sz="4" w:space="0" w:color="auto"/>
            </w:tcBorders>
            <w:shd w:val="clear" w:color="auto" w:fill="auto"/>
            <w:vAlign w:val="center"/>
            <w:hideMark/>
          </w:tcPr>
          <w:p w14:paraId="10921572" w14:textId="77777777" w:rsidR="00E14F94" w:rsidRPr="00E14F94" w:rsidRDefault="00E14F94">
            <w:pPr>
              <w:rPr>
                <w:szCs w:val="20"/>
              </w:rPr>
            </w:pPr>
            <w:r w:rsidRPr="00E14F94">
              <w:rPr>
                <w:szCs w:val="20"/>
              </w:rPr>
              <w:t>both</w:t>
            </w:r>
          </w:p>
        </w:tc>
      </w:tr>
      <w:tr w:rsidR="00E14F94" w:rsidRPr="00E14F94" w14:paraId="48FB9AFF"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EF49F6" w14:textId="77777777" w:rsidR="00E14F94" w:rsidRPr="00E14F94" w:rsidRDefault="00E14F94">
            <w:pPr>
              <w:rPr>
                <w:szCs w:val="20"/>
              </w:rPr>
            </w:pPr>
            <w:r w:rsidRPr="00E14F94">
              <w:rPr>
                <w:szCs w:val="20"/>
              </w:rPr>
              <w:t>Polarization reuse</w:t>
            </w:r>
          </w:p>
        </w:tc>
        <w:tc>
          <w:tcPr>
            <w:tcW w:w="3116" w:type="dxa"/>
            <w:tcBorders>
              <w:top w:val="nil"/>
              <w:left w:val="nil"/>
              <w:bottom w:val="single" w:sz="4" w:space="0" w:color="auto"/>
              <w:right w:val="single" w:sz="4" w:space="0" w:color="auto"/>
            </w:tcBorders>
            <w:shd w:val="clear" w:color="auto" w:fill="auto"/>
            <w:vAlign w:val="bottom"/>
            <w:hideMark/>
          </w:tcPr>
          <w:p w14:paraId="1BF54CFE" w14:textId="77777777" w:rsidR="00E14F94" w:rsidRPr="00E14F94" w:rsidRDefault="00E14F94">
            <w:pPr>
              <w:rPr>
                <w:szCs w:val="20"/>
              </w:rPr>
            </w:pPr>
            <w:r w:rsidRPr="00E14F94">
              <w:rPr>
                <w:szCs w:val="20"/>
              </w:rPr>
              <w:t>Disabled</w:t>
            </w:r>
          </w:p>
        </w:tc>
        <w:tc>
          <w:tcPr>
            <w:tcW w:w="0" w:type="auto"/>
            <w:tcBorders>
              <w:top w:val="nil"/>
              <w:left w:val="nil"/>
              <w:bottom w:val="single" w:sz="4" w:space="0" w:color="auto"/>
              <w:right w:val="single" w:sz="4" w:space="0" w:color="auto"/>
            </w:tcBorders>
            <w:shd w:val="clear" w:color="auto" w:fill="auto"/>
            <w:vAlign w:val="center"/>
            <w:hideMark/>
          </w:tcPr>
          <w:p w14:paraId="2C9771F5" w14:textId="77777777" w:rsidR="00E14F94" w:rsidRPr="00E14F94" w:rsidRDefault="00E14F94">
            <w:pPr>
              <w:rPr>
                <w:szCs w:val="20"/>
              </w:rPr>
            </w:pPr>
            <w:r w:rsidRPr="00E14F94">
              <w:rPr>
                <w:szCs w:val="20"/>
              </w:rPr>
              <w:t>Aligned with reference</w:t>
            </w:r>
          </w:p>
        </w:tc>
      </w:tr>
      <w:tr w:rsidR="00E14F94" w:rsidRPr="00E14F94" w14:paraId="5D64FBE4"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75FE0D" w14:textId="77777777" w:rsidR="00E14F94" w:rsidRPr="00E14F94" w:rsidRDefault="00E14F94">
            <w:pPr>
              <w:rPr>
                <w:szCs w:val="20"/>
              </w:rPr>
            </w:pPr>
            <w:r w:rsidRPr="00E14F94">
              <w:rPr>
                <w:szCs w:val="20"/>
              </w:rPr>
              <w:t>Modulation</w:t>
            </w:r>
          </w:p>
        </w:tc>
        <w:tc>
          <w:tcPr>
            <w:tcW w:w="3116" w:type="dxa"/>
            <w:tcBorders>
              <w:top w:val="nil"/>
              <w:left w:val="nil"/>
              <w:bottom w:val="single" w:sz="4" w:space="0" w:color="auto"/>
              <w:right w:val="single" w:sz="4" w:space="0" w:color="auto"/>
            </w:tcBorders>
            <w:shd w:val="clear" w:color="auto" w:fill="auto"/>
            <w:noWrap/>
            <w:vAlign w:val="center"/>
            <w:hideMark/>
          </w:tcPr>
          <w:p w14:paraId="04A03BA0" w14:textId="77777777" w:rsidR="00E14F94" w:rsidRPr="00E14F94" w:rsidRDefault="00E14F94">
            <w:pPr>
              <w:rPr>
                <w:szCs w:val="20"/>
              </w:rPr>
            </w:pPr>
            <w:r w:rsidRPr="00E14F94">
              <w:rPr>
                <w:szCs w:val="20"/>
              </w:rPr>
              <w:t>Up to 256 QAM</w:t>
            </w:r>
          </w:p>
        </w:tc>
        <w:tc>
          <w:tcPr>
            <w:tcW w:w="0" w:type="auto"/>
            <w:tcBorders>
              <w:top w:val="nil"/>
              <w:left w:val="nil"/>
              <w:bottom w:val="single" w:sz="4" w:space="0" w:color="auto"/>
              <w:right w:val="single" w:sz="4" w:space="0" w:color="auto"/>
            </w:tcBorders>
            <w:shd w:val="clear" w:color="auto" w:fill="auto"/>
            <w:vAlign w:val="center"/>
            <w:hideMark/>
          </w:tcPr>
          <w:p w14:paraId="121C2931" w14:textId="77777777" w:rsidR="00E14F94" w:rsidRPr="00E14F94" w:rsidRDefault="00E14F94">
            <w:pPr>
              <w:rPr>
                <w:szCs w:val="20"/>
              </w:rPr>
            </w:pPr>
            <w:r w:rsidRPr="00E14F94">
              <w:rPr>
                <w:szCs w:val="20"/>
              </w:rPr>
              <w:t>No, Table 3 max 64 QAM</w:t>
            </w:r>
          </w:p>
        </w:tc>
      </w:tr>
      <w:tr w:rsidR="00E14F94" w:rsidRPr="00E14F94" w14:paraId="542B6FDB" w14:textId="77777777" w:rsidTr="00E14F94">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20316C" w14:textId="77777777" w:rsidR="00E14F94" w:rsidRPr="00E14F94" w:rsidRDefault="00E14F94">
            <w:pPr>
              <w:rPr>
                <w:szCs w:val="20"/>
              </w:rPr>
            </w:pPr>
            <w:r w:rsidRPr="00E14F94">
              <w:rPr>
                <w:szCs w:val="20"/>
              </w:rPr>
              <w:t>Coding on PDSCH</w:t>
            </w:r>
          </w:p>
        </w:tc>
        <w:tc>
          <w:tcPr>
            <w:tcW w:w="3116" w:type="dxa"/>
            <w:tcBorders>
              <w:top w:val="nil"/>
              <w:left w:val="nil"/>
              <w:bottom w:val="single" w:sz="4" w:space="0" w:color="auto"/>
              <w:right w:val="single" w:sz="4" w:space="0" w:color="auto"/>
            </w:tcBorders>
            <w:shd w:val="clear" w:color="auto" w:fill="auto"/>
            <w:vAlign w:val="center"/>
            <w:hideMark/>
          </w:tcPr>
          <w:p w14:paraId="1C14BCAD" w14:textId="77777777" w:rsidR="00E14F94" w:rsidRPr="00E14F94" w:rsidRDefault="00E14F94">
            <w:pPr>
              <w:rPr>
                <w:szCs w:val="20"/>
              </w:rPr>
            </w:pPr>
            <w:r w:rsidRPr="00E14F94">
              <w:rPr>
                <w:szCs w:val="20"/>
              </w:rPr>
              <w:t>LDPC</w:t>
            </w:r>
            <w:r w:rsidRPr="00E14F94">
              <w:rPr>
                <w:szCs w:val="20"/>
              </w:rPr>
              <w:br/>
              <w:t xml:space="preserve">Max code-block size=8448bit </w:t>
            </w:r>
            <w:r w:rsidRPr="00E14F94">
              <w:rPr>
                <w:szCs w:val="20"/>
              </w:rPr>
              <w:br/>
              <w:t>[with BP decoding]</w:t>
            </w:r>
          </w:p>
        </w:tc>
        <w:tc>
          <w:tcPr>
            <w:tcW w:w="0" w:type="auto"/>
            <w:tcBorders>
              <w:top w:val="nil"/>
              <w:left w:val="nil"/>
              <w:bottom w:val="single" w:sz="4" w:space="0" w:color="auto"/>
              <w:right w:val="single" w:sz="4" w:space="0" w:color="auto"/>
            </w:tcBorders>
            <w:shd w:val="clear" w:color="auto" w:fill="auto"/>
            <w:vAlign w:val="center"/>
            <w:hideMark/>
          </w:tcPr>
          <w:p w14:paraId="6296F46A" w14:textId="77777777" w:rsidR="00E14F94" w:rsidRPr="00E14F94" w:rsidRDefault="00E14F94">
            <w:pPr>
              <w:rPr>
                <w:szCs w:val="20"/>
              </w:rPr>
            </w:pPr>
            <w:r w:rsidRPr="00E14F94">
              <w:rPr>
                <w:szCs w:val="20"/>
              </w:rPr>
              <w:t>Aligned with reference</w:t>
            </w:r>
          </w:p>
        </w:tc>
      </w:tr>
      <w:tr w:rsidR="00E14F94" w:rsidRPr="00E14F94" w14:paraId="372FEBBE"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16F0D3C" w14:textId="77777777" w:rsidR="00E14F94" w:rsidRPr="00E14F94" w:rsidRDefault="00E14F94">
            <w:pPr>
              <w:rPr>
                <w:szCs w:val="20"/>
              </w:rPr>
            </w:pPr>
            <w:r w:rsidRPr="00E14F94">
              <w:rPr>
                <w:szCs w:val="20"/>
              </w:rPr>
              <w:t>Numerology</w:t>
            </w:r>
          </w:p>
        </w:tc>
        <w:tc>
          <w:tcPr>
            <w:tcW w:w="3116" w:type="dxa"/>
            <w:tcBorders>
              <w:top w:val="nil"/>
              <w:left w:val="nil"/>
              <w:bottom w:val="single" w:sz="4" w:space="0" w:color="auto"/>
              <w:right w:val="single" w:sz="4" w:space="0" w:color="auto"/>
            </w:tcBorders>
            <w:shd w:val="clear" w:color="auto" w:fill="auto"/>
            <w:vAlign w:val="center"/>
            <w:hideMark/>
          </w:tcPr>
          <w:p w14:paraId="3C5B871F" w14:textId="77777777" w:rsidR="00E14F94" w:rsidRPr="00E14F94" w:rsidRDefault="00E14F94">
            <w:pPr>
              <w:rPr>
                <w:szCs w:val="20"/>
              </w:rPr>
            </w:pPr>
            <w:r w:rsidRPr="00E14F94">
              <w:rPr>
                <w:szCs w:val="20"/>
              </w:rPr>
              <w:t>15KHz / 30kHz,</w:t>
            </w:r>
            <w:r w:rsidRPr="00E14F94">
              <w:rPr>
                <w:szCs w:val="20"/>
              </w:rPr>
              <w:br/>
              <w:t>14 OFDM symbol slot</w:t>
            </w:r>
          </w:p>
        </w:tc>
        <w:tc>
          <w:tcPr>
            <w:tcW w:w="0" w:type="auto"/>
            <w:tcBorders>
              <w:top w:val="nil"/>
              <w:left w:val="nil"/>
              <w:bottom w:val="single" w:sz="4" w:space="0" w:color="auto"/>
              <w:right w:val="single" w:sz="4" w:space="0" w:color="auto"/>
            </w:tcBorders>
            <w:shd w:val="clear" w:color="auto" w:fill="auto"/>
            <w:vAlign w:val="center"/>
            <w:hideMark/>
          </w:tcPr>
          <w:p w14:paraId="1E5B7F50" w14:textId="77777777" w:rsidR="00E14F94" w:rsidRPr="00E14F94" w:rsidRDefault="00E14F94">
            <w:pPr>
              <w:rPr>
                <w:szCs w:val="20"/>
              </w:rPr>
            </w:pPr>
            <w:r w:rsidRPr="00E14F94">
              <w:rPr>
                <w:szCs w:val="20"/>
              </w:rPr>
              <w:t>0</w:t>
            </w:r>
          </w:p>
        </w:tc>
      </w:tr>
      <w:tr w:rsidR="00E14F94" w:rsidRPr="00E14F94" w14:paraId="6FAC448B" w14:textId="77777777" w:rsidTr="00E14F94">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39D08" w14:textId="77777777" w:rsidR="00E14F94" w:rsidRPr="00E14F94" w:rsidRDefault="00E14F94">
            <w:pPr>
              <w:rPr>
                <w:szCs w:val="20"/>
              </w:rPr>
            </w:pPr>
            <w:r w:rsidRPr="00E14F94">
              <w:rPr>
                <w:szCs w:val="20"/>
              </w:rPr>
              <w:t>Guard band ratio on simulation bandwidth</w:t>
            </w:r>
          </w:p>
        </w:tc>
        <w:tc>
          <w:tcPr>
            <w:tcW w:w="3116" w:type="dxa"/>
            <w:tcBorders>
              <w:top w:val="nil"/>
              <w:left w:val="nil"/>
              <w:bottom w:val="single" w:sz="4" w:space="0" w:color="auto"/>
              <w:right w:val="single" w:sz="4" w:space="0" w:color="auto"/>
            </w:tcBorders>
            <w:shd w:val="clear" w:color="auto" w:fill="auto"/>
            <w:vAlign w:val="center"/>
            <w:hideMark/>
          </w:tcPr>
          <w:p w14:paraId="225C20E9" w14:textId="77777777" w:rsidR="00E14F94" w:rsidRPr="00E14F94" w:rsidRDefault="00E14F94">
            <w:pPr>
              <w:rPr>
                <w:szCs w:val="20"/>
              </w:rPr>
            </w:pPr>
            <w:r w:rsidRPr="00E14F94">
              <w:rPr>
                <w:szCs w:val="20"/>
              </w:rPr>
              <w:t>FDD: 6.4% (for 10 MHz)</w:t>
            </w:r>
          </w:p>
        </w:tc>
        <w:tc>
          <w:tcPr>
            <w:tcW w:w="0" w:type="auto"/>
            <w:tcBorders>
              <w:top w:val="nil"/>
              <w:left w:val="nil"/>
              <w:bottom w:val="single" w:sz="4" w:space="0" w:color="auto"/>
              <w:right w:val="single" w:sz="4" w:space="0" w:color="auto"/>
            </w:tcBorders>
            <w:shd w:val="clear" w:color="auto" w:fill="auto"/>
            <w:vAlign w:val="center"/>
            <w:hideMark/>
          </w:tcPr>
          <w:p w14:paraId="43675ECA" w14:textId="77777777" w:rsidR="00E14F94" w:rsidRPr="00E14F94" w:rsidRDefault="00E14F94">
            <w:pPr>
              <w:rPr>
                <w:szCs w:val="20"/>
              </w:rPr>
            </w:pPr>
            <w:r w:rsidRPr="00E14F94">
              <w:rPr>
                <w:szCs w:val="20"/>
              </w:rPr>
              <w:t>0,04</w:t>
            </w:r>
          </w:p>
        </w:tc>
      </w:tr>
      <w:tr w:rsidR="00E14F94" w:rsidRPr="00E14F94" w14:paraId="6A1198CD" w14:textId="77777777" w:rsidTr="00E14F94">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ECE8E8B" w14:textId="77777777" w:rsidR="00E14F94" w:rsidRPr="00E14F94" w:rsidRDefault="00E14F94">
            <w:pPr>
              <w:rPr>
                <w:szCs w:val="20"/>
              </w:rPr>
            </w:pPr>
            <w:r w:rsidRPr="00E14F94">
              <w:rPr>
                <w:szCs w:val="20"/>
              </w:rPr>
              <w:t>Simulation bandwdith</w:t>
            </w:r>
          </w:p>
        </w:tc>
        <w:tc>
          <w:tcPr>
            <w:tcW w:w="3116" w:type="dxa"/>
            <w:tcBorders>
              <w:top w:val="nil"/>
              <w:left w:val="nil"/>
              <w:bottom w:val="single" w:sz="4" w:space="0" w:color="auto"/>
              <w:right w:val="single" w:sz="4" w:space="0" w:color="auto"/>
            </w:tcBorders>
            <w:shd w:val="clear" w:color="auto" w:fill="auto"/>
            <w:vAlign w:val="center"/>
            <w:hideMark/>
          </w:tcPr>
          <w:p w14:paraId="153F42B1" w14:textId="77777777" w:rsidR="00E14F94" w:rsidRPr="00E14F94" w:rsidRDefault="00E14F94">
            <w:pPr>
              <w:rPr>
                <w:szCs w:val="20"/>
              </w:rPr>
            </w:pPr>
            <w:r w:rsidRPr="00E14F94">
              <w:rPr>
                <w:szCs w:val="20"/>
              </w:rPr>
              <w:t xml:space="preserve">Freq reuse 1: 30 MHz. </w:t>
            </w:r>
            <w:r w:rsidRPr="00E14F94">
              <w:rPr>
                <w:szCs w:val="20"/>
              </w:rPr>
              <w:br/>
              <w:t>Freq reuse 3: 30MHz is the total maximum bandwidth (i.e., each beam will have 10MHz maximum bandwidth).</w:t>
            </w:r>
          </w:p>
        </w:tc>
        <w:tc>
          <w:tcPr>
            <w:tcW w:w="0" w:type="auto"/>
            <w:tcBorders>
              <w:top w:val="nil"/>
              <w:left w:val="nil"/>
              <w:bottom w:val="single" w:sz="4" w:space="0" w:color="auto"/>
              <w:right w:val="single" w:sz="4" w:space="0" w:color="auto"/>
            </w:tcBorders>
            <w:shd w:val="clear" w:color="auto" w:fill="auto"/>
            <w:vAlign w:val="center"/>
            <w:hideMark/>
          </w:tcPr>
          <w:p w14:paraId="36EE2BC3" w14:textId="77777777" w:rsidR="00E14F94" w:rsidRPr="00E14F94" w:rsidRDefault="00E14F94">
            <w:pPr>
              <w:rPr>
                <w:szCs w:val="20"/>
              </w:rPr>
            </w:pPr>
            <w:r w:rsidRPr="00E14F94">
              <w:rPr>
                <w:szCs w:val="20"/>
              </w:rPr>
              <w:t>Both</w:t>
            </w:r>
          </w:p>
        </w:tc>
      </w:tr>
      <w:tr w:rsidR="00E14F94" w:rsidRPr="00E14F94" w14:paraId="1B6C114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FDCD2" w14:textId="77777777" w:rsidR="00E14F94" w:rsidRPr="00E14F94" w:rsidRDefault="00E14F94">
            <w:pPr>
              <w:rPr>
                <w:szCs w:val="20"/>
              </w:rPr>
            </w:pPr>
            <w:r w:rsidRPr="00E14F94">
              <w:rPr>
                <w:szCs w:val="20"/>
              </w:rPr>
              <w:t>Transmission scheme</w:t>
            </w:r>
          </w:p>
        </w:tc>
        <w:tc>
          <w:tcPr>
            <w:tcW w:w="3116" w:type="dxa"/>
            <w:tcBorders>
              <w:top w:val="nil"/>
              <w:left w:val="nil"/>
              <w:bottom w:val="single" w:sz="4" w:space="0" w:color="auto"/>
              <w:right w:val="single" w:sz="4" w:space="0" w:color="auto"/>
            </w:tcBorders>
            <w:shd w:val="clear" w:color="auto" w:fill="auto"/>
            <w:vAlign w:val="center"/>
            <w:hideMark/>
          </w:tcPr>
          <w:p w14:paraId="216730CB" w14:textId="77777777" w:rsidR="00E14F94" w:rsidRPr="00E14F94" w:rsidRDefault="00E14F94">
            <w:pPr>
              <w:rPr>
                <w:szCs w:val="20"/>
              </w:rPr>
            </w:pPr>
            <w:r w:rsidRPr="00E14F94">
              <w:rPr>
                <w:szCs w:val="20"/>
              </w:rPr>
              <w:t>One layer</w:t>
            </w:r>
          </w:p>
        </w:tc>
        <w:tc>
          <w:tcPr>
            <w:tcW w:w="0" w:type="auto"/>
            <w:tcBorders>
              <w:top w:val="nil"/>
              <w:left w:val="nil"/>
              <w:bottom w:val="single" w:sz="4" w:space="0" w:color="auto"/>
              <w:right w:val="single" w:sz="4" w:space="0" w:color="auto"/>
            </w:tcBorders>
            <w:shd w:val="clear" w:color="auto" w:fill="auto"/>
            <w:vAlign w:val="center"/>
            <w:hideMark/>
          </w:tcPr>
          <w:p w14:paraId="0EC7A0AF" w14:textId="77777777" w:rsidR="00E14F94" w:rsidRPr="00E14F94" w:rsidRDefault="00E14F94">
            <w:pPr>
              <w:rPr>
                <w:szCs w:val="20"/>
              </w:rPr>
            </w:pPr>
            <w:r w:rsidRPr="00E14F94">
              <w:rPr>
                <w:szCs w:val="20"/>
              </w:rPr>
              <w:t>Aligned with reference</w:t>
            </w:r>
          </w:p>
        </w:tc>
      </w:tr>
      <w:tr w:rsidR="00E14F94" w:rsidRPr="00E14F94" w14:paraId="501A4DF9" w14:textId="77777777" w:rsidTr="00E14F94">
        <w:trPr>
          <w:trHeight w:val="48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BDE7628" w14:textId="77777777" w:rsidR="00E14F94" w:rsidRPr="00E14F94" w:rsidRDefault="00E14F94">
            <w:pPr>
              <w:rPr>
                <w:szCs w:val="20"/>
              </w:rPr>
            </w:pPr>
            <w:r w:rsidRPr="00E14F94">
              <w:rPr>
                <w:szCs w:val="20"/>
              </w:rPr>
              <w:t>DL CSI measurement</w:t>
            </w:r>
          </w:p>
        </w:tc>
        <w:tc>
          <w:tcPr>
            <w:tcW w:w="3116" w:type="dxa"/>
            <w:tcBorders>
              <w:top w:val="nil"/>
              <w:left w:val="nil"/>
              <w:bottom w:val="single" w:sz="4" w:space="0" w:color="auto"/>
              <w:right w:val="single" w:sz="4" w:space="0" w:color="auto"/>
            </w:tcBorders>
            <w:shd w:val="clear" w:color="auto" w:fill="auto"/>
            <w:noWrap/>
            <w:vAlign w:val="center"/>
            <w:hideMark/>
          </w:tcPr>
          <w:p w14:paraId="40678EF5" w14:textId="77777777" w:rsidR="00E14F94" w:rsidRPr="00E14F94" w:rsidRDefault="00E14F94">
            <w:pPr>
              <w:rPr>
                <w:szCs w:val="20"/>
              </w:rPr>
            </w:pPr>
            <w:r w:rsidRPr="00E14F94">
              <w:rPr>
                <w:szCs w:val="20"/>
              </w:rPr>
              <w:t>CQI only (1 layer / 1-port CSI-RS)</w:t>
            </w:r>
          </w:p>
        </w:tc>
        <w:tc>
          <w:tcPr>
            <w:tcW w:w="0" w:type="auto"/>
            <w:tcBorders>
              <w:top w:val="nil"/>
              <w:left w:val="nil"/>
              <w:bottom w:val="single" w:sz="4" w:space="0" w:color="auto"/>
              <w:right w:val="single" w:sz="4" w:space="0" w:color="auto"/>
            </w:tcBorders>
            <w:shd w:val="clear" w:color="auto" w:fill="auto"/>
            <w:vAlign w:val="center"/>
            <w:hideMark/>
          </w:tcPr>
          <w:p w14:paraId="5FE43035" w14:textId="77777777" w:rsidR="00E14F94" w:rsidRPr="00E14F94" w:rsidRDefault="00E14F94">
            <w:pPr>
              <w:rPr>
                <w:szCs w:val="20"/>
              </w:rPr>
            </w:pPr>
            <w:r w:rsidRPr="00E14F94">
              <w:rPr>
                <w:szCs w:val="20"/>
              </w:rPr>
              <w:t>full band ideal</w:t>
            </w:r>
          </w:p>
        </w:tc>
      </w:tr>
      <w:tr w:rsidR="00E14F94" w:rsidRPr="00E14F94" w14:paraId="48D93647"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2E38CE" w14:textId="77777777" w:rsidR="00E14F94" w:rsidRPr="00E14F94" w:rsidRDefault="00E14F94">
            <w:pPr>
              <w:rPr>
                <w:szCs w:val="20"/>
              </w:rPr>
            </w:pPr>
            <w:r w:rsidRPr="00E14F94">
              <w:rPr>
                <w:szCs w:val="20"/>
              </w:rPr>
              <w:t>DL codebook</w:t>
            </w:r>
          </w:p>
        </w:tc>
        <w:tc>
          <w:tcPr>
            <w:tcW w:w="3116" w:type="dxa"/>
            <w:tcBorders>
              <w:top w:val="nil"/>
              <w:left w:val="nil"/>
              <w:bottom w:val="single" w:sz="4" w:space="0" w:color="auto"/>
              <w:right w:val="single" w:sz="4" w:space="0" w:color="auto"/>
            </w:tcBorders>
            <w:shd w:val="clear" w:color="auto" w:fill="auto"/>
            <w:noWrap/>
            <w:vAlign w:val="center"/>
            <w:hideMark/>
          </w:tcPr>
          <w:p w14:paraId="3445E72A"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8C2162A" w14:textId="77777777" w:rsidR="00E14F94" w:rsidRPr="00E14F94" w:rsidRDefault="00E14F94">
            <w:pPr>
              <w:rPr>
                <w:szCs w:val="20"/>
              </w:rPr>
            </w:pPr>
            <w:r w:rsidRPr="00E14F94">
              <w:rPr>
                <w:szCs w:val="20"/>
              </w:rPr>
              <w:t> </w:t>
            </w:r>
          </w:p>
        </w:tc>
      </w:tr>
      <w:tr w:rsidR="00E14F94" w:rsidRPr="00E14F94" w14:paraId="627CB3C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00426B9" w14:textId="77777777" w:rsidR="00E14F94" w:rsidRPr="00E14F94" w:rsidRDefault="00E14F94">
            <w:pPr>
              <w:rPr>
                <w:szCs w:val="20"/>
              </w:rPr>
            </w:pPr>
            <w:r w:rsidRPr="00E14F94">
              <w:rPr>
                <w:szCs w:val="20"/>
              </w:rPr>
              <w:t>PRB bundling</w:t>
            </w:r>
          </w:p>
        </w:tc>
        <w:tc>
          <w:tcPr>
            <w:tcW w:w="3116" w:type="dxa"/>
            <w:tcBorders>
              <w:top w:val="nil"/>
              <w:left w:val="nil"/>
              <w:bottom w:val="single" w:sz="4" w:space="0" w:color="auto"/>
              <w:right w:val="single" w:sz="4" w:space="0" w:color="auto"/>
            </w:tcBorders>
            <w:shd w:val="clear" w:color="auto" w:fill="auto"/>
            <w:noWrap/>
            <w:vAlign w:val="center"/>
            <w:hideMark/>
          </w:tcPr>
          <w:p w14:paraId="4A4E5462" w14:textId="77777777" w:rsidR="00E14F94" w:rsidRPr="00E14F94" w:rsidRDefault="00E14F94">
            <w:pPr>
              <w:rPr>
                <w:szCs w:val="20"/>
              </w:rPr>
            </w:pPr>
            <w:r w:rsidRPr="00E14F94">
              <w:rPr>
                <w:szCs w:val="20"/>
              </w:rPr>
              <w:t>Wideband</w:t>
            </w:r>
          </w:p>
        </w:tc>
        <w:tc>
          <w:tcPr>
            <w:tcW w:w="0" w:type="auto"/>
            <w:tcBorders>
              <w:top w:val="nil"/>
              <w:left w:val="nil"/>
              <w:bottom w:val="single" w:sz="4" w:space="0" w:color="auto"/>
              <w:right w:val="single" w:sz="4" w:space="0" w:color="auto"/>
            </w:tcBorders>
            <w:shd w:val="clear" w:color="auto" w:fill="auto"/>
            <w:vAlign w:val="center"/>
            <w:hideMark/>
          </w:tcPr>
          <w:p w14:paraId="3A0810E3" w14:textId="77777777" w:rsidR="00E14F94" w:rsidRPr="00E14F94" w:rsidRDefault="00E14F94">
            <w:pPr>
              <w:rPr>
                <w:szCs w:val="20"/>
              </w:rPr>
            </w:pPr>
            <w:r w:rsidRPr="00E14F94">
              <w:rPr>
                <w:szCs w:val="20"/>
              </w:rPr>
              <w:t>Wideband CQI</w:t>
            </w:r>
          </w:p>
        </w:tc>
      </w:tr>
      <w:tr w:rsidR="00E14F94" w:rsidRPr="00E14F94" w14:paraId="56DD685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5098E91" w14:textId="77777777" w:rsidR="00E14F94" w:rsidRPr="00E14F94" w:rsidRDefault="00E14F94">
            <w:pPr>
              <w:rPr>
                <w:szCs w:val="20"/>
              </w:rPr>
            </w:pPr>
            <w:r w:rsidRPr="00E14F94">
              <w:rPr>
                <w:szCs w:val="20"/>
              </w:rPr>
              <w:t>MU dimension</w:t>
            </w:r>
          </w:p>
        </w:tc>
        <w:tc>
          <w:tcPr>
            <w:tcW w:w="3116" w:type="dxa"/>
            <w:tcBorders>
              <w:top w:val="nil"/>
              <w:left w:val="nil"/>
              <w:bottom w:val="single" w:sz="4" w:space="0" w:color="auto"/>
              <w:right w:val="single" w:sz="4" w:space="0" w:color="auto"/>
            </w:tcBorders>
            <w:shd w:val="clear" w:color="auto" w:fill="auto"/>
            <w:noWrap/>
            <w:vAlign w:val="center"/>
            <w:hideMark/>
          </w:tcPr>
          <w:p w14:paraId="3AAF3023"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6DD671EC" w14:textId="77777777" w:rsidR="00E14F94" w:rsidRPr="00E14F94" w:rsidRDefault="00E14F94">
            <w:pPr>
              <w:rPr>
                <w:szCs w:val="20"/>
              </w:rPr>
            </w:pPr>
            <w:r w:rsidRPr="00E14F94">
              <w:rPr>
                <w:szCs w:val="20"/>
              </w:rPr>
              <w:t>1</w:t>
            </w:r>
          </w:p>
        </w:tc>
      </w:tr>
      <w:tr w:rsidR="00E14F94" w:rsidRPr="00E14F94" w14:paraId="0F21BAB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F7AF64" w14:textId="77777777" w:rsidR="00E14F94" w:rsidRPr="00E14F94" w:rsidRDefault="00E14F94">
            <w:pPr>
              <w:rPr>
                <w:szCs w:val="20"/>
              </w:rPr>
            </w:pPr>
            <w:r w:rsidRPr="00E14F94">
              <w:rPr>
                <w:szCs w:val="20"/>
              </w:rPr>
              <w:t>SU dimension</w:t>
            </w:r>
          </w:p>
        </w:tc>
        <w:tc>
          <w:tcPr>
            <w:tcW w:w="3116" w:type="dxa"/>
            <w:tcBorders>
              <w:top w:val="nil"/>
              <w:left w:val="nil"/>
              <w:bottom w:val="single" w:sz="4" w:space="0" w:color="auto"/>
              <w:right w:val="single" w:sz="4" w:space="0" w:color="auto"/>
            </w:tcBorders>
            <w:shd w:val="clear" w:color="auto" w:fill="auto"/>
            <w:noWrap/>
            <w:vAlign w:val="center"/>
            <w:hideMark/>
          </w:tcPr>
          <w:p w14:paraId="67103923"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746CDB30" w14:textId="77777777" w:rsidR="00E14F94" w:rsidRPr="00E14F94" w:rsidRDefault="00E14F94">
            <w:pPr>
              <w:rPr>
                <w:szCs w:val="20"/>
              </w:rPr>
            </w:pPr>
            <w:r w:rsidRPr="00E14F94">
              <w:rPr>
                <w:szCs w:val="20"/>
              </w:rPr>
              <w:t>1</w:t>
            </w:r>
          </w:p>
        </w:tc>
      </w:tr>
      <w:tr w:rsidR="00E14F94" w:rsidRPr="00E14F94" w14:paraId="4A421A70"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C050F78" w14:textId="77777777" w:rsidR="00E14F94" w:rsidRPr="00E14F94" w:rsidRDefault="00E14F94">
            <w:pPr>
              <w:rPr>
                <w:szCs w:val="20"/>
              </w:rPr>
            </w:pPr>
            <w:r w:rsidRPr="00E14F94">
              <w:rPr>
                <w:szCs w:val="20"/>
              </w:rPr>
              <w:t>Codeword (CW)-to-layer mapping</w:t>
            </w:r>
          </w:p>
        </w:tc>
        <w:tc>
          <w:tcPr>
            <w:tcW w:w="3116" w:type="dxa"/>
            <w:tcBorders>
              <w:top w:val="nil"/>
              <w:left w:val="nil"/>
              <w:bottom w:val="single" w:sz="4" w:space="0" w:color="auto"/>
              <w:right w:val="single" w:sz="4" w:space="0" w:color="auto"/>
            </w:tcBorders>
            <w:shd w:val="clear" w:color="auto" w:fill="auto"/>
            <w:vAlign w:val="center"/>
            <w:hideMark/>
          </w:tcPr>
          <w:p w14:paraId="092F3448" w14:textId="77777777" w:rsidR="00E14F94" w:rsidRPr="00E14F94" w:rsidRDefault="00E14F94">
            <w:pPr>
              <w:rPr>
                <w:szCs w:val="20"/>
              </w:rPr>
            </w:pPr>
            <w:r w:rsidRPr="00E14F94">
              <w:rPr>
                <w:szCs w:val="20"/>
              </w:rPr>
              <w:t>SCW</w:t>
            </w:r>
          </w:p>
        </w:tc>
        <w:tc>
          <w:tcPr>
            <w:tcW w:w="0" w:type="auto"/>
            <w:tcBorders>
              <w:top w:val="nil"/>
              <w:left w:val="nil"/>
              <w:bottom w:val="single" w:sz="4" w:space="0" w:color="auto"/>
              <w:right w:val="single" w:sz="4" w:space="0" w:color="auto"/>
            </w:tcBorders>
            <w:shd w:val="clear" w:color="auto" w:fill="auto"/>
            <w:vAlign w:val="center"/>
            <w:hideMark/>
          </w:tcPr>
          <w:p w14:paraId="72F55EC8" w14:textId="77777777" w:rsidR="00E14F94" w:rsidRPr="00E14F94" w:rsidRDefault="00E14F94">
            <w:pPr>
              <w:rPr>
                <w:szCs w:val="20"/>
              </w:rPr>
            </w:pPr>
            <w:r w:rsidRPr="00E14F94">
              <w:rPr>
                <w:szCs w:val="20"/>
              </w:rPr>
              <w:t>scw</w:t>
            </w:r>
          </w:p>
        </w:tc>
      </w:tr>
      <w:tr w:rsidR="00E14F94" w:rsidRPr="00E14F94" w14:paraId="3D28618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4FD1739" w14:textId="77777777" w:rsidR="00E14F94" w:rsidRPr="00E14F94" w:rsidRDefault="00E14F94">
            <w:pPr>
              <w:rPr>
                <w:szCs w:val="20"/>
              </w:rPr>
            </w:pPr>
            <w:r w:rsidRPr="00E14F94">
              <w:rPr>
                <w:szCs w:val="20"/>
              </w:rPr>
              <w:t>CSI feedback</w:t>
            </w:r>
          </w:p>
        </w:tc>
        <w:tc>
          <w:tcPr>
            <w:tcW w:w="3116" w:type="dxa"/>
            <w:tcBorders>
              <w:top w:val="nil"/>
              <w:left w:val="nil"/>
              <w:bottom w:val="single" w:sz="4" w:space="0" w:color="auto"/>
              <w:right w:val="single" w:sz="4" w:space="0" w:color="auto"/>
            </w:tcBorders>
            <w:shd w:val="clear" w:color="auto" w:fill="auto"/>
            <w:noWrap/>
            <w:vAlign w:val="center"/>
            <w:hideMark/>
          </w:tcPr>
          <w:p w14:paraId="5C70CC0F" w14:textId="77777777" w:rsidR="00E14F94" w:rsidRPr="00E14F94" w:rsidRDefault="00E14F94">
            <w:pPr>
              <w:rPr>
                <w:szCs w:val="20"/>
              </w:rPr>
            </w:pPr>
            <w:r w:rsidRPr="00E14F94">
              <w:rPr>
                <w:szCs w:val="20"/>
              </w:rPr>
              <w:t>20ms periodicity</w:t>
            </w:r>
          </w:p>
        </w:tc>
        <w:tc>
          <w:tcPr>
            <w:tcW w:w="0" w:type="auto"/>
            <w:tcBorders>
              <w:top w:val="nil"/>
              <w:left w:val="nil"/>
              <w:bottom w:val="single" w:sz="4" w:space="0" w:color="auto"/>
              <w:right w:val="single" w:sz="4" w:space="0" w:color="auto"/>
            </w:tcBorders>
            <w:shd w:val="clear" w:color="auto" w:fill="auto"/>
            <w:vAlign w:val="center"/>
            <w:hideMark/>
          </w:tcPr>
          <w:p w14:paraId="6E5139EE" w14:textId="77777777" w:rsidR="00E14F94" w:rsidRPr="00E14F94" w:rsidRDefault="00E14F94">
            <w:pPr>
              <w:rPr>
                <w:szCs w:val="20"/>
              </w:rPr>
            </w:pPr>
            <w:r w:rsidRPr="00E14F94">
              <w:rPr>
                <w:szCs w:val="20"/>
              </w:rPr>
              <w:t>Aligned with reference</w:t>
            </w:r>
          </w:p>
        </w:tc>
      </w:tr>
      <w:tr w:rsidR="00E14F94" w:rsidRPr="00E14F94" w14:paraId="2CBCD6B7"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32AB32" w14:textId="77777777" w:rsidR="00E14F94" w:rsidRPr="00E14F94" w:rsidRDefault="00E14F94">
            <w:pPr>
              <w:rPr>
                <w:szCs w:val="20"/>
              </w:rPr>
            </w:pPr>
            <w:r w:rsidRPr="00E14F94">
              <w:rPr>
                <w:szCs w:val="20"/>
              </w:rPr>
              <w:t>Interference measurement</w:t>
            </w:r>
          </w:p>
        </w:tc>
        <w:tc>
          <w:tcPr>
            <w:tcW w:w="3116" w:type="dxa"/>
            <w:tcBorders>
              <w:top w:val="nil"/>
              <w:left w:val="nil"/>
              <w:bottom w:val="single" w:sz="4" w:space="0" w:color="auto"/>
              <w:right w:val="single" w:sz="4" w:space="0" w:color="auto"/>
            </w:tcBorders>
            <w:shd w:val="clear" w:color="auto" w:fill="auto"/>
            <w:noWrap/>
            <w:vAlign w:val="center"/>
            <w:hideMark/>
          </w:tcPr>
          <w:p w14:paraId="1FDE829F" w14:textId="77777777" w:rsidR="00E14F94" w:rsidRPr="00E14F94" w:rsidRDefault="00E14F94">
            <w:pPr>
              <w:rPr>
                <w:szCs w:val="20"/>
              </w:rPr>
            </w:pPr>
            <w:r w:rsidRPr="00E14F94">
              <w:rPr>
                <w:szCs w:val="20"/>
              </w:rPr>
              <w:t> </w:t>
            </w:r>
          </w:p>
        </w:tc>
        <w:tc>
          <w:tcPr>
            <w:tcW w:w="0" w:type="auto"/>
            <w:tcBorders>
              <w:top w:val="nil"/>
              <w:left w:val="nil"/>
              <w:bottom w:val="single" w:sz="4" w:space="0" w:color="auto"/>
              <w:right w:val="single" w:sz="4" w:space="0" w:color="auto"/>
            </w:tcBorders>
            <w:shd w:val="clear" w:color="auto" w:fill="auto"/>
            <w:vAlign w:val="center"/>
            <w:hideMark/>
          </w:tcPr>
          <w:p w14:paraId="3645BEFE" w14:textId="77777777" w:rsidR="00E14F94" w:rsidRPr="00E14F94" w:rsidRDefault="00E14F94">
            <w:pPr>
              <w:rPr>
                <w:szCs w:val="20"/>
              </w:rPr>
            </w:pPr>
            <w:r w:rsidRPr="00E14F94">
              <w:rPr>
                <w:szCs w:val="20"/>
              </w:rPr>
              <w:t>ideal</w:t>
            </w:r>
          </w:p>
        </w:tc>
      </w:tr>
      <w:tr w:rsidR="00E14F94" w:rsidRPr="00E14F94" w14:paraId="2E52CF49"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385E60C" w14:textId="77777777" w:rsidR="00E14F94" w:rsidRPr="00E14F94" w:rsidRDefault="00E14F94">
            <w:pPr>
              <w:rPr>
                <w:szCs w:val="20"/>
              </w:rPr>
            </w:pPr>
            <w:r w:rsidRPr="00E14F94">
              <w:rPr>
                <w:szCs w:val="20"/>
              </w:rPr>
              <w:t>Max CBG number</w:t>
            </w:r>
          </w:p>
        </w:tc>
        <w:tc>
          <w:tcPr>
            <w:tcW w:w="3116" w:type="dxa"/>
            <w:tcBorders>
              <w:top w:val="nil"/>
              <w:left w:val="nil"/>
              <w:bottom w:val="single" w:sz="4" w:space="0" w:color="auto"/>
              <w:right w:val="single" w:sz="4" w:space="0" w:color="auto"/>
            </w:tcBorders>
            <w:shd w:val="clear" w:color="auto" w:fill="auto"/>
            <w:noWrap/>
            <w:vAlign w:val="center"/>
            <w:hideMark/>
          </w:tcPr>
          <w:p w14:paraId="22D743B6" w14:textId="77777777" w:rsidR="00E14F94" w:rsidRPr="00E14F94" w:rsidRDefault="00E14F94">
            <w:pPr>
              <w:rPr>
                <w:szCs w:val="20"/>
              </w:rPr>
            </w:pPr>
            <w:r w:rsidRPr="00E14F94">
              <w:rPr>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74D5F6E" w14:textId="77777777" w:rsidR="00E14F94" w:rsidRPr="00E14F94" w:rsidRDefault="00E14F94">
            <w:pPr>
              <w:rPr>
                <w:szCs w:val="20"/>
              </w:rPr>
            </w:pPr>
            <w:r w:rsidRPr="00E14F94">
              <w:rPr>
                <w:szCs w:val="20"/>
              </w:rPr>
              <w:t>1</w:t>
            </w:r>
          </w:p>
        </w:tc>
      </w:tr>
      <w:tr w:rsidR="00E14F94" w:rsidRPr="00E14F94" w14:paraId="3586F146" w14:textId="77777777" w:rsidTr="00E14F94">
        <w:trPr>
          <w:trHeight w:val="28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E6F292" w14:textId="77777777" w:rsidR="00E14F94" w:rsidRPr="00E14F94" w:rsidRDefault="00E14F94">
            <w:pPr>
              <w:rPr>
                <w:szCs w:val="20"/>
              </w:rPr>
            </w:pPr>
            <w:r w:rsidRPr="00E14F94">
              <w:rPr>
                <w:szCs w:val="20"/>
              </w:rPr>
              <w:t>Number of HARQ processes</w:t>
            </w:r>
          </w:p>
        </w:tc>
        <w:tc>
          <w:tcPr>
            <w:tcW w:w="3116" w:type="dxa"/>
            <w:tcBorders>
              <w:top w:val="nil"/>
              <w:left w:val="nil"/>
              <w:bottom w:val="single" w:sz="4" w:space="0" w:color="auto"/>
              <w:right w:val="single" w:sz="4" w:space="0" w:color="auto"/>
            </w:tcBorders>
            <w:shd w:val="clear" w:color="auto" w:fill="auto"/>
            <w:noWrap/>
            <w:vAlign w:val="center"/>
            <w:hideMark/>
          </w:tcPr>
          <w:p w14:paraId="6BF496B7" w14:textId="77777777" w:rsidR="00E14F94" w:rsidRPr="00E14F94" w:rsidRDefault="00E14F94">
            <w:pPr>
              <w:rPr>
                <w:szCs w:val="20"/>
              </w:rPr>
            </w:pPr>
            <w:r w:rsidRPr="00E14F94">
              <w:rPr>
                <w:szCs w:val="20"/>
              </w:rPr>
              <w:t>Up to 32</w:t>
            </w:r>
          </w:p>
        </w:tc>
        <w:tc>
          <w:tcPr>
            <w:tcW w:w="0" w:type="auto"/>
            <w:tcBorders>
              <w:top w:val="nil"/>
              <w:left w:val="nil"/>
              <w:bottom w:val="single" w:sz="4" w:space="0" w:color="auto"/>
              <w:right w:val="single" w:sz="4" w:space="0" w:color="auto"/>
            </w:tcBorders>
            <w:shd w:val="clear" w:color="auto" w:fill="auto"/>
            <w:vAlign w:val="center"/>
            <w:hideMark/>
          </w:tcPr>
          <w:p w14:paraId="2146D5DB" w14:textId="77777777" w:rsidR="00E14F94" w:rsidRPr="00E14F94" w:rsidRDefault="00E14F94">
            <w:pPr>
              <w:rPr>
                <w:szCs w:val="20"/>
              </w:rPr>
            </w:pPr>
            <w:r w:rsidRPr="00E14F94">
              <w:rPr>
                <w:szCs w:val="20"/>
              </w:rPr>
              <w:t>max 32</w:t>
            </w:r>
          </w:p>
        </w:tc>
      </w:tr>
      <w:tr w:rsidR="00E14F94" w:rsidRPr="00E14F94" w14:paraId="19E1EC6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4E2E58C" w14:textId="77777777" w:rsidR="00E14F94" w:rsidRPr="00E14F94" w:rsidRDefault="00E14F94">
            <w:pPr>
              <w:rPr>
                <w:szCs w:val="20"/>
              </w:rPr>
            </w:pPr>
            <w:r w:rsidRPr="00E14F94">
              <w:rPr>
                <w:szCs w:val="20"/>
              </w:rPr>
              <w:t>HARQ-ACK delay</w:t>
            </w:r>
          </w:p>
        </w:tc>
        <w:tc>
          <w:tcPr>
            <w:tcW w:w="3116" w:type="dxa"/>
            <w:tcBorders>
              <w:top w:val="nil"/>
              <w:left w:val="nil"/>
              <w:bottom w:val="single" w:sz="4" w:space="0" w:color="auto"/>
              <w:right w:val="single" w:sz="4" w:space="0" w:color="auto"/>
            </w:tcBorders>
            <w:shd w:val="clear" w:color="auto" w:fill="auto"/>
            <w:noWrap/>
            <w:vAlign w:val="center"/>
            <w:hideMark/>
          </w:tcPr>
          <w:p w14:paraId="5F8CDA8A" w14:textId="77777777" w:rsidR="00E14F94" w:rsidRPr="00E14F94" w:rsidRDefault="00E14F94">
            <w:pPr>
              <w:rPr>
                <w:szCs w:val="20"/>
              </w:rPr>
            </w:pPr>
            <w:r w:rsidRPr="00E14F94">
              <w:rPr>
                <w:szCs w:val="20"/>
              </w:rPr>
              <w:t>N+4</w:t>
            </w:r>
          </w:p>
        </w:tc>
        <w:tc>
          <w:tcPr>
            <w:tcW w:w="0" w:type="auto"/>
            <w:tcBorders>
              <w:top w:val="nil"/>
              <w:left w:val="nil"/>
              <w:bottom w:val="single" w:sz="4" w:space="0" w:color="auto"/>
              <w:right w:val="single" w:sz="4" w:space="0" w:color="auto"/>
            </w:tcBorders>
            <w:shd w:val="clear" w:color="auto" w:fill="auto"/>
            <w:vAlign w:val="center"/>
            <w:hideMark/>
          </w:tcPr>
          <w:p w14:paraId="39A8C031" w14:textId="77777777" w:rsidR="00E14F94" w:rsidRPr="00E14F94" w:rsidRDefault="00E14F94">
            <w:pPr>
              <w:rPr>
                <w:szCs w:val="20"/>
              </w:rPr>
            </w:pPr>
            <w:r w:rsidRPr="00E14F94">
              <w:rPr>
                <w:szCs w:val="20"/>
              </w:rPr>
              <w:t>Aligned with reference</w:t>
            </w:r>
          </w:p>
        </w:tc>
      </w:tr>
      <w:tr w:rsidR="00E14F94" w:rsidRPr="00E14F94" w14:paraId="4088ADC2"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B36BB4E" w14:textId="77777777" w:rsidR="00E14F94" w:rsidRPr="00E14F94" w:rsidRDefault="00E14F94">
            <w:pPr>
              <w:rPr>
                <w:szCs w:val="20"/>
              </w:rPr>
            </w:pPr>
            <w:r w:rsidRPr="00E14F94">
              <w:rPr>
                <w:szCs w:val="20"/>
              </w:rPr>
              <w:t>Re-transmission delay</w:t>
            </w:r>
          </w:p>
        </w:tc>
        <w:tc>
          <w:tcPr>
            <w:tcW w:w="3116" w:type="dxa"/>
            <w:tcBorders>
              <w:top w:val="nil"/>
              <w:left w:val="nil"/>
              <w:bottom w:val="single" w:sz="4" w:space="0" w:color="auto"/>
              <w:right w:val="single" w:sz="4" w:space="0" w:color="auto"/>
            </w:tcBorders>
            <w:shd w:val="clear" w:color="auto" w:fill="auto"/>
            <w:noWrap/>
            <w:vAlign w:val="center"/>
            <w:hideMark/>
          </w:tcPr>
          <w:p w14:paraId="4DBC664B" w14:textId="77777777" w:rsidR="00E14F94" w:rsidRPr="00E14F94" w:rsidRDefault="00E14F94">
            <w:pPr>
              <w:rPr>
                <w:szCs w:val="20"/>
              </w:rPr>
            </w:pPr>
            <w:r w:rsidRPr="00E14F94">
              <w:rPr>
                <w:szCs w:val="20"/>
              </w:rPr>
              <w:t>Larger than RTT, to be reported</w:t>
            </w:r>
          </w:p>
        </w:tc>
        <w:tc>
          <w:tcPr>
            <w:tcW w:w="0" w:type="auto"/>
            <w:tcBorders>
              <w:top w:val="nil"/>
              <w:left w:val="nil"/>
              <w:bottom w:val="single" w:sz="4" w:space="0" w:color="auto"/>
              <w:right w:val="single" w:sz="4" w:space="0" w:color="auto"/>
            </w:tcBorders>
            <w:shd w:val="clear" w:color="auto" w:fill="auto"/>
            <w:vAlign w:val="center"/>
            <w:hideMark/>
          </w:tcPr>
          <w:p w14:paraId="4FAD259C" w14:textId="77777777" w:rsidR="00E14F94" w:rsidRPr="00E14F94" w:rsidRDefault="00E14F94">
            <w:pPr>
              <w:rPr>
                <w:szCs w:val="20"/>
              </w:rPr>
            </w:pPr>
            <w:r w:rsidRPr="00E14F94">
              <w:rPr>
                <w:szCs w:val="20"/>
              </w:rPr>
              <w:t>Aligned with reference</w:t>
            </w:r>
          </w:p>
        </w:tc>
      </w:tr>
      <w:tr w:rsidR="00E14F94" w:rsidRPr="00E14F94" w14:paraId="0DA346B8"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7ECE62" w14:textId="77777777" w:rsidR="00E14F94" w:rsidRPr="00E14F94" w:rsidRDefault="00E14F94">
            <w:pPr>
              <w:rPr>
                <w:szCs w:val="20"/>
              </w:rPr>
            </w:pPr>
            <w:r w:rsidRPr="00E14F94">
              <w:rPr>
                <w:szCs w:val="20"/>
              </w:rPr>
              <w:t>Scheduling</w:t>
            </w:r>
          </w:p>
        </w:tc>
        <w:tc>
          <w:tcPr>
            <w:tcW w:w="3116" w:type="dxa"/>
            <w:tcBorders>
              <w:top w:val="nil"/>
              <w:left w:val="nil"/>
              <w:bottom w:val="single" w:sz="4" w:space="0" w:color="auto"/>
              <w:right w:val="single" w:sz="4" w:space="0" w:color="auto"/>
            </w:tcBorders>
            <w:shd w:val="clear" w:color="auto" w:fill="auto"/>
            <w:noWrap/>
            <w:vAlign w:val="center"/>
            <w:hideMark/>
          </w:tcPr>
          <w:p w14:paraId="59C05673" w14:textId="77777777" w:rsidR="00E14F94" w:rsidRPr="00E14F94" w:rsidRDefault="00E14F94">
            <w:pPr>
              <w:rPr>
                <w:szCs w:val="20"/>
              </w:rPr>
            </w:pPr>
            <w:r w:rsidRPr="00E14F94">
              <w:rPr>
                <w:szCs w:val="20"/>
              </w:rPr>
              <w:t>PF</w:t>
            </w:r>
          </w:p>
        </w:tc>
        <w:tc>
          <w:tcPr>
            <w:tcW w:w="0" w:type="auto"/>
            <w:tcBorders>
              <w:top w:val="nil"/>
              <w:left w:val="nil"/>
              <w:bottom w:val="single" w:sz="4" w:space="0" w:color="auto"/>
              <w:right w:val="single" w:sz="4" w:space="0" w:color="auto"/>
            </w:tcBorders>
            <w:shd w:val="clear" w:color="auto" w:fill="auto"/>
            <w:vAlign w:val="center"/>
            <w:hideMark/>
          </w:tcPr>
          <w:p w14:paraId="42C1533E" w14:textId="77777777" w:rsidR="00E14F94" w:rsidRPr="00E14F94" w:rsidRDefault="00E14F94">
            <w:pPr>
              <w:rPr>
                <w:szCs w:val="20"/>
              </w:rPr>
            </w:pPr>
            <w:r w:rsidRPr="00E14F94">
              <w:rPr>
                <w:szCs w:val="20"/>
              </w:rPr>
              <w:t>Aligned with reference</w:t>
            </w:r>
          </w:p>
        </w:tc>
      </w:tr>
      <w:tr w:rsidR="00E14F94" w:rsidRPr="00E14F94" w14:paraId="2D2317E6"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DCC87A" w14:textId="77777777" w:rsidR="00E14F94" w:rsidRPr="00E14F94" w:rsidRDefault="00E14F94">
            <w:pPr>
              <w:rPr>
                <w:szCs w:val="20"/>
              </w:rPr>
            </w:pPr>
            <w:r w:rsidRPr="00E14F94">
              <w:rPr>
                <w:szCs w:val="20"/>
              </w:rPr>
              <w:t>Receiver type</w:t>
            </w:r>
          </w:p>
        </w:tc>
        <w:tc>
          <w:tcPr>
            <w:tcW w:w="3116" w:type="dxa"/>
            <w:tcBorders>
              <w:top w:val="nil"/>
              <w:left w:val="nil"/>
              <w:bottom w:val="single" w:sz="4" w:space="0" w:color="auto"/>
              <w:right w:val="single" w:sz="4" w:space="0" w:color="auto"/>
            </w:tcBorders>
            <w:shd w:val="clear" w:color="auto" w:fill="auto"/>
            <w:noWrap/>
            <w:vAlign w:val="center"/>
            <w:hideMark/>
          </w:tcPr>
          <w:p w14:paraId="7003BCAB" w14:textId="77777777" w:rsidR="00E14F94" w:rsidRPr="00E14F94" w:rsidRDefault="00E14F94">
            <w:pPr>
              <w:rPr>
                <w:szCs w:val="20"/>
              </w:rPr>
            </w:pPr>
            <w:r w:rsidRPr="00E14F94">
              <w:rPr>
                <w:szCs w:val="20"/>
              </w:rPr>
              <w:t>MMSE-IRC</w:t>
            </w:r>
          </w:p>
        </w:tc>
        <w:tc>
          <w:tcPr>
            <w:tcW w:w="0" w:type="auto"/>
            <w:tcBorders>
              <w:top w:val="nil"/>
              <w:left w:val="nil"/>
              <w:bottom w:val="single" w:sz="4" w:space="0" w:color="auto"/>
              <w:right w:val="single" w:sz="4" w:space="0" w:color="auto"/>
            </w:tcBorders>
            <w:shd w:val="clear" w:color="auto" w:fill="auto"/>
            <w:vAlign w:val="center"/>
            <w:hideMark/>
          </w:tcPr>
          <w:p w14:paraId="5A69EFD8" w14:textId="77777777" w:rsidR="00E14F94" w:rsidRPr="00E14F94" w:rsidRDefault="00E14F94">
            <w:pPr>
              <w:rPr>
                <w:szCs w:val="20"/>
              </w:rPr>
            </w:pPr>
            <w:r w:rsidRPr="00E14F94">
              <w:rPr>
                <w:szCs w:val="20"/>
              </w:rPr>
              <w:t>Aligned with reference</w:t>
            </w:r>
          </w:p>
        </w:tc>
      </w:tr>
      <w:tr w:rsidR="00E14F94" w:rsidRPr="00E14F94" w14:paraId="666AA92F" w14:textId="77777777" w:rsidTr="00E14F94">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65891A5" w14:textId="77777777" w:rsidR="00E14F94" w:rsidRPr="00E14F94" w:rsidRDefault="00E14F94">
            <w:pPr>
              <w:rPr>
                <w:szCs w:val="20"/>
              </w:rPr>
            </w:pPr>
            <w:r w:rsidRPr="00E14F94">
              <w:rPr>
                <w:szCs w:val="20"/>
              </w:rPr>
              <w:t>Channel estimation</w:t>
            </w:r>
          </w:p>
        </w:tc>
        <w:tc>
          <w:tcPr>
            <w:tcW w:w="3116" w:type="dxa"/>
            <w:tcBorders>
              <w:top w:val="nil"/>
              <w:left w:val="nil"/>
              <w:bottom w:val="single" w:sz="4" w:space="0" w:color="auto"/>
              <w:right w:val="single" w:sz="4" w:space="0" w:color="auto"/>
            </w:tcBorders>
            <w:shd w:val="clear" w:color="auto" w:fill="auto"/>
            <w:vAlign w:val="bottom"/>
            <w:hideMark/>
          </w:tcPr>
          <w:p w14:paraId="7ED83E87" w14:textId="77777777" w:rsidR="00E14F94" w:rsidRPr="00E14F94" w:rsidRDefault="00E14F94">
            <w:pPr>
              <w:rPr>
                <w:szCs w:val="20"/>
              </w:rPr>
            </w:pPr>
            <w:r w:rsidRPr="00E14F94">
              <w:rPr>
                <w:szCs w:val="20"/>
              </w:rPr>
              <w:t>Realistic</w:t>
            </w:r>
          </w:p>
        </w:tc>
        <w:tc>
          <w:tcPr>
            <w:tcW w:w="0" w:type="auto"/>
            <w:tcBorders>
              <w:top w:val="nil"/>
              <w:left w:val="nil"/>
              <w:bottom w:val="single" w:sz="4" w:space="0" w:color="auto"/>
              <w:right w:val="single" w:sz="4" w:space="0" w:color="auto"/>
            </w:tcBorders>
            <w:shd w:val="clear" w:color="auto" w:fill="auto"/>
            <w:vAlign w:val="center"/>
            <w:hideMark/>
          </w:tcPr>
          <w:p w14:paraId="48E3CE35" w14:textId="77777777" w:rsidR="00E14F94" w:rsidRPr="00E14F94" w:rsidRDefault="00E14F94">
            <w:pPr>
              <w:rPr>
                <w:szCs w:val="20"/>
              </w:rPr>
            </w:pPr>
            <w:r w:rsidRPr="00E14F94">
              <w:rPr>
                <w:szCs w:val="20"/>
              </w:rPr>
              <w:t>Aligned with reference</w:t>
            </w:r>
          </w:p>
        </w:tc>
      </w:tr>
    </w:tbl>
    <w:p w14:paraId="3096A4EA" w14:textId="77777777" w:rsidR="00BD0DD7" w:rsidRPr="00607E77" w:rsidRDefault="00BD0DD7" w:rsidP="00BD0DD7"/>
    <w:p w14:paraId="308BCA80" w14:textId="54E29A24" w:rsidR="0002518E" w:rsidRPr="00607E77" w:rsidRDefault="0002518E" w:rsidP="0002518E">
      <w:pPr>
        <w:pStyle w:val="Heading2"/>
      </w:pPr>
      <w:r w:rsidRPr="00607E77">
        <w:t>System configuration UL parameters</w:t>
      </w:r>
    </w:p>
    <w:tbl>
      <w:tblPr>
        <w:tblW w:w="0" w:type="auto"/>
        <w:tblInd w:w="-5" w:type="dxa"/>
        <w:tblLook w:val="04A0" w:firstRow="1" w:lastRow="0" w:firstColumn="1" w:lastColumn="0" w:noHBand="0" w:noVBand="1"/>
      </w:tblPr>
      <w:tblGrid>
        <w:gridCol w:w="2542"/>
        <w:gridCol w:w="2366"/>
        <w:gridCol w:w="4158"/>
      </w:tblGrid>
      <w:tr w:rsidR="000D724D" w:rsidRPr="000D724D" w14:paraId="1AEFA18F" w14:textId="77777777" w:rsidTr="00A16D27">
        <w:trPr>
          <w:trHeight w:val="480"/>
        </w:trPr>
        <w:tc>
          <w:tcPr>
            <w:tcW w:w="0" w:type="auto"/>
            <w:tcBorders>
              <w:top w:val="single" w:sz="4" w:space="0" w:color="auto"/>
              <w:left w:val="single" w:sz="4" w:space="0" w:color="auto"/>
              <w:bottom w:val="single" w:sz="4" w:space="0" w:color="auto"/>
              <w:right w:val="single" w:sz="4" w:space="0" w:color="auto"/>
            </w:tcBorders>
            <w:shd w:val="clear" w:color="auto" w:fill="00B0F0"/>
            <w:vAlign w:val="center"/>
            <w:hideMark/>
          </w:tcPr>
          <w:p w14:paraId="6DB2E681" w14:textId="77777777" w:rsidR="000D724D" w:rsidRPr="000D724D" w:rsidRDefault="000D724D">
            <w:pPr>
              <w:jc w:val="center"/>
              <w:rPr>
                <w:b/>
                <w:bCs/>
                <w:color w:val="FFFFFF"/>
                <w:szCs w:val="20"/>
              </w:rPr>
            </w:pPr>
            <w:r w:rsidRPr="000D724D">
              <w:rPr>
                <w:b/>
                <w:bCs/>
                <w:color w:val="FFFFFF"/>
                <w:szCs w:val="20"/>
              </w:rPr>
              <w:t>Technical configuration Parameters</w:t>
            </w:r>
          </w:p>
        </w:tc>
        <w:tc>
          <w:tcPr>
            <w:tcW w:w="0" w:type="auto"/>
            <w:tcBorders>
              <w:top w:val="single" w:sz="4" w:space="0" w:color="auto"/>
              <w:left w:val="nil"/>
              <w:bottom w:val="single" w:sz="4" w:space="0" w:color="auto"/>
              <w:right w:val="single" w:sz="4" w:space="0" w:color="auto"/>
            </w:tcBorders>
            <w:shd w:val="clear" w:color="auto" w:fill="00B0F0"/>
            <w:vAlign w:val="center"/>
            <w:hideMark/>
          </w:tcPr>
          <w:p w14:paraId="0341D5BB" w14:textId="77777777" w:rsidR="000D724D" w:rsidRPr="000D724D" w:rsidRDefault="000D724D">
            <w:pPr>
              <w:jc w:val="center"/>
              <w:rPr>
                <w:b/>
                <w:bCs/>
                <w:color w:val="FFFFFF"/>
                <w:szCs w:val="20"/>
              </w:rPr>
            </w:pPr>
            <w:r w:rsidRPr="000D724D">
              <w:rPr>
                <w:b/>
                <w:bCs/>
                <w:color w:val="FFFFFF"/>
                <w:szCs w:val="20"/>
              </w:rPr>
              <w:t>Reference value for NR NTN</w:t>
            </w:r>
          </w:p>
        </w:tc>
        <w:tc>
          <w:tcPr>
            <w:tcW w:w="0" w:type="auto"/>
            <w:tcBorders>
              <w:top w:val="single" w:sz="4" w:space="0" w:color="7F7F7F"/>
              <w:left w:val="single" w:sz="4" w:space="0" w:color="7F7F7F"/>
              <w:bottom w:val="single" w:sz="4" w:space="0" w:color="7F7F7F"/>
              <w:right w:val="single" w:sz="4" w:space="0" w:color="7F7F7F"/>
            </w:tcBorders>
            <w:shd w:val="clear" w:color="auto" w:fill="00B0F0"/>
            <w:noWrap/>
            <w:vAlign w:val="center"/>
            <w:hideMark/>
          </w:tcPr>
          <w:p w14:paraId="0FB12BF2" w14:textId="77777777" w:rsidR="000D724D" w:rsidRPr="000D724D" w:rsidRDefault="000D724D">
            <w:pPr>
              <w:jc w:val="center"/>
              <w:rPr>
                <w:b/>
                <w:bCs/>
                <w:color w:val="FFFFFF"/>
                <w:szCs w:val="20"/>
              </w:rPr>
            </w:pPr>
            <w:r w:rsidRPr="000D724D">
              <w:rPr>
                <w:b/>
                <w:bCs/>
                <w:color w:val="FFFFFF"/>
                <w:szCs w:val="20"/>
              </w:rPr>
              <w:t>Thales</w:t>
            </w:r>
          </w:p>
        </w:tc>
      </w:tr>
      <w:tr w:rsidR="000D724D" w:rsidRPr="000D724D" w14:paraId="3214BA71"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615AFBB" w14:textId="77777777" w:rsidR="000D724D" w:rsidRPr="000D724D" w:rsidRDefault="000D724D">
            <w:pPr>
              <w:rPr>
                <w:szCs w:val="20"/>
              </w:rPr>
            </w:pPr>
            <w:r w:rsidRPr="000D724D">
              <w:rPr>
                <w:szCs w:val="20"/>
              </w:rPr>
              <w:t>Multiple access</w:t>
            </w:r>
          </w:p>
        </w:tc>
        <w:tc>
          <w:tcPr>
            <w:tcW w:w="0" w:type="auto"/>
            <w:tcBorders>
              <w:top w:val="nil"/>
              <w:left w:val="nil"/>
              <w:bottom w:val="single" w:sz="4" w:space="0" w:color="auto"/>
              <w:right w:val="single" w:sz="4" w:space="0" w:color="auto"/>
            </w:tcBorders>
            <w:shd w:val="clear" w:color="auto" w:fill="auto"/>
            <w:noWrap/>
            <w:vAlign w:val="center"/>
            <w:hideMark/>
          </w:tcPr>
          <w:p w14:paraId="39038F65" w14:textId="77777777" w:rsidR="000D724D" w:rsidRPr="000D724D" w:rsidRDefault="000D724D">
            <w:pPr>
              <w:rPr>
                <w:szCs w:val="20"/>
              </w:rPr>
            </w:pPr>
            <w:r w:rsidRPr="000D724D">
              <w:rPr>
                <w:szCs w:val="20"/>
              </w:rPr>
              <w:t>OFDMA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8A0F646" w14:textId="77777777" w:rsidR="000D724D" w:rsidRPr="000D724D" w:rsidRDefault="000D724D">
            <w:pPr>
              <w:rPr>
                <w:szCs w:val="20"/>
              </w:rPr>
            </w:pPr>
            <w:r w:rsidRPr="000D724D">
              <w:rPr>
                <w:szCs w:val="20"/>
              </w:rPr>
              <w:t>OFDMA</w:t>
            </w:r>
          </w:p>
        </w:tc>
      </w:tr>
      <w:tr w:rsidR="000D724D" w:rsidRPr="000D724D" w14:paraId="64A51B7D"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4140D0" w14:textId="77777777" w:rsidR="000D724D" w:rsidRPr="000D724D" w:rsidRDefault="000D724D">
            <w:pPr>
              <w:rPr>
                <w:szCs w:val="20"/>
              </w:rPr>
            </w:pPr>
            <w:r w:rsidRPr="000D724D">
              <w:rPr>
                <w:szCs w:val="20"/>
              </w:rPr>
              <w:t>Duplexing</w:t>
            </w:r>
          </w:p>
        </w:tc>
        <w:tc>
          <w:tcPr>
            <w:tcW w:w="0" w:type="auto"/>
            <w:tcBorders>
              <w:top w:val="nil"/>
              <w:left w:val="nil"/>
              <w:bottom w:val="single" w:sz="4" w:space="0" w:color="auto"/>
              <w:right w:val="single" w:sz="4" w:space="0" w:color="auto"/>
            </w:tcBorders>
            <w:shd w:val="clear" w:color="auto" w:fill="auto"/>
            <w:noWrap/>
            <w:vAlign w:val="center"/>
            <w:hideMark/>
          </w:tcPr>
          <w:p w14:paraId="42605B81" w14:textId="77777777" w:rsidR="000D724D" w:rsidRPr="000D724D" w:rsidRDefault="000D724D">
            <w:pPr>
              <w:rPr>
                <w:szCs w:val="20"/>
              </w:rPr>
            </w:pPr>
            <w:r w:rsidRPr="000D724D">
              <w:rPr>
                <w:szCs w:val="20"/>
              </w:rPr>
              <w:t>FDD</w:t>
            </w:r>
          </w:p>
        </w:tc>
        <w:tc>
          <w:tcPr>
            <w:tcW w:w="0" w:type="auto"/>
            <w:tcBorders>
              <w:top w:val="nil"/>
              <w:left w:val="nil"/>
              <w:bottom w:val="single" w:sz="4" w:space="0" w:color="auto"/>
              <w:right w:val="single" w:sz="4" w:space="0" w:color="auto"/>
            </w:tcBorders>
            <w:shd w:val="clear" w:color="auto" w:fill="auto"/>
            <w:noWrap/>
            <w:vAlign w:val="center"/>
            <w:hideMark/>
          </w:tcPr>
          <w:p w14:paraId="05A34BF1" w14:textId="77777777" w:rsidR="000D724D" w:rsidRPr="000D724D" w:rsidRDefault="000D724D">
            <w:pPr>
              <w:rPr>
                <w:szCs w:val="20"/>
              </w:rPr>
            </w:pPr>
            <w:r w:rsidRPr="000D724D">
              <w:rPr>
                <w:szCs w:val="20"/>
              </w:rPr>
              <w:t>FDD</w:t>
            </w:r>
          </w:p>
        </w:tc>
      </w:tr>
      <w:tr w:rsidR="000D724D" w:rsidRPr="000D724D" w14:paraId="5709ECDE"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1C7A6E" w14:textId="77777777" w:rsidR="000D724D" w:rsidRPr="000D724D" w:rsidRDefault="000D724D">
            <w:pPr>
              <w:rPr>
                <w:szCs w:val="20"/>
              </w:rPr>
            </w:pPr>
            <w:r w:rsidRPr="000D724D">
              <w:rPr>
                <w:szCs w:val="20"/>
              </w:rPr>
              <w:t>Network synchronization</w:t>
            </w:r>
          </w:p>
        </w:tc>
        <w:tc>
          <w:tcPr>
            <w:tcW w:w="0" w:type="auto"/>
            <w:tcBorders>
              <w:top w:val="nil"/>
              <w:left w:val="nil"/>
              <w:bottom w:val="single" w:sz="4" w:space="0" w:color="auto"/>
              <w:right w:val="single" w:sz="4" w:space="0" w:color="auto"/>
            </w:tcBorders>
            <w:shd w:val="clear" w:color="auto" w:fill="auto"/>
            <w:noWrap/>
            <w:vAlign w:val="center"/>
            <w:hideMark/>
          </w:tcPr>
          <w:p w14:paraId="389196A4" w14:textId="77777777" w:rsidR="000D724D" w:rsidRPr="000D724D" w:rsidRDefault="000D724D">
            <w:pPr>
              <w:rPr>
                <w:szCs w:val="20"/>
              </w:rPr>
            </w:pPr>
            <w:r w:rsidRPr="000D724D">
              <w:rPr>
                <w:szCs w:val="20"/>
              </w:rPr>
              <w:t>Synchronized</w:t>
            </w:r>
          </w:p>
        </w:tc>
        <w:tc>
          <w:tcPr>
            <w:tcW w:w="0" w:type="auto"/>
            <w:tcBorders>
              <w:top w:val="nil"/>
              <w:left w:val="nil"/>
              <w:bottom w:val="single" w:sz="4" w:space="0" w:color="auto"/>
              <w:right w:val="single" w:sz="4" w:space="0" w:color="auto"/>
            </w:tcBorders>
            <w:shd w:val="clear" w:color="auto" w:fill="auto"/>
            <w:noWrap/>
            <w:vAlign w:val="center"/>
            <w:hideMark/>
          </w:tcPr>
          <w:p w14:paraId="444CF2C3" w14:textId="77777777" w:rsidR="000D724D" w:rsidRPr="000D724D" w:rsidRDefault="000D724D">
            <w:pPr>
              <w:rPr>
                <w:szCs w:val="20"/>
              </w:rPr>
            </w:pPr>
            <w:r w:rsidRPr="000D724D">
              <w:rPr>
                <w:szCs w:val="20"/>
              </w:rPr>
              <w:t>Aligned with reference</w:t>
            </w:r>
          </w:p>
        </w:tc>
      </w:tr>
      <w:tr w:rsidR="000D724D" w:rsidRPr="000D724D" w14:paraId="7A5417E4"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2D0EC2C" w14:textId="77777777" w:rsidR="000D724D" w:rsidRPr="000D724D" w:rsidRDefault="000D724D">
            <w:pPr>
              <w:rPr>
                <w:szCs w:val="20"/>
              </w:rPr>
            </w:pPr>
            <w:r w:rsidRPr="000D724D">
              <w:rPr>
                <w:szCs w:val="20"/>
              </w:rPr>
              <w:t>Frequency offset</w:t>
            </w:r>
          </w:p>
        </w:tc>
        <w:tc>
          <w:tcPr>
            <w:tcW w:w="0" w:type="auto"/>
            <w:tcBorders>
              <w:top w:val="nil"/>
              <w:left w:val="nil"/>
              <w:bottom w:val="single" w:sz="4" w:space="0" w:color="auto"/>
              <w:right w:val="single" w:sz="4" w:space="0" w:color="auto"/>
            </w:tcBorders>
            <w:shd w:val="clear" w:color="auto" w:fill="auto"/>
            <w:noWrap/>
            <w:vAlign w:val="center"/>
            <w:hideMark/>
          </w:tcPr>
          <w:p w14:paraId="14012090" w14:textId="77777777" w:rsidR="000D724D" w:rsidRPr="000D724D" w:rsidRDefault="000D724D">
            <w:pPr>
              <w:rPr>
                <w:szCs w:val="20"/>
              </w:rPr>
            </w:pPr>
            <w:r w:rsidRPr="000D724D">
              <w:rPr>
                <w:szCs w:val="20"/>
              </w:rPr>
              <w:t>0ppm</w:t>
            </w:r>
          </w:p>
        </w:tc>
        <w:tc>
          <w:tcPr>
            <w:tcW w:w="0" w:type="auto"/>
            <w:tcBorders>
              <w:top w:val="nil"/>
              <w:left w:val="nil"/>
              <w:bottom w:val="single" w:sz="4" w:space="0" w:color="auto"/>
              <w:right w:val="single" w:sz="4" w:space="0" w:color="auto"/>
            </w:tcBorders>
            <w:shd w:val="clear" w:color="auto" w:fill="auto"/>
            <w:noWrap/>
            <w:vAlign w:val="center"/>
            <w:hideMark/>
          </w:tcPr>
          <w:p w14:paraId="0A4B0038" w14:textId="77777777" w:rsidR="000D724D" w:rsidRPr="000D724D" w:rsidRDefault="000D724D">
            <w:pPr>
              <w:rPr>
                <w:szCs w:val="20"/>
              </w:rPr>
            </w:pPr>
            <w:r w:rsidRPr="000D724D">
              <w:rPr>
                <w:szCs w:val="20"/>
              </w:rPr>
              <w:t>Not applicable</w:t>
            </w:r>
          </w:p>
        </w:tc>
      </w:tr>
      <w:tr w:rsidR="000D724D" w:rsidRPr="000D724D" w14:paraId="5CB88067"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2584D6" w14:textId="77777777" w:rsidR="000D724D" w:rsidRPr="000D724D" w:rsidRDefault="000D724D">
            <w:pPr>
              <w:rPr>
                <w:szCs w:val="20"/>
              </w:rPr>
            </w:pPr>
            <w:r w:rsidRPr="000D724D">
              <w:rPr>
                <w:szCs w:val="20"/>
              </w:rPr>
              <w:lastRenderedPageBreak/>
              <w:t>Frequency drift</w:t>
            </w:r>
          </w:p>
        </w:tc>
        <w:tc>
          <w:tcPr>
            <w:tcW w:w="0" w:type="auto"/>
            <w:tcBorders>
              <w:top w:val="nil"/>
              <w:left w:val="nil"/>
              <w:bottom w:val="single" w:sz="4" w:space="0" w:color="auto"/>
              <w:right w:val="single" w:sz="4" w:space="0" w:color="auto"/>
            </w:tcBorders>
            <w:shd w:val="clear" w:color="auto" w:fill="auto"/>
            <w:noWrap/>
            <w:vAlign w:val="center"/>
            <w:hideMark/>
          </w:tcPr>
          <w:p w14:paraId="4565B4B9" w14:textId="77777777" w:rsidR="000D724D" w:rsidRPr="000D724D" w:rsidRDefault="000D724D">
            <w:pPr>
              <w:rPr>
                <w:szCs w:val="20"/>
              </w:rPr>
            </w:pPr>
            <w:r w:rsidRPr="000D724D">
              <w:rPr>
                <w:szCs w:val="20"/>
              </w:rPr>
              <w:t>0ppm</w:t>
            </w:r>
          </w:p>
        </w:tc>
        <w:tc>
          <w:tcPr>
            <w:tcW w:w="0" w:type="auto"/>
            <w:tcBorders>
              <w:top w:val="nil"/>
              <w:left w:val="nil"/>
              <w:bottom w:val="single" w:sz="4" w:space="0" w:color="auto"/>
              <w:right w:val="single" w:sz="4" w:space="0" w:color="auto"/>
            </w:tcBorders>
            <w:shd w:val="clear" w:color="auto" w:fill="auto"/>
            <w:noWrap/>
            <w:vAlign w:val="center"/>
            <w:hideMark/>
          </w:tcPr>
          <w:p w14:paraId="69D2F2C6" w14:textId="77777777" w:rsidR="000D724D" w:rsidRPr="000D724D" w:rsidRDefault="000D724D">
            <w:pPr>
              <w:rPr>
                <w:szCs w:val="20"/>
              </w:rPr>
            </w:pPr>
            <w:r w:rsidRPr="000D724D">
              <w:rPr>
                <w:szCs w:val="20"/>
              </w:rPr>
              <w:t>Not applicable</w:t>
            </w:r>
          </w:p>
        </w:tc>
      </w:tr>
      <w:tr w:rsidR="000D724D" w:rsidRPr="000D724D" w14:paraId="1A7A9573" w14:textId="77777777" w:rsidTr="000D724D">
        <w:trPr>
          <w:trHeight w:val="5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D22CD88" w14:textId="77777777" w:rsidR="000D724D" w:rsidRPr="000D724D" w:rsidRDefault="000D724D">
            <w:pPr>
              <w:rPr>
                <w:szCs w:val="20"/>
              </w:rPr>
            </w:pPr>
            <w:r w:rsidRPr="000D724D">
              <w:rPr>
                <w:szCs w:val="20"/>
              </w:rPr>
              <w:t>Frequency reuse factor (FRF)</w:t>
            </w:r>
          </w:p>
        </w:tc>
        <w:tc>
          <w:tcPr>
            <w:tcW w:w="0" w:type="auto"/>
            <w:tcBorders>
              <w:top w:val="nil"/>
              <w:left w:val="nil"/>
              <w:bottom w:val="single" w:sz="4" w:space="0" w:color="auto"/>
              <w:right w:val="single" w:sz="4" w:space="0" w:color="auto"/>
            </w:tcBorders>
            <w:shd w:val="clear" w:color="auto" w:fill="auto"/>
            <w:vAlign w:val="center"/>
            <w:hideMark/>
          </w:tcPr>
          <w:p w14:paraId="2B339347" w14:textId="77777777" w:rsidR="000D724D" w:rsidRPr="000D724D" w:rsidRDefault="000D724D">
            <w:pPr>
              <w:rPr>
                <w:szCs w:val="20"/>
              </w:rPr>
            </w:pPr>
            <w:r w:rsidRPr="000D724D">
              <w:rPr>
                <w:szCs w:val="20"/>
              </w:rPr>
              <w:t>FRF: 1</w:t>
            </w:r>
            <w:r w:rsidRPr="000D724D">
              <w:rPr>
                <w:szCs w:val="20"/>
              </w:rPr>
              <w:br/>
              <w:t>FRF: 3</w:t>
            </w:r>
          </w:p>
        </w:tc>
        <w:tc>
          <w:tcPr>
            <w:tcW w:w="0" w:type="auto"/>
            <w:tcBorders>
              <w:top w:val="nil"/>
              <w:left w:val="nil"/>
              <w:bottom w:val="single" w:sz="4" w:space="0" w:color="auto"/>
              <w:right w:val="single" w:sz="4" w:space="0" w:color="auto"/>
            </w:tcBorders>
            <w:shd w:val="clear" w:color="auto" w:fill="auto"/>
            <w:noWrap/>
            <w:vAlign w:val="center"/>
            <w:hideMark/>
          </w:tcPr>
          <w:p w14:paraId="74A5DF76" w14:textId="77777777" w:rsidR="000D724D" w:rsidRPr="000D724D" w:rsidRDefault="000D724D">
            <w:pPr>
              <w:rPr>
                <w:szCs w:val="20"/>
              </w:rPr>
            </w:pPr>
            <w:r w:rsidRPr="000D724D">
              <w:rPr>
                <w:szCs w:val="20"/>
              </w:rPr>
              <w:t>1 and 3</w:t>
            </w:r>
          </w:p>
        </w:tc>
      </w:tr>
      <w:tr w:rsidR="000D724D" w:rsidRPr="000D724D" w14:paraId="36AFDEA4"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BC41FB0" w14:textId="77777777" w:rsidR="000D724D" w:rsidRPr="000D724D" w:rsidRDefault="000D724D">
            <w:pPr>
              <w:rPr>
                <w:szCs w:val="20"/>
              </w:rPr>
            </w:pPr>
            <w:r w:rsidRPr="000D724D">
              <w:rPr>
                <w:szCs w:val="20"/>
              </w:rPr>
              <w:t>Polarization reuse</w:t>
            </w:r>
          </w:p>
        </w:tc>
        <w:tc>
          <w:tcPr>
            <w:tcW w:w="0" w:type="auto"/>
            <w:tcBorders>
              <w:top w:val="nil"/>
              <w:left w:val="nil"/>
              <w:bottom w:val="single" w:sz="4" w:space="0" w:color="auto"/>
              <w:right w:val="single" w:sz="4" w:space="0" w:color="auto"/>
            </w:tcBorders>
            <w:shd w:val="clear" w:color="auto" w:fill="auto"/>
            <w:vAlign w:val="bottom"/>
            <w:hideMark/>
          </w:tcPr>
          <w:p w14:paraId="5E0084A4" w14:textId="77777777" w:rsidR="000D724D" w:rsidRPr="000D724D" w:rsidRDefault="000D724D">
            <w:pPr>
              <w:rPr>
                <w:szCs w:val="20"/>
              </w:rPr>
            </w:pPr>
            <w:r w:rsidRPr="000D724D">
              <w:rPr>
                <w:szCs w:val="20"/>
              </w:rPr>
              <w:t>Disabled</w:t>
            </w:r>
          </w:p>
        </w:tc>
        <w:tc>
          <w:tcPr>
            <w:tcW w:w="0" w:type="auto"/>
            <w:tcBorders>
              <w:top w:val="nil"/>
              <w:left w:val="nil"/>
              <w:bottom w:val="single" w:sz="4" w:space="0" w:color="auto"/>
              <w:right w:val="single" w:sz="4" w:space="0" w:color="auto"/>
            </w:tcBorders>
            <w:shd w:val="clear" w:color="auto" w:fill="auto"/>
            <w:noWrap/>
            <w:vAlign w:val="center"/>
            <w:hideMark/>
          </w:tcPr>
          <w:p w14:paraId="54ED8262" w14:textId="77777777" w:rsidR="000D724D" w:rsidRPr="000D724D" w:rsidRDefault="000D724D">
            <w:pPr>
              <w:rPr>
                <w:szCs w:val="20"/>
              </w:rPr>
            </w:pPr>
            <w:r w:rsidRPr="000D724D">
              <w:rPr>
                <w:szCs w:val="20"/>
              </w:rPr>
              <w:t>disabled</w:t>
            </w:r>
          </w:p>
        </w:tc>
      </w:tr>
      <w:tr w:rsidR="000D724D" w:rsidRPr="000D724D" w14:paraId="2226B7F9"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D08C8" w14:textId="77777777" w:rsidR="000D724D" w:rsidRPr="000D724D" w:rsidRDefault="000D724D">
            <w:pPr>
              <w:rPr>
                <w:szCs w:val="20"/>
              </w:rPr>
            </w:pPr>
            <w:r w:rsidRPr="000D724D">
              <w:rPr>
                <w:szCs w:val="20"/>
              </w:rPr>
              <w:t>Modulation</w:t>
            </w:r>
          </w:p>
        </w:tc>
        <w:tc>
          <w:tcPr>
            <w:tcW w:w="0" w:type="auto"/>
            <w:tcBorders>
              <w:top w:val="nil"/>
              <w:left w:val="nil"/>
              <w:bottom w:val="single" w:sz="4" w:space="0" w:color="auto"/>
              <w:right w:val="single" w:sz="4" w:space="0" w:color="auto"/>
            </w:tcBorders>
            <w:shd w:val="clear" w:color="auto" w:fill="auto"/>
            <w:noWrap/>
            <w:vAlign w:val="center"/>
            <w:hideMark/>
          </w:tcPr>
          <w:p w14:paraId="6D4693E8" w14:textId="77777777" w:rsidR="000D724D" w:rsidRPr="000D724D" w:rsidRDefault="000D724D">
            <w:pPr>
              <w:rPr>
                <w:szCs w:val="20"/>
              </w:rPr>
            </w:pPr>
            <w:r w:rsidRPr="000D724D">
              <w:rPr>
                <w:szCs w:val="20"/>
              </w:rPr>
              <w:t>Up to 256 QAM</w:t>
            </w:r>
          </w:p>
        </w:tc>
        <w:tc>
          <w:tcPr>
            <w:tcW w:w="0" w:type="auto"/>
            <w:tcBorders>
              <w:top w:val="nil"/>
              <w:left w:val="nil"/>
              <w:bottom w:val="single" w:sz="4" w:space="0" w:color="auto"/>
              <w:right w:val="single" w:sz="4" w:space="0" w:color="auto"/>
            </w:tcBorders>
            <w:shd w:val="clear" w:color="auto" w:fill="auto"/>
            <w:noWrap/>
            <w:vAlign w:val="center"/>
            <w:hideMark/>
          </w:tcPr>
          <w:p w14:paraId="47A50E69" w14:textId="77777777" w:rsidR="000D724D" w:rsidRPr="000D724D" w:rsidRDefault="000D724D">
            <w:pPr>
              <w:rPr>
                <w:szCs w:val="20"/>
              </w:rPr>
            </w:pPr>
            <w:r w:rsidRPr="000D724D">
              <w:rPr>
                <w:szCs w:val="20"/>
              </w:rPr>
              <w:t>Aligned with reference</w:t>
            </w:r>
          </w:p>
        </w:tc>
      </w:tr>
      <w:tr w:rsidR="000D724D" w:rsidRPr="000D724D" w14:paraId="531FB678" w14:textId="77777777" w:rsidTr="000D724D">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26C9F87" w14:textId="77777777" w:rsidR="000D724D" w:rsidRPr="000D724D" w:rsidRDefault="000D724D">
            <w:pPr>
              <w:rPr>
                <w:szCs w:val="20"/>
              </w:rPr>
            </w:pPr>
            <w:r w:rsidRPr="000D724D">
              <w:rPr>
                <w:szCs w:val="20"/>
              </w:rPr>
              <w:t>Coding on PUSCH</w:t>
            </w:r>
          </w:p>
        </w:tc>
        <w:tc>
          <w:tcPr>
            <w:tcW w:w="0" w:type="auto"/>
            <w:tcBorders>
              <w:top w:val="nil"/>
              <w:left w:val="nil"/>
              <w:bottom w:val="single" w:sz="4" w:space="0" w:color="auto"/>
              <w:right w:val="single" w:sz="4" w:space="0" w:color="auto"/>
            </w:tcBorders>
            <w:shd w:val="clear" w:color="auto" w:fill="auto"/>
            <w:vAlign w:val="center"/>
            <w:hideMark/>
          </w:tcPr>
          <w:p w14:paraId="5C30D03D" w14:textId="77777777" w:rsidR="000D724D" w:rsidRPr="000D724D" w:rsidRDefault="000D724D">
            <w:pPr>
              <w:rPr>
                <w:szCs w:val="20"/>
              </w:rPr>
            </w:pPr>
            <w:r w:rsidRPr="000D724D">
              <w:rPr>
                <w:szCs w:val="20"/>
              </w:rPr>
              <w:t>LDPC</w:t>
            </w:r>
            <w:r w:rsidRPr="000D724D">
              <w:rPr>
                <w:szCs w:val="20"/>
              </w:rPr>
              <w:br/>
              <w:t xml:space="preserve">Max code-block size=8448bit </w:t>
            </w:r>
            <w:r w:rsidRPr="000D724D">
              <w:rPr>
                <w:szCs w:val="20"/>
              </w:rPr>
              <w:br/>
              <w:t>[with BP decoding]</w:t>
            </w:r>
          </w:p>
        </w:tc>
        <w:tc>
          <w:tcPr>
            <w:tcW w:w="0" w:type="auto"/>
            <w:tcBorders>
              <w:top w:val="nil"/>
              <w:left w:val="nil"/>
              <w:bottom w:val="single" w:sz="4" w:space="0" w:color="auto"/>
              <w:right w:val="single" w:sz="4" w:space="0" w:color="auto"/>
            </w:tcBorders>
            <w:shd w:val="clear" w:color="auto" w:fill="auto"/>
            <w:noWrap/>
            <w:vAlign w:val="center"/>
            <w:hideMark/>
          </w:tcPr>
          <w:p w14:paraId="57B197F7" w14:textId="77777777" w:rsidR="000D724D" w:rsidRPr="000D724D" w:rsidRDefault="000D724D">
            <w:pPr>
              <w:rPr>
                <w:szCs w:val="20"/>
              </w:rPr>
            </w:pPr>
            <w:r w:rsidRPr="000D724D">
              <w:rPr>
                <w:szCs w:val="20"/>
              </w:rPr>
              <w:t>Aligned with reference</w:t>
            </w:r>
          </w:p>
        </w:tc>
      </w:tr>
      <w:tr w:rsidR="000D724D" w:rsidRPr="000D724D" w14:paraId="1225448F" w14:textId="77777777" w:rsidTr="000D724D">
        <w:trPr>
          <w:trHeight w:val="51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A80E56" w14:textId="77777777" w:rsidR="000D724D" w:rsidRPr="000D724D" w:rsidRDefault="000D724D">
            <w:pPr>
              <w:rPr>
                <w:szCs w:val="20"/>
              </w:rPr>
            </w:pPr>
            <w:r w:rsidRPr="000D724D">
              <w:rPr>
                <w:szCs w:val="20"/>
              </w:rPr>
              <w:t>Numerology</w:t>
            </w:r>
          </w:p>
        </w:tc>
        <w:tc>
          <w:tcPr>
            <w:tcW w:w="0" w:type="auto"/>
            <w:tcBorders>
              <w:top w:val="nil"/>
              <w:left w:val="nil"/>
              <w:bottom w:val="single" w:sz="4" w:space="0" w:color="auto"/>
              <w:right w:val="single" w:sz="4" w:space="0" w:color="auto"/>
            </w:tcBorders>
            <w:shd w:val="clear" w:color="auto" w:fill="auto"/>
            <w:vAlign w:val="center"/>
            <w:hideMark/>
          </w:tcPr>
          <w:p w14:paraId="043AAC92" w14:textId="77777777" w:rsidR="000D724D" w:rsidRPr="000D724D" w:rsidRDefault="000D724D">
            <w:pPr>
              <w:rPr>
                <w:szCs w:val="20"/>
              </w:rPr>
            </w:pPr>
            <w:r w:rsidRPr="000D724D">
              <w:rPr>
                <w:szCs w:val="20"/>
              </w:rPr>
              <w:t>15KHz / 30kHz,</w:t>
            </w:r>
            <w:r w:rsidRPr="000D724D">
              <w:rPr>
                <w:szCs w:val="20"/>
              </w:rPr>
              <w:br/>
              <w:t>14 OFDM symbol slot</w:t>
            </w:r>
          </w:p>
        </w:tc>
        <w:tc>
          <w:tcPr>
            <w:tcW w:w="0" w:type="auto"/>
            <w:tcBorders>
              <w:top w:val="nil"/>
              <w:left w:val="nil"/>
              <w:bottom w:val="single" w:sz="4" w:space="0" w:color="auto"/>
              <w:right w:val="single" w:sz="4" w:space="0" w:color="auto"/>
            </w:tcBorders>
            <w:shd w:val="clear" w:color="auto" w:fill="auto"/>
            <w:noWrap/>
            <w:vAlign w:val="center"/>
            <w:hideMark/>
          </w:tcPr>
          <w:p w14:paraId="59FB20C6" w14:textId="77777777" w:rsidR="000D724D" w:rsidRPr="000D724D" w:rsidRDefault="000D724D">
            <w:pPr>
              <w:jc w:val="right"/>
              <w:rPr>
                <w:szCs w:val="20"/>
              </w:rPr>
            </w:pPr>
            <w:r w:rsidRPr="000D724D">
              <w:rPr>
                <w:szCs w:val="20"/>
              </w:rPr>
              <w:t>0</w:t>
            </w:r>
          </w:p>
        </w:tc>
      </w:tr>
      <w:tr w:rsidR="000D724D" w:rsidRPr="000D724D" w14:paraId="48237331" w14:textId="77777777" w:rsidTr="000D724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C3D713" w14:textId="77777777" w:rsidR="000D724D" w:rsidRPr="000D724D" w:rsidRDefault="000D724D">
            <w:pPr>
              <w:rPr>
                <w:szCs w:val="20"/>
              </w:rPr>
            </w:pPr>
            <w:r w:rsidRPr="000D724D">
              <w:rPr>
                <w:szCs w:val="20"/>
              </w:rPr>
              <w:t>Guard band ratio on simulation bandwidth</w:t>
            </w:r>
          </w:p>
        </w:tc>
        <w:tc>
          <w:tcPr>
            <w:tcW w:w="0" w:type="auto"/>
            <w:tcBorders>
              <w:top w:val="nil"/>
              <w:left w:val="nil"/>
              <w:bottom w:val="single" w:sz="4" w:space="0" w:color="auto"/>
              <w:right w:val="single" w:sz="4" w:space="0" w:color="auto"/>
            </w:tcBorders>
            <w:shd w:val="clear" w:color="auto" w:fill="auto"/>
            <w:vAlign w:val="center"/>
            <w:hideMark/>
          </w:tcPr>
          <w:p w14:paraId="061EC56E" w14:textId="77777777" w:rsidR="000D724D" w:rsidRPr="000D724D" w:rsidRDefault="000D724D">
            <w:pPr>
              <w:rPr>
                <w:szCs w:val="20"/>
              </w:rPr>
            </w:pPr>
            <w:r w:rsidRPr="000D724D">
              <w:rPr>
                <w:szCs w:val="20"/>
              </w:rPr>
              <w:t>FDD: 6.4% (for 10 MHz)</w:t>
            </w:r>
          </w:p>
        </w:tc>
        <w:tc>
          <w:tcPr>
            <w:tcW w:w="0" w:type="auto"/>
            <w:tcBorders>
              <w:top w:val="nil"/>
              <w:left w:val="nil"/>
              <w:bottom w:val="single" w:sz="4" w:space="0" w:color="auto"/>
              <w:right w:val="single" w:sz="4" w:space="0" w:color="auto"/>
            </w:tcBorders>
            <w:shd w:val="clear" w:color="auto" w:fill="auto"/>
            <w:noWrap/>
            <w:vAlign w:val="center"/>
            <w:hideMark/>
          </w:tcPr>
          <w:p w14:paraId="6588B20C" w14:textId="77777777" w:rsidR="000D724D" w:rsidRPr="000D724D" w:rsidRDefault="000D724D">
            <w:pPr>
              <w:jc w:val="right"/>
              <w:rPr>
                <w:szCs w:val="20"/>
              </w:rPr>
            </w:pPr>
            <w:r w:rsidRPr="000D724D">
              <w:rPr>
                <w:szCs w:val="20"/>
              </w:rPr>
              <w:t>0,04</w:t>
            </w:r>
          </w:p>
        </w:tc>
      </w:tr>
      <w:tr w:rsidR="000D724D" w:rsidRPr="000D724D" w14:paraId="39B62EA8" w14:textId="77777777" w:rsidTr="000D724D">
        <w:trPr>
          <w:trHeight w:val="76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06E9CF" w14:textId="77777777" w:rsidR="000D724D" w:rsidRPr="000D724D" w:rsidRDefault="000D724D">
            <w:pPr>
              <w:rPr>
                <w:szCs w:val="20"/>
              </w:rPr>
            </w:pPr>
            <w:r w:rsidRPr="000D724D">
              <w:rPr>
                <w:szCs w:val="20"/>
              </w:rPr>
              <w:t>Simulation bandwdith</w:t>
            </w:r>
          </w:p>
        </w:tc>
        <w:tc>
          <w:tcPr>
            <w:tcW w:w="0" w:type="auto"/>
            <w:tcBorders>
              <w:top w:val="nil"/>
              <w:left w:val="nil"/>
              <w:bottom w:val="single" w:sz="4" w:space="0" w:color="auto"/>
              <w:right w:val="single" w:sz="4" w:space="0" w:color="auto"/>
            </w:tcBorders>
            <w:shd w:val="clear" w:color="auto" w:fill="auto"/>
            <w:vAlign w:val="center"/>
            <w:hideMark/>
          </w:tcPr>
          <w:p w14:paraId="0B4456DC" w14:textId="77777777" w:rsidR="000D724D" w:rsidRPr="000D724D" w:rsidRDefault="000D724D">
            <w:pPr>
              <w:rPr>
                <w:szCs w:val="20"/>
              </w:rPr>
            </w:pPr>
            <w:r w:rsidRPr="000D724D">
              <w:rPr>
                <w:szCs w:val="20"/>
              </w:rPr>
              <w:t xml:space="preserve">Freq reuse 1: 30 MHz. </w:t>
            </w:r>
            <w:r w:rsidRPr="000D724D">
              <w:rPr>
                <w:szCs w:val="20"/>
              </w:rPr>
              <w:br/>
              <w:t>Freq reuse 3: 30MHz is the total maximum bandwidth (i.e., each beam will have 10MHz maximum bandwidth).</w:t>
            </w:r>
          </w:p>
        </w:tc>
        <w:tc>
          <w:tcPr>
            <w:tcW w:w="0" w:type="auto"/>
            <w:tcBorders>
              <w:top w:val="nil"/>
              <w:left w:val="nil"/>
              <w:bottom w:val="single" w:sz="4" w:space="0" w:color="auto"/>
              <w:right w:val="single" w:sz="4" w:space="0" w:color="auto"/>
            </w:tcBorders>
            <w:shd w:val="clear" w:color="auto" w:fill="auto"/>
            <w:noWrap/>
            <w:vAlign w:val="center"/>
            <w:hideMark/>
          </w:tcPr>
          <w:p w14:paraId="57C4F349" w14:textId="77777777" w:rsidR="000D724D" w:rsidRPr="000D724D" w:rsidRDefault="000D724D">
            <w:pPr>
              <w:rPr>
                <w:szCs w:val="20"/>
              </w:rPr>
            </w:pPr>
            <w:r w:rsidRPr="000D724D">
              <w:rPr>
                <w:szCs w:val="20"/>
              </w:rPr>
              <w:t>Aligned with reference</w:t>
            </w:r>
          </w:p>
        </w:tc>
      </w:tr>
      <w:tr w:rsidR="000D724D" w:rsidRPr="000D724D" w14:paraId="181D7016"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28B588" w14:textId="77777777" w:rsidR="000D724D" w:rsidRPr="000D724D" w:rsidRDefault="000D724D">
            <w:pPr>
              <w:rPr>
                <w:szCs w:val="20"/>
              </w:rPr>
            </w:pPr>
            <w:r w:rsidRPr="000D724D">
              <w:rPr>
                <w:szCs w:val="20"/>
              </w:rPr>
              <w:t>Transmission scheme</w:t>
            </w:r>
          </w:p>
        </w:tc>
        <w:tc>
          <w:tcPr>
            <w:tcW w:w="0" w:type="auto"/>
            <w:tcBorders>
              <w:top w:val="nil"/>
              <w:left w:val="nil"/>
              <w:bottom w:val="single" w:sz="4" w:space="0" w:color="auto"/>
              <w:right w:val="single" w:sz="4" w:space="0" w:color="auto"/>
            </w:tcBorders>
            <w:shd w:val="clear" w:color="auto" w:fill="auto"/>
            <w:vAlign w:val="center"/>
            <w:hideMark/>
          </w:tcPr>
          <w:p w14:paraId="3DC8D55C" w14:textId="77777777" w:rsidR="000D724D" w:rsidRPr="000D724D" w:rsidRDefault="000D724D">
            <w:pPr>
              <w:rPr>
                <w:szCs w:val="20"/>
              </w:rPr>
            </w:pPr>
            <w:r w:rsidRPr="000D724D">
              <w:rPr>
                <w:szCs w:val="20"/>
              </w:rPr>
              <w:t>One layer</w:t>
            </w:r>
          </w:p>
        </w:tc>
        <w:tc>
          <w:tcPr>
            <w:tcW w:w="0" w:type="auto"/>
            <w:tcBorders>
              <w:top w:val="nil"/>
              <w:left w:val="nil"/>
              <w:bottom w:val="single" w:sz="4" w:space="0" w:color="auto"/>
              <w:right w:val="single" w:sz="4" w:space="0" w:color="auto"/>
            </w:tcBorders>
            <w:shd w:val="clear" w:color="auto" w:fill="auto"/>
            <w:noWrap/>
            <w:vAlign w:val="center"/>
            <w:hideMark/>
          </w:tcPr>
          <w:p w14:paraId="5CADF1AD" w14:textId="77777777" w:rsidR="000D724D" w:rsidRPr="000D724D" w:rsidRDefault="000D724D">
            <w:pPr>
              <w:rPr>
                <w:szCs w:val="20"/>
              </w:rPr>
            </w:pPr>
            <w:r w:rsidRPr="000D724D">
              <w:rPr>
                <w:szCs w:val="20"/>
              </w:rPr>
              <w:t>Aligned with reference</w:t>
            </w:r>
          </w:p>
        </w:tc>
      </w:tr>
      <w:tr w:rsidR="000D724D" w:rsidRPr="000D724D" w14:paraId="3B104A3C"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C61C798" w14:textId="77777777" w:rsidR="000D724D" w:rsidRPr="000D724D" w:rsidRDefault="000D724D">
            <w:pPr>
              <w:rPr>
                <w:szCs w:val="20"/>
              </w:rPr>
            </w:pPr>
            <w:r w:rsidRPr="000D724D">
              <w:rPr>
                <w:szCs w:val="20"/>
              </w:rPr>
              <w:t>UL codebook</w:t>
            </w:r>
          </w:p>
        </w:tc>
        <w:tc>
          <w:tcPr>
            <w:tcW w:w="0" w:type="auto"/>
            <w:tcBorders>
              <w:top w:val="nil"/>
              <w:left w:val="nil"/>
              <w:bottom w:val="single" w:sz="4" w:space="0" w:color="auto"/>
              <w:right w:val="single" w:sz="4" w:space="0" w:color="auto"/>
            </w:tcBorders>
            <w:shd w:val="clear" w:color="auto" w:fill="auto"/>
            <w:noWrap/>
            <w:vAlign w:val="center"/>
            <w:hideMark/>
          </w:tcPr>
          <w:p w14:paraId="0E32F6A0"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542C1AE3" w14:textId="77777777" w:rsidR="000D724D" w:rsidRPr="000D724D" w:rsidRDefault="000D724D">
            <w:pPr>
              <w:rPr>
                <w:szCs w:val="20"/>
              </w:rPr>
            </w:pPr>
            <w:r w:rsidRPr="000D724D">
              <w:rPr>
                <w:szCs w:val="20"/>
              </w:rPr>
              <w:t>Aligned with reference</w:t>
            </w:r>
          </w:p>
        </w:tc>
      </w:tr>
      <w:tr w:rsidR="000D724D" w:rsidRPr="000D724D" w14:paraId="50D11B7D"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AFCBC7B" w14:textId="77777777" w:rsidR="000D724D" w:rsidRPr="000D724D" w:rsidRDefault="000D724D">
            <w:pPr>
              <w:rPr>
                <w:szCs w:val="20"/>
              </w:rPr>
            </w:pPr>
            <w:r w:rsidRPr="000D724D">
              <w:rPr>
                <w:szCs w:val="20"/>
              </w:rPr>
              <w:t>MU dimension</w:t>
            </w:r>
          </w:p>
        </w:tc>
        <w:tc>
          <w:tcPr>
            <w:tcW w:w="0" w:type="auto"/>
            <w:tcBorders>
              <w:top w:val="nil"/>
              <w:left w:val="nil"/>
              <w:bottom w:val="single" w:sz="4" w:space="0" w:color="auto"/>
              <w:right w:val="single" w:sz="4" w:space="0" w:color="auto"/>
            </w:tcBorders>
            <w:shd w:val="clear" w:color="auto" w:fill="auto"/>
            <w:noWrap/>
            <w:vAlign w:val="center"/>
            <w:hideMark/>
          </w:tcPr>
          <w:p w14:paraId="4CD7AEF9"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09605CB4" w14:textId="77777777" w:rsidR="000D724D" w:rsidRPr="000D724D" w:rsidRDefault="000D724D">
            <w:pPr>
              <w:rPr>
                <w:szCs w:val="20"/>
              </w:rPr>
            </w:pPr>
            <w:r w:rsidRPr="000D724D">
              <w:rPr>
                <w:szCs w:val="20"/>
              </w:rPr>
              <w:t>Aligned with reference</w:t>
            </w:r>
          </w:p>
        </w:tc>
      </w:tr>
      <w:tr w:rsidR="000D724D" w:rsidRPr="000D724D" w14:paraId="7EC86B5A"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1869CC" w14:textId="77777777" w:rsidR="000D724D" w:rsidRPr="000D724D" w:rsidRDefault="000D724D">
            <w:pPr>
              <w:rPr>
                <w:szCs w:val="20"/>
              </w:rPr>
            </w:pPr>
            <w:r w:rsidRPr="000D724D">
              <w:rPr>
                <w:szCs w:val="20"/>
              </w:rPr>
              <w:t>SU dimension</w:t>
            </w:r>
          </w:p>
        </w:tc>
        <w:tc>
          <w:tcPr>
            <w:tcW w:w="0" w:type="auto"/>
            <w:tcBorders>
              <w:top w:val="nil"/>
              <w:left w:val="nil"/>
              <w:bottom w:val="single" w:sz="4" w:space="0" w:color="auto"/>
              <w:right w:val="single" w:sz="4" w:space="0" w:color="auto"/>
            </w:tcBorders>
            <w:shd w:val="clear" w:color="auto" w:fill="auto"/>
            <w:noWrap/>
            <w:vAlign w:val="center"/>
            <w:hideMark/>
          </w:tcPr>
          <w:p w14:paraId="209F735B"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20191F09" w14:textId="77777777" w:rsidR="000D724D" w:rsidRPr="000D724D" w:rsidRDefault="000D724D">
            <w:pPr>
              <w:rPr>
                <w:szCs w:val="20"/>
              </w:rPr>
            </w:pPr>
            <w:r w:rsidRPr="000D724D">
              <w:rPr>
                <w:szCs w:val="20"/>
              </w:rPr>
              <w:t>Aligned with reference</w:t>
            </w:r>
          </w:p>
        </w:tc>
      </w:tr>
      <w:tr w:rsidR="000D724D" w:rsidRPr="000D724D" w14:paraId="2942E4F2"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9CB6466" w14:textId="77777777" w:rsidR="000D724D" w:rsidRPr="000D724D" w:rsidRDefault="000D724D">
            <w:pPr>
              <w:rPr>
                <w:szCs w:val="20"/>
              </w:rPr>
            </w:pPr>
            <w:r w:rsidRPr="000D724D">
              <w:rPr>
                <w:szCs w:val="20"/>
              </w:rPr>
              <w:t>Codeword (CW)-to-layer mapping</w:t>
            </w:r>
          </w:p>
        </w:tc>
        <w:tc>
          <w:tcPr>
            <w:tcW w:w="0" w:type="auto"/>
            <w:tcBorders>
              <w:top w:val="nil"/>
              <w:left w:val="nil"/>
              <w:bottom w:val="single" w:sz="4" w:space="0" w:color="auto"/>
              <w:right w:val="single" w:sz="4" w:space="0" w:color="auto"/>
            </w:tcBorders>
            <w:shd w:val="clear" w:color="auto" w:fill="auto"/>
            <w:vAlign w:val="center"/>
            <w:hideMark/>
          </w:tcPr>
          <w:p w14:paraId="3AD799A9" w14:textId="77777777" w:rsidR="000D724D" w:rsidRPr="000D724D" w:rsidRDefault="000D724D">
            <w:pPr>
              <w:rPr>
                <w:szCs w:val="20"/>
              </w:rPr>
            </w:pPr>
            <w:r w:rsidRPr="000D724D">
              <w:rPr>
                <w:szCs w:val="20"/>
              </w:rPr>
              <w:t>SCW</w:t>
            </w:r>
          </w:p>
        </w:tc>
        <w:tc>
          <w:tcPr>
            <w:tcW w:w="0" w:type="auto"/>
            <w:tcBorders>
              <w:top w:val="nil"/>
              <w:left w:val="nil"/>
              <w:bottom w:val="single" w:sz="4" w:space="0" w:color="auto"/>
              <w:right w:val="single" w:sz="4" w:space="0" w:color="auto"/>
            </w:tcBorders>
            <w:shd w:val="clear" w:color="auto" w:fill="auto"/>
            <w:noWrap/>
            <w:vAlign w:val="center"/>
            <w:hideMark/>
          </w:tcPr>
          <w:p w14:paraId="7C2EC4DA" w14:textId="77777777" w:rsidR="000D724D" w:rsidRPr="000D724D" w:rsidRDefault="000D724D">
            <w:pPr>
              <w:rPr>
                <w:szCs w:val="20"/>
              </w:rPr>
            </w:pPr>
            <w:r w:rsidRPr="000D724D">
              <w:rPr>
                <w:szCs w:val="20"/>
              </w:rPr>
              <w:t>Single code word</w:t>
            </w:r>
          </w:p>
        </w:tc>
      </w:tr>
      <w:tr w:rsidR="000D724D" w:rsidRPr="000D724D" w14:paraId="55594C7B" w14:textId="77777777" w:rsidTr="000D724D">
        <w:trPr>
          <w:trHeight w:val="14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655D43C" w14:textId="77777777" w:rsidR="000D724D" w:rsidRPr="000D724D" w:rsidRDefault="000D724D">
            <w:pPr>
              <w:rPr>
                <w:szCs w:val="20"/>
              </w:rPr>
            </w:pPr>
            <w:r w:rsidRPr="000D724D">
              <w:rPr>
                <w:szCs w:val="20"/>
              </w:rPr>
              <w:t>SRS transmission</w:t>
            </w:r>
          </w:p>
        </w:tc>
        <w:tc>
          <w:tcPr>
            <w:tcW w:w="0" w:type="auto"/>
            <w:tcBorders>
              <w:top w:val="nil"/>
              <w:left w:val="nil"/>
              <w:bottom w:val="single" w:sz="4" w:space="0" w:color="auto"/>
              <w:right w:val="single" w:sz="4" w:space="0" w:color="auto"/>
            </w:tcBorders>
            <w:shd w:val="clear" w:color="auto" w:fill="auto"/>
            <w:vAlign w:val="center"/>
            <w:hideMark/>
          </w:tcPr>
          <w:p w14:paraId="25BBBDBE" w14:textId="77777777" w:rsidR="000D724D" w:rsidRPr="000D724D" w:rsidRDefault="000D724D">
            <w:pPr>
              <w:rPr>
                <w:color w:val="000000"/>
                <w:szCs w:val="20"/>
              </w:rPr>
            </w:pPr>
            <w:r w:rsidRPr="000D724D">
              <w:rPr>
                <w:color w:val="000000"/>
                <w:szCs w:val="20"/>
              </w:rPr>
              <w:t>Companies to Report:</w:t>
            </w:r>
            <w:r w:rsidRPr="000D724D">
              <w:rPr>
                <w:color w:val="000000"/>
                <w:szCs w:val="20"/>
              </w:rPr>
              <w:br/>
              <w:t>• Precoded or non-precoded SRS transmission;</w:t>
            </w:r>
            <w:r w:rsidRPr="000D724D">
              <w:rPr>
                <w:color w:val="000000"/>
                <w:szCs w:val="20"/>
              </w:rPr>
              <w:br/>
              <w:t>• SRS switch or not for 1T4R/2T4R/1T2R</w:t>
            </w:r>
            <w:r w:rsidRPr="000D724D">
              <w:rPr>
                <w:color w:val="000000"/>
                <w:szCs w:val="20"/>
              </w:rPr>
              <w:br/>
              <w:t>• SRS bandwidth</w:t>
            </w:r>
            <w:r w:rsidRPr="000D724D">
              <w:rPr>
                <w:color w:val="000000"/>
                <w:szCs w:val="20"/>
              </w:rPr>
              <w:br/>
              <w:t>• Number of OFDM symbols within 1 slot for SRS transmission per UE</w:t>
            </w:r>
          </w:p>
        </w:tc>
        <w:tc>
          <w:tcPr>
            <w:tcW w:w="0" w:type="auto"/>
            <w:tcBorders>
              <w:top w:val="nil"/>
              <w:left w:val="nil"/>
              <w:bottom w:val="single" w:sz="4" w:space="0" w:color="auto"/>
              <w:right w:val="single" w:sz="4" w:space="0" w:color="auto"/>
            </w:tcBorders>
            <w:shd w:val="clear" w:color="auto" w:fill="auto"/>
            <w:noWrap/>
            <w:vAlign w:val="center"/>
            <w:hideMark/>
          </w:tcPr>
          <w:p w14:paraId="2E6AE17D" w14:textId="77777777" w:rsidR="000D724D" w:rsidRPr="000D724D" w:rsidRDefault="000D724D">
            <w:pPr>
              <w:rPr>
                <w:szCs w:val="20"/>
              </w:rPr>
            </w:pPr>
            <w:r w:rsidRPr="000D724D">
              <w:rPr>
                <w:szCs w:val="20"/>
              </w:rPr>
              <w:t>Not applicable, Full buffer</w:t>
            </w:r>
          </w:p>
        </w:tc>
      </w:tr>
      <w:tr w:rsidR="000D724D" w:rsidRPr="000D724D" w14:paraId="27F76D89"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D7DCE1" w14:textId="77777777" w:rsidR="000D724D" w:rsidRPr="000D724D" w:rsidRDefault="000D724D">
            <w:pPr>
              <w:rPr>
                <w:szCs w:val="20"/>
              </w:rPr>
            </w:pPr>
            <w:r w:rsidRPr="000D724D">
              <w:rPr>
                <w:szCs w:val="20"/>
              </w:rPr>
              <w:t>Max CBG number</w:t>
            </w:r>
          </w:p>
        </w:tc>
        <w:tc>
          <w:tcPr>
            <w:tcW w:w="0" w:type="auto"/>
            <w:tcBorders>
              <w:top w:val="nil"/>
              <w:left w:val="nil"/>
              <w:bottom w:val="single" w:sz="4" w:space="0" w:color="auto"/>
              <w:right w:val="single" w:sz="4" w:space="0" w:color="auto"/>
            </w:tcBorders>
            <w:shd w:val="clear" w:color="auto" w:fill="auto"/>
            <w:noWrap/>
            <w:vAlign w:val="center"/>
            <w:hideMark/>
          </w:tcPr>
          <w:p w14:paraId="3D41878B" w14:textId="77777777" w:rsidR="000D724D" w:rsidRPr="000D724D" w:rsidRDefault="000D724D">
            <w:pPr>
              <w:rPr>
                <w:szCs w:val="20"/>
              </w:rPr>
            </w:pPr>
            <w:r w:rsidRPr="000D724D">
              <w:rPr>
                <w:szCs w:val="20"/>
              </w:rPr>
              <w:t>1</w:t>
            </w:r>
          </w:p>
        </w:tc>
        <w:tc>
          <w:tcPr>
            <w:tcW w:w="0" w:type="auto"/>
            <w:tcBorders>
              <w:top w:val="nil"/>
              <w:left w:val="nil"/>
              <w:bottom w:val="single" w:sz="4" w:space="0" w:color="auto"/>
              <w:right w:val="single" w:sz="4" w:space="0" w:color="auto"/>
            </w:tcBorders>
            <w:shd w:val="clear" w:color="auto" w:fill="auto"/>
            <w:noWrap/>
            <w:vAlign w:val="center"/>
            <w:hideMark/>
          </w:tcPr>
          <w:p w14:paraId="15F9B73D" w14:textId="77777777" w:rsidR="000D724D" w:rsidRPr="000D724D" w:rsidRDefault="000D724D">
            <w:pPr>
              <w:rPr>
                <w:szCs w:val="20"/>
              </w:rPr>
            </w:pPr>
            <w:r w:rsidRPr="000D724D">
              <w:rPr>
                <w:szCs w:val="20"/>
              </w:rPr>
              <w:t>Aligned with reference</w:t>
            </w:r>
          </w:p>
        </w:tc>
      </w:tr>
      <w:tr w:rsidR="000D724D" w:rsidRPr="000D724D" w14:paraId="7CEC603D" w14:textId="77777777" w:rsidTr="000D724D">
        <w:trPr>
          <w:trHeight w:val="30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31FA75" w14:textId="77777777" w:rsidR="000D724D" w:rsidRPr="000D724D" w:rsidRDefault="000D724D">
            <w:pPr>
              <w:rPr>
                <w:szCs w:val="20"/>
              </w:rPr>
            </w:pPr>
            <w:r w:rsidRPr="000D724D">
              <w:rPr>
                <w:szCs w:val="20"/>
              </w:rPr>
              <w:t>Number of HARQ processes</w:t>
            </w:r>
          </w:p>
        </w:tc>
        <w:tc>
          <w:tcPr>
            <w:tcW w:w="0" w:type="auto"/>
            <w:tcBorders>
              <w:top w:val="nil"/>
              <w:left w:val="nil"/>
              <w:bottom w:val="single" w:sz="4" w:space="0" w:color="auto"/>
              <w:right w:val="single" w:sz="4" w:space="0" w:color="auto"/>
            </w:tcBorders>
            <w:shd w:val="clear" w:color="auto" w:fill="auto"/>
            <w:noWrap/>
            <w:vAlign w:val="center"/>
            <w:hideMark/>
          </w:tcPr>
          <w:p w14:paraId="4A62449A" w14:textId="77777777" w:rsidR="000D724D" w:rsidRPr="000D724D" w:rsidRDefault="000D724D">
            <w:pPr>
              <w:rPr>
                <w:szCs w:val="20"/>
              </w:rPr>
            </w:pPr>
            <w:r w:rsidRPr="000D724D">
              <w:rPr>
                <w:szCs w:val="20"/>
              </w:rPr>
              <w:t>Up to 32</w:t>
            </w:r>
          </w:p>
        </w:tc>
        <w:tc>
          <w:tcPr>
            <w:tcW w:w="0" w:type="auto"/>
            <w:tcBorders>
              <w:top w:val="nil"/>
              <w:left w:val="nil"/>
              <w:bottom w:val="single" w:sz="4" w:space="0" w:color="auto"/>
              <w:right w:val="single" w:sz="4" w:space="0" w:color="auto"/>
            </w:tcBorders>
            <w:shd w:val="clear" w:color="auto" w:fill="auto"/>
            <w:noWrap/>
            <w:vAlign w:val="center"/>
            <w:hideMark/>
          </w:tcPr>
          <w:p w14:paraId="36EEA994" w14:textId="77777777" w:rsidR="000D724D" w:rsidRPr="000D724D" w:rsidRDefault="000D724D">
            <w:pPr>
              <w:rPr>
                <w:szCs w:val="20"/>
              </w:rPr>
            </w:pPr>
            <w:r w:rsidRPr="000D724D">
              <w:rPr>
                <w:szCs w:val="20"/>
              </w:rPr>
              <w:t>max 32</w:t>
            </w:r>
          </w:p>
        </w:tc>
      </w:tr>
      <w:tr w:rsidR="000D724D" w:rsidRPr="000D724D" w14:paraId="4E86F03F"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34FD53" w14:textId="77777777" w:rsidR="000D724D" w:rsidRPr="000D724D" w:rsidRDefault="000D724D">
            <w:pPr>
              <w:rPr>
                <w:szCs w:val="20"/>
              </w:rPr>
            </w:pPr>
            <w:r w:rsidRPr="000D724D">
              <w:rPr>
                <w:szCs w:val="20"/>
              </w:rPr>
              <w:t>HARQ-ACK delay</w:t>
            </w:r>
          </w:p>
        </w:tc>
        <w:tc>
          <w:tcPr>
            <w:tcW w:w="0" w:type="auto"/>
            <w:tcBorders>
              <w:top w:val="nil"/>
              <w:left w:val="nil"/>
              <w:bottom w:val="single" w:sz="4" w:space="0" w:color="auto"/>
              <w:right w:val="single" w:sz="4" w:space="0" w:color="auto"/>
            </w:tcBorders>
            <w:shd w:val="clear" w:color="auto" w:fill="auto"/>
            <w:noWrap/>
            <w:vAlign w:val="center"/>
            <w:hideMark/>
          </w:tcPr>
          <w:p w14:paraId="72E701B0" w14:textId="77777777" w:rsidR="000D724D" w:rsidRPr="000D724D" w:rsidRDefault="000D724D">
            <w:pPr>
              <w:rPr>
                <w:szCs w:val="20"/>
              </w:rPr>
            </w:pPr>
            <w:r w:rsidRPr="000D724D">
              <w:rPr>
                <w:szCs w:val="20"/>
              </w:rPr>
              <w:t>N+4</w:t>
            </w:r>
          </w:p>
        </w:tc>
        <w:tc>
          <w:tcPr>
            <w:tcW w:w="0" w:type="auto"/>
            <w:tcBorders>
              <w:top w:val="nil"/>
              <w:left w:val="nil"/>
              <w:bottom w:val="single" w:sz="4" w:space="0" w:color="auto"/>
              <w:right w:val="single" w:sz="4" w:space="0" w:color="auto"/>
            </w:tcBorders>
            <w:shd w:val="clear" w:color="auto" w:fill="auto"/>
            <w:noWrap/>
            <w:vAlign w:val="center"/>
            <w:hideMark/>
          </w:tcPr>
          <w:p w14:paraId="2338A10B" w14:textId="77777777" w:rsidR="000D724D" w:rsidRPr="000D724D" w:rsidRDefault="000D724D">
            <w:pPr>
              <w:rPr>
                <w:szCs w:val="20"/>
              </w:rPr>
            </w:pPr>
            <w:r w:rsidRPr="000D724D">
              <w:rPr>
                <w:szCs w:val="20"/>
              </w:rPr>
              <w:t>Aligned with reference</w:t>
            </w:r>
          </w:p>
        </w:tc>
      </w:tr>
      <w:tr w:rsidR="000D724D" w:rsidRPr="000D724D" w14:paraId="48757D6B"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BB8524" w14:textId="77777777" w:rsidR="000D724D" w:rsidRPr="000D724D" w:rsidRDefault="000D724D">
            <w:pPr>
              <w:rPr>
                <w:szCs w:val="20"/>
              </w:rPr>
            </w:pPr>
            <w:r w:rsidRPr="000D724D">
              <w:rPr>
                <w:szCs w:val="20"/>
              </w:rPr>
              <w:t>Ul re-transmission delay</w:t>
            </w:r>
          </w:p>
        </w:tc>
        <w:tc>
          <w:tcPr>
            <w:tcW w:w="0" w:type="auto"/>
            <w:tcBorders>
              <w:top w:val="nil"/>
              <w:left w:val="nil"/>
              <w:bottom w:val="single" w:sz="4" w:space="0" w:color="auto"/>
              <w:right w:val="single" w:sz="4" w:space="0" w:color="auto"/>
            </w:tcBorders>
            <w:shd w:val="clear" w:color="auto" w:fill="auto"/>
            <w:noWrap/>
            <w:vAlign w:val="center"/>
            <w:hideMark/>
          </w:tcPr>
          <w:p w14:paraId="19EF9145" w14:textId="77777777" w:rsidR="000D724D" w:rsidRPr="000D724D" w:rsidRDefault="000D724D">
            <w:pPr>
              <w:rPr>
                <w:szCs w:val="20"/>
              </w:rPr>
            </w:pPr>
            <w:r w:rsidRPr="000D724D">
              <w:rPr>
                <w:szCs w:val="20"/>
              </w:rPr>
              <w:t>Larger than RTT, to be reported</w:t>
            </w:r>
          </w:p>
        </w:tc>
        <w:tc>
          <w:tcPr>
            <w:tcW w:w="0" w:type="auto"/>
            <w:tcBorders>
              <w:top w:val="nil"/>
              <w:left w:val="nil"/>
              <w:bottom w:val="single" w:sz="4" w:space="0" w:color="auto"/>
              <w:right w:val="single" w:sz="4" w:space="0" w:color="auto"/>
            </w:tcBorders>
            <w:shd w:val="clear" w:color="auto" w:fill="auto"/>
            <w:noWrap/>
            <w:vAlign w:val="center"/>
            <w:hideMark/>
          </w:tcPr>
          <w:p w14:paraId="16A4B9B8" w14:textId="77777777" w:rsidR="000D724D" w:rsidRPr="000D724D" w:rsidRDefault="000D724D">
            <w:pPr>
              <w:rPr>
                <w:szCs w:val="20"/>
              </w:rPr>
            </w:pPr>
            <w:r w:rsidRPr="000D724D">
              <w:rPr>
                <w:szCs w:val="20"/>
              </w:rPr>
              <w:t>RTT + 4 slots</w:t>
            </w:r>
          </w:p>
        </w:tc>
      </w:tr>
      <w:tr w:rsidR="000D724D" w:rsidRPr="000D724D" w14:paraId="09B388FB"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E5946D7" w14:textId="77777777" w:rsidR="000D724D" w:rsidRPr="000D724D" w:rsidRDefault="000D724D">
            <w:pPr>
              <w:rPr>
                <w:szCs w:val="20"/>
              </w:rPr>
            </w:pPr>
            <w:r w:rsidRPr="000D724D">
              <w:rPr>
                <w:szCs w:val="20"/>
              </w:rPr>
              <w:t>Scheduling</w:t>
            </w:r>
          </w:p>
        </w:tc>
        <w:tc>
          <w:tcPr>
            <w:tcW w:w="0" w:type="auto"/>
            <w:tcBorders>
              <w:top w:val="nil"/>
              <w:left w:val="nil"/>
              <w:bottom w:val="single" w:sz="4" w:space="0" w:color="auto"/>
              <w:right w:val="single" w:sz="4" w:space="0" w:color="auto"/>
            </w:tcBorders>
            <w:shd w:val="clear" w:color="auto" w:fill="auto"/>
            <w:noWrap/>
            <w:vAlign w:val="center"/>
            <w:hideMark/>
          </w:tcPr>
          <w:p w14:paraId="21FF7F33" w14:textId="77777777" w:rsidR="000D724D" w:rsidRPr="000D724D" w:rsidRDefault="000D724D">
            <w:pPr>
              <w:rPr>
                <w:szCs w:val="20"/>
              </w:rPr>
            </w:pPr>
            <w:r w:rsidRPr="000D724D">
              <w:rPr>
                <w:szCs w:val="20"/>
              </w:rPr>
              <w:t>PF</w:t>
            </w:r>
          </w:p>
        </w:tc>
        <w:tc>
          <w:tcPr>
            <w:tcW w:w="0" w:type="auto"/>
            <w:tcBorders>
              <w:top w:val="nil"/>
              <w:left w:val="nil"/>
              <w:bottom w:val="single" w:sz="4" w:space="0" w:color="auto"/>
              <w:right w:val="single" w:sz="4" w:space="0" w:color="auto"/>
            </w:tcBorders>
            <w:shd w:val="clear" w:color="auto" w:fill="auto"/>
            <w:noWrap/>
            <w:vAlign w:val="center"/>
            <w:hideMark/>
          </w:tcPr>
          <w:p w14:paraId="61BF79E1" w14:textId="77777777" w:rsidR="000D724D" w:rsidRPr="000D724D" w:rsidRDefault="000D724D">
            <w:pPr>
              <w:rPr>
                <w:szCs w:val="20"/>
              </w:rPr>
            </w:pPr>
            <w:r w:rsidRPr="000D724D">
              <w:rPr>
                <w:szCs w:val="20"/>
              </w:rPr>
              <w:t>PF</w:t>
            </w:r>
          </w:p>
        </w:tc>
      </w:tr>
      <w:tr w:rsidR="000D724D" w:rsidRPr="000D724D" w14:paraId="17A5A556"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9AA94D" w14:textId="77777777" w:rsidR="000D724D" w:rsidRPr="000D724D" w:rsidRDefault="000D724D">
            <w:pPr>
              <w:rPr>
                <w:szCs w:val="20"/>
              </w:rPr>
            </w:pPr>
            <w:r w:rsidRPr="000D724D">
              <w:rPr>
                <w:szCs w:val="20"/>
              </w:rPr>
              <w:t>Receiver type</w:t>
            </w:r>
          </w:p>
        </w:tc>
        <w:tc>
          <w:tcPr>
            <w:tcW w:w="0" w:type="auto"/>
            <w:tcBorders>
              <w:top w:val="nil"/>
              <w:left w:val="nil"/>
              <w:bottom w:val="single" w:sz="4" w:space="0" w:color="auto"/>
              <w:right w:val="single" w:sz="4" w:space="0" w:color="auto"/>
            </w:tcBorders>
            <w:shd w:val="clear" w:color="auto" w:fill="auto"/>
            <w:noWrap/>
            <w:vAlign w:val="center"/>
            <w:hideMark/>
          </w:tcPr>
          <w:p w14:paraId="135DB795" w14:textId="77777777" w:rsidR="000D724D" w:rsidRPr="000D724D" w:rsidRDefault="000D724D">
            <w:pPr>
              <w:rPr>
                <w:szCs w:val="20"/>
              </w:rPr>
            </w:pPr>
            <w:r w:rsidRPr="000D724D">
              <w:rPr>
                <w:szCs w:val="20"/>
              </w:rPr>
              <w:t>MMSE-IRC</w:t>
            </w:r>
          </w:p>
        </w:tc>
        <w:tc>
          <w:tcPr>
            <w:tcW w:w="0" w:type="auto"/>
            <w:tcBorders>
              <w:top w:val="nil"/>
              <w:left w:val="nil"/>
              <w:bottom w:val="single" w:sz="4" w:space="0" w:color="auto"/>
              <w:right w:val="single" w:sz="4" w:space="0" w:color="auto"/>
            </w:tcBorders>
            <w:shd w:val="clear" w:color="auto" w:fill="auto"/>
            <w:noWrap/>
            <w:vAlign w:val="center"/>
            <w:hideMark/>
          </w:tcPr>
          <w:p w14:paraId="0D5882FC" w14:textId="77777777" w:rsidR="000D724D" w:rsidRPr="000D724D" w:rsidRDefault="000D724D">
            <w:pPr>
              <w:rPr>
                <w:szCs w:val="20"/>
              </w:rPr>
            </w:pPr>
            <w:r w:rsidRPr="000D724D">
              <w:rPr>
                <w:szCs w:val="20"/>
              </w:rPr>
              <w:t>SISO receiver (1 single receiving antenna at UE and SAN)</w:t>
            </w:r>
          </w:p>
        </w:tc>
      </w:tr>
      <w:tr w:rsidR="000D724D" w:rsidRPr="000D724D" w14:paraId="42900108"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C49907" w14:textId="77777777" w:rsidR="000D724D" w:rsidRPr="000D724D" w:rsidRDefault="000D724D">
            <w:pPr>
              <w:rPr>
                <w:szCs w:val="20"/>
              </w:rPr>
            </w:pPr>
            <w:r w:rsidRPr="000D724D">
              <w:rPr>
                <w:szCs w:val="20"/>
              </w:rPr>
              <w:t>Channel estimation</w:t>
            </w:r>
          </w:p>
        </w:tc>
        <w:tc>
          <w:tcPr>
            <w:tcW w:w="0" w:type="auto"/>
            <w:tcBorders>
              <w:top w:val="nil"/>
              <w:left w:val="nil"/>
              <w:bottom w:val="single" w:sz="4" w:space="0" w:color="auto"/>
              <w:right w:val="single" w:sz="4" w:space="0" w:color="auto"/>
            </w:tcBorders>
            <w:shd w:val="clear" w:color="auto" w:fill="auto"/>
            <w:vAlign w:val="bottom"/>
            <w:hideMark/>
          </w:tcPr>
          <w:p w14:paraId="392F71A4" w14:textId="77777777" w:rsidR="000D724D" w:rsidRPr="000D724D" w:rsidRDefault="000D724D">
            <w:pPr>
              <w:rPr>
                <w:szCs w:val="20"/>
              </w:rPr>
            </w:pPr>
            <w:r w:rsidRPr="000D724D">
              <w:rPr>
                <w:szCs w:val="20"/>
              </w:rPr>
              <w:t>Realistic</w:t>
            </w:r>
          </w:p>
        </w:tc>
        <w:tc>
          <w:tcPr>
            <w:tcW w:w="0" w:type="auto"/>
            <w:tcBorders>
              <w:top w:val="nil"/>
              <w:left w:val="nil"/>
              <w:bottom w:val="single" w:sz="4" w:space="0" w:color="auto"/>
              <w:right w:val="single" w:sz="4" w:space="0" w:color="auto"/>
            </w:tcBorders>
            <w:shd w:val="clear" w:color="auto" w:fill="auto"/>
            <w:noWrap/>
            <w:vAlign w:val="center"/>
            <w:hideMark/>
          </w:tcPr>
          <w:p w14:paraId="6C278115" w14:textId="77777777" w:rsidR="000D724D" w:rsidRPr="000D724D" w:rsidRDefault="000D724D">
            <w:pPr>
              <w:rPr>
                <w:szCs w:val="20"/>
              </w:rPr>
            </w:pPr>
            <w:r w:rsidRPr="000D724D">
              <w:rPr>
                <w:szCs w:val="20"/>
              </w:rPr>
              <w:t>Aligned with reference</w:t>
            </w:r>
          </w:p>
        </w:tc>
      </w:tr>
      <w:tr w:rsidR="000D724D" w:rsidRPr="000D724D" w14:paraId="0A6270F1"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847A3B" w14:textId="77777777" w:rsidR="000D724D" w:rsidRPr="000D724D" w:rsidRDefault="000D724D">
            <w:pPr>
              <w:rPr>
                <w:szCs w:val="20"/>
              </w:rPr>
            </w:pPr>
            <w:r w:rsidRPr="000D724D">
              <w:rPr>
                <w:szCs w:val="20"/>
              </w:rPr>
              <w:t>Power control parameter</w:t>
            </w:r>
          </w:p>
        </w:tc>
        <w:tc>
          <w:tcPr>
            <w:tcW w:w="0" w:type="auto"/>
            <w:tcBorders>
              <w:top w:val="nil"/>
              <w:left w:val="nil"/>
              <w:bottom w:val="single" w:sz="4" w:space="0" w:color="auto"/>
              <w:right w:val="single" w:sz="4" w:space="0" w:color="auto"/>
            </w:tcBorders>
            <w:shd w:val="clear" w:color="auto" w:fill="auto"/>
            <w:noWrap/>
            <w:vAlign w:val="center"/>
            <w:hideMark/>
          </w:tcPr>
          <w:p w14:paraId="5A51F99B"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15E196CA" w14:textId="77777777" w:rsidR="000D724D" w:rsidRPr="000D724D" w:rsidRDefault="000D724D">
            <w:pPr>
              <w:rPr>
                <w:szCs w:val="20"/>
              </w:rPr>
            </w:pPr>
            <w:r w:rsidRPr="000D724D">
              <w:rPr>
                <w:szCs w:val="20"/>
              </w:rPr>
              <w:t>not in use</w:t>
            </w:r>
          </w:p>
        </w:tc>
      </w:tr>
      <w:tr w:rsidR="000D724D" w:rsidRPr="000D724D" w14:paraId="166D25E7" w14:textId="77777777" w:rsidTr="000D724D">
        <w:trPr>
          <w:trHeight w:val="255"/>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D9391CF" w14:textId="77777777" w:rsidR="000D724D" w:rsidRPr="000D724D" w:rsidRDefault="000D724D">
            <w:pPr>
              <w:rPr>
                <w:szCs w:val="20"/>
              </w:rPr>
            </w:pPr>
            <w:r w:rsidRPr="000D724D">
              <w:rPr>
                <w:szCs w:val="20"/>
              </w:rPr>
              <w:t>Power backoff model</w:t>
            </w:r>
          </w:p>
        </w:tc>
        <w:tc>
          <w:tcPr>
            <w:tcW w:w="0" w:type="auto"/>
            <w:tcBorders>
              <w:top w:val="nil"/>
              <w:left w:val="nil"/>
              <w:bottom w:val="single" w:sz="4" w:space="0" w:color="auto"/>
              <w:right w:val="single" w:sz="4" w:space="0" w:color="auto"/>
            </w:tcBorders>
            <w:shd w:val="clear" w:color="auto" w:fill="auto"/>
            <w:noWrap/>
            <w:vAlign w:val="center"/>
            <w:hideMark/>
          </w:tcPr>
          <w:p w14:paraId="214D9E3F" w14:textId="77777777" w:rsidR="000D724D" w:rsidRPr="000D724D" w:rsidRDefault="000D724D">
            <w:pPr>
              <w:rPr>
                <w:szCs w:val="20"/>
              </w:rPr>
            </w:pPr>
            <w:r w:rsidRPr="000D724D">
              <w:rPr>
                <w:szCs w:val="20"/>
              </w:rPr>
              <w:t> </w:t>
            </w:r>
          </w:p>
        </w:tc>
        <w:tc>
          <w:tcPr>
            <w:tcW w:w="0" w:type="auto"/>
            <w:tcBorders>
              <w:top w:val="nil"/>
              <w:left w:val="nil"/>
              <w:bottom w:val="single" w:sz="4" w:space="0" w:color="auto"/>
              <w:right w:val="single" w:sz="4" w:space="0" w:color="auto"/>
            </w:tcBorders>
            <w:shd w:val="clear" w:color="auto" w:fill="auto"/>
            <w:noWrap/>
            <w:vAlign w:val="center"/>
            <w:hideMark/>
          </w:tcPr>
          <w:p w14:paraId="39BCAE07" w14:textId="77777777" w:rsidR="000D724D" w:rsidRPr="000D724D" w:rsidRDefault="000D724D">
            <w:pPr>
              <w:rPr>
                <w:szCs w:val="20"/>
              </w:rPr>
            </w:pPr>
            <w:r w:rsidRPr="000D724D">
              <w:rPr>
                <w:szCs w:val="20"/>
              </w:rPr>
              <w:t>non</w:t>
            </w:r>
          </w:p>
        </w:tc>
      </w:tr>
    </w:tbl>
    <w:p w14:paraId="09BDB993" w14:textId="29CBE7A1" w:rsidR="00BD0DD7" w:rsidRDefault="00BD0DD7" w:rsidP="00544153">
      <w:pPr>
        <w:pStyle w:val="Prop1"/>
        <w:rPr>
          <w:rFonts w:cs="Times New Roman"/>
        </w:rPr>
      </w:pPr>
    </w:p>
    <w:p w14:paraId="2522BD67" w14:textId="00E48A5A" w:rsidR="00F70D91" w:rsidRDefault="00F70D91" w:rsidP="002252FC">
      <w:pPr>
        <w:pStyle w:val="Heading2"/>
      </w:pPr>
      <w:r>
        <w:t xml:space="preserve">RAN1#114 </w:t>
      </w:r>
      <w:r w:rsidR="002252FC">
        <w:t xml:space="preserve">and RAN1#114bis </w:t>
      </w:r>
      <w:r>
        <w:t>agreements</w:t>
      </w:r>
    </w:p>
    <w:p w14:paraId="0F55AAD3" w14:textId="7B65E08A" w:rsidR="00F70D91" w:rsidRDefault="00F70D91" w:rsidP="00F672D9">
      <w:pPr>
        <w:pStyle w:val="Heading3"/>
      </w:pPr>
      <w:r w:rsidRPr="00F70D91">
        <w:t>Evaluation methodology</w:t>
      </w:r>
    </w:p>
    <w:tbl>
      <w:tblPr>
        <w:tblStyle w:val="TableGrid"/>
        <w:tblW w:w="0" w:type="auto"/>
        <w:tblLook w:val="04A0" w:firstRow="1" w:lastRow="0" w:firstColumn="1" w:lastColumn="0" w:noHBand="0" w:noVBand="1"/>
      </w:tblPr>
      <w:tblGrid>
        <w:gridCol w:w="9061"/>
      </w:tblGrid>
      <w:tr w:rsidR="00A30151" w14:paraId="11676E26" w14:textId="77777777" w:rsidTr="00A30151">
        <w:tc>
          <w:tcPr>
            <w:tcW w:w="9061" w:type="dxa"/>
          </w:tcPr>
          <w:p w14:paraId="6AADCD73" w14:textId="77777777" w:rsidR="00A30151" w:rsidRDefault="00A30151" w:rsidP="00A30151">
            <w:pPr>
              <w:rPr>
                <w:lang w:eastAsia="x-none"/>
              </w:rPr>
            </w:pPr>
            <w:r w:rsidRPr="003A27F0">
              <w:rPr>
                <w:highlight w:val="green"/>
                <w:lang w:eastAsia="x-none"/>
              </w:rPr>
              <w:t>Agreement</w:t>
            </w:r>
          </w:p>
          <w:p w14:paraId="28AF9A02" w14:textId="77777777" w:rsidR="00A30151" w:rsidRPr="003A27F0" w:rsidRDefault="00A30151" w:rsidP="00A30151">
            <w:pPr>
              <w:rPr>
                <w:lang w:eastAsia="x-none"/>
              </w:rPr>
            </w:pPr>
            <w:r w:rsidRPr="003A27F0">
              <w:rPr>
                <w:lang w:eastAsia="x-none"/>
              </w:rPr>
              <w:t>Proposal 1.1</w:t>
            </w:r>
            <w:r>
              <w:rPr>
                <w:lang w:eastAsia="x-none"/>
              </w:rPr>
              <w:t xml:space="preserve"> in section 6 of </w:t>
            </w:r>
            <w:r>
              <w:rPr>
                <w:rFonts w:hint="eastAsia"/>
                <w:lang w:eastAsia="x-none"/>
              </w:rPr>
              <w:t>R</w:t>
            </w:r>
            <w:r>
              <w:rPr>
                <w:lang w:eastAsia="x-none"/>
              </w:rPr>
              <w:t>1-2310471</w:t>
            </w:r>
            <w:r>
              <w:rPr>
                <w:rFonts w:hint="eastAsia"/>
                <w:lang w:eastAsia="x-none"/>
              </w:rPr>
              <w:t xml:space="preserve"> </w:t>
            </w:r>
            <w:r>
              <w:rPr>
                <w:lang w:eastAsia="x-none"/>
              </w:rPr>
              <w:t xml:space="preserve">is endorsed with TBS value </w:t>
            </w:r>
            <w:r w:rsidRPr="003A27F0">
              <w:rPr>
                <w:lang w:eastAsia="x-none"/>
              </w:rPr>
              <w:t>1736</w:t>
            </w:r>
            <w:r>
              <w:rPr>
                <w:lang w:eastAsia="x-none"/>
              </w:rPr>
              <w:t xml:space="preserve"> for </w:t>
            </w:r>
            <w:r w:rsidRPr="003A27F0">
              <w:rPr>
                <w:lang w:eastAsia="x-none"/>
              </w:rPr>
              <w:t>NR NTN Rural eMBB-s</w:t>
            </w:r>
            <w:r>
              <w:rPr>
                <w:lang w:eastAsia="x-none"/>
              </w:rPr>
              <w:t xml:space="preserve"> table.</w:t>
            </w:r>
          </w:p>
          <w:p w14:paraId="73B40169" w14:textId="77777777" w:rsidR="00A30151" w:rsidRDefault="00A30151" w:rsidP="00A30151">
            <w:pPr>
              <w:rPr>
                <w:lang w:eastAsia="x-none"/>
              </w:rPr>
            </w:pPr>
          </w:p>
          <w:p w14:paraId="5BA70C4F" w14:textId="77777777" w:rsidR="00A30151" w:rsidRDefault="00A30151" w:rsidP="00A30151">
            <w:pPr>
              <w:rPr>
                <w:lang w:eastAsia="x-none"/>
              </w:rPr>
            </w:pPr>
            <w:r w:rsidRPr="003A27F0">
              <w:rPr>
                <w:highlight w:val="green"/>
                <w:lang w:eastAsia="x-none"/>
              </w:rPr>
              <w:t>Agreement</w:t>
            </w:r>
          </w:p>
          <w:p w14:paraId="32901395" w14:textId="77777777" w:rsidR="00A30151" w:rsidRDefault="00A30151" w:rsidP="00A30151">
            <w:pPr>
              <w:rPr>
                <w:lang w:eastAsia="x-none"/>
              </w:rPr>
            </w:pPr>
            <w:r>
              <w:rPr>
                <w:lang w:eastAsia="x-none"/>
              </w:rPr>
              <w:t xml:space="preserve">For the link budget template, the target elevation angle is 30 degrees, and the link budget template includes the </w:t>
            </w:r>
            <w:r>
              <w:rPr>
                <w:lang w:eastAsia="x-none"/>
              </w:rPr>
              <w:lastRenderedPageBreak/>
              <w:t>link margin (in dB) at that elevation angle.</w:t>
            </w:r>
          </w:p>
          <w:p w14:paraId="5C4C0FA6" w14:textId="77777777" w:rsidR="00A30151" w:rsidRDefault="00A30151" w:rsidP="00A30151">
            <w:pPr>
              <w:rPr>
                <w:lang w:eastAsia="x-none"/>
              </w:rPr>
            </w:pPr>
          </w:p>
          <w:p w14:paraId="6D0128F2" w14:textId="77777777" w:rsidR="00A30151" w:rsidRDefault="00A30151" w:rsidP="00A30151">
            <w:pPr>
              <w:rPr>
                <w:lang w:eastAsia="x-none"/>
              </w:rPr>
            </w:pPr>
            <w:r w:rsidRPr="003A27F0">
              <w:rPr>
                <w:highlight w:val="green"/>
                <w:lang w:eastAsia="x-none"/>
              </w:rPr>
              <w:t>Agreement</w:t>
            </w:r>
          </w:p>
          <w:p w14:paraId="608CBD5B" w14:textId="77777777" w:rsidR="00A30151" w:rsidRDefault="00A30151" w:rsidP="00A30151">
            <w:pPr>
              <w:rPr>
                <w:lang w:eastAsia="x-none"/>
              </w:rPr>
            </w:pPr>
            <w:r>
              <w:rPr>
                <w:lang w:eastAsia="x-none"/>
              </w:rPr>
              <w:t>Include the receiver interference in the link budget template for NTN, and reuse the following average INR results from TR 38.821:</w:t>
            </w:r>
          </w:p>
          <w:p w14:paraId="12492633" w14:textId="77777777" w:rsidR="00A30151" w:rsidRDefault="00A30151" w:rsidP="008A559C">
            <w:pPr>
              <w:numPr>
                <w:ilvl w:val="0"/>
                <w:numId w:val="19"/>
              </w:numPr>
              <w:rPr>
                <w:lang w:eastAsia="x-none"/>
              </w:rPr>
            </w:pPr>
            <w:r>
              <w:rPr>
                <w:lang w:eastAsia="x-none"/>
              </w:rPr>
              <w:t xml:space="preserve">4.4 dB for FRF3 DL, </w:t>
            </w:r>
          </w:p>
          <w:p w14:paraId="1B4B39B6" w14:textId="77777777" w:rsidR="00A30151" w:rsidRDefault="00A30151" w:rsidP="008A559C">
            <w:pPr>
              <w:numPr>
                <w:ilvl w:val="0"/>
                <w:numId w:val="19"/>
              </w:numPr>
              <w:rPr>
                <w:lang w:eastAsia="x-none"/>
              </w:rPr>
            </w:pPr>
            <w:r>
              <w:rPr>
                <w:lang w:eastAsia="x-none"/>
              </w:rPr>
              <w:t>7.6 dB for FRF3 UL</w:t>
            </w:r>
          </w:p>
          <w:p w14:paraId="2FF1C406" w14:textId="77777777" w:rsidR="00A30151" w:rsidRDefault="00A30151" w:rsidP="00A30151">
            <w:pPr>
              <w:rPr>
                <w:lang w:eastAsia="x-none"/>
              </w:rPr>
            </w:pPr>
          </w:p>
          <w:p w14:paraId="68F9E9E7" w14:textId="77777777" w:rsidR="00A30151" w:rsidRDefault="00A30151" w:rsidP="00A30151">
            <w:pPr>
              <w:rPr>
                <w:lang w:eastAsia="x-none"/>
              </w:rPr>
            </w:pPr>
            <w:r w:rsidRPr="003A27F0">
              <w:rPr>
                <w:highlight w:val="green"/>
                <w:lang w:eastAsia="x-none"/>
              </w:rPr>
              <w:t>Agreement</w:t>
            </w:r>
          </w:p>
          <w:p w14:paraId="568F26F2" w14:textId="77777777" w:rsidR="00A30151" w:rsidRDefault="00A30151" w:rsidP="00A30151">
            <w:pPr>
              <w:rPr>
                <w:lang w:eastAsia="x-none"/>
              </w:rPr>
            </w:pPr>
            <w:r>
              <w:rPr>
                <w:lang w:eastAsia="x-none"/>
              </w:rPr>
              <w:t>The UE speed is updated as 3 km/h in the template for results collection for connection density.</w:t>
            </w:r>
          </w:p>
          <w:p w14:paraId="4CD5FE8F" w14:textId="77777777" w:rsidR="00A30151" w:rsidRDefault="00A30151" w:rsidP="00A30151">
            <w:pPr>
              <w:rPr>
                <w:lang w:eastAsia="x-none"/>
              </w:rPr>
            </w:pPr>
          </w:p>
          <w:p w14:paraId="48939C53" w14:textId="77777777" w:rsidR="00A30151" w:rsidRDefault="00A30151" w:rsidP="00A30151">
            <w:pPr>
              <w:rPr>
                <w:lang w:eastAsia="x-none"/>
              </w:rPr>
            </w:pPr>
            <w:r w:rsidRPr="003A27F0">
              <w:rPr>
                <w:highlight w:val="green"/>
                <w:lang w:eastAsia="x-none"/>
              </w:rPr>
              <w:t>Agreement</w:t>
            </w:r>
          </w:p>
          <w:p w14:paraId="52FA8C32" w14:textId="160519D2" w:rsidR="00A30151" w:rsidRDefault="00A30151" w:rsidP="00A30151">
            <w:pPr>
              <w:rPr>
                <w:lang w:eastAsia="x-none"/>
              </w:rPr>
            </w:pPr>
            <w:r>
              <w:rPr>
                <w:lang w:eastAsia="x-none"/>
              </w:rPr>
              <w:t>The maximum delay for reliability should be reported with at least consideration on the impact of assumed layout, number of repetitions, usage of HARQ, and feeder link delay.</w:t>
            </w:r>
          </w:p>
          <w:p w14:paraId="5CBC4196" w14:textId="77777777" w:rsidR="00A30151" w:rsidRDefault="00A30151" w:rsidP="00A30151">
            <w:pPr>
              <w:rPr>
                <w:lang w:eastAsia="x-none"/>
              </w:rPr>
            </w:pPr>
          </w:p>
          <w:p w14:paraId="70E144DC" w14:textId="77777777" w:rsidR="00A30151" w:rsidRPr="004C071B" w:rsidRDefault="00A30151" w:rsidP="00A30151">
            <w:pPr>
              <w:rPr>
                <w:b/>
                <w:lang w:eastAsia="x-none"/>
              </w:rPr>
            </w:pPr>
            <w:r w:rsidRPr="004C071B">
              <w:rPr>
                <w:b/>
                <w:lang w:eastAsia="x-none"/>
              </w:rPr>
              <w:t>Conclusion</w:t>
            </w:r>
          </w:p>
          <w:p w14:paraId="0D1B9EF1" w14:textId="77777777" w:rsidR="00A30151" w:rsidRPr="004C071B" w:rsidRDefault="00A30151" w:rsidP="00A30151">
            <w:pPr>
              <w:rPr>
                <w:lang w:eastAsia="x-none"/>
              </w:rPr>
            </w:pPr>
            <w:r w:rsidRPr="004C071B">
              <w:rPr>
                <w:lang w:eastAsia="x-none"/>
              </w:rPr>
              <w:t>Not include IoT NTN reliability evaluation for HRC-s in TR 37.911.</w:t>
            </w:r>
          </w:p>
          <w:p w14:paraId="77AD3021" w14:textId="77777777" w:rsidR="00A30151" w:rsidRDefault="00A30151" w:rsidP="00A30151">
            <w:pPr>
              <w:rPr>
                <w:lang w:eastAsia="x-none"/>
              </w:rPr>
            </w:pPr>
          </w:p>
          <w:p w14:paraId="4A1C651D" w14:textId="77777777" w:rsidR="00A30151" w:rsidRPr="004C071B" w:rsidRDefault="00A30151" w:rsidP="00A30151">
            <w:pPr>
              <w:rPr>
                <w:b/>
                <w:lang w:eastAsia="x-none"/>
              </w:rPr>
            </w:pPr>
            <w:r w:rsidRPr="004C071B">
              <w:rPr>
                <w:b/>
                <w:lang w:eastAsia="x-none"/>
              </w:rPr>
              <w:t>Conclusion</w:t>
            </w:r>
          </w:p>
          <w:p w14:paraId="3E5FDE94" w14:textId="77777777" w:rsidR="00A30151" w:rsidRPr="004C071B" w:rsidRDefault="00A30151" w:rsidP="00A30151">
            <w:pPr>
              <w:rPr>
                <w:lang w:eastAsia="x-none"/>
              </w:rPr>
            </w:pPr>
            <w:r w:rsidRPr="004C071B">
              <w:rPr>
                <w:lang w:eastAsia="x-none"/>
              </w:rPr>
              <w:t>Not include IoT NTN energy efficiency results to TR 37.911.</w:t>
            </w:r>
          </w:p>
          <w:p w14:paraId="7EEAB3D2" w14:textId="77777777" w:rsidR="00A30151" w:rsidRDefault="00A30151" w:rsidP="00A30151">
            <w:pPr>
              <w:rPr>
                <w:lang w:eastAsia="x-none"/>
              </w:rPr>
            </w:pPr>
          </w:p>
          <w:p w14:paraId="0D017A40" w14:textId="77777777" w:rsidR="00A30151" w:rsidRDefault="00A30151" w:rsidP="00A30151">
            <w:pPr>
              <w:rPr>
                <w:lang w:eastAsia="x-none"/>
              </w:rPr>
            </w:pPr>
            <w:r w:rsidRPr="00E74F1D">
              <w:rPr>
                <w:highlight w:val="green"/>
                <w:lang w:eastAsia="x-none"/>
              </w:rPr>
              <w:t>Agreement</w:t>
            </w:r>
          </w:p>
          <w:p w14:paraId="78B9F7E1" w14:textId="61AE1092" w:rsidR="00A30151" w:rsidRDefault="00A30151" w:rsidP="00F70D91">
            <w:pPr>
              <w:rPr>
                <w:lang w:eastAsia="x-none"/>
              </w:rPr>
            </w:pPr>
            <w:r w:rsidRPr="00E74F1D">
              <w:rPr>
                <w:lang w:eastAsia="x-none"/>
              </w:rPr>
              <w:t>At least for eMBB-s spectral efficiency evaluation, a value of 0dB for scintillation loss can be optionally used (in addition to the already agreed 2.2dB) and results can be separately captured in TR 37.911.</w:t>
            </w:r>
          </w:p>
        </w:tc>
      </w:tr>
    </w:tbl>
    <w:p w14:paraId="0E64007A" w14:textId="77777777" w:rsidR="00A30151" w:rsidRDefault="00A30151" w:rsidP="00F70D91"/>
    <w:tbl>
      <w:tblPr>
        <w:tblStyle w:val="TableGrid"/>
        <w:tblW w:w="0" w:type="auto"/>
        <w:tblLook w:val="04A0" w:firstRow="1" w:lastRow="0" w:firstColumn="1" w:lastColumn="0" w:noHBand="0" w:noVBand="1"/>
      </w:tblPr>
      <w:tblGrid>
        <w:gridCol w:w="9061"/>
      </w:tblGrid>
      <w:tr w:rsidR="00F70D91" w14:paraId="6C8335F8" w14:textId="77777777" w:rsidTr="00F70D91">
        <w:tc>
          <w:tcPr>
            <w:tcW w:w="9061" w:type="dxa"/>
          </w:tcPr>
          <w:p w14:paraId="5B30B213" w14:textId="77777777" w:rsidR="00F70D91" w:rsidRPr="005918A4" w:rsidRDefault="00F70D91" w:rsidP="00F70D91">
            <w:pPr>
              <w:rPr>
                <w:bCs/>
              </w:rPr>
            </w:pPr>
            <w:r w:rsidRPr="005918A4">
              <w:rPr>
                <w:bCs/>
                <w:highlight w:val="green"/>
              </w:rPr>
              <w:t>Agreement</w:t>
            </w:r>
          </w:p>
          <w:p w14:paraId="762C58D8" w14:textId="77777777" w:rsidR="00F70D91" w:rsidRPr="00B85C74" w:rsidRDefault="00F70D91" w:rsidP="00F70D91">
            <w:pPr>
              <w:rPr>
                <w:bCs/>
              </w:rPr>
            </w:pPr>
            <w:r w:rsidRPr="00B85C74">
              <w:rPr>
                <w:bCs/>
              </w:rPr>
              <w:t>For DL and UL overhead:</w:t>
            </w:r>
          </w:p>
          <w:p w14:paraId="1E593D6C" w14:textId="77777777" w:rsidR="00F70D91" w:rsidRPr="00B85C74" w:rsidRDefault="00F70D91" w:rsidP="008A559C">
            <w:pPr>
              <w:pStyle w:val="ListParagraph"/>
              <w:numPr>
                <w:ilvl w:val="0"/>
                <w:numId w:val="14"/>
              </w:numPr>
              <w:overflowPunct w:val="0"/>
              <w:contextualSpacing/>
              <w:jc w:val="left"/>
              <w:textAlignment w:val="baseline"/>
              <w:rPr>
                <w:bCs/>
              </w:rPr>
            </w:pPr>
            <w:r w:rsidRPr="00B85C74">
              <w:rPr>
                <w:bCs/>
              </w:rPr>
              <w:t>DL overhead is assumed to be 0.14</w:t>
            </w:r>
          </w:p>
          <w:p w14:paraId="609621E3" w14:textId="77777777" w:rsidR="00F70D91" w:rsidRPr="00B85C74" w:rsidRDefault="00F70D91" w:rsidP="008A559C">
            <w:pPr>
              <w:pStyle w:val="ListParagraph"/>
              <w:numPr>
                <w:ilvl w:val="0"/>
                <w:numId w:val="14"/>
              </w:numPr>
              <w:overflowPunct w:val="0"/>
              <w:contextualSpacing/>
              <w:jc w:val="left"/>
              <w:textAlignment w:val="baseline"/>
              <w:rPr>
                <w:bCs/>
              </w:rPr>
            </w:pPr>
            <w:r w:rsidRPr="00B85C74">
              <w:rPr>
                <w:bCs/>
              </w:rPr>
              <w:t>UL overhead is assumed to be 0.08</w:t>
            </w:r>
          </w:p>
          <w:p w14:paraId="3E7D8C69" w14:textId="77777777" w:rsidR="00F70D91" w:rsidRPr="005918A4" w:rsidRDefault="00F70D91" w:rsidP="00F70D91">
            <w:pPr>
              <w:rPr>
                <w:bCs/>
              </w:rPr>
            </w:pPr>
            <w:r w:rsidRPr="005918A4">
              <w:rPr>
                <w:bCs/>
                <w:highlight w:val="green"/>
              </w:rPr>
              <w:t>Agreement</w:t>
            </w:r>
          </w:p>
          <w:p w14:paraId="7180623F" w14:textId="77777777" w:rsidR="00F70D91" w:rsidRPr="00B85C74" w:rsidRDefault="00F70D91" w:rsidP="00F70D91">
            <w:pPr>
              <w:rPr>
                <w:bCs/>
              </w:rPr>
            </w:pPr>
            <w:r w:rsidRPr="00B85C74">
              <w:rPr>
                <w:bCs/>
              </w:rPr>
              <w:t>For the evaluation metrics that require usage of beam area, a beam area of 1415 km</w:t>
            </w:r>
            <w:r w:rsidRPr="00B85C74">
              <w:rPr>
                <w:bCs/>
                <w:vertAlign w:val="superscript"/>
              </w:rPr>
              <w:t>2</w:t>
            </w:r>
            <w:r w:rsidRPr="00B85C74">
              <w:rPr>
                <w:bCs/>
              </w:rPr>
              <w:t xml:space="preserve"> is assumed.</w:t>
            </w:r>
          </w:p>
          <w:p w14:paraId="49163AB2" w14:textId="77777777" w:rsidR="00F70D91" w:rsidRPr="005918A4" w:rsidRDefault="00F70D91" w:rsidP="00F70D91">
            <w:pPr>
              <w:rPr>
                <w:bCs/>
              </w:rPr>
            </w:pPr>
            <w:r w:rsidRPr="005918A4">
              <w:rPr>
                <w:bCs/>
                <w:highlight w:val="green"/>
              </w:rPr>
              <w:t>Agreement</w:t>
            </w:r>
          </w:p>
          <w:p w14:paraId="74D68AF0" w14:textId="77777777" w:rsidR="00F70D91" w:rsidRPr="00B85C74" w:rsidRDefault="00F70D91" w:rsidP="00F70D91">
            <w:pPr>
              <w:rPr>
                <w:bCs/>
              </w:rPr>
            </w:pPr>
            <w:r w:rsidRPr="00B85C74">
              <w:rPr>
                <w:bCs/>
              </w:rPr>
              <w:t>The modeling of delay / RTT for SLS is up to companies to report.</w:t>
            </w:r>
          </w:p>
          <w:p w14:paraId="565FA906" w14:textId="77777777" w:rsidR="00F70D91" w:rsidRPr="005918A4" w:rsidRDefault="00F70D91" w:rsidP="00F70D91">
            <w:pPr>
              <w:rPr>
                <w:bCs/>
              </w:rPr>
            </w:pPr>
            <w:r w:rsidRPr="005918A4">
              <w:rPr>
                <w:bCs/>
                <w:highlight w:val="green"/>
              </w:rPr>
              <w:t>Agreement</w:t>
            </w:r>
          </w:p>
          <w:p w14:paraId="2EE4294A" w14:textId="77777777" w:rsidR="00F70D91" w:rsidRPr="00B85C74" w:rsidRDefault="00F70D91" w:rsidP="00F70D91">
            <w:pPr>
              <w:ind w:left="-200" w:firstLineChars="100" w:firstLine="200"/>
              <w:rPr>
                <w:bCs/>
                <w:lang w:eastAsia="zh-CN"/>
              </w:rPr>
            </w:pPr>
            <w:r w:rsidRPr="00B85C74">
              <w:rPr>
                <w:rFonts w:hint="eastAsia"/>
                <w:bCs/>
                <w:lang w:eastAsia="zh-CN"/>
              </w:rPr>
              <w:t>All the beams are considered for computing the area of connection density.</w:t>
            </w:r>
          </w:p>
          <w:p w14:paraId="5BB2E291" w14:textId="77777777" w:rsidR="00F70D91" w:rsidRPr="005918A4" w:rsidRDefault="00F70D91" w:rsidP="00F70D91">
            <w:pPr>
              <w:rPr>
                <w:bCs/>
              </w:rPr>
            </w:pPr>
            <w:r w:rsidRPr="005918A4">
              <w:rPr>
                <w:bCs/>
                <w:highlight w:val="green"/>
              </w:rPr>
              <w:t>Agreement</w:t>
            </w:r>
          </w:p>
          <w:p w14:paraId="78AAB841" w14:textId="77777777" w:rsidR="00F70D91" w:rsidRPr="00B85C74" w:rsidRDefault="00F70D91" w:rsidP="00F70D91">
            <w:pPr>
              <w:rPr>
                <w:rFonts w:eastAsia="SimSun"/>
                <w:bCs/>
                <w:lang w:eastAsia="zh-CN"/>
              </w:rPr>
            </w:pPr>
            <w:r w:rsidRPr="00B85C74">
              <w:rPr>
                <w:rFonts w:eastAsia="SimSun" w:hint="eastAsia"/>
                <w:bCs/>
                <w:lang w:eastAsia="zh-CN"/>
              </w:rPr>
              <w:t>For SLS to LLS metric of connection density,</w:t>
            </w:r>
            <w:r w:rsidRPr="00B85C74">
              <w:rPr>
                <w:rFonts w:eastAsia="SimSun"/>
                <w:bCs/>
                <w:lang w:eastAsia="zh-CN"/>
              </w:rPr>
              <w:t xml:space="preserve"> “</w:t>
            </w:r>
            <w:r w:rsidRPr="00B85C74">
              <w:rPr>
                <w:rFonts w:eastAsia="SimSun" w:hint="eastAsia"/>
                <w:bCs/>
                <w:lang w:eastAsia="zh-CN"/>
              </w:rPr>
              <w:t>pre-processing SINR</w:t>
            </w:r>
            <w:r w:rsidRPr="00B85C74">
              <w:rPr>
                <w:rFonts w:eastAsia="SimSun"/>
                <w:bCs/>
                <w:lang w:eastAsia="zh-CN"/>
              </w:rPr>
              <w:t>”</w:t>
            </w:r>
            <w:r w:rsidRPr="00B85C74">
              <w:rPr>
                <w:rFonts w:eastAsia="SimSun" w:hint="eastAsia"/>
                <w:bCs/>
                <w:lang w:eastAsia="zh-CN"/>
              </w:rPr>
              <w:t xml:space="preserve"> should be used instead of </w:t>
            </w:r>
            <w:r w:rsidRPr="00B85C74">
              <w:rPr>
                <w:rFonts w:eastAsia="SimSun"/>
                <w:bCs/>
                <w:lang w:eastAsia="zh-CN"/>
              </w:rPr>
              <w:t>“</w:t>
            </w:r>
            <w:r w:rsidRPr="00B85C74">
              <w:rPr>
                <w:rFonts w:eastAsia="SimSun" w:hint="eastAsia"/>
                <w:bCs/>
                <w:lang w:eastAsia="zh-CN"/>
              </w:rPr>
              <w:t>pre-processing SNR</w:t>
            </w:r>
            <w:r w:rsidRPr="00B85C74">
              <w:rPr>
                <w:rFonts w:eastAsia="SimSun"/>
                <w:bCs/>
                <w:lang w:eastAsia="zh-CN"/>
              </w:rPr>
              <w:t>”.</w:t>
            </w:r>
          </w:p>
          <w:p w14:paraId="486B95D1" w14:textId="77777777" w:rsidR="00F70D91" w:rsidRPr="00BE2B3B" w:rsidRDefault="00F70D91" w:rsidP="00F70D91">
            <w:pPr>
              <w:rPr>
                <w:b/>
                <w:bCs/>
              </w:rPr>
            </w:pPr>
          </w:p>
          <w:p w14:paraId="625F44AC" w14:textId="77777777" w:rsidR="00F70D91" w:rsidRPr="005918A4" w:rsidRDefault="00F70D91" w:rsidP="00F70D91">
            <w:pPr>
              <w:rPr>
                <w:bCs/>
              </w:rPr>
            </w:pPr>
            <w:r w:rsidRPr="005918A4">
              <w:rPr>
                <w:bCs/>
                <w:highlight w:val="green"/>
              </w:rPr>
              <w:t>Agreement</w:t>
            </w:r>
          </w:p>
          <w:p w14:paraId="7BDA5AD7" w14:textId="77777777" w:rsidR="00F70D91" w:rsidRPr="00B85C74" w:rsidRDefault="00F70D91" w:rsidP="00F70D91">
            <w:pPr>
              <w:rPr>
                <w:bCs/>
              </w:rPr>
            </w:pPr>
            <w:r w:rsidRPr="00B85C74">
              <w:rPr>
                <w:bCs/>
              </w:rPr>
              <w:t>Elevation angle of 90° is used for determining mean and standard deviation values of K-factor and delay spread for NTN TDL-C Rural channel model.</w:t>
            </w:r>
          </w:p>
          <w:p w14:paraId="475D059B" w14:textId="77777777" w:rsidR="00F70D91" w:rsidRPr="005918A4" w:rsidRDefault="00F70D91" w:rsidP="00F70D91">
            <w:pPr>
              <w:rPr>
                <w:bCs/>
              </w:rPr>
            </w:pPr>
            <w:r w:rsidRPr="005918A4">
              <w:rPr>
                <w:bCs/>
                <w:highlight w:val="green"/>
              </w:rPr>
              <w:t>Agreement</w:t>
            </w:r>
          </w:p>
          <w:p w14:paraId="56ACDABC" w14:textId="77777777" w:rsidR="00F70D91" w:rsidRPr="00B85C74" w:rsidRDefault="00F70D91" w:rsidP="00F70D91">
            <w:pPr>
              <w:rPr>
                <w:bCs/>
              </w:rPr>
            </w:pPr>
            <w:r w:rsidRPr="00B85C74">
              <w:rPr>
                <w:bCs/>
              </w:rPr>
              <w:lastRenderedPageBreak/>
              <w:t>For mMTC LLS (NR and eMTC), 16-QAM can be used in addition to QPSK to derive the SNR to SE mapping.</w:t>
            </w:r>
          </w:p>
          <w:p w14:paraId="61527F34" w14:textId="77777777" w:rsidR="00F70D91" w:rsidRPr="005918A4" w:rsidRDefault="00F70D91" w:rsidP="00F70D91">
            <w:pPr>
              <w:rPr>
                <w:bCs/>
              </w:rPr>
            </w:pPr>
            <w:r w:rsidRPr="005918A4">
              <w:rPr>
                <w:bCs/>
                <w:highlight w:val="green"/>
              </w:rPr>
              <w:t>Agreement</w:t>
            </w:r>
          </w:p>
          <w:p w14:paraId="34E6D598" w14:textId="77777777" w:rsidR="00F70D91" w:rsidRPr="00B85C74" w:rsidRDefault="00F70D91" w:rsidP="00F70D91">
            <w:pPr>
              <w:rPr>
                <w:bCs/>
                <w:color w:val="000000"/>
              </w:rPr>
            </w:pPr>
            <w:r w:rsidRPr="00B85C74">
              <w:rPr>
                <w:bCs/>
                <w:color w:val="000000"/>
              </w:rPr>
              <w:t>For connection density evaluation with full buffer system-level simulation followed by link-level simulation, for SINR CDF distribution derivation, all the beams are assumed to be fully loaded.</w:t>
            </w:r>
          </w:p>
          <w:p w14:paraId="1CE3F379" w14:textId="77777777" w:rsidR="00F70D91" w:rsidRPr="00C37F31" w:rsidRDefault="00F70D91" w:rsidP="00F70D91">
            <w:pPr>
              <w:rPr>
                <w:rFonts w:eastAsia="SimSun"/>
                <w:b/>
                <w:bCs/>
              </w:rPr>
            </w:pPr>
            <w:r w:rsidRPr="00C37F31">
              <w:rPr>
                <w:rFonts w:eastAsia="SimSun"/>
                <w:b/>
                <w:bCs/>
              </w:rPr>
              <w:t>Observation:</w:t>
            </w:r>
          </w:p>
          <w:p w14:paraId="70002FC3" w14:textId="77777777" w:rsidR="00F70D91" w:rsidRPr="005918A4" w:rsidRDefault="00F70D91" w:rsidP="00F70D91">
            <w:pPr>
              <w:rPr>
                <w:rFonts w:eastAsia="SimSun"/>
                <w:bCs/>
              </w:rPr>
            </w:pPr>
            <w:r w:rsidRPr="005918A4">
              <w:rPr>
                <w:rFonts w:eastAsia="SimSun"/>
                <w:bCs/>
              </w:rPr>
              <w:t>Based on RAN1 evaluations, for peak data rate and spectral efficiency the max code rate and modulation order is:</w:t>
            </w:r>
          </w:p>
          <w:p w14:paraId="52353EA1" w14:textId="3A758A66" w:rsidR="00F70D91" w:rsidRPr="005918A4" w:rsidRDefault="00F70D91" w:rsidP="008A559C">
            <w:pPr>
              <w:pStyle w:val="ListParagraph"/>
              <w:numPr>
                <w:ilvl w:val="0"/>
                <w:numId w:val="15"/>
              </w:numPr>
              <w:overflowPunct w:val="0"/>
              <w:spacing w:after="180"/>
              <w:contextualSpacing/>
              <w:jc w:val="left"/>
              <w:textAlignment w:val="baseline"/>
              <w:rPr>
                <w:bCs/>
              </w:rPr>
            </w:pPr>
            <w:r w:rsidRPr="005918A4">
              <w:rPr>
                <w:bCs/>
              </w:rPr>
              <w:t xml:space="preserve">For DL,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Pr="005918A4">
              <w:rPr>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 xml:space="preserve"> </m:t>
              </m:r>
            </m:oMath>
            <w:r w:rsidRPr="005918A4">
              <w:rPr>
                <w:bCs/>
              </w:rPr>
              <w:t>between 666/1024 and 822/1024</w:t>
            </w:r>
          </w:p>
          <w:p w14:paraId="5FB08AD1" w14:textId="48391D87" w:rsidR="00F70D91" w:rsidRPr="005918A4" w:rsidRDefault="00F70D91" w:rsidP="008A559C">
            <w:pPr>
              <w:pStyle w:val="ListParagraph"/>
              <w:numPr>
                <w:ilvl w:val="0"/>
                <w:numId w:val="15"/>
              </w:numPr>
              <w:overflowPunct w:val="0"/>
              <w:spacing w:after="180"/>
              <w:contextualSpacing/>
              <w:jc w:val="left"/>
              <w:textAlignment w:val="baseline"/>
              <w:rPr>
                <w:bCs/>
              </w:rPr>
            </w:pPr>
            <w:r w:rsidRPr="005918A4">
              <w:rPr>
                <w:bCs/>
              </w:rPr>
              <w:t xml:space="preserve">For UL, the modulation scheme is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Pr="005918A4">
              <w:rPr>
                <w:bCs/>
              </w:rPr>
              <w:t xml:space="preserve">, and </w:t>
            </w: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oMath>
            <w:r w:rsidRPr="005918A4">
              <w:rPr>
                <w:bCs/>
              </w:rPr>
              <w:t xml:space="preserve"> between 434/1024 and 553/1024</w:t>
            </w:r>
          </w:p>
          <w:p w14:paraId="12CA5616" w14:textId="77777777" w:rsidR="00F70D91" w:rsidRPr="005918A4" w:rsidRDefault="00F70D91" w:rsidP="00F70D91">
            <w:pPr>
              <w:rPr>
                <w:bCs/>
              </w:rPr>
            </w:pPr>
            <w:r w:rsidRPr="005918A4">
              <w:rPr>
                <w:bCs/>
                <w:highlight w:val="green"/>
              </w:rPr>
              <w:t>Agreement</w:t>
            </w:r>
          </w:p>
          <w:p w14:paraId="77553B84" w14:textId="77777777" w:rsidR="00F70D91" w:rsidRPr="005918A4" w:rsidRDefault="00F70D91" w:rsidP="00F70D91">
            <w:pPr>
              <w:rPr>
                <w:rFonts w:eastAsia="SimSun"/>
                <w:bCs/>
              </w:rPr>
            </w:pPr>
            <w:r w:rsidRPr="005918A4">
              <w:rPr>
                <w:rFonts w:eastAsia="SimSun"/>
                <w:bCs/>
              </w:rPr>
              <w:t>3GPP will report peak data rate and spectral efficiency based on</w:t>
            </w:r>
          </w:p>
          <w:p w14:paraId="1BD939A1" w14:textId="2D25FDA5" w:rsidR="00F70D91" w:rsidRPr="005918A4" w:rsidRDefault="009D0AC2" w:rsidP="008A559C">
            <w:pPr>
              <w:pStyle w:val="ListParagraph"/>
              <w:numPr>
                <w:ilvl w:val="0"/>
                <w:numId w:val="16"/>
              </w:numPr>
              <w:overflowPunct w:val="0"/>
              <w:spacing w:after="180"/>
              <w:contextualSpacing/>
              <w:jc w:val="left"/>
              <w:textAlignment w:val="baseline"/>
              <w:rPr>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F70D91" w:rsidRPr="005918A4">
              <w:rPr>
                <w:bCs/>
              </w:rPr>
              <w:t xml:space="preserve">822/1024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=6</m:t>
              </m:r>
            </m:oMath>
            <w:r w:rsidR="00F70D91" w:rsidRPr="005918A4">
              <w:rPr>
                <w:bCs/>
              </w:rPr>
              <w:t xml:space="preserve"> for DL</w:t>
            </w:r>
          </w:p>
          <w:p w14:paraId="7784A6EF" w14:textId="04D123F2" w:rsidR="00F70D91" w:rsidRPr="005918A4" w:rsidRDefault="009D0AC2" w:rsidP="008A559C">
            <w:pPr>
              <w:pStyle w:val="ListParagraph"/>
              <w:numPr>
                <w:ilvl w:val="0"/>
                <w:numId w:val="16"/>
              </w:numPr>
              <w:overflowPunct w:val="0"/>
              <w:spacing w:after="180"/>
              <w:contextualSpacing/>
              <w:jc w:val="left"/>
              <w:textAlignment w:val="baseline"/>
              <w:rPr>
                <w:bCs/>
              </w:rPr>
            </w:pPr>
            <m:oMath>
              <m:sSub>
                <m:sSubPr>
                  <m:ctrlPr>
                    <w:rPr>
                      <w:rFonts w:ascii="Cambria Math" w:hAnsi="Cambria Math"/>
                      <w:b/>
                      <w:bCs/>
                    </w:rPr>
                  </m:ctrlPr>
                </m:sSubPr>
                <m:e>
                  <m:r>
                    <m:rPr>
                      <m:sty m:val="bi"/>
                    </m:rPr>
                    <w:rPr>
                      <w:rFonts w:ascii="Cambria Math" w:hAnsi="Cambria Math"/>
                    </w:rPr>
                    <m:t>R</m:t>
                  </m:r>
                </m:e>
                <m:sub>
                  <m:r>
                    <m:rPr>
                      <m:sty m:val="bi"/>
                    </m:rPr>
                    <w:rPr>
                      <w:rFonts w:ascii="Cambria Math" w:hAnsi="Cambria Math"/>
                    </w:rPr>
                    <m:t>max</m:t>
                  </m:r>
                </m:sub>
              </m:sSub>
              <m:r>
                <m:rPr>
                  <m:sty m:val="b"/>
                </m:rPr>
                <w:rPr>
                  <w:rFonts w:ascii="Cambria Math" w:hAnsi="Cambria Math"/>
                </w:rPr>
                <m:t>=</m:t>
              </m:r>
            </m:oMath>
            <w:r w:rsidR="00F70D91" w:rsidRPr="005918A4">
              <w:rPr>
                <w:bCs/>
              </w:rPr>
              <w:t xml:space="preserve">553/1024 for and </w:t>
            </w:r>
            <m:oMath>
              <m:sSub>
                <m:sSubPr>
                  <m:ctrlPr>
                    <w:rPr>
                      <w:rFonts w:ascii="Cambria Math" w:hAnsi="Cambria Math"/>
                      <w:b/>
                      <w:bCs/>
                    </w:rPr>
                  </m:ctrlPr>
                </m:sSubPr>
                <m:e>
                  <m:r>
                    <m:rPr>
                      <m:sty m:val="bi"/>
                    </m:rPr>
                    <w:rPr>
                      <w:rFonts w:ascii="Cambria Math" w:hAnsi="Cambria Math"/>
                    </w:rPr>
                    <m:t>Q</m:t>
                  </m:r>
                </m:e>
                <m:sub>
                  <m:r>
                    <m:rPr>
                      <m:sty m:val="bi"/>
                    </m:rPr>
                    <w:rPr>
                      <w:rFonts w:ascii="Cambria Math" w:hAnsi="Cambria Math"/>
                    </w:rPr>
                    <m:t>m</m:t>
                  </m:r>
                </m:sub>
              </m:sSub>
              <m:r>
                <m:rPr>
                  <m:sty m:val="b"/>
                </m:rPr>
                <w:rPr>
                  <w:rFonts w:ascii="Cambria Math" w:hAnsi="Cambria Math"/>
                </w:rPr>
                <m:t>=4</m:t>
              </m:r>
            </m:oMath>
            <w:r w:rsidR="00F70D91" w:rsidRPr="005918A4">
              <w:rPr>
                <w:bCs/>
              </w:rPr>
              <w:t xml:space="preserve"> for UL</w:t>
            </w:r>
          </w:p>
          <w:p w14:paraId="5750E639" w14:textId="77777777" w:rsidR="00F70D91" w:rsidRPr="005918A4" w:rsidRDefault="00F70D91" w:rsidP="00F70D91">
            <w:pPr>
              <w:rPr>
                <w:bCs/>
              </w:rPr>
            </w:pPr>
            <w:r w:rsidRPr="005918A4">
              <w:rPr>
                <w:bCs/>
                <w:highlight w:val="green"/>
              </w:rPr>
              <w:t>Agreement</w:t>
            </w:r>
          </w:p>
          <w:p w14:paraId="559CF145" w14:textId="77777777" w:rsidR="00F70D91" w:rsidRPr="005918A4" w:rsidRDefault="00F70D91" w:rsidP="00F70D91">
            <w:pPr>
              <w:rPr>
                <w:bCs/>
              </w:rPr>
            </w:pPr>
            <w:r w:rsidRPr="005918A4">
              <w:rPr>
                <w:bCs/>
              </w:rPr>
              <w:t>For the link budget template:</w:t>
            </w:r>
          </w:p>
          <w:p w14:paraId="00E0D8BC" w14:textId="77777777" w:rsidR="00F70D91" w:rsidRPr="005918A4" w:rsidRDefault="00F70D91" w:rsidP="008A559C">
            <w:pPr>
              <w:pStyle w:val="ListParagraph"/>
              <w:numPr>
                <w:ilvl w:val="0"/>
                <w:numId w:val="15"/>
              </w:numPr>
              <w:overflowPunct w:val="0"/>
              <w:spacing w:after="180"/>
              <w:contextualSpacing/>
              <w:textAlignment w:val="baseline"/>
              <w:rPr>
                <w:bCs/>
              </w:rPr>
            </w:pPr>
            <w:r w:rsidRPr="005918A4">
              <w:rPr>
                <w:bCs/>
              </w:rPr>
              <w:t>The attached xls to R1-2308233 is endorsed as the starting point for the link budget template.</w:t>
            </w:r>
          </w:p>
          <w:p w14:paraId="4CE750A7" w14:textId="77777777" w:rsidR="00F70D91" w:rsidRPr="005918A4" w:rsidRDefault="00F70D91" w:rsidP="008A559C">
            <w:pPr>
              <w:pStyle w:val="ListParagraph"/>
              <w:numPr>
                <w:ilvl w:val="0"/>
                <w:numId w:val="15"/>
              </w:numPr>
              <w:overflowPunct w:val="0"/>
              <w:spacing w:after="180"/>
              <w:contextualSpacing/>
              <w:textAlignment w:val="baseline"/>
              <w:rPr>
                <w:bCs/>
              </w:rPr>
            </w:pPr>
            <w:r w:rsidRPr="005918A4">
              <w:rPr>
                <w:bCs/>
              </w:rPr>
              <w:t>The target elevation angle is [30] degrees, and the link budget template includes the link margin (in dB) at that elevation angle.</w:t>
            </w:r>
          </w:p>
          <w:p w14:paraId="610E04E3" w14:textId="77777777" w:rsidR="00F70D91" w:rsidRPr="005918A4" w:rsidRDefault="00F70D91" w:rsidP="008A559C">
            <w:pPr>
              <w:pStyle w:val="ListParagraph"/>
              <w:numPr>
                <w:ilvl w:val="0"/>
                <w:numId w:val="15"/>
              </w:numPr>
              <w:overflowPunct w:val="0"/>
              <w:spacing w:after="180"/>
              <w:contextualSpacing/>
              <w:textAlignment w:val="baseline"/>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71DE652F" w14:textId="77777777" w:rsidR="00F70D91" w:rsidRPr="005918A4" w:rsidRDefault="00F70D91" w:rsidP="008A559C">
            <w:pPr>
              <w:pStyle w:val="ListParagraph"/>
              <w:numPr>
                <w:ilvl w:val="0"/>
                <w:numId w:val="15"/>
              </w:numPr>
              <w:overflowPunct w:val="0"/>
              <w:spacing w:after="180"/>
              <w:contextualSpacing/>
              <w:textAlignment w:val="baseline"/>
              <w:rPr>
                <w:bCs/>
              </w:rPr>
            </w:pPr>
            <w:r w:rsidRPr="005918A4">
              <w:rPr>
                <w:bCs/>
              </w:rPr>
              <w:t>The rest of the parameters (bits / #reps / others) and whether different values are used for different scenarios (eMBB-s, HRC-s, mMTC-s) are to be discussed via email discussion.</w:t>
            </w:r>
          </w:p>
          <w:p w14:paraId="3F3DF320" w14:textId="5D40807C" w:rsidR="00F70D91" w:rsidRDefault="00F70D91" w:rsidP="00F70D91">
            <w:r>
              <w:t>The following is was agreed during [</w:t>
            </w:r>
            <w:r w:rsidRPr="00F70D91">
              <w:t>Post-114-ITU-Sat-01] Email discussion on link budget template</w:t>
            </w:r>
          </w:p>
          <w:p w14:paraId="42384A12" w14:textId="79DE4027" w:rsidR="00F70D91" w:rsidRPr="00F70D91" w:rsidRDefault="00F70D91" w:rsidP="00F70D91">
            <w:pPr>
              <w:rPr>
                <w:bCs/>
              </w:rPr>
            </w:pPr>
            <w:r w:rsidRPr="005918A4">
              <w:rPr>
                <w:bCs/>
                <w:highlight w:val="green"/>
              </w:rPr>
              <w:t>Agreement</w:t>
            </w:r>
          </w:p>
          <w:p w14:paraId="56509579" w14:textId="047E7C52" w:rsidR="00F70D91" w:rsidRDefault="00F70D91" w:rsidP="00F70D91">
            <w:r>
              <w:t>The proposals in Sections 2 (Proposal 2.1) and 3 (Proposal 3.1) of R1-2308748 are agreed.</w:t>
            </w:r>
          </w:p>
        </w:tc>
      </w:tr>
    </w:tbl>
    <w:p w14:paraId="2C13C3B5" w14:textId="77777777" w:rsidR="00F70D91" w:rsidRPr="00F70D91" w:rsidRDefault="00F70D91" w:rsidP="00F70D91"/>
    <w:p w14:paraId="0E81D05A" w14:textId="4F054168" w:rsidR="00F70D91" w:rsidRDefault="004F6CAC" w:rsidP="00F672D9">
      <w:pPr>
        <w:pStyle w:val="Heading3"/>
      </w:pPr>
      <w:r w:rsidRPr="004F6CAC">
        <w:t>Self-evaluation results for NR NTN</w:t>
      </w:r>
    </w:p>
    <w:p w14:paraId="135110F0" w14:textId="28037DF6" w:rsidR="00A30151" w:rsidRDefault="00A30151" w:rsidP="00544153">
      <w:pPr>
        <w:pStyle w:val="Prop1"/>
        <w:rPr>
          <w:rFonts w:cs="Times New Roman"/>
        </w:rPr>
      </w:pPr>
    </w:p>
    <w:tbl>
      <w:tblPr>
        <w:tblStyle w:val="TableGrid"/>
        <w:tblW w:w="0" w:type="auto"/>
        <w:tblLook w:val="04A0" w:firstRow="1" w:lastRow="0" w:firstColumn="1" w:lastColumn="0" w:noHBand="0" w:noVBand="1"/>
      </w:tblPr>
      <w:tblGrid>
        <w:gridCol w:w="9061"/>
      </w:tblGrid>
      <w:tr w:rsidR="00A30151" w14:paraId="64617268" w14:textId="77777777" w:rsidTr="00A30151">
        <w:tc>
          <w:tcPr>
            <w:tcW w:w="9061" w:type="dxa"/>
          </w:tcPr>
          <w:p w14:paraId="096EE011" w14:textId="77777777" w:rsidR="00A30151" w:rsidRPr="008B2EBB" w:rsidRDefault="00A30151" w:rsidP="00A30151">
            <w:pPr>
              <w:rPr>
                <w:b/>
                <w:bCs/>
              </w:rPr>
            </w:pPr>
            <w:r w:rsidRPr="008B2EBB">
              <w:rPr>
                <w:b/>
                <w:bCs/>
              </w:rPr>
              <w:t>Observation:</w:t>
            </w:r>
          </w:p>
          <w:p w14:paraId="7D96AF4F" w14:textId="77777777" w:rsidR="00A30151" w:rsidRPr="00C5663D" w:rsidRDefault="00A30151" w:rsidP="00A30151">
            <w:pPr>
              <w:rPr>
                <w:bCs/>
              </w:rPr>
            </w:pPr>
            <w:r w:rsidRPr="00C5663D">
              <w:rPr>
                <w:bCs/>
              </w:rPr>
              <w:t>The results of CL, Geometry SIR and Geometry SINR simulated on DL and UL transmissions reported within the attached template are aligned with TR 38.821 calibration case 9 and case 10.</w:t>
            </w:r>
          </w:p>
          <w:p w14:paraId="18D06050" w14:textId="77777777" w:rsidR="00A30151" w:rsidRPr="00C5663D" w:rsidRDefault="00A30151" w:rsidP="00A30151">
            <w:pPr>
              <w:rPr>
                <w:bCs/>
              </w:rPr>
            </w:pPr>
            <w:r w:rsidRPr="00C5663D">
              <w:rPr>
                <w:bCs/>
              </w:rPr>
              <w:t xml:space="preserve">Attachment: </w:t>
            </w:r>
          </w:p>
          <w:p w14:paraId="0D0BA539" w14:textId="77777777" w:rsidR="00A30151" w:rsidRPr="00C5663D" w:rsidRDefault="00A30151" w:rsidP="00A30151">
            <w:pPr>
              <w:rPr>
                <w:bCs/>
              </w:rPr>
            </w:pPr>
            <w:r w:rsidRPr="00C5663D">
              <w:rPr>
                <w:bCs/>
              </w:rPr>
              <w:t>R1-2308869 1 Att Calibration_results v0</w:t>
            </w:r>
            <w:r>
              <w:rPr>
                <w:bCs/>
              </w:rPr>
              <w:t>6</w:t>
            </w:r>
          </w:p>
          <w:p w14:paraId="12CE2C1D" w14:textId="77777777" w:rsidR="00A30151" w:rsidRDefault="00A30151" w:rsidP="00A30151">
            <w:pPr>
              <w:rPr>
                <w:b/>
              </w:rPr>
            </w:pPr>
          </w:p>
          <w:p w14:paraId="0A7F150D" w14:textId="77777777" w:rsidR="00A30151" w:rsidRPr="000F5A32" w:rsidRDefault="00A30151" w:rsidP="00A30151">
            <w:r w:rsidRPr="000F5A32">
              <w:rPr>
                <w:highlight w:val="green"/>
              </w:rPr>
              <w:t>Agreement</w:t>
            </w:r>
          </w:p>
          <w:p w14:paraId="48575642" w14:textId="77777777" w:rsidR="00A30151" w:rsidRPr="00C5663D" w:rsidRDefault="00A30151" w:rsidP="00A30151">
            <w:pPr>
              <w:rPr>
                <w:bCs/>
              </w:rPr>
            </w:pPr>
            <w:r w:rsidRPr="00C5663D">
              <w:rPr>
                <w:bCs/>
              </w:rPr>
              <w:t>The results of CL, Geometry SIR and Geometry SINR simulated on DL and UL transmissions reported within the attached template will be captured in the TR 37.911.</w:t>
            </w:r>
          </w:p>
          <w:p w14:paraId="59950734" w14:textId="77777777" w:rsidR="00A30151" w:rsidRPr="00C5663D" w:rsidRDefault="00A30151" w:rsidP="00A30151">
            <w:pPr>
              <w:rPr>
                <w:bCs/>
              </w:rPr>
            </w:pPr>
            <w:r w:rsidRPr="00C5663D">
              <w:rPr>
                <w:bCs/>
              </w:rPr>
              <w:t xml:space="preserve">Attachment: </w:t>
            </w:r>
          </w:p>
          <w:p w14:paraId="45423EF1" w14:textId="77777777" w:rsidR="00A30151" w:rsidRPr="00C5663D" w:rsidRDefault="00A30151" w:rsidP="00A30151">
            <w:pPr>
              <w:rPr>
                <w:bCs/>
              </w:rPr>
            </w:pPr>
            <w:r w:rsidRPr="00C5663D">
              <w:rPr>
                <w:bCs/>
              </w:rPr>
              <w:t>R1-2308869 1 Att Calibration_results v0</w:t>
            </w:r>
            <w:r>
              <w:rPr>
                <w:bCs/>
              </w:rPr>
              <w:t>6</w:t>
            </w:r>
          </w:p>
          <w:p w14:paraId="1975705B" w14:textId="77777777" w:rsidR="00A30151" w:rsidRDefault="00A30151" w:rsidP="00A30151">
            <w:pPr>
              <w:rPr>
                <w:lang w:eastAsia="x-none"/>
              </w:rPr>
            </w:pPr>
          </w:p>
          <w:p w14:paraId="49640D81" w14:textId="77777777" w:rsidR="00A30151" w:rsidRPr="000F5A32" w:rsidRDefault="00A30151" w:rsidP="00A30151">
            <w:r w:rsidRPr="000F5A32">
              <w:rPr>
                <w:highlight w:val="green"/>
              </w:rPr>
              <w:t>Agreement</w:t>
            </w:r>
          </w:p>
          <w:p w14:paraId="1E66DB6B" w14:textId="77777777" w:rsidR="00A30151" w:rsidRPr="008B2EBB" w:rsidRDefault="00A30151" w:rsidP="00A30151">
            <w:pPr>
              <w:rPr>
                <w:lang w:eastAsia="x-none"/>
              </w:rPr>
            </w:pPr>
            <w:r w:rsidRPr="008B2EBB">
              <w:rPr>
                <w:lang w:eastAsia="x-none"/>
              </w:rPr>
              <w:t>Confirm the values of NR NTN peak spectral efficiency and Peak data rate reported in the pCR in RP-231946 for TR 37.911 with the following correction:</w:t>
            </w:r>
          </w:p>
          <w:p w14:paraId="6AFC4B45" w14:textId="77777777" w:rsidR="00A30151" w:rsidRPr="008B2EBB" w:rsidRDefault="00A30151" w:rsidP="008A559C">
            <w:pPr>
              <w:numPr>
                <w:ilvl w:val="0"/>
                <w:numId w:val="20"/>
              </w:numPr>
              <w:rPr>
                <w:lang w:eastAsia="x-none"/>
              </w:rPr>
            </w:pPr>
            <w:r w:rsidRPr="008B2EBB">
              <w:rPr>
                <w:lang w:eastAsia="x-none"/>
              </w:rPr>
              <w:t>Peak data rate (Mbit/s) in uplink should be 2.67 instead of 2.76</w:t>
            </w:r>
          </w:p>
          <w:p w14:paraId="6BE08721" w14:textId="77777777" w:rsidR="00A30151" w:rsidRDefault="00A30151" w:rsidP="00A30151">
            <w:pPr>
              <w:rPr>
                <w:lang w:eastAsia="x-none"/>
              </w:rPr>
            </w:pPr>
          </w:p>
          <w:p w14:paraId="1FAD00F0" w14:textId="77777777" w:rsidR="00A30151" w:rsidRPr="000F5A32" w:rsidRDefault="00A30151" w:rsidP="00A30151">
            <w:r w:rsidRPr="000F5A32">
              <w:rPr>
                <w:highlight w:val="green"/>
              </w:rPr>
              <w:t>Agreement</w:t>
            </w:r>
          </w:p>
          <w:p w14:paraId="4B09CC15" w14:textId="77777777" w:rsidR="00A30151" w:rsidRPr="00567C0D" w:rsidRDefault="00A30151" w:rsidP="00A30151">
            <w:pPr>
              <w:rPr>
                <w:bCs/>
              </w:rPr>
            </w:pPr>
            <w:r w:rsidRPr="00567C0D">
              <w:rPr>
                <w:bCs/>
              </w:rPr>
              <w:t>Capture the following observation and table in the TR 37.911:</w:t>
            </w:r>
          </w:p>
          <w:p w14:paraId="51E713C0" w14:textId="77777777" w:rsidR="00A30151" w:rsidRPr="00567C0D" w:rsidRDefault="00A30151" w:rsidP="00A30151">
            <w:pPr>
              <w:rPr>
                <w:bCs/>
                <w:szCs w:val="20"/>
              </w:rPr>
            </w:pPr>
            <w:r w:rsidRPr="00567C0D">
              <w:rPr>
                <w:bCs/>
                <w:szCs w:val="20"/>
              </w:rPr>
              <w:t>It is observed that NR NTN fulfils the mobility requirement under 250 km/h.</w:t>
            </w:r>
          </w:p>
          <w:p w14:paraId="28ED8996" w14:textId="77777777" w:rsidR="00A30151" w:rsidRDefault="00A30151" w:rsidP="00A30151">
            <w:pPr>
              <w:rPr>
                <w:b/>
                <w:szCs w:val="20"/>
              </w:rPr>
            </w:pPr>
          </w:p>
          <w:p w14:paraId="3BC41B5B" w14:textId="77777777" w:rsidR="00A30151" w:rsidRPr="008B2EBB" w:rsidRDefault="00A30151" w:rsidP="00A30151">
            <w:pPr>
              <w:pStyle w:val="0Maintext"/>
              <w:jc w:val="center"/>
              <w:rPr>
                <w:b/>
              </w:rPr>
            </w:pPr>
            <w:r w:rsidRPr="008B2EBB">
              <w:rPr>
                <w:b/>
              </w:rPr>
              <w:t>Table Evaluation results of NR NTN mobility under 250 km/h</w:t>
            </w:r>
          </w:p>
          <w:tbl>
            <w:tblPr>
              <w:tblW w:w="42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2932"/>
              <w:gridCol w:w="815"/>
              <w:gridCol w:w="1000"/>
              <w:gridCol w:w="1368"/>
            </w:tblGrid>
            <w:tr w:rsidR="00A30151" w14:paraId="36ED9575" w14:textId="77777777" w:rsidTr="00622C6C">
              <w:trPr>
                <w:trHeight w:val="525"/>
                <w:jc w:val="center"/>
              </w:trPr>
              <w:tc>
                <w:tcPr>
                  <w:tcW w:w="889" w:type="pct"/>
                  <w:shd w:val="clear" w:color="auto" w:fill="auto"/>
                  <w:vAlign w:val="center"/>
                </w:tcPr>
                <w:p w14:paraId="6D5A400E" w14:textId="77777777" w:rsidR="00A30151" w:rsidRPr="002936CD" w:rsidRDefault="00A30151" w:rsidP="00A30151">
                  <w:pPr>
                    <w:rPr>
                      <w:b/>
                      <w:szCs w:val="20"/>
                    </w:rPr>
                  </w:pPr>
                  <w:r w:rsidRPr="002936CD">
                    <w:rPr>
                      <w:b/>
                      <w:szCs w:val="20"/>
                    </w:rPr>
                    <w:t>Frequency reuse factor</w:t>
                  </w:r>
                </w:p>
              </w:tc>
              <w:tc>
                <w:tcPr>
                  <w:tcW w:w="2519" w:type="pct"/>
                  <w:gridSpan w:val="2"/>
                  <w:shd w:val="clear" w:color="auto" w:fill="auto"/>
                  <w:vAlign w:val="center"/>
                </w:tcPr>
                <w:p w14:paraId="3A585CA9" w14:textId="77777777" w:rsidR="00A30151" w:rsidRPr="002936CD" w:rsidRDefault="00A30151" w:rsidP="00A30151">
                  <w:pPr>
                    <w:jc w:val="center"/>
                    <w:rPr>
                      <w:b/>
                      <w:bCs/>
                      <w:szCs w:val="20"/>
                    </w:rPr>
                  </w:pPr>
                  <w:r w:rsidRPr="002936CD">
                    <w:rPr>
                      <w:b/>
                      <w:bCs/>
                      <w:szCs w:val="20"/>
                    </w:rPr>
                    <w:t>ITU Requirement</w:t>
                  </w:r>
                </w:p>
              </w:tc>
              <w:tc>
                <w:tcPr>
                  <w:tcW w:w="672" w:type="pct"/>
                  <w:shd w:val="clear" w:color="auto" w:fill="auto"/>
                  <w:noWrap/>
                  <w:vAlign w:val="center"/>
                </w:tcPr>
                <w:p w14:paraId="6AE797BC" w14:textId="77777777" w:rsidR="00A30151" w:rsidRPr="002936CD" w:rsidRDefault="00A30151" w:rsidP="00A30151">
                  <w:pPr>
                    <w:jc w:val="center"/>
                    <w:rPr>
                      <w:b/>
                      <w:bCs/>
                      <w:szCs w:val="20"/>
                    </w:rPr>
                  </w:pPr>
                </w:p>
              </w:tc>
              <w:tc>
                <w:tcPr>
                  <w:tcW w:w="920" w:type="pct"/>
                  <w:shd w:val="clear" w:color="auto" w:fill="auto"/>
                  <w:noWrap/>
                  <w:vAlign w:val="center"/>
                </w:tcPr>
                <w:p w14:paraId="51B4E70E" w14:textId="77777777" w:rsidR="00A30151" w:rsidRPr="002936CD" w:rsidRDefault="00A30151" w:rsidP="00A30151">
                  <w:pPr>
                    <w:jc w:val="center"/>
                    <w:rPr>
                      <w:b/>
                      <w:bCs/>
                      <w:szCs w:val="20"/>
                    </w:rPr>
                  </w:pPr>
                  <w:r w:rsidRPr="002936CD">
                    <w:rPr>
                      <w:b/>
                      <w:bCs/>
                      <w:szCs w:val="20"/>
                    </w:rPr>
                    <w:t xml:space="preserve">Number </w:t>
                  </w:r>
                </w:p>
                <w:p w14:paraId="2410E352" w14:textId="77777777" w:rsidR="00A30151" w:rsidRPr="002936CD" w:rsidRDefault="00A30151" w:rsidP="00A30151">
                  <w:pPr>
                    <w:jc w:val="center"/>
                    <w:rPr>
                      <w:b/>
                      <w:bCs/>
                      <w:szCs w:val="20"/>
                    </w:rPr>
                  </w:pPr>
                  <w:r w:rsidRPr="002936CD">
                    <w:rPr>
                      <w:b/>
                      <w:bCs/>
                      <w:szCs w:val="20"/>
                    </w:rPr>
                    <w:t>of samples</w:t>
                  </w:r>
                </w:p>
              </w:tc>
            </w:tr>
            <w:tr w:rsidR="00A30151" w14:paraId="0BB72750" w14:textId="77777777" w:rsidTr="00622C6C">
              <w:trPr>
                <w:trHeight w:val="209"/>
                <w:jc w:val="center"/>
              </w:trPr>
              <w:tc>
                <w:tcPr>
                  <w:tcW w:w="889" w:type="pct"/>
                  <w:vMerge w:val="restart"/>
                  <w:shd w:val="clear" w:color="auto" w:fill="auto"/>
                  <w:vAlign w:val="center"/>
                </w:tcPr>
                <w:p w14:paraId="538B8D15" w14:textId="77777777" w:rsidR="00A30151" w:rsidRPr="002936CD" w:rsidRDefault="00A30151" w:rsidP="00A30151">
                  <w:pPr>
                    <w:jc w:val="center"/>
                    <w:rPr>
                      <w:szCs w:val="20"/>
                    </w:rPr>
                  </w:pPr>
                  <w:r w:rsidRPr="002936CD">
                    <w:rPr>
                      <w:szCs w:val="20"/>
                    </w:rPr>
                    <w:t>FRF1</w:t>
                  </w:r>
                </w:p>
              </w:tc>
              <w:tc>
                <w:tcPr>
                  <w:tcW w:w="1971" w:type="pct"/>
                  <w:shd w:val="clear" w:color="auto" w:fill="auto"/>
                  <w:vAlign w:val="center"/>
                </w:tcPr>
                <w:p w14:paraId="2BB047D4" w14:textId="77777777" w:rsidR="00A30151" w:rsidRPr="002936CD" w:rsidRDefault="00A30151" w:rsidP="00A30151">
                  <w:pPr>
                    <w:rPr>
                      <w:szCs w:val="20"/>
                    </w:rPr>
                  </w:pPr>
                  <w:r w:rsidRPr="002936CD">
                    <w:rPr>
                      <w:szCs w:val="20"/>
                    </w:rPr>
                    <w:t>Normalized traffic channel link data rate (bit/s/Hz)</w:t>
                  </w:r>
                </w:p>
              </w:tc>
              <w:tc>
                <w:tcPr>
                  <w:tcW w:w="548" w:type="pct"/>
                  <w:shd w:val="clear" w:color="auto" w:fill="auto"/>
                  <w:vAlign w:val="center"/>
                </w:tcPr>
                <w:p w14:paraId="24C06AC1" w14:textId="77777777" w:rsidR="00A30151" w:rsidRPr="002936CD" w:rsidRDefault="00A30151" w:rsidP="00A30151">
                  <w:pPr>
                    <w:jc w:val="center"/>
                    <w:rPr>
                      <w:szCs w:val="20"/>
                    </w:rPr>
                  </w:pPr>
                  <w:r w:rsidRPr="002936CD">
                    <w:rPr>
                      <w:szCs w:val="20"/>
                    </w:rPr>
                    <w:t>0.005</w:t>
                  </w:r>
                </w:p>
              </w:tc>
              <w:tc>
                <w:tcPr>
                  <w:tcW w:w="672" w:type="pct"/>
                  <w:shd w:val="clear" w:color="auto" w:fill="auto"/>
                  <w:vAlign w:val="center"/>
                </w:tcPr>
                <w:p w14:paraId="04CC46AF" w14:textId="77777777" w:rsidR="00A30151" w:rsidRPr="002936CD" w:rsidRDefault="00A30151" w:rsidP="00A30151">
                  <w:pPr>
                    <w:jc w:val="center"/>
                    <w:rPr>
                      <w:szCs w:val="20"/>
                    </w:rPr>
                  </w:pPr>
                  <w:r w:rsidRPr="002936CD">
                    <w:rPr>
                      <w:szCs w:val="20"/>
                    </w:rPr>
                    <w:t>[0.07]</w:t>
                  </w:r>
                </w:p>
              </w:tc>
              <w:tc>
                <w:tcPr>
                  <w:tcW w:w="920" w:type="pct"/>
                  <w:shd w:val="clear" w:color="auto" w:fill="auto"/>
                  <w:vAlign w:val="center"/>
                </w:tcPr>
                <w:p w14:paraId="2BC04F83" w14:textId="77777777" w:rsidR="00A30151" w:rsidRPr="002936CD" w:rsidRDefault="00A30151" w:rsidP="00A30151">
                  <w:pPr>
                    <w:jc w:val="center"/>
                    <w:rPr>
                      <w:szCs w:val="20"/>
                    </w:rPr>
                  </w:pPr>
                  <w:r w:rsidRPr="002936CD">
                    <w:rPr>
                      <w:szCs w:val="20"/>
                    </w:rPr>
                    <w:t>[4]</w:t>
                  </w:r>
                </w:p>
              </w:tc>
            </w:tr>
            <w:tr w:rsidR="00A30151" w14:paraId="40E2A251" w14:textId="77777777" w:rsidTr="00622C6C">
              <w:trPr>
                <w:trHeight w:val="273"/>
                <w:jc w:val="center"/>
              </w:trPr>
              <w:tc>
                <w:tcPr>
                  <w:tcW w:w="889" w:type="pct"/>
                  <w:vMerge/>
                  <w:shd w:val="clear" w:color="auto" w:fill="auto"/>
                  <w:vAlign w:val="center"/>
                </w:tcPr>
                <w:p w14:paraId="0C6BEFEC" w14:textId="77777777" w:rsidR="00A30151" w:rsidRPr="002936CD" w:rsidRDefault="00A30151" w:rsidP="00A30151">
                  <w:pPr>
                    <w:rPr>
                      <w:szCs w:val="20"/>
                    </w:rPr>
                  </w:pPr>
                </w:p>
              </w:tc>
              <w:tc>
                <w:tcPr>
                  <w:tcW w:w="1971" w:type="pct"/>
                  <w:shd w:val="clear" w:color="auto" w:fill="auto"/>
                  <w:vAlign w:val="center"/>
                </w:tcPr>
                <w:p w14:paraId="23DFEBA1" w14:textId="77777777" w:rsidR="00A30151" w:rsidRPr="002936CD" w:rsidRDefault="00A30151" w:rsidP="00A30151">
                  <w:pPr>
                    <w:rPr>
                      <w:szCs w:val="20"/>
                    </w:rPr>
                  </w:pPr>
                  <w:r w:rsidRPr="002936CD">
                    <w:rPr>
                      <w:szCs w:val="20"/>
                    </w:rPr>
                    <w:t>Residual decoded packet error ratio</w:t>
                  </w:r>
                </w:p>
              </w:tc>
              <w:tc>
                <w:tcPr>
                  <w:tcW w:w="548" w:type="pct"/>
                  <w:shd w:val="clear" w:color="auto" w:fill="auto"/>
                  <w:vAlign w:val="center"/>
                </w:tcPr>
                <w:p w14:paraId="605F507C" w14:textId="77777777" w:rsidR="00A30151" w:rsidRPr="002936CD" w:rsidRDefault="00A30151" w:rsidP="00A30151">
                  <w:pPr>
                    <w:jc w:val="center"/>
                    <w:rPr>
                      <w:szCs w:val="20"/>
                    </w:rPr>
                  </w:pPr>
                  <w:r w:rsidRPr="002936CD">
                    <w:rPr>
                      <w:szCs w:val="20"/>
                    </w:rPr>
                    <w:t>1%</w:t>
                  </w:r>
                </w:p>
              </w:tc>
              <w:tc>
                <w:tcPr>
                  <w:tcW w:w="672" w:type="pct"/>
                  <w:shd w:val="clear" w:color="auto" w:fill="auto"/>
                  <w:vAlign w:val="center"/>
                </w:tcPr>
                <w:p w14:paraId="439F8C73" w14:textId="77777777" w:rsidR="00A30151" w:rsidRPr="002936CD" w:rsidRDefault="00A30151" w:rsidP="00A30151">
                  <w:pPr>
                    <w:jc w:val="center"/>
                    <w:rPr>
                      <w:szCs w:val="20"/>
                    </w:rPr>
                  </w:pPr>
                  <w:r w:rsidRPr="002936CD">
                    <w:rPr>
                      <w:szCs w:val="20"/>
                    </w:rPr>
                    <w:t>[0.16%]</w:t>
                  </w:r>
                </w:p>
              </w:tc>
              <w:tc>
                <w:tcPr>
                  <w:tcW w:w="920" w:type="pct"/>
                  <w:shd w:val="clear" w:color="auto" w:fill="auto"/>
                  <w:vAlign w:val="center"/>
                </w:tcPr>
                <w:p w14:paraId="5ADBE4BA" w14:textId="77777777" w:rsidR="00A30151" w:rsidRPr="002936CD" w:rsidRDefault="00A30151" w:rsidP="00A30151">
                  <w:pPr>
                    <w:jc w:val="center"/>
                    <w:rPr>
                      <w:szCs w:val="20"/>
                    </w:rPr>
                  </w:pPr>
                  <w:r w:rsidRPr="002936CD">
                    <w:rPr>
                      <w:szCs w:val="20"/>
                    </w:rPr>
                    <w:t>[3]</w:t>
                  </w:r>
                </w:p>
              </w:tc>
            </w:tr>
            <w:tr w:rsidR="00A30151" w14:paraId="5C029297" w14:textId="77777777" w:rsidTr="00622C6C">
              <w:trPr>
                <w:trHeight w:val="168"/>
                <w:jc w:val="center"/>
              </w:trPr>
              <w:tc>
                <w:tcPr>
                  <w:tcW w:w="889" w:type="pct"/>
                  <w:vMerge w:val="restart"/>
                  <w:shd w:val="clear" w:color="auto" w:fill="auto"/>
                  <w:vAlign w:val="center"/>
                </w:tcPr>
                <w:p w14:paraId="5179C2BC" w14:textId="77777777" w:rsidR="00A30151" w:rsidRPr="002936CD" w:rsidRDefault="00A30151" w:rsidP="00A30151">
                  <w:pPr>
                    <w:jc w:val="center"/>
                    <w:rPr>
                      <w:szCs w:val="20"/>
                    </w:rPr>
                  </w:pPr>
                  <w:r w:rsidRPr="002936CD">
                    <w:rPr>
                      <w:szCs w:val="20"/>
                    </w:rPr>
                    <w:t>FRF3</w:t>
                  </w:r>
                </w:p>
              </w:tc>
              <w:tc>
                <w:tcPr>
                  <w:tcW w:w="1971" w:type="pct"/>
                  <w:shd w:val="clear" w:color="auto" w:fill="auto"/>
                  <w:vAlign w:val="center"/>
                </w:tcPr>
                <w:p w14:paraId="473080CF" w14:textId="77777777" w:rsidR="00A30151" w:rsidRPr="002936CD" w:rsidRDefault="00A30151" w:rsidP="00A30151">
                  <w:pPr>
                    <w:rPr>
                      <w:szCs w:val="20"/>
                    </w:rPr>
                  </w:pPr>
                  <w:r w:rsidRPr="002936CD">
                    <w:rPr>
                      <w:szCs w:val="20"/>
                    </w:rPr>
                    <w:t>Normalized traffic channel link data rate (bit/s/Hz)</w:t>
                  </w:r>
                </w:p>
              </w:tc>
              <w:tc>
                <w:tcPr>
                  <w:tcW w:w="548" w:type="pct"/>
                  <w:shd w:val="clear" w:color="auto" w:fill="auto"/>
                  <w:vAlign w:val="center"/>
                </w:tcPr>
                <w:p w14:paraId="2ACA6F39" w14:textId="77777777" w:rsidR="00A30151" w:rsidRPr="002936CD" w:rsidRDefault="00A30151" w:rsidP="00A30151">
                  <w:pPr>
                    <w:jc w:val="center"/>
                    <w:rPr>
                      <w:szCs w:val="20"/>
                    </w:rPr>
                  </w:pPr>
                  <w:r w:rsidRPr="002936CD">
                    <w:rPr>
                      <w:szCs w:val="20"/>
                    </w:rPr>
                    <w:t>0.005</w:t>
                  </w:r>
                </w:p>
              </w:tc>
              <w:tc>
                <w:tcPr>
                  <w:tcW w:w="672" w:type="pct"/>
                  <w:shd w:val="clear" w:color="auto" w:fill="auto"/>
                  <w:vAlign w:val="center"/>
                </w:tcPr>
                <w:p w14:paraId="3319B85F" w14:textId="77777777" w:rsidR="00A30151" w:rsidRPr="002936CD" w:rsidRDefault="00A30151" w:rsidP="00A30151">
                  <w:pPr>
                    <w:jc w:val="center"/>
                    <w:rPr>
                      <w:szCs w:val="20"/>
                    </w:rPr>
                  </w:pPr>
                  <w:r w:rsidRPr="002936CD">
                    <w:rPr>
                      <w:szCs w:val="20"/>
                    </w:rPr>
                    <w:t>[0.14]</w:t>
                  </w:r>
                </w:p>
              </w:tc>
              <w:tc>
                <w:tcPr>
                  <w:tcW w:w="920" w:type="pct"/>
                  <w:shd w:val="clear" w:color="auto" w:fill="auto"/>
                  <w:vAlign w:val="center"/>
                </w:tcPr>
                <w:p w14:paraId="7CC2E61B" w14:textId="77777777" w:rsidR="00A30151" w:rsidRPr="002936CD" w:rsidRDefault="00A30151" w:rsidP="00A30151">
                  <w:pPr>
                    <w:jc w:val="center"/>
                    <w:rPr>
                      <w:szCs w:val="20"/>
                    </w:rPr>
                  </w:pPr>
                  <w:r w:rsidRPr="002936CD">
                    <w:rPr>
                      <w:szCs w:val="20"/>
                    </w:rPr>
                    <w:t>[4]</w:t>
                  </w:r>
                </w:p>
              </w:tc>
            </w:tr>
            <w:tr w:rsidR="00A30151" w14:paraId="13BF3340" w14:textId="77777777" w:rsidTr="00622C6C">
              <w:trPr>
                <w:trHeight w:val="411"/>
                <w:jc w:val="center"/>
              </w:trPr>
              <w:tc>
                <w:tcPr>
                  <w:tcW w:w="889" w:type="pct"/>
                  <w:vMerge/>
                  <w:shd w:val="clear" w:color="auto" w:fill="auto"/>
                  <w:vAlign w:val="center"/>
                </w:tcPr>
                <w:p w14:paraId="69BEA390" w14:textId="77777777" w:rsidR="00A30151" w:rsidRPr="002936CD" w:rsidRDefault="00A30151" w:rsidP="00A30151">
                  <w:pPr>
                    <w:rPr>
                      <w:szCs w:val="20"/>
                    </w:rPr>
                  </w:pPr>
                </w:p>
              </w:tc>
              <w:tc>
                <w:tcPr>
                  <w:tcW w:w="1971" w:type="pct"/>
                  <w:shd w:val="clear" w:color="auto" w:fill="auto"/>
                  <w:vAlign w:val="center"/>
                </w:tcPr>
                <w:p w14:paraId="5195BD0E" w14:textId="77777777" w:rsidR="00A30151" w:rsidRPr="002936CD" w:rsidRDefault="00A30151" w:rsidP="00A30151">
                  <w:pPr>
                    <w:rPr>
                      <w:szCs w:val="20"/>
                    </w:rPr>
                  </w:pPr>
                  <w:r w:rsidRPr="002936CD">
                    <w:rPr>
                      <w:szCs w:val="20"/>
                    </w:rPr>
                    <w:t>Residual decoded packet error ratio</w:t>
                  </w:r>
                </w:p>
              </w:tc>
              <w:tc>
                <w:tcPr>
                  <w:tcW w:w="548" w:type="pct"/>
                  <w:shd w:val="clear" w:color="auto" w:fill="auto"/>
                  <w:vAlign w:val="center"/>
                </w:tcPr>
                <w:p w14:paraId="78829195" w14:textId="77777777" w:rsidR="00A30151" w:rsidRPr="002936CD" w:rsidRDefault="00A30151" w:rsidP="00A30151">
                  <w:pPr>
                    <w:jc w:val="center"/>
                    <w:rPr>
                      <w:szCs w:val="20"/>
                    </w:rPr>
                  </w:pPr>
                  <w:r w:rsidRPr="002936CD">
                    <w:rPr>
                      <w:szCs w:val="20"/>
                    </w:rPr>
                    <w:t>1%</w:t>
                  </w:r>
                </w:p>
              </w:tc>
              <w:tc>
                <w:tcPr>
                  <w:tcW w:w="672" w:type="pct"/>
                  <w:shd w:val="clear" w:color="auto" w:fill="auto"/>
                  <w:vAlign w:val="center"/>
                </w:tcPr>
                <w:p w14:paraId="4417F69E" w14:textId="77777777" w:rsidR="00A30151" w:rsidRPr="002936CD" w:rsidRDefault="00A30151" w:rsidP="00A30151">
                  <w:pPr>
                    <w:jc w:val="center"/>
                    <w:rPr>
                      <w:szCs w:val="20"/>
                    </w:rPr>
                  </w:pPr>
                  <w:r w:rsidRPr="002936CD">
                    <w:rPr>
                      <w:szCs w:val="20"/>
                    </w:rPr>
                    <w:t>[0.34%]</w:t>
                  </w:r>
                </w:p>
              </w:tc>
              <w:tc>
                <w:tcPr>
                  <w:tcW w:w="920" w:type="pct"/>
                  <w:shd w:val="clear" w:color="auto" w:fill="auto"/>
                  <w:vAlign w:val="center"/>
                </w:tcPr>
                <w:p w14:paraId="665CDE0B" w14:textId="77777777" w:rsidR="00A30151" w:rsidRPr="002936CD" w:rsidRDefault="00A30151" w:rsidP="00A30151">
                  <w:pPr>
                    <w:jc w:val="center"/>
                    <w:rPr>
                      <w:szCs w:val="20"/>
                    </w:rPr>
                  </w:pPr>
                  <w:r w:rsidRPr="002936CD">
                    <w:rPr>
                      <w:szCs w:val="20"/>
                    </w:rPr>
                    <w:t>[3]</w:t>
                  </w:r>
                </w:p>
              </w:tc>
            </w:tr>
          </w:tbl>
          <w:p w14:paraId="291DDD44" w14:textId="77777777" w:rsidR="00A30151" w:rsidRDefault="00A30151" w:rsidP="00A30151">
            <w:pPr>
              <w:rPr>
                <w:b/>
                <w:szCs w:val="20"/>
              </w:rPr>
            </w:pPr>
          </w:p>
          <w:p w14:paraId="79BE4A53" w14:textId="77777777" w:rsidR="00A30151" w:rsidRPr="000F5A32" w:rsidRDefault="00A30151" w:rsidP="00A30151">
            <w:r w:rsidRPr="000F5A32">
              <w:rPr>
                <w:highlight w:val="green"/>
              </w:rPr>
              <w:t>Agreement</w:t>
            </w:r>
          </w:p>
          <w:p w14:paraId="14363D14" w14:textId="77777777" w:rsidR="00A30151" w:rsidRPr="000F5A32" w:rsidRDefault="00A30151" w:rsidP="00A30151">
            <w:pPr>
              <w:pStyle w:val="DraftProposal"/>
              <w:numPr>
                <w:ilvl w:val="0"/>
                <w:numId w:val="0"/>
              </w:numPr>
              <w:spacing w:after="0" w:line="240" w:lineRule="auto"/>
              <w:rPr>
                <w:rFonts w:ascii="Times New Roman" w:hAnsi="Times New Roman" w:cs="Times New Roman"/>
                <w:b w:val="0"/>
                <w:bCs w:val="0"/>
                <w:sz w:val="20"/>
              </w:rPr>
            </w:pPr>
            <w:r w:rsidRPr="000F5A32">
              <w:rPr>
                <w:rFonts w:ascii="Times New Roman" w:hAnsi="Times New Roman" w:cs="Times New Roman"/>
                <w:b w:val="0"/>
                <w:bCs w:val="0"/>
                <w:sz w:val="20"/>
              </w:rPr>
              <w:t>Capture the following observation and table in the TR 37.911:</w:t>
            </w:r>
          </w:p>
          <w:p w14:paraId="7FD1E388" w14:textId="77777777" w:rsidR="00A30151" w:rsidRPr="000F5A32" w:rsidRDefault="00A30151" w:rsidP="00A30151">
            <w:pPr>
              <w:pStyle w:val="DraftProposal"/>
              <w:numPr>
                <w:ilvl w:val="0"/>
                <w:numId w:val="0"/>
              </w:numPr>
              <w:spacing w:after="0" w:line="240" w:lineRule="auto"/>
              <w:rPr>
                <w:rFonts w:ascii="Times New Roman" w:hAnsi="Times New Roman" w:cs="Times New Roman"/>
                <w:b w:val="0"/>
                <w:bCs w:val="0"/>
                <w:sz w:val="20"/>
              </w:rPr>
            </w:pPr>
            <w:r w:rsidRPr="000F5A32">
              <w:rPr>
                <w:rFonts w:ascii="Times New Roman" w:hAnsi="Times New Roman" w:cs="Times New Roman"/>
                <w:b w:val="0"/>
                <w:bCs w:val="0"/>
                <w:sz w:val="20"/>
              </w:rPr>
              <w:t>It is observed that NR NTN fulfils the reliability requirement for downlink.</w:t>
            </w:r>
          </w:p>
          <w:p w14:paraId="3212CC3F" w14:textId="77777777" w:rsidR="00A30151" w:rsidRPr="00C32AC3" w:rsidRDefault="00A30151" w:rsidP="00A30151"/>
          <w:p w14:paraId="16325FD6" w14:textId="77777777" w:rsidR="00A30151" w:rsidRPr="001A594C" w:rsidRDefault="00A30151" w:rsidP="00A30151">
            <w:pPr>
              <w:pStyle w:val="0Maintext"/>
              <w:jc w:val="center"/>
              <w:rPr>
                <w:b/>
              </w:rPr>
            </w:pPr>
            <w:r w:rsidRPr="001A594C">
              <w:rPr>
                <w:b/>
              </w:rPr>
              <w:t xml:space="preserve">Table </w:t>
            </w:r>
            <w:r w:rsidRPr="001A594C">
              <w:rPr>
                <w:b/>
              </w:rPr>
              <w:fldChar w:fldCharType="begin"/>
            </w:r>
            <w:r w:rsidRPr="001A594C">
              <w:rPr>
                <w:b/>
              </w:rPr>
              <w:instrText xml:space="preserve"> SEQ Table \* ARABIC </w:instrText>
            </w:r>
            <w:r w:rsidRPr="001A594C">
              <w:rPr>
                <w:b/>
              </w:rPr>
              <w:fldChar w:fldCharType="separate"/>
            </w:r>
            <w:r w:rsidRPr="001A594C">
              <w:rPr>
                <w:b/>
              </w:rPr>
              <w:t>1</w:t>
            </w:r>
            <w:r w:rsidRPr="001A594C">
              <w:rPr>
                <w:b/>
              </w:rPr>
              <w:fldChar w:fldCharType="end"/>
            </w:r>
            <w:r w:rsidRPr="001A594C">
              <w:rPr>
                <w:b/>
              </w:rPr>
              <w:t xml:space="preserve"> Evaluation results of DL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A30151" w14:paraId="75219BCE" w14:textId="77777777" w:rsidTr="00622C6C">
              <w:trPr>
                <w:trHeight w:val="891"/>
                <w:jc w:val="center"/>
              </w:trPr>
              <w:tc>
                <w:tcPr>
                  <w:tcW w:w="0" w:type="auto"/>
                  <w:shd w:val="clear" w:color="auto" w:fill="auto"/>
                </w:tcPr>
                <w:p w14:paraId="25934B24" w14:textId="77777777" w:rsidR="00A30151" w:rsidRPr="002936CD" w:rsidRDefault="00A30151" w:rsidP="00A30151">
                  <w:pPr>
                    <w:rPr>
                      <w:b/>
                      <w:szCs w:val="20"/>
                    </w:rPr>
                  </w:pPr>
                  <w:r w:rsidRPr="002936CD">
                    <w:rPr>
                      <w:b/>
                      <w:szCs w:val="20"/>
                    </w:rPr>
                    <w:t>Frequency Reuse Factor</w:t>
                  </w:r>
                </w:p>
              </w:tc>
              <w:tc>
                <w:tcPr>
                  <w:tcW w:w="0" w:type="auto"/>
                  <w:shd w:val="clear" w:color="auto" w:fill="auto"/>
                </w:tcPr>
                <w:p w14:paraId="1EB678F9" w14:textId="77777777" w:rsidR="00A30151" w:rsidRPr="002936CD" w:rsidRDefault="00A30151" w:rsidP="00A30151">
                  <w:pPr>
                    <w:jc w:val="center"/>
                    <w:rPr>
                      <w:b/>
                      <w:bCs/>
                      <w:szCs w:val="20"/>
                    </w:rPr>
                  </w:pPr>
                  <w:r w:rsidRPr="002936CD">
                    <w:rPr>
                      <w:b/>
                      <w:bCs/>
                      <w:szCs w:val="20"/>
                    </w:rPr>
                    <w:t>ITU Requirement</w:t>
                  </w:r>
                </w:p>
              </w:tc>
              <w:tc>
                <w:tcPr>
                  <w:tcW w:w="0" w:type="auto"/>
                  <w:shd w:val="clear" w:color="auto" w:fill="auto"/>
                  <w:noWrap/>
                </w:tcPr>
                <w:p w14:paraId="594BBA94" w14:textId="77777777" w:rsidR="00A30151" w:rsidRPr="002936CD" w:rsidRDefault="00A30151" w:rsidP="00A30151">
                  <w:pPr>
                    <w:jc w:val="center"/>
                    <w:rPr>
                      <w:b/>
                      <w:bCs/>
                      <w:szCs w:val="20"/>
                    </w:rPr>
                  </w:pPr>
                  <w:r w:rsidRPr="002936CD">
                    <w:rPr>
                      <w:b/>
                      <w:bCs/>
                      <w:szCs w:val="20"/>
                    </w:rPr>
                    <w:t>DL Reliability</w:t>
                  </w:r>
                </w:p>
              </w:tc>
              <w:tc>
                <w:tcPr>
                  <w:tcW w:w="0" w:type="auto"/>
                  <w:shd w:val="clear" w:color="auto" w:fill="auto"/>
                  <w:noWrap/>
                </w:tcPr>
                <w:p w14:paraId="49419C9A" w14:textId="77777777" w:rsidR="00A30151" w:rsidRPr="002936CD" w:rsidRDefault="00A30151" w:rsidP="00A30151">
                  <w:pPr>
                    <w:jc w:val="center"/>
                    <w:rPr>
                      <w:b/>
                      <w:bCs/>
                      <w:szCs w:val="20"/>
                    </w:rPr>
                  </w:pPr>
                  <w:r w:rsidRPr="002936CD">
                    <w:rPr>
                      <w:b/>
                      <w:bCs/>
                      <w:szCs w:val="20"/>
                    </w:rPr>
                    <w:t>Number of samples</w:t>
                  </w:r>
                </w:p>
              </w:tc>
            </w:tr>
            <w:tr w:rsidR="00A30151" w14:paraId="301A4EC4" w14:textId="77777777" w:rsidTr="00622C6C">
              <w:trPr>
                <w:trHeight w:val="47"/>
                <w:jc w:val="center"/>
              </w:trPr>
              <w:tc>
                <w:tcPr>
                  <w:tcW w:w="0" w:type="auto"/>
                  <w:shd w:val="clear" w:color="auto" w:fill="auto"/>
                </w:tcPr>
                <w:p w14:paraId="25632234" w14:textId="77777777" w:rsidR="00A30151" w:rsidRPr="002936CD" w:rsidRDefault="00A30151" w:rsidP="00A30151">
                  <w:pPr>
                    <w:jc w:val="center"/>
                    <w:rPr>
                      <w:szCs w:val="20"/>
                    </w:rPr>
                  </w:pPr>
                  <w:r w:rsidRPr="002936CD">
                    <w:rPr>
                      <w:szCs w:val="20"/>
                    </w:rPr>
                    <w:t>FRF 1</w:t>
                  </w:r>
                </w:p>
              </w:tc>
              <w:tc>
                <w:tcPr>
                  <w:tcW w:w="0" w:type="auto"/>
                  <w:shd w:val="clear" w:color="auto" w:fill="auto"/>
                </w:tcPr>
                <w:p w14:paraId="6723DBD0" w14:textId="77777777" w:rsidR="00A30151" w:rsidRPr="002936CD" w:rsidRDefault="00A30151" w:rsidP="00A30151">
                  <w:pPr>
                    <w:jc w:val="center"/>
                    <w:rPr>
                      <w:szCs w:val="20"/>
                    </w:rPr>
                  </w:pPr>
                  <w:r w:rsidRPr="002936CD">
                    <w:rPr>
                      <w:szCs w:val="20"/>
                    </w:rPr>
                    <w:t>99.9%</w:t>
                  </w:r>
                </w:p>
              </w:tc>
              <w:tc>
                <w:tcPr>
                  <w:tcW w:w="0" w:type="auto"/>
                  <w:shd w:val="clear" w:color="auto" w:fill="auto"/>
                </w:tcPr>
                <w:p w14:paraId="65B499DF" w14:textId="77777777" w:rsidR="00A30151" w:rsidRPr="002936CD" w:rsidRDefault="00A30151" w:rsidP="00A30151">
                  <w:pPr>
                    <w:jc w:val="center"/>
                    <w:rPr>
                      <w:szCs w:val="20"/>
                    </w:rPr>
                  </w:pPr>
                  <w:r w:rsidRPr="002936CD">
                    <w:rPr>
                      <w:szCs w:val="20"/>
                    </w:rPr>
                    <w:t>[99.98%]</w:t>
                  </w:r>
                </w:p>
              </w:tc>
              <w:tc>
                <w:tcPr>
                  <w:tcW w:w="0" w:type="auto"/>
                  <w:shd w:val="clear" w:color="auto" w:fill="auto"/>
                </w:tcPr>
                <w:p w14:paraId="5C7FDBA6" w14:textId="77777777" w:rsidR="00A30151" w:rsidRPr="002936CD" w:rsidRDefault="00A30151" w:rsidP="00A30151">
                  <w:pPr>
                    <w:jc w:val="center"/>
                    <w:rPr>
                      <w:szCs w:val="20"/>
                    </w:rPr>
                  </w:pPr>
                  <w:r w:rsidRPr="002936CD">
                    <w:rPr>
                      <w:szCs w:val="20"/>
                    </w:rPr>
                    <w:t>[4]</w:t>
                  </w:r>
                </w:p>
              </w:tc>
            </w:tr>
            <w:tr w:rsidR="00A30151" w14:paraId="0584723F" w14:textId="77777777" w:rsidTr="00622C6C">
              <w:trPr>
                <w:trHeight w:val="47"/>
                <w:jc w:val="center"/>
              </w:trPr>
              <w:tc>
                <w:tcPr>
                  <w:tcW w:w="0" w:type="auto"/>
                  <w:shd w:val="clear" w:color="auto" w:fill="auto"/>
                </w:tcPr>
                <w:p w14:paraId="7C4C7869" w14:textId="77777777" w:rsidR="00A30151" w:rsidRPr="002936CD" w:rsidRDefault="00A30151" w:rsidP="00A30151">
                  <w:pPr>
                    <w:jc w:val="center"/>
                    <w:rPr>
                      <w:szCs w:val="20"/>
                    </w:rPr>
                  </w:pPr>
                  <w:r w:rsidRPr="002936CD">
                    <w:rPr>
                      <w:szCs w:val="20"/>
                    </w:rPr>
                    <w:t>FRF 3</w:t>
                  </w:r>
                </w:p>
              </w:tc>
              <w:tc>
                <w:tcPr>
                  <w:tcW w:w="0" w:type="auto"/>
                  <w:shd w:val="clear" w:color="auto" w:fill="auto"/>
                </w:tcPr>
                <w:p w14:paraId="1CB451BA" w14:textId="77777777" w:rsidR="00A30151" w:rsidRPr="002936CD" w:rsidRDefault="00A30151" w:rsidP="00A30151">
                  <w:pPr>
                    <w:jc w:val="center"/>
                    <w:rPr>
                      <w:szCs w:val="20"/>
                    </w:rPr>
                  </w:pPr>
                  <w:r w:rsidRPr="002936CD">
                    <w:rPr>
                      <w:szCs w:val="20"/>
                    </w:rPr>
                    <w:t>99.9%</w:t>
                  </w:r>
                </w:p>
              </w:tc>
              <w:tc>
                <w:tcPr>
                  <w:tcW w:w="0" w:type="auto"/>
                  <w:shd w:val="clear" w:color="auto" w:fill="auto"/>
                </w:tcPr>
                <w:p w14:paraId="4CB01088" w14:textId="77777777" w:rsidR="00A30151" w:rsidRPr="002936CD" w:rsidRDefault="00A30151" w:rsidP="00A30151">
                  <w:pPr>
                    <w:jc w:val="center"/>
                    <w:rPr>
                      <w:szCs w:val="20"/>
                    </w:rPr>
                  </w:pPr>
                  <w:r w:rsidRPr="002936CD">
                    <w:rPr>
                      <w:szCs w:val="20"/>
                    </w:rPr>
                    <w:t>[99.96%]</w:t>
                  </w:r>
                </w:p>
              </w:tc>
              <w:tc>
                <w:tcPr>
                  <w:tcW w:w="0" w:type="auto"/>
                  <w:shd w:val="clear" w:color="auto" w:fill="auto"/>
                </w:tcPr>
                <w:p w14:paraId="19770195" w14:textId="77777777" w:rsidR="00A30151" w:rsidRPr="002936CD" w:rsidRDefault="00A30151" w:rsidP="00A30151">
                  <w:pPr>
                    <w:jc w:val="center"/>
                    <w:rPr>
                      <w:szCs w:val="20"/>
                    </w:rPr>
                  </w:pPr>
                  <w:r w:rsidRPr="002936CD">
                    <w:rPr>
                      <w:szCs w:val="20"/>
                    </w:rPr>
                    <w:t>[5]</w:t>
                  </w:r>
                </w:p>
              </w:tc>
            </w:tr>
          </w:tbl>
          <w:p w14:paraId="451F8871" w14:textId="77777777" w:rsidR="00A30151" w:rsidRDefault="00A30151" w:rsidP="00A30151">
            <w:pPr>
              <w:rPr>
                <w:b/>
                <w:szCs w:val="20"/>
              </w:rPr>
            </w:pPr>
          </w:p>
          <w:p w14:paraId="65C241AC" w14:textId="77777777" w:rsidR="00A30151" w:rsidRPr="000F5A32" w:rsidRDefault="00A30151" w:rsidP="00A30151">
            <w:r w:rsidRPr="000F5A32">
              <w:rPr>
                <w:highlight w:val="green"/>
              </w:rPr>
              <w:t>Agreement</w:t>
            </w:r>
          </w:p>
          <w:p w14:paraId="685E4F87" w14:textId="77777777" w:rsidR="00A30151" w:rsidRPr="000F5A32" w:rsidRDefault="00A30151" w:rsidP="00A30151">
            <w:pPr>
              <w:pStyle w:val="DraftProposal"/>
              <w:numPr>
                <w:ilvl w:val="0"/>
                <w:numId w:val="0"/>
              </w:numPr>
              <w:spacing w:after="0" w:line="240" w:lineRule="auto"/>
              <w:rPr>
                <w:rFonts w:ascii="Times New Roman" w:hAnsi="Times New Roman" w:cs="Times New Roman"/>
                <w:b w:val="0"/>
                <w:bCs w:val="0"/>
                <w:sz w:val="20"/>
              </w:rPr>
            </w:pPr>
            <w:r w:rsidRPr="000F5A32">
              <w:rPr>
                <w:rFonts w:ascii="Times New Roman" w:hAnsi="Times New Roman" w:cs="Times New Roman"/>
                <w:b w:val="0"/>
                <w:bCs w:val="0"/>
                <w:sz w:val="20"/>
              </w:rPr>
              <w:t>Capture the following observation and table in the TR 37.911:</w:t>
            </w:r>
          </w:p>
          <w:p w14:paraId="051DEB67" w14:textId="77777777" w:rsidR="00A30151" w:rsidRPr="000F5A32" w:rsidRDefault="00A30151" w:rsidP="00A30151">
            <w:pPr>
              <w:pStyle w:val="DraftProposal"/>
              <w:numPr>
                <w:ilvl w:val="0"/>
                <w:numId w:val="0"/>
              </w:numPr>
              <w:spacing w:after="0" w:line="240" w:lineRule="auto"/>
              <w:rPr>
                <w:rFonts w:ascii="Times New Roman" w:hAnsi="Times New Roman" w:cs="Times New Roman"/>
                <w:b w:val="0"/>
                <w:bCs w:val="0"/>
                <w:sz w:val="20"/>
              </w:rPr>
            </w:pPr>
            <w:r w:rsidRPr="000F5A32">
              <w:rPr>
                <w:rFonts w:ascii="Times New Roman" w:hAnsi="Times New Roman" w:cs="Times New Roman"/>
                <w:b w:val="0"/>
                <w:bCs w:val="0"/>
                <w:sz w:val="20"/>
              </w:rPr>
              <w:t>It is observed that NR NTN fulfils the reliability requirement for uplink.</w:t>
            </w:r>
          </w:p>
          <w:p w14:paraId="67DC7D79" w14:textId="77777777" w:rsidR="00A30151" w:rsidRDefault="00A30151" w:rsidP="00A30151"/>
          <w:p w14:paraId="10C6677F" w14:textId="77777777" w:rsidR="00A30151" w:rsidRPr="001A594C" w:rsidRDefault="00A30151" w:rsidP="00A30151">
            <w:pPr>
              <w:pStyle w:val="0Maintext"/>
              <w:jc w:val="center"/>
              <w:rPr>
                <w:b/>
              </w:rPr>
            </w:pPr>
            <w:r w:rsidRPr="001A594C">
              <w:rPr>
                <w:b/>
              </w:rPr>
              <w:t>Table Evaluation results of UL reliability for NR NTN</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355"/>
              <w:gridCol w:w="1433"/>
              <w:gridCol w:w="1872"/>
            </w:tblGrid>
            <w:tr w:rsidR="00A30151" w14:paraId="14167E80" w14:textId="77777777" w:rsidTr="00622C6C">
              <w:trPr>
                <w:trHeight w:val="891"/>
                <w:jc w:val="center"/>
              </w:trPr>
              <w:tc>
                <w:tcPr>
                  <w:tcW w:w="0" w:type="auto"/>
                  <w:shd w:val="clear" w:color="auto" w:fill="auto"/>
                </w:tcPr>
                <w:p w14:paraId="267D3321" w14:textId="77777777" w:rsidR="00A30151" w:rsidRPr="002936CD" w:rsidRDefault="00A30151" w:rsidP="00A30151">
                  <w:pPr>
                    <w:rPr>
                      <w:b/>
                      <w:szCs w:val="20"/>
                    </w:rPr>
                  </w:pPr>
                  <w:r w:rsidRPr="002936CD">
                    <w:rPr>
                      <w:b/>
                      <w:szCs w:val="20"/>
                    </w:rPr>
                    <w:t>Frequency Reuse Factor</w:t>
                  </w:r>
                </w:p>
              </w:tc>
              <w:tc>
                <w:tcPr>
                  <w:tcW w:w="0" w:type="auto"/>
                  <w:shd w:val="clear" w:color="auto" w:fill="auto"/>
                </w:tcPr>
                <w:p w14:paraId="2C1F311C" w14:textId="77777777" w:rsidR="00A30151" w:rsidRPr="002936CD" w:rsidRDefault="00A30151" w:rsidP="00A30151">
                  <w:pPr>
                    <w:jc w:val="center"/>
                    <w:rPr>
                      <w:b/>
                      <w:bCs/>
                      <w:szCs w:val="20"/>
                    </w:rPr>
                  </w:pPr>
                  <w:r w:rsidRPr="002936CD">
                    <w:rPr>
                      <w:b/>
                      <w:bCs/>
                      <w:szCs w:val="20"/>
                    </w:rPr>
                    <w:t>ITU Requirement</w:t>
                  </w:r>
                </w:p>
              </w:tc>
              <w:tc>
                <w:tcPr>
                  <w:tcW w:w="0" w:type="auto"/>
                  <w:shd w:val="clear" w:color="auto" w:fill="auto"/>
                  <w:noWrap/>
                </w:tcPr>
                <w:p w14:paraId="43ABDAE2" w14:textId="77777777" w:rsidR="00A30151" w:rsidRPr="002936CD" w:rsidRDefault="00A30151" w:rsidP="00A30151">
                  <w:pPr>
                    <w:jc w:val="center"/>
                    <w:rPr>
                      <w:b/>
                      <w:bCs/>
                      <w:szCs w:val="20"/>
                    </w:rPr>
                  </w:pPr>
                  <w:r w:rsidRPr="002936CD">
                    <w:rPr>
                      <w:b/>
                      <w:bCs/>
                      <w:szCs w:val="20"/>
                    </w:rPr>
                    <w:t>UL Reliability</w:t>
                  </w:r>
                </w:p>
              </w:tc>
              <w:tc>
                <w:tcPr>
                  <w:tcW w:w="0" w:type="auto"/>
                  <w:shd w:val="clear" w:color="auto" w:fill="auto"/>
                  <w:noWrap/>
                </w:tcPr>
                <w:p w14:paraId="32F8F688" w14:textId="77777777" w:rsidR="00A30151" w:rsidRPr="002936CD" w:rsidRDefault="00A30151" w:rsidP="00A30151">
                  <w:pPr>
                    <w:jc w:val="center"/>
                    <w:rPr>
                      <w:b/>
                      <w:bCs/>
                      <w:szCs w:val="20"/>
                    </w:rPr>
                  </w:pPr>
                  <w:r w:rsidRPr="002936CD">
                    <w:rPr>
                      <w:b/>
                      <w:bCs/>
                      <w:szCs w:val="20"/>
                    </w:rPr>
                    <w:t>Number of samples</w:t>
                  </w:r>
                </w:p>
              </w:tc>
            </w:tr>
            <w:tr w:rsidR="00A30151" w14:paraId="4008CABB" w14:textId="77777777" w:rsidTr="00622C6C">
              <w:trPr>
                <w:trHeight w:val="47"/>
                <w:jc w:val="center"/>
              </w:trPr>
              <w:tc>
                <w:tcPr>
                  <w:tcW w:w="0" w:type="auto"/>
                  <w:shd w:val="clear" w:color="auto" w:fill="auto"/>
                </w:tcPr>
                <w:p w14:paraId="3DFFA5BA" w14:textId="77777777" w:rsidR="00A30151" w:rsidRPr="002936CD" w:rsidRDefault="00A30151" w:rsidP="00A30151">
                  <w:pPr>
                    <w:jc w:val="center"/>
                    <w:rPr>
                      <w:szCs w:val="20"/>
                    </w:rPr>
                  </w:pPr>
                  <w:r w:rsidRPr="002936CD">
                    <w:rPr>
                      <w:szCs w:val="20"/>
                    </w:rPr>
                    <w:t>FRF 1</w:t>
                  </w:r>
                </w:p>
              </w:tc>
              <w:tc>
                <w:tcPr>
                  <w:tcW w:w="0" w:type="auto"/>
                  <w:shd w:val="clear" w:color="auto" w:fill="auto"/>
                </w:tcPr>
                <w:p w14:paraId="1385B760" w14:textId="77777777" w:rsidR="00A30151" w:rsidRPr="002936CD" w:rsidRDefault="00A30151" w:rsidP="00A30151">
                  <w:pPr>
                    <w:jc w:val="center"/>
                    <w:rPr>
                      <w:szCs w:val="20"/>
                    </w:rPr>
                  </w:pPr>
                  <w:r w:rsidRPr="002936CD">
                    <w:rPr>
                      <w:szCs w:val="20"/>
                    </w:rPr>
                    <w:t>99.9%</w:t>
                  </w:r>
                </w:p>
              </w:tc>
              <w:tc>
                <w:tcPr>
                  <w:tcW w:w="0" w:type="auto"/>
                  <w:shd w:val="clear" w:color="auto" w:fill="auto"/>
                </w:tcPr>
                <w:p w14:paraId="0BD89972" w14:textId="77777777" w:rsidR="00A30151" w:rsidRPr="002936CD" w:rsidRDefault="00A30151" w:rsidP="00A30151">
                  <w:pPr>
                    <w:jc w:val="center"/>
                    <w:rPr>
                      <w:szCs w:val="20"/>
                    </w:rPr>
                  </w:pPr>
                  <w:r w:rsidRPr="002936CD">
                    <w:rPr>
                      <w:szCs w:val="20"/>
                    </w:rPr>
                    <w:t>[99.97%]</w:t>
                  </w:r>
                </w:p>
              </w:tc>
              <w:tc>
                <w:tcPr>
                  <w:tcW w:w="0" w:type="auto"/>
                  <w:shd w:val="clear" w:color="auto" w:fill="auto"/>
                </w:tcPr>
                <w:p w14:paraId="0F836D67" w14:textId="77777777" w:rsidR="00A30151" w:rsidRPr="002936CD" w:rsidRDefault="00A30151" w:rsidP="00A30151">
                  <w:pPr>
                    <w:jc w:val="center"/>
                    <w:rPr>
                      <w:szCs w:val="20"/>
                    </w:rPr>
                  </w:pPr>
                  <w:r w:rsidRPr="002936CD">
                    <w:rPr>
                      <w:szCs w:val="20"/>
                    </w:rPr>
                    <w:t>[4]</w:t>
                  </w:r>
                </w:p>
              </w:tc>
            </w:tr>
            <w:tr w:rsidR="00A30151" w14:paraId="692BEA7C" w14:textId="77777777" w:rsidTr="00622C6C">
              <w:trPr>
                <w:trHeight w:val="47"/>
                <w:jc w:val="center"/>
              </w:trPr>
              <w:tc>
                <w:tcPr>
                  <w:tcW w:w="0" w:type="auto"/>
                  <w:shd w:val="clear" w:color="auto" w:fill="auto"/>
                </w:tcPr>
                <w:p w14:paraId="2C563842" w14:textId="77777777" w:rsidR="00A30151" w:rsidRPr="002936CD" w:rsidRDefault="00A30151" w:rsidP="00A30151">
                  <w:pPr>
                    <w:jc w:val="center"/>
                    <w:rPr>
                      <w:szCs w:val="20"/>
                    </w:rPr>
                  </w:pPr>
                  <w:r w:rsidRPr="002936CD">
                    <w:rPr>
                      <w:szCs w:val="20"/>
                    </w:rPr>
                    <w:t>FRF 3</w:t>
                  </w:r>
                </w:p>
              </w:tc>
              <w:tc>
                <w:tcPr>
                  <w:tcW w:w="0" w:type="auto"/>
                  <w:shd w:val="clear" w:color="auto" w:fill="auto"/>
                </w:tcPr>
                <w:p w14:paraId="02B90B08" w14:textId="77777777" w:rsidR="00A30151" w:rsidRPr="002936CD" w:rsidRDefault="00A30151" w:rsidP="00A30151">
                  <w:pPr>
                    <w:jc w:val="center"/>
                    <w:rPr>
                      <w:szCs w:val="20"/>
                    </w:rPr>
                  </w:pPr>
                  <w:r w:rsidRPr="002936CD">
                    <w:rPr>
                      <w:szCs w:val="20"/>
                    </w:rPr>
                    <w:t>99.9%</w:t>
                  </w:r>
                </w:p>
              </w:tc>
              <w:tc>
                <w:tcPr>
                  <w:tcW w:w="0" w:type="auto"/>
                  <w:shd w:val="clear" w:color="auto" w:fill="auto"/>
                </w:tcPr>
                <w:p w14:paraId="0FE8D739" w14:textId="77777777" w:rsidR="00A30151" w:rsidRPr="002936CD" w:rsidRDefault="00A30151" w:rsidP="00A30151">
                  <w:pPr>
                    <w:jc w:val="center"/>
                    <w:rPr>
                      <w:szCs w:val="20"/>
                    </w:rPr>
                  </w:pPr>
                  <w:r w:rsidRPr="002936CD">
                    <w:rPr>
                      <w:szCs w:val="20"/>
                    </w:rPr>
                    <w:t>[99.97%]</w:t>
                  </w:r>
                </w:p>
              </w:tc>
              <w:tc>
                <w:tcPr>
                  <w:tcW w:w="0" w:type="auto"/>
                  <w:shd w:val="clear" w:color="auto" w:fill="auto"/>
                </w:tcPr>
                <w:p w14:paraId="72956AB7" w14:textId="77777777" w:rsidR="00A30151" w:rsidRPr="002936CD" w:rsidRDefault="00A30151" w:rsidP="00A30151">
                  <w:pPr>
                    <w:jc w:val="center"/>
                    <w:rPr>
                      <w:szCs w:val="20"/>
                    </w:rPr>
                  </w:pPr>
                  <w:r w:rsidRPr="002936CD">
                    <w:rPr>
                      <w:szCs w:val="20"/>
                    </w:rPr>
                    <w:t>[5]</w:t>
                  </w:r>
                </w:p>
              </w:tc>
            </w:tr>
          </w:tbl>
          <w:p w14:paraId="54CF8890" w14:textId="77777777" w:rsidR="00A30151" w:rsidRDefault="00A30151" w:rsidP="00A30151"/>
          <w:p w14:paraId="38B6DD45" w14:textId="77777777" w:rsidR="00A30151" w:rsidRPr="000F5A32" w:rsidRDefault="00A30151" w:rsidP="00A30151">
            <w:r w:rsidRPr="000F5A32">
              <w:rPr>
                <w:highlight w:val="green"/>
              </w:rPr>
              <w:t>Agreement</w:t>
            </w:r>
          </w:p>
          <w:p w14:paraId="5A537B8D" w14:textId="77777777" w:rsidR="00A30151" w:rsidRPr="00EF05AA" w:rsidRDefault="00A30151" w:rsidP="00A30151">
            <w:pPr>
              <w:rPr>
                <w:bCs/>
                <w:szCs w:val="20"/>
              </w:rPr>
            </w:pPr>
            <w:r w:rsidRPr="00EF05AA">
              <w:rPr>
                <w:bCs/>
                <w:szCs w:val="20"/>
              </w:rPr>
              <w:t>Capture the following observation and table in the TR 37.911:</w:t>
            </w:r>
          </w:p>
          <w:p w14:paraId="4FB7C81B" w14:textId="77777777" w:rsidR="00A30151" w:rsidRPr="00EF05AA" w:rsidRDefault="00A30151" w:rsidP="00A30151">
            <w:pPr>
              <w:rPr>
                <w:bCs/>
                <w:szCs w:val="20"/>
              </w:rPr>
            </w:pPr>
            <w:r w:rsidRPr="00EF05AA">
              <w:rPr>
                <w:bCs/>
                <w:szCs w:val="20"/>
              </w:rPr>
              <w:t xml:space="preserve">It is observed that NR NTN fulfils connection density requirement. </w:t>
            </w:r>
          </w:p>
          <w:p w14:paraId="5884A5A0" w14:textId="77777777" w:rsidR="00A30151" w:rsidRDefault="00A30151" w:rsidP="00A30151">
            <w:pPr>
              <w:rPr>
                <w:b/>
                <w:szCs w:val="20"/>
              </w:rPr>
            </w:pPr>
          </w:p>
          <w:p w14:paraId="73D2C197" w14:textId="77777777" w:rsidR="00A30151" w:rsidRPr="001A594C" w:rsidRDefault="00A30151" w:rsidP="00A30151">
            <w:pPr>
              <w:pStyle w:val="0Maintext"/>
              <w:jc w:val="center"/>
              <w:rPr>
                <w:b/>
              </w:rPr>
            </w:pPr>
            <w:r w:rsidRPr="001A594C">
              <w:rPr>
                <w:b/>
              </w:rPr>
              <w:lastRenderedPageBreak/>
              <w:t>Table Evaluation results of connection density for NR NTN</w:t>
            </w:r>
          </w:p>
          <w:tbl>
            <w:tblPr>
              <w:tblW w:w="8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1659"/>
              <w:gridCol w:w="1392"/>
              <w:gridCol w:w="1372"/>
              <w:gridCol w:w="1161"/>
              <w:gridCol w:w="928"/>
            </w:tblGrid>
            <w:tr w:rsidR="00A30151" w14:paraId="0CC85A69" w14:textId="77777777" w:rsidTr="00622C6C">
              <w:trPr>
                <w:trHeight w:val="268"/>
                <w:jc w:val="center"/>
              </w:trPr>
              <w:tc>
                <w:tcPr>
                  <w:tcW w:w="2105" w:type="dxa"/>
                  <w:shd w:val="clear" w:color="auto" w:fill="auto"/>
                  <w:vAlign w:val="center"/>
                </w:tcPr>
                <w:p w14:paraId="7759AF38" w14:textId="77777777" w:rsidR="00A30151" w:rsidRPr="002936CD" w:rsidRDefault="00A30151" w:rsidP="00A30151">
                  <w:pPr>
                    <w:overflowPunct w:val="0"/>
                    <w:autoSpaceDE w:val="0"/>
                    <w:autoSpaceDN w:val="0"/>
                    <w:adjustRightInd w:val="0"/>
                    <w:spacing w:after="180"/>
                    <w:jc w:val="center"/>
                    <w:textAlignment w:val="baseline"/>
                    <w:rPr>
                      <w:b/>
                      <w:szCs w:val="20"/>
                    </w:rPr>
                  </w:pPr>
                  <w:r w:rsidRPr="002936CD">
                    <w:rPr>
                      <w:b/>
                      <w:szCs w:val="20"/>
                    </w:rPr>
                    <w:t>Traffic model</w:t>
                  </w:r>
                </w:p>
              </w:tc>
              <w:tc>
                <w:tcPr>
                  <w:tcW w:w="1795" w:type="dxa"/>
                  <w:shd w:val="clear" w:color="auto" w:fill="auto"/>
                  <w:vAlign w:val="center"/>
                </w:tcPr>
                <w:p w14:paraId="46A3F0CD" w14:textId="77777777" w:rsidR="00A30151" w:rsidRPr="002936CD" w:rsidRDefault="00A30151" w:rsidP="00A30151">
                  <w:pPr>
                    <w:overflowPunct w:val="0"/>
                    <w:autoSpaceDE w:val="0"/>
                    <w:autoSpaceDN w:val="0"/>
                    <w:adjustRightInd w:val="0"/>
                    <w:spacing w:after="180"/>
                    <w:jc w:val="center"/>
                    <w:textAlignment w:val="baseline"/>
                    <w:rPr>
                      <w:b/>
                      <w:szCs w:val="20"/>
                    </w:rPr>
                  </w:pPr>
                  <w:r w:rsidRPr="002936CD">
                    <w:rPr>
                      <w:b/>
                      <w:szCs w:val="20"/>
                    </w:rPr>
                    <w:t>Frequency reuse factor</w:t>
                  </w:r>
                </w:p>
              </w:tc>
              <w:tc>
                <w:tcPr>
                  <w:tcW w:w="1406" w:type="dxa"/>
                  <w:shd w:val="clear" w:color="auto" w:fill="auto"/>
                  <w:vAlign w:val="center"/>
                </w:tcPr>
                <w:p w14:paraId="1A59D340" w14:textId="77777777" w:rsidR="00A30151" w:rsidRPr="002936CD" w:rsidRDefault="00A30151" w:rsidP="00A30151">
                  <w:pPr>
                    <w:overflowPunct w:val="0"/>
                    <w:autoSpaceDE w:val="0"/>
                    <w:autoSpaceDN w:val="0"/>
                    <w:adjustRightInd w:val="0"/>
                    <w:spacing w:after="180"/>
                    <w:jc w:val="center"/>
                    <w:textAlignment w:val="baseline"/>
                    <w:rPr>
                      <w:b/>
                      <w:bCs/>
                      <w:szCs w:val="20"/>
                    </w:rPr>
                  </w:pPr>
                  <w:r w:rsidRPr="002936CD">
                    <w:rPr>
                      <w:b/>
                      <w:bCs/>
                      <w:szCs w:val="20"/>
                    </w:rPr>
                    <w:t>ITU Requirement</w:t>
                  </w:r>
                </w:p>
              </w:tc>
              <w:tc>
                <w:tcPr>
                  <w:tcW w:w="1277" w:type="dxa"/>
                  <w:shd w:val="clear" w:color="auto" w:fill="auto"/>
                  <w:vAlign w:val="center"/>
                </w:tcPr>
                <w:p w14:paraId="0309EB83" w14:textId="77777777" w:rsidR="00A30151" w:rsidRPr="002936CD" w:rsidRDefault="00A30151" w:rsidP="00A30151">
                  <w:pPr>
                    <w:overflowPunct w:val="0"/>
                    <w:autoSpaceDE w:val="0"/>
                    <w:autoSpaceDN w:val="0"/>
                    <w:adjustRightInd w:val="0"/>
                    <w:spacing w:after="180"/>
                    <w:jc w:val="center"/>
                    <w:textAlignment w:val="baseline"/>
                    <w:rPr>
                      <w:b/>
                      <w:szCs w:val="20"/>
                    </w:rPr>
                  </w:pPr>
                  <w:r w:rsidRPr="002936CD">
                    <w:rPr>
                      <w:b/>
                      <w:szCs w:val="20"/>
                    </w:rPr>
                    <w:t>Connection density</w:t>
                  </w:r>
                  <w:r w:rsidRPr="002936CD">
                    <w:rPr>
                      <w:szCs w:val="20"/>
                    </w:rPr>
                    <w:t>(/km2)</w:t>
                  </w:r>
                </w:p>
              </w:tc>
              <w:tc>
                <w:tcPr>
                  <w:tcW w:w="1080" w:type="dxa"/>
                  <w:shd w:val="clear" w:color="auto" w:fill="auto"/>
                  <w:vAlign w:val="center"/>
                </w:tcPr>
                <w:p w14:paraId="2E9CA8FA" w14:textId="77777777" w:rsidR="00A30151" w:rsidRPr="002936CD" w:rsidRDefault="00A30151" w:rsidP="00A30151">
                  <w:pPr>
                    <w:overflowPunct w:val="0"/>
                    <w:autoSpaceDE w:val="0"/>
                    <w:autoSpaceDN w:val="0"/>
                    <w:adjustRightInd w:val="0"/>
                    <w:spacing w:after="180"/>
                    <w:jc w:val="center"/>
                    <w:textAlignment w:val="baseline"/>
                    <w:rPr>
                      <w:b/>
                      <w:szCs w:val="20"/>
                    </w:rPr>
                  </w:pPr>
                  <w:r w:rsidRPr="002936CD">
                    <w:rPr>
                      <w:b/>
                      <w:szCs w:val="20"/>
                    </w:rPr>
                    <w:t>Bandwidth (kHz)</w:t>
                  </w:r>
                </w:p>
              </w:tc>
              <w:tc>
                <w:tcPr>
                  <w:tcW w:w="896" w:type="dxa"/>
                  <w:shd w:val="clear" w:color="auto" w:fill="auto"/>
                  <w:vAlign w:val="center"/>
                </w:tcPr>
                <w:p w14:paraId="4B0B54FD" w14:textId="77777777" w:rsidR="00A30151" w:rsidRPr="002936CD" w:rsidRDefault="00A30151" w:rsidP="00A30151">
                  <w:pPr>
                    <w:overflowPunct w:val="0"/>
                    <w:autoSpaceDE w:val="0"/>
                    <w:autoSpaceDN w:val="0"/>
                    <w:adjustRightInd w:val="0"/>
                    <w:spacing w:after="180"/>
                    <w:jc w:val="center"/>
                    <w:textAlignment w:val="baseline"/>
                    <w:rPr>
                      <w:b/>
                      <w:szCs w:val="20"/>
                    </w:rPr>
                  </w:pPr>
                  <w:r w:rsidRPr="002936CD">
                    <w:rPr>
                      <w:b/>
                      <w:szCs w:val="20"/>
                    </w:rPr>
                    <w:t>Number of samples</w:t>
                  </w:r>
                </w:p>
              </w:tc>
            </w:tr>
            <w:tr w:rsidR="00A30151" w14:paraId="6406109E" w14:textId="77777777" w:rsidTr="00622C6C">
              <w:trPr>
                <w:trHeight w:val="293"/>
                <w:jc w:val="center"/>
              </w:trPr>
              <w:tc>
                <w:tcPr>
                  <w:tcW w:w="2105" w:type="dxa"/>
                  <w:vMerge w:val="restart"/>
                  <w:shd w:val="clear" w:color="auto" w:fill="auto"/>
                  <w:vAlign w:val="center"/>
                </w:tcPr>
                <w:p w14:paraId="7D412237"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1 message/day/device</w:t>
                  </w:r>
                </w:p>
              </w:tc>
              <w:tc>
                <w:tcPr>
                  <w:tcW w:w="1795" w:type="dxa"/>
                  <w:shd w:val="clear" w:color="auto" w:fill="auto"/>
                  <w:vAlign w:val="center"/>
                </w:tcPr>
                <w:p w14:paraId="46CAA166"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FRF1</w:t>
                  </w:r>
                </w:p>
              </w:tc>
              <w:tc>
                <w:tcPr>
                  <w:tcW w:w="1406" w:type="dxa"/>
                  <w:shd w:val="clear" w:color="auto" w:fill="auto"/>
                  <w:vAlign w:val="center"/>
                </w:tcPr>
                <w:p w14:paraId="669EA4FD"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500</w:t>
                  </w:r>
                </w:p>
              </w:tc>
              <w:tc>
                <w:tcPr>
                  <w:tcW w:w="1277" w:type="dxa"/>
                  <w:shd w:val="clear" w:color="auto" w:fill="auto"/>
                  <w:vAlign w:val="center"/>
                </w:tcPr>
                <w:p w14:paraId="6F2C5D11"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[7334]</w:t>
                  </w:r>
                </w:p>
              </w:tc>
              <w:tc>
                <w:tcPr>
                  <w:tcW w:w="1080" w:type="dxa"/>
                  <w:shd w:val="clear" w:color="auto" w:fill="auto"/>
                  <w:vAlign w:val="center"/>
                </w:tcPr>
                <w:p w14:paraId="13FB493E"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180</w:t>
                  </w:r>
                </w:p>
              </w:tc>
              <w:tc>
                <w:tcPr>
                  <w:tcW w:w="896" w:type="dxa"/>
                  <w:shd w:val="clear" w:color="auto" w:fill="auto"/>
                  <w:vAlign w:val="center"/>
                </w:tcPr>
                <w:p w14:paraId="2A3590F0"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[4]</w:t>
                  </w:r>
                </w:p>
              </w:tc>
            </w:tr>
            <w:tr w:rsidR="00A30151" w14:paraId="5EB91DD2" w14:textId="77777777" w:rsidTr="00622C6C">
              <w:trPr>
                <w:trHeight w:val="294"/>
                <w:jc w:val="center"/>
              </w:trPr>
              <w:tc>
                <w:tcPr>
                  <w:tcW w:w="2105" w:type="dxa"/>
                  <w:vMerge/>
                  <w:shd w:val="clear" w:color="auto" w:fill="auto"/>
                  <w:vAlign w:val="center"/>
                </w:tcPr>
                <w:p w14:paraId="57B85789" w14:textId="77777777" w:rsidR="00A30151" w:rsidRPr="002936CD" w:rsidRDefault="00A30151" w:rsidP="00A30151">
                  <w:pPr>
                    <w:overflowPunct w:val="0"/>
                    <w:autoSpaceDE w:val="0"/>
                    <w:autoSpaceDN w:val="0"/>
                    <w:adjustRightInd w:val="0"/>
                    <w:spacing w:after="180"/>
                    <w:jc w:val="center"/>
                    <w:textAlignment w:val="baseline"/>
                    <w:rPr>
                      <w:szCs w:val="20"/>
                    </w:rPr>
                  </w:pPr>
                </w:p>
              </w:tc>
              <w:tc>
                <w:tcPr>
                  <w:tcW w:w="1795" w:type="dxa"/>
                  <w:shd w:val="clear" w:color="auto" w:fill="auto"/>
                  <w:vAlign w:val="center"/>
                </w:tcPr>
                <w:p w14:paraId="56031050"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FRF3</w:t>
                  </w:r>
                </w:p>
              </w:tc>
              <w:tc>
                <w:tcPr>
                  <w:tcW w:w="1406" w:type="dxa"/>
                  <w:shd w:val="clear" w:color="auto" w:fill="auto"/>
                  <w:vAlign w:val="center"/>
                </w:tcPr>
                <w:p w14:paraId="4E95BC55"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500</w:t>
                  </w:r>
                </w:p>
              </w:tc>
              <w:tc>
                <w:tcPr>
                  <w:tcW w:w="1277" w:type="dxa"/>
                  <w:shd w:val="clear" w:color="auto" w:fill="auto"/>
                  <w:vAlign w:val="center"/>
                </w:tcPr>
                <w:p w14:paraId="6166D89A"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[28115]</w:t>
                  </w:r>
                </w:p>
              </w:tc>
              <w:tc>
                <w:tcPr>
                  <w:tcW w:w="1080" w:type="dxa"/>
                  <w:shd w:val="clear" w:color="auto" w:fill="auto"/>
                  <w:vAlign w:val="center"/>
                </w:tcPr>
                <w:p w14:paraId="41906FFA"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540</w:t>
                  </w:r>
                </w:p>
              </w:tc>
              <w:tc>
                <w:tcPr>
                  <w:tcW w:w="896" w:type="dxa"/>
                  <w:shd w:val="clear" w:color="auto" w:fill="auto"/>
                  <w:vAlign w:val="center"/>
                </w:tcPr>
                <w:p w14:paraId="5D24901A"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[4]</w:t>
                  </w:r>
                </w:p>
              </w:tc>
            </w:tr>
            <w:tr w:rsidR="00A30151" w14:paraId="78D7D7D8" w14:textId="77777777" w:rsidTr="00622C6C">
              <w:trPr>
                <w:trHeight w:val="294"/>
                <w:jc w:val="center"/>
              </w:trPr>
              <w:tc>
                <w:tcPr>
                  <w:tcW w:w="2105" w:type="dxa"/>
                  <w:vMerge w:val="restart"/>
                  <w:shd w:val="clear" w:color="auto" w:fill="auto"/>
                  <w:vAlign w:val="center"/>
                </w:tcPr>
                <w:p w14:paraId="7EB9DC19"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1 message/2 hours/device</w:t>
                  </w:r>
                </w:p>
              </w:tc>
              <w:tc>
                <w:tcPr>
                  <w:tcW w:w="1795" w:type="dxa"/>
                  <w:shd w:val="clear" w:color="auto" w:fill="auto"/>
                  <w:vAlign w:val="center"/>
                </w:tcPr>
                <w:p w14:paraId="3B3DB0FB"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FRF1</w:t>
                  </w:r>
                </w:p>
              </w:tc>
              <w:tc>
                <w:tcPr>
                  <w:tcW w:w="1406" w:type="dxa"/>
                  <w:shd w:val="clear" w:color="auto" w:fill="auto"/>
                  <w:vAlign w:val="center"/>
                </w:tcPr>
                <w:p w14:paraId="48BB5770"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500</w:t>
                  </w:r>
                </w:p>
              </w:tc>
              <w:tc>
                <w:tcPr>
                  <w:tcW w:w="1277" w:type="dxa"/>
                  <w:shd w:val="clear" w:color="auto" w:fill="auto"/>
                  <w:vAlign w:val="center"/>
                </w:tcPr>
                <w:p w14:paraId="56163DC0"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[611]</w:t>
                  </w:r>
                </w:p>
              </w:tc>
              <w:tc>
                <w:tcPr>
                  <w:tcW w:w="1080" w:type="dxa"/>
                  <w:shd w:val="clear" w:color="auto" w:fill="auto"/>
                  <w:vAlign w:val="center"/>
                </w:tcPr>
                <w:p w14:paraId="2E4BD554"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180</w:t>
                  </w:r>
                </w:p>
              </w:tc>
              <w:tc>
                <w:tcPr>
                  <w:tcW w:w="896" w:type="dxa"/>
                  <w:shd w:val="clear" w:color="auto" w:fill="auto"/>
                  <w:vAlign w:val="center"/>
                </w:tcPr>
                <w:p w14:paraId="2E43C48B"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[4]</w:t>
                  </w:r>
                </w:p>
              </w:tc>
            </w:tr>
            <w:tr w:rsidR="00A30151" w14:paraId="57B83D0A" w14:textId="77777777" w:rsidTr="00622C6C">
              <w:trPr>
                <w:trHeight w:val="294"/>
                <w:jc w:val="center"/>
              </w:trPr>
              <w:tc>
                <w:tcPr>
                  <w:tcW w:w="2105" w:type="dxa"/>
                  <w:vMerge/>
                  <w:shd w:val="clear" w:color="auto" w:fill="auto"/>
                  <w:vAlign w:val="center"/>
                </w:tcPr>
                <w:p w14:paraId="0B806106" w14:textId="77777777" w:rsidR="00A30151" w:rsidRPr="002936CD" w:rsidRDefault="00A30151" w:rsidP="00A30151">
                  <w:pPr>
                    <w:overflowPunct w:val="0"/>
                    <w:autoSpaceDE w:val="0"/>
                    <w:autoSpaceDN w:val="0"/>
                    <w:adjustRightInd w:val="0"/>
                    <w:spacing w:after="180"/>
                    <w:jc w:val="center"/>
                    <w:textAlignment w:val="baseline"/>
                    <w:rPr>
                      <w:szCs w:val="20"/>
                    </w:rPr>
                  </w:pPr>
                </w:p>
              </w:tc>
              <w:tc>
                <w:tcPr>
                  <w:tcW w:w="1795" w:type="dxa"/>
                  <w:shd w:val="clear" w:color="auto" w:fill="auto"/>
                  <w:vAlign w:val="center"/>
                </w:tcPr>
                <w:p w14:paraId="5716D7DA"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FRF3</w:t>
                  </w:r>
                </w:p>
              </w:tc>
              <w:tc>
                <w:tcPr>
                  <w:tcW w:w="1406" w:type="dxa"/>
                  <w:shd w:val="clear" w:color="auto" w:fill="auto"/>
                  <w:vAlign w:val="center"/>
                </w:tcPr>
                <w:p w14:paraId="2263BAA3"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500</w:t>
                  </w:r>
                </w:p>
              </w:tc>
              <w:tc>
                <w:tcPr>
                  <w:tcW w:w="1277" w:type="dxa"/>
                  <w:shd w:val="clear" w:color="auto" w:fill="auto"/>
                  <w:vAlign w:val="center"/>
                </w:tcPr>
                <w:p w14:paraId="66FBBD07"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[2340]</w:t>
                  </w:r>
                </w:p>
              </w:tc>
              <w:tc>
                <w:tcPr>
                  <w:tcW w:w="1080" w:type="dxa"/>
                  <w:shd w:val="clear" w:color="auto" w:fill="auto"/>
                  <w:vAlign w:val="center"/>
                </w:tcPr>
                <w:p w14:paraId="628FB020"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540</w:t>
                  </w:r>
                </w:p>
              </w:tc>
              <w:tc>
                <w:tcPr>
                  <w:tcW w:w="896" w:type="dxa"/>
                  <w:shd w:val="clear" w:color="auto" w:fill="auto"/>
                  <w:vAlign w:val="center"/>
                </w:tcPr>
                <w:p w14:paraId="3D649BC2" w14:textId="77777777" w:rsidR="00A30151" w:rsidRPr="002936CD" w:rsidRDefault="00A30151" w:rsidP="00A30151">
                  <w:pPr>
                    <w:overflowPunct w:val="0"/>
                    <w:autoSpaceDE w:val="0"/>
                    <w:autoSpaceDN w:val="0"/>
                    <w:adjustRightInd w:val="0"/>
                    <w:spacing w:after="180"/>
                    <w:jc w:val="center"/>
                    <w:textAlignment w:val="baseline"/>
                    <w:rPr>
                      <w:szCs w:val="20"/>
                    </w:rPr>
                  </w:pPr>
                  <w:r w:rsidRPr="002936CD">
                    <w:rPr>
                      <w:szCs w:val="20"/>
                    </w:rPr>
                    <w:t>[4]</w:t>
                  </w:r>
                </w:p>
              </w:tc>
            </w:tr>
          </w:tbl>
          <w:p w14:paraId="520A811F" w14:textId="77777777" w:rsidR="00A30151" w:rsidRDefault="00A30151" w:rsidP="00A30151">
            <w:pPr>
              <w:rPr>
                <w:b/>
                <w:szCs w:val="20"/>
              </w:rPr>
            </w:pPr>
          </w:p>
          <w:p w14:paraId="78086FF4" w14:textId="77777777" w:rsidR="00A30151" w:rsidRPr="000F5A32" w:rsidRDefault="00A30151" w:rsidP="00A30151">
            <w:r w:rsidRPr="000F5A32">
              <w:rPr>
                <w:highlight w:val="green"/>
              </w:rPr>
              <w:t>Agreement</w:t>
            </w:r>
          </w:p>
          <w:p w14:paraId="190EB5CF" w14:textId="37D64D60" w:rsidR="00A30151" w:rsidRDefault="00A30151" w:rsidP="00A30151">
            <w:pPr>
              <w:rPr>
                <w:lang w:eastAsia="x-none"/>
              </w:rPr>
            </w:pPr>
            <w:r w:rsidRPr="009C31BA">
              <w:rPr>
                <w:lang w:eastAsia="x-none"/>
              </w:rPr>
              <w:t>The same energy efficiency aspects from the terrestrial self-evaluation in the report TR 37.910 apply for NTN as well on network side and device side. Thereby the text on the energy efficiency requirement from TR 37.910 can be reused for TR 37.911 with changes as necessary, considering only 15 kHz subcarrier spacing.</w:t>
            </w:r>
          </w:p>
        </w:tc>
      </w:tr>
    </w:tbl>
    <w:p w14:paraId="290417BE" w14:textId="77777777" w:rsidR="00A30151" w:rsidRDefault="00A30151" w:rsidP="00544153">
      <w:pPr>
        <w:pStyle w:val="Prop1"/>
        <w:rPr>
          <w:rFonts w:cs="Times New Roman"/>
        </w:rPr>
      </w:pPr>
    </w:p>
    <w:p w14:paraId="6D614D24" w14:textId="77777777" w:rsidR="004F6CAC" w:rsidRDefault="004F6CAC" w:rsidP="00544153">
      <w:pPr>
        <w:pStyle w:val="Prop1"/>
        <w:rPr>
          <w:rFonts w:cs="Times New Roman"/>
        </w:rPr>
      </w:pPr>
    </w:p>
    <w:tbl>
      <w:tblPr>
        <w:tblStyle w:val="TableGrid"/>
        <w:tblW w:w="0" w:type="auto"/>
        <w:tblLook w:val="04A0" w:firstRow="1" w:lastRow="0" w:firstColumn="1" w:lastColumn="0" w:noHBand="0" w:noVBand="1"/>
      </w:tblPr>
      <w:tblGrid>
        <w:gridCol w:w="9061"/>
      </w:tblGrid>
      <w:tr w:rsidR="004F6CAC" w14:paraId="26B6D2B2" w14:textId="77777777" w:rsidTr="004F6CAC">
        <w:tc>
          <w:tcPr>
            <w:tcW w:w="9061" w:type="dxa"/>
          </w:tcPr>
          <w:p w14:paraId="4EBDAC50" w14:textId="77777777" w:rsidR="004F6CAC" w:rsidRPr="005918A4" w:rsidRDefault="004F6CAC" w:rsidP="004F6CAC">
            <w:pPr>
              <w:rPr>
                <w:bCs/>
              </w:rPr>
            </w:pPr>
            <w:r w:rsidRPr="005918A4">
              <w:rPr>
                <w:bCs/>
                <w:highlight w:val="green"/>
              </w:rPr>
              <w:t>Agreement</w:t>
            </w:r>
          </w:p>
          <w:p w14:paraId="5D8854FF" w14:textId="77777777" w:rsidR="004F6CAC" w:rsidRPr="00826297" w:rsidRDefault="004F6CAC" w:rsidP="004F6CAC">
            <w:r w:rsidRPr="00826297">
              <w:t>The results of CL, Geometry SIR and Geometry SINR simulated on DL are to be reported within the attached template.</w:t>
            </w:r>
          </w:p>
          <w:p w14:paraId="5231B5F8" w14:textId="77777777" w:rsidR="004F6CAC" w:rsidRPr="00826297" w:rsidRDefault="004F6CAC" w:rsidP="004F6CAC">
            <w:r w:rsidRPr="00826297">
              <w:t xml:space="preserve">Attachment: </w:t>
            </w:r>
          </w:p>
          <w:p w14:paraId="581EC42F" w14:textId="77777777" w:rsidR="004F6CAC" w:rsidRPr="00826297" w:rsidRDefault="004F6CAC" w:rsidP="004F6CAC">
            <w:r w:rsidRPr="00826297">
              <w:t>R1-230641</w:t>
            </w:r>
            <w:r>
              <w:t>6</w:t>
            </w:r>
            <w:r w:rsidRPr="00826297">
              <w:t>_Calibration_results v00</w:t>
            </w:r>
          </w:p>
          <w:p w14:paraId="2F5917CA" w14:textId="77777777" w:rsidR="004F6CAC" w:rsidRDefault="004F6CAC" w:rsidP="004F6CAC">
            <w:pPr>
              <w:rPr>
                <w:lang w:eastAsia="x-none"/>
              </w:rPr>
            </w:pPr>
          </w:p>
          <w:p w14:paraId="07F27CA0" w14:textId="77777777" w:rsidR="004F6CAC" w:rsidRPr="005918A4" w:rsidRDefault="004F6CAC" w:rsidP="004F6CAC">
            <w:pPr>
              <w:rPr>
                <w:bCs/>
              </w:rPr>
            </w:pPr>
            <w:r w:rsidRPr="005918A4">
              <w:rPr>
                <w:bCs/>
                <w:highlight w:val="green"/>
              </w:rPr>
              <w:t>Agreement</w:t>
            </w:r>
          </w:p>
          <w:p w14:paraId="7CA3AA3D" w14:textId="77777777" w:rsidR="004F6CAC" w:rsidRPr="003866C6" w:rsidRDefault="004F6CAC" w:rsidP="004F6CAC">
            <w:pPr>
              <w:rPr>
                <w:szCs w:val="20"/>
              </w:rPr>
            </w:pPr>
            <w:r w:rsidRPr="003866C6">
              <w:rPr>
                <w:szCs w:val="20"/>
              </w:rPr>
              <w:t>The attached template is used to collect evaluation results for eMBBs peak spectral efficiency and peak data rate.</w:t>
            </w:r>
          </w:p>
          <w:p w14:paraId="2DC6D521" w14:textId="77777777" w:rsidR="004F6CAC" w:rsidRPr="003866C6" w:rsidRDefault="004F6CAC" w:rsidP="008A559C">
            <w:pPr>
              <w:pStyle w:val="ListParagraph"/>
              <w:numPr>
                <w:ilvl w:val="0"/>
                <w:numId w:val="17"/>
              </w:numPr>
              <w:jc w:val="left"/>
              <w:rPr>
                <w:szCs w:val="20"/>
              </w:rPr>
            </w:pPr>
            <w:r w:rsidRPr="00FE7CCF">
              <w:rPr>
                <w:rFonts w:eastAsia="DengXian"/>
              </w:rPr>
              <w:t xml:space="preserve">A single value should be captured in the TR </w:t>
            </w:r>
            <w:r w:rsidRPr="003866C6">
              <w:rPr>
                <w:szCs w:val="20"/>
              </w:rPr>
              <w:t>37.911</w:t>
            </w:r>
            <w:r w:rsidRPr="00FE7CCF">
              <w:rPr>
                <w:rFonts w:eastAsia="DengXian"/>
              </w:rPr>
              <w:t>, which is calculated based on the modulation order (Q_m) and maximum coding rate once they are agreed in 9.14.1</w:t>
            </w:r>
          </w:p>
          <w:p w14:paraId="3FEB2D47" w14:textId="77777777" w:rsidR="004F6CAC" w:rsidRPr="003866C6" w:rsidRDefault="004F6CAC" w:rsidP="008A559C">
            <w:pPr>
              <w:pStyle w:val="ListParagraph"/>
              <w:numPr>
                <w:ilvl w:val="0"/>
                <w:numId w:val="17"/>
              </w:numPr>
              <w:jc w:val="left"/>
              <w:rPr>
                <w:szCs w:val="20"/>
              </w:rPr>
            </w:pPr>
            <w:r>
              <w:rPr>
                <w:szCs w:val="20"/>
              </w:rPr>
              <w:t>T</w:t>
            </w:r>
            <w:r w:rsidRPr="003866C6">
              <w:rPr>
                <w:szCs w:val="20"/>
              </w:rPr>
              <w:t>here is no need to collect input for DL&amp;UL OH in the template.</w:t>
            </w:r>
          </w:p>
          <w:p w14:paraId="3C34D1E9" w14:textId="77777777" w:rsidR="004F6CAC" w:rsidRPr="003866C6" w:rsidRDefault="004F6CAC" w:rsidP="004F6CAC">
            <w:pPr>
              <w:rPr>
                <w:szCs w:val="20"/>
              </w:rPr>
            </w:pPr>
            <w:r w:rsidRPr="003866C6">
              <w:rPr>
                <w:szCs w:val="20"/>
              </w:rPr>
              <w:t xml:space="preserve">Attachment: </w:t>
            </w:r>
          </w:p>
          <w:p w14:paraId="5165BEAC" w14:textId="77777777" w:rsidR="004F6CAC" w:rsidRPr="003866C6" w:rsidRDefault="004F6CAC" w:rsidP="004F6CAC">
            <w:pPr>
              <w:rPr>
                <w:szCs w:val="20"/>
              </w:rPr>
            </w:pPr>
            <w:r w:rsidRPr="003866C6">
              <w:rPr>
                <w:szCs w:val="20"/>
              </w:rPr>
              <w:t>1. R1-230641</w:t>
            </w:r>
            <w:r>
              <w:rPr>
                <w:szCs w:val="20"/>
              </w:rPr>
              <w:t>6</w:t>
            </w:r>
            <w:r w:rsidRPr="003866C6">
              <w:rPr>
                <w:szCs w:val="20"/>
              </w:rPr>
              <w:t xml:space="preserve"> - Att eMBBs_ Peak spectral efficiency_Peak data rate v01</w:t>
            </w:r>
          </w:p>
          <w:p w14:paraId="7AA23FFD" w14:textId="77777777" w:rsidR="004F6CAC" w:rsidRDefault="004F6CAC" w:rsidP="004F6CAC">
            <w:pPr>
              <w:rPr>
                <w:lang w:eastAsia="x-none"/>
              </w:rPr>
            </w:pPr>
          </w:p>
          <w:p w14:paraId="3D7DB6B6" w14:textId="77777777" w:rsidR="004F6CAC" w:rsidRPr="005918A4" w:rsidRDefault="004F6CAC" w:rsidP="004F6CAC">
            <w:pPr>
              <w:rPr>
                <w:bCs/>
              </w:rPr>
            </w:pPr>
            <w:r w:rsidRPr="005918A4">
              <w:rPr>
                <w:bCs/>
                <w:highlight w:val="green"/>
              </w:rPr>
              <w:t>Agreement</w:t>
            </w:r>
          </w:p>
          <w:p w14:paraId="1AD729E1" w14:textId="77777777" w:rsidR="004F6CAC" w:rsidRPr="00EF6051" w:rsidRDefault="004F6CAC" w:rsidP="004F6CAC">
            <w:pPr>
              <w:rPr>
                <w:szCs w:val="20"/>
                <w:lang w:eastAsia="zh-CN"/>
              </w:rPr>
            </w:pPr>
            <w:r w:rsidRPr="00EF6051">
              <w:rPr>
                <w:szCs w:val="20"/>
                <w:lang w:eastAsia="zh-CN"/>
              </w:rPr>
              <w:t xml:space="preserve">Downlink peak spectral efficiency is evaluated based on analytical method. The evaluation result is provided in the following Table. </w:t>
            </w:r>
          </w:p>
          <w:p w14:paraId="4B6E5456" w14:textId="77777777" w:rsidR="004F6CAC" w:rsidRPr="00EF6051" w:rsidRDefault="004F6CAC" w:rsidP="004F6CAC">
            <w:pPr>
              <w:rPr>
                <w:szCs w:val="20"/>
                <w:lang w:eastAsia="zh-CN"/>
              </w:rPr>
            </w:pPr>
            <w:r w:rsidRPr="00EF6051">
              <w:rPr>
                <w:szCs w:val="20"/>
                <w:lang w:eastAsia="zh-CN"/>
              </w:rPr>
              <w:t>The detailed assumptions will be captured in the TR 37.911.</w:t>
            </w:r>
          </w:p>
          <w:p w14:paraId="62A6388A" w14:textId="77777777" w:rsidR="004F6CAC" w:rsidRPr="00EF6051" w:rsidRDefault="004F6CAC" w:rsidP="004F6CAC">
            <w:pPr>
              <w:pStyle w:val="Caption"/>
              <w:keepNext/>
              <w:rPr>
                <w:b w:val="0"/>
              </w:rPr>
            </w:pPr>
            <w:r w:rsidRPr="00EF6051">
              <w:rPr>
                <w:b w:val="0"/>
              </w:rPr>
              <w:t>NR NTN DL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EF6051" w14:paraId="3FBEFBC7" w14:textId="77777777" w:rsidTr="00786925">
              <w:trPr>
                <w:trHeight w:val="238"/>
              </w:trPr>
              <w:tc>
                <w:tcPr>
                  <w:tcW w:w="2076" w:type="pct"/>
                  <w:gridSpan w:val="2"/>
                  <w:vAlign w:val="center"/>
                </w:tcPr>
                <w:p w14:paraId="1DD3E30C" w14:textId="77777777" w:rsidR="004F6CAC" w:rsidRPr="00EF6051" w:rsidRDefault="004F6CAC" w:rsidP="004F6CAC">
                  <w:pPr>
                    <w:pStyle w:val="TAH"/>
                    <w:rPr>
                      <w:rFonts w:ascii="Times New Roman" w:eastAsia="Yu Mincho" w:hAnsi="Times New Roman"/>
                      <w:b w:val="0"/>
                      <w:sz w:val="20"/>
                    </w:rPr>
                  </w:pPr>
                  <w:r w:rsidRPr="00EF6051">
                    <w:rPr>
                      <w:rFonts w:ascii="Times New Roman" w:eastAsia="Yu Mincho" w:hAnsi="Times New Roman"/>
                      <w:b w:val="0"/>
                      <w:sz w:val="20"/>
                    </w:rPr>
                    <w:t>SCS [kHz]</w:t>
                  </w:r>
                </w:p>
              </w:tc>
              <w:tc>
                <w:tcPr>
                  <w:tcW w:w="1500" w:type="pct"/>
                  <w:vAlign w:val="center"/>
                </w:tcPr>
                <w:p w14:paraId="64B9FFD3" w14:textId="77777777" w:rsidR="004F6CAC" w:rsidRPr="00EF6051" w:rsidRDefault="004F6CAC" w:rsidP="004F6CAC">
                  <w:pPr>
                    <w:pStyle w:val="TAH"/>
                    <w:rPr>
                      <w:rFonts w:ascii="Times New Roman" w:eastAsia="Yu Mincho" w:hAnsi="Times New Roman"/>
                      <w:b w:val="0"/>
                      <w:bCs/>
                      <w:sz w:val="20"/>
                    </w:rPr>
                  </w:pPr>
                  <w:r w:rsidRPr="00EF6051">
                    <w:rPr>
                      <w:rFonts w:ascii="Times New Roman" w:eastAsia="Yu Mincho" w:hAnsi="Times New Roman"/>
                      <w:b w:val="0"/>
                      <w:bCs/>
                      <w:sz w:val="20"/>
                    </w:rPr>
                    <w:t>30 MHz</w:t>
                  </w:r>
                </w:p>
              </w:tc>
              <w:tc>
                <w:tcPr>
                  <w:tcW w:w="1423" w:type="pct"/>
                  <w:vAlign w:val="center"/>
                </w:tcPr>
                <w:p w14:paraId="4E9831E5" w14:textId="77777777" w:rsidR="004F6CAC" w:rsidRPr="00EF6051" w:rsidRDefault="004F6CAC" w:rsidP="004F6CAC">
                  <w:pPr>
                    <w:pStyle w:val="TAH"/>
                    <w:rPr>
                      <w:rFonts w:ascii="Times New Roman" w:hAnsi="Times New Roman"/>
                      <w:b w:val="0"/>
                      <w:sz w:val="20"/>
                      <w:lang w:eastAsia="zh-CN"/>
                    </w:rPr>
                  </w:pPr>
                  <w:r w:rsidRPr="00EF6051">
                    <w:rPr>
                      <w:rFonts w:ascii="Times New Roman" w:hAnsi="Times New Roman"/>
                      <w:b w:val="0"/>
                      <w:sz w:val="20"/>
                      <w:lang w:eastAsia="zh-CN"/>
                    </w:rPr>
                    <w:t>Req.</w:t>
                  </w:r>
                </w:p>
              </w:tc>
            </w:tr>
            <w:tr w:rsidR="004F6CAC" w:rsidRPr="00EF6051" w14:paraId="60B685BB" w14:textId="77777777" w:rsidTr="00786925">
              <w:trPr>
                <w:trHeight w:val="151"/>
              </w:trPr>
              <w:tc>
                <w:tcPr>
                  <w:tcW w:w="1033" w:type="pct"/>
                  <w:vAlign w:val="center"/>
                </w:tcPr>
                <w:p w14:paraId="1CCDD61D" w14:textId="77777777" w:rsidR="004F6CAC" w:rsidRPr="00EF6051" w:rsidRDefault="004F6CAC" w:rsidP="004F6CAC">
                  <w:pPr>
                    <w:pStyle w:val="TAC"/>
                    <w:adjustRightInd w:val="0"/>
                    <w:rPr>
                      <w:lang w:eastAsia="zh-CN"/>
                    </w:rPr>
                  </w:pPr>
                  <w:r w:rsidRPr="00EF6051">
                    <w:rPr>
                      <w:lang w:eastAsia="zh-CN"/>
                    </w:rPr>
                    <w:t>FR1</w:t>
                  </w:r>
                </w:p>
              </w:tc>
              <w:tc>
                <w:tcPr>
                  <w:tcW w:w="1044" w:type="pct"/>
                  <w:shd w:val="clear" w:color="auto" w:fill="auto"/>
                  <w:tcMar>
                    <w:top w:w="15" w:type="dxa"/>
                    <w:left w:w="81" w:type="dxa"/>
                    <w:bottom w:w="0" w:type="dxa"/>
                    <w:right w:w="81" w:type="dxa"/>
                  </w:tcMar>
                  <w:vAlign w:val="center"/>
                  <w:hideMark/>
                </w:tcPr>
                <w:p w14:paraId="1F9BE1B1" w14:textId="77777777" w:rsidR="004F6CAC" w:rsidRPr="00EF6051" w:rsidRDefault="004F6CAC" w:rsidP="004F6CAC">
                  <w:pPr>
                    <w:pStyle w:val="TAC"/>
                    <w:adjustRightInd w:val="0"/>
                    <w:rPr>
                      <w:rFonts w:eastAsia="Yu Mincho"/>
                    </w:rPr>
                  </w:pPr>
                  <w:r w:rsidRPr="00EF6051">
                    <w:rPr>
                      <w:rFonts w:eastAsia="Yu Mincho"/>
                    </w:rPr>
                    <w:t>15</w:t>
                  </w:r>
                </w:p>
              </w:tc>
              <w:tc>
                <w:tcPr>
                  <w:tcW w:w="1500" w:type="pct"/>
                  <w:shd w:val="clear" w:color="auto" w:fill="auto"/>
                  <w:tcMar>
                    <w:top w:w="15" w:type="dxa"/>
                    <w:left w:w="81" w:type="dxa"/>
                    <w:bottom w:w="0" w:type="dxa"/>
                    <w:right w:w="81" w:type="dxa"/>
                  </w:tcMar>
                  <w:vAlign w:val="center"/>
                </w:tcPr>
                <w:p w14:paraId="3A2DFDE5" w14:textId="77777777" w:rsidR="004F6CAC" w:rsidRPr="00EF6051" w:rsidRDefault="004F6CAC" w:rsidP="004F6CAC">
                  <w:pPr>
                    <w:adjustRightInd w:val="0"/>
                    <w:snapToGrid w:val="0"/>
                    <w:jc w:val="center"/>
                    <w:rPr>
                      <w:rFonts w:eastAsia="SimSun"/>
                      <w:color w:val="000000"/>
                      <w:szCs w:val="20"/>
                      <w:lang w:eastAsia="zh-CN"/>
                    </w:rPr>
                  </w:pPr>
                  <w:r w:rsidRPr="00EF6051">
                    <w:rPr>
                      <w:color w:val="000000"/>
                      <w:szCs w:val="20"/>
                    </w:rPr>
                    <w:t>[3.</w:t>
                  </w:r>
                  <w:r>
                    <w:rPr>
                      <w:color w:val="000000"/>
                      <w:szCs w:val="20"/>
                    </w:rPr>
                    <w:t>71</w:t>
                  </w:r>
                  <w:r w:rsidRPr="00EF6051">
                    <w:rPr>
                      <w:color w:val="000000"/>
                      <w:szCs w:val="20"/>
                    </w:rPr>
                    <w:t>]</w:t>
                  </w:r>
                </w:p>
              </w:tc>
              <w:tc>
                <w:tcPr>
                  <w:tcW w:w="1423" w:type="pct"/>
                  <w:vAlign w:val="center"/>
                </w:tcPr>
                <w:p w14:paraId="117215AF" w14:textId="77777777" w:rsidR="004F6CAC" w:rsidRPr="00EF6051" w:rsidRDefault="004F6CAC" w:rsidP="004F6CAC">
                  <w:pPr>
                    <w:pStyle w:val="TAC"/>
                    <w:adjustRightInd w:val="0"/>
                    <w:rPr>
                      <w:lang w:eastAsia="zh-CN"/>
                    </w:rPr>
                  </w:pPr>
                  <w:r w:rsidRPr="00EF6051">
                    <w:rPr>
                      <w:lang w:eastAsia="zh-CN"/>
                    </w:rPr>
                    <w:t>3</w:t>
                  </w:r>
                </w:p>
              </w:tc>
            </w:tr>
          </w:tbl>
          <w:p w14:paraId="553548C0" w14:textId="77777777" w:rsidR="004F6CAC" w:rsidRPr="00EF6051" w:rsidRDefault="004F6CAC" w:rsidP="004F6CAC">
            <w:pPr>
              <w:pStyle w:val="TH"/>
              <w:rPr>
                <w:rFonts w:ascii="Times New Roman" w:hAnsi="Times New Roman"/>
                <w:b w:val="0"/>
              </w:rPr>
            </w:pPr>
          </w:p>
          <w:p w14:paraId="7834C437" w14:textId="77777777" w:rsidR="004F6CAC" w:rsidRPr="00EF6051" w:rsidRDefault="004F6CAC" w:rsidP="004F6CAC">
            <w:pPr>
              <w:pStyle w:val="TH"/>
              <w:rPr>
                <w:rFonts w:ascii="Times New Roman" w:hAnsi="Times New Roman"/>
                <w:b w:val="0"/>
              </w:rPr>
            </w:pPr>
          </w:p>
          <w:p w14:paraId="1B586359" w14:textId="77777777" w:rsidR="004F6CAC" w:rsidRDefault="004F6CAC" w:rsidP="004F6CAC">
            <w:pPr>
              <w:rPr>
                <w:szCs w:val="20"/>
              </w:rPr>
            </w:pPr>
            <w:r w:rsidRPr="00EF6051">
              <w:rPr>
                <w:szCs w:val="20"/>
              </w:rPr>
              <w:t>Based on the above, NR NTN fulfils DL peak spectral efficiency requirement</w:t>
            </w:r>
            <w:r>
              <w:rPr>
                <w:szCs w:val="20"/>
              </w:rPr>
              <w:t>.</w:t>
            </w:r>
          </w:p>
          <w:p w14:paraId="6C30E04B" w14:textId="77777777" w:rsidR="004F6CAC" w:rsidRDefault="004F6CAC" w:rsidP="004F6CAC">
            <w:pPr>
              <w:rPr>
                <w:lang w:eastAsia="x-none"/>
              </w:rPr>
            </w:pPr>
          </w:p>
          <w:p w14:paraId="2A199043" w14:textId="77777777" w:rsidR="004F6CAC" w:rsidRPr="005918A4" w:rsidRDefault="004F6CAC" w:rsidP="004F6CAC">
            <w:pPr>
              <w:rPr>
                <w:bCs/>
              </w:rPr>
            </w:pPr>
            <w:r w:rsidRPr="005918A4">
              <w:rPr>
                <w:bCs/>
                <w:highlight w:val="green"/>
              </w:rPr>
              <w:t>Agreement</w:t>
            </w:r>
          </w:p>
          <w:p w14:paraId="31C02D49" w14:textId="77777777" w:rsidR="004F6CAC" w:rsidRPr="00447BFD" w:rsidRDefault="004F6CAC" w:rsidP="004F6CAC">
            <w:pPr>
              <w:rPr>
                <w:szCs w:val="20"/>
                <w:lang w:eastAsia="zh-CN"/>
              </w:rPr>
            </w:pPr>
            <w:r w:rsidRPr="00447BFD">
              <w:rPr>
                <w:szCs w:val="20"/>
                <w:lang w:eastAsia="zh-CN"/>
              </w:rPr>
              <w:t xml:space="preserve">Uplink peak spectral efficiency is evaluated based on analytical method. The evaluation result is provided in </w:t>
            </w:r>
            <w:r w:rsidRPr="00447BFD">
              <w:rPr>
                <w:szCs w:val="20"/>
                <w:lang w:eastAsia="zh-CN"/>
              </w:rPr>
              <w:lastRenderedPageBreak/>
              <w:t xml:space="preserve">the following Table. </w:t>
            </w:r>
          </w:p>
          <w:p w14:paraId="34962648" w14:textId="77777777" w:rsidR="004F6CAC" w:rsidRPr="00447BFD" w:rsidRDefault="004F6CAC" w:rsidP="004F6CAC">
            <w:pPr>
              <w:rPr>
                <w:szCs w:val="20"/>
                <w:lang w:eastAsia="zh-CN"/>
              </w:rPr>
            </w:pPr>
            <w:r w:rsidRPr="00447BFD">
              <w:rPr>
                <w:szCs w:val="20"/>
                <w:lang w:eastAsia="zh-CN"/>
              </w:rPr>
              <w:t>The detailed assumptions will be captured in the TR 37.911.</w:t>
            </w:r>
          </w:p>
          <w:p w14:paraId="7F476D0C" w14:textId="77777777" w:rsidR="004F6CAC" w:rsidRPr="00447BFD" w:rsidRDefault="004F6CAC" w:rsidP="004F6CAC">
            <w:pPr>
              <w:pStyle w:val="Caption"/>
              <w:keepNext/>
              <w:rPr>
                <w:b w:val="0"/>
              </w:rPr>
            </w:pPr>
            <w:r w:rsidRPr="00447BFD">
              <w:rPr>
                <w:b w:val="0"/>
              </w:rPr>
              <w:t>NR NTN UL peak spectral efficiency (bit/s/Hz)</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447BFD" w14:paraId="3A715266" w14:textId="77777777" w:rsidTr="00786925">
              <w:trPr>
                <w:trHeight w:val="238"/>
              </w:trPr>
              <w:tc>
                <w:tcPr>
                  <w:tcW w:w="2076" w:type="pct"/>
                  <w:gridSpan w:val="2"/>
                  <w:vAlign w:val="center"/>
                </w:tcPr>
                <w:p w14:paraId="722F5DD7" w14:textId="77777777" w:rsidR="004F6CAC" w:rsidRPr="00447BFD" w:rsidRDefault="004F6CAC" w:rsidP="004F6CAC">
                  <w:pPr>
                    <w:pStyle w:val="TAH"/>
                    <w:rPr>
                      <w:rFonts w:ascii="Times New Roman" w:eastAsia="Yu Mincho" w:hAnsi="Times New Roman"/>
                      <w:b w:val="0"/>
                      <w:sz w:val="20"/>
                    </w:rPr>
                  </w:pPr>
                  <w:r w:rsidRPr="00447BFD">
                    <w:rPr>
                      <w:rFonts w:ascii="Times New Roman" w:eastAsia="Yu Mincho" w:hAnsi="Times New Roman"/>
                      <w:b w:val="0"/>
                      <w:sz w:val="20"/>
                    </w:rPr>
                    <w:t>SCS [kHz]</w:t>
                  </w:r>
                </w:p>
              </w:tc>
              <w:tc>
                <w:tcPr>
                  <w:tcW w:w="1500" w:type="pct"/>
                  <w:vAlign w:val="center"/>
                </w:tcPr>
                <w:p w14:paraId="1E30044F" w14:textId="77777777" w:rsidR="004F6CAC" w:rsidRPr="00447BFD" w:rsidRDefault="004F6CAC" w:rsidP="004F6CAC">
                  <w:pPr>
                    <w:pStyle w:val="TAH"/>
                    <w:rPr>
                      <w:rFonts w:ascii="Times New Roman" w:eastAsia="Yu Mincho" w:hAnsi="Times New Roman"/>
                      <w:b w:val="0"/>
                      <w:bCs/>
                      <w:sz w:val="20"/>
                    </w:rPr>
                  </w:pPr>
                  <w:r>
                    <w:rPr>
                      <w:rFonts w:ascii="Times New Roman" w:eastAsia="Yu Mincho" w:hAnsi="Times New Roman"/>
                      <w:b w:val="0"/>
                      <w:bCs/>
                      <w:sz w:val="20"/>
                    </w:rPr>
                    <w:t>1.44</w:t>
                  </w:r>
                  <w:r w:rsidRPr="00447BFD">
                    <w:rPr>
                      <w:rFonts w:ascii="Times New Roman" w:eastAsia="Yu Mincho" w:hAnsi="Times New Roman"/>
                      <w:b w:val="0"/>
                      <w:bCs/>
                      <w:sz w:val="20"/>
                    </w:rPr>
                    <w:t xml:space="preserve"> MHz</w:t>
                  </w:r>
                </w:p>
              </w:tc>
              <w:tc>
                <w:tcPr>
                  <w:tcW w:w="1423" w:type="pct"/>
                  <w:vAlign w:val="center"/>
                </w:tcPr>
                <w:p w14:paraId="33220046" w14:textId="77777777" w:rsidR="004F6CAC" w:rsidRPr="00447BFD" w:rsidRDefault="004F6CAC" w:rsidP="004F6CAC">
                  <w:pPr>
                    <w:pStyle w:val="TAH"/>
                    <w:rPr>
                      <w:rFonts w:ascii="Times New Roman" w:hAnsi="Times New Roman"/>
                      <w:b w:val="0"/>
                      <w:sz w:val="20"/>
                      <w:lang w:eastAsia="zh-CN"/>
                    </w:rPr>
                  </w:pPr>
                  <w:r w:rsidRPr="00447BFD">
                    <w:rPr>
                      <w:rFonts w:ascii="Times New Roman" w:hAnsi="Times New Roman"/>
                      <w:b w:val="0"/>
                      <w:sz w:val="20"/>
                      <w:lang w:eastAsia="zh-CN"/>
                    </w:rPr>
                    <w:t>Req.</w:t>
                  </w:r>
                </w:p>
              </w:tc>
            </w:tr>
            <w:tr w:rsidR="004F6CAC" w:rsidRPr="00447BFD" w14:paraId="284F6EF7" w14:textId="77777777" w:rsidTr="00786925">
              <w:trPr>
                <w:trHeight w:val="151"/>
              </w:trPr>
              <w:tc>
                <w:tcPr>
                  <w:tcW w:w="1033" w:type="pct"/>
                  <w:vAlign w:val="center"/>
                </w:tcPr>
                <w:p w14:paraId="2872EC25" w14:textId="77777777" w:rsidR="004F6CAC" w:rsidRPr="00447BFD" w:rsidRDefault="004F6CAC" w:rsidP="004F6CAC">
                  <w:pPr>
                    <w:pStyle w:val="TAC"/>
                    <w:adjustRightInd w:val="0"/>
                    <w:rPr>
                      <w:lang w:eastAsia="zh-CN"/>
                    </w:rPr>
                  </w:pPr>
                  <w:r w:rsidRPr="00447BFD">
                    <w:rPr>
                      <w:lang w:eastAsia="zh-CN"/>
                    </w:rPr>
                    <w:t>FR1</w:t>
                  </w:r>
                </w:p>
              </w:tc>
              <w:tc>
                <w:tcPr>
                  <w:tcW w:w="1044" w:type="pct"/>
                  <w:shd w:val="clear" w:color="auto" w:fill="auto"/>
                  <w:tcMar>
                    <w:top w:w="15" w:type="dxa"/>
                    <w:left w:w="81" w:type="dxa"/>
                    <w:bottom w:w="0" w:type="dxa"/>
                    <w:right w:w="81" w:type="dxa"/>
                  </w:tcMar>
                  <w:vAlign w:val="center"/>
                  <w:hideMark/>
                </w:tcPr>
                <w:p w14:paraId="5BDA2028" w14:textId="77777777" w:rsidR="004F6CAC" w:rsidRPr="00447BFD" w:rsidRDefault="004F6CAC" w:rsidP="004F6CAC">
                  <w:pPr>
                    <w:pStyle w:val="TAC"/>
                    <w:adjustRightInd w:val="0"/>
                    <w:rPr>
                      <w:rFonts w:eastAsia="Yu Mincho"/>
                    </w:rPr>
                  </w:pPr>
                  <w:r w:rsidRPr="00447BFD">
                    <w:rPr>
                      <w:rFonts w:eastAsia="Yu Mincho"/>
                    </w:rPr>
                    <w:t>15</w:t>
                  </w:r>
                </w:p>
              </w:tc>
              <w:tc>
                <w:tcPr>
                  <w:tcW w:w="1500" w:type="pct"/>
                  <w:shd w:val="clear" w:color="auto" w:fill="auto"/>
                  <w:tcMar>
                    <w:top w:w="15" w:type="dxa"/>
                    <w:left w:w="81" w:type="dxa"/>
                    <w:bottom w:w="0" w:type="dxa"/>
                    <w:right w:w="81" w:type="dxa"/>
                  </w:tcMar>
                  <w:vAlign w:val="center"/>
                </w:tcPr>
                <w:p w14:paraId="5A107AC4" w14:textId="77777777" w:rsidR="004F6CAC" w:rsidRPr="00447BFD" w:rsidRDefault="004F6CAC" w:rsidP="004F6CAC">
                  <w:pPr>
                    <w:adjustRightInd w:val="0"/>
                    <w:snapToGrid w:val="0"/>
                    <w:jc w:val="center"/>
                    <w:rPr>
                      <w:rFonts w:eastAsia="SimSun"/>
                      <w:color w:val="000000"/>
                      <w:szCs w:val="20"/>
                      <w:lang w:eastAsia="zh-CN"/>
                    </w:rPr>
                  </w:pPr>
                  <w:r w:rsidRPr="00447BFD">
                    <w:rPr>
                      <w:color w:val="000000"/>
                      <w:szCs w:val="20"/>
                    </w:rPr>
                    <w:t>[1.</w:t>
                  </w:r>
                  <w:r>
                    <w:rPr>
                      <w:color w:val="000000"/>
                      <w:szCs w:val="20"/>
                    </w:rPr>
                    <w:t>85</w:t>
                  </w:r>
                  <w:r w:rsidRPr="00447BFD">
                    <w:rPr>
                      <w:color w:val="000000"/>
                      <w:szCs w:val="20"/>
                    </w:rPr>
                    <w:t>]</w:t>
                  </w:r>
                </w:p>
              </w:tc>
              <w:tc>
                <w:tcPr>
                  <w:tcW w:w="1423" w:type="pct"/>
                  <w:vAlign w:val="center"/>
                </w:tcPr>
                <w:p w14:paraId="4542A20C" w14:textId="77777777" w:rsidR="004F6CAC" w:rsidRPr="00447BFD" w:rsidRDefault="004F6CAC" w:rsidP="004F6CAC">
                  <w:pPr>
                    <w:pStyle w:val="TAC"/>
                    <w:adjustRightInd w:val="0"/>
                    <w:rPr>
                      <w:lang w:eastAsia="zh-CN"/>
                    </w:rPr>
                  </w:pPr>
                  <w:r w:rsidRPr="00447BFD">
                    <w:rPr>
                      <w:lang w:eastAsia="zh-CN"/>
                    </w:rPr>
                    <w:t>1.5</w:t>
                  </w:r>
                </w:p>
              </w:tc>
            </w:tr>
          </w:tbl>
          <w:p w14:paraId="0A60D3F3" w14:textId="77777777" w:rsidR="004F6CAC" w:rsidRPr="00410B86" w:rsidRDefault="004F6CAC" w:rsidP="004F6CAC">
            <w:pPr>
              <w:pStyle w:val="TH"/>
              <w:rPr>
                <w:rFonts w:ascii="Times New Roman" w:hAnsi="Times New Roman"/>
              </w:rPr>
            </w:pPr>
          </w:p>
          <w:p w14:paraId="3FAFB911" w14:textId="77777777" w:rsidR="004F6CAC" w:rsidRPr="00410B86" w:rsidRDefault="004F6CAC" w:rsidP="004F6CAC">
            <w:pPr>
              <w:pStyle w:val="TH"/>
              <w:rPr>
                <w:rFonts w:ascii="Times New Roman" w:hAnsi="Times New Roman"/>
              </w:rPr>
            </w:pPr>
          </w:p>
          <w:p w14:paraId="535B85F6" w14:textId="77777777" w:rsidR="004F6CAC" w:rsidRDefault="004F6CAC" w:rsidP="004F6CAC">
            <w:r w:rsidRPr="00410B86">
              <w:rPr>
                <w:szCs w:val="20"/>
              </w:rPr>
              <w:t>Based on the above, NR NTN fulfils UL peak spectral efficiency requirement</w:t>
            </w:r>
          </w:p>
          <w:p w14:paraId="1AE4FBBE" w14:textId="77777777" w:rsidR="004F6CAC" w:rsidRPr="005918A4" w:rsidRDefault="004F6CAC" w:rsidP="004F6CAC">
            <w:pPr>
              <w:rPr>
                <w:bCs/>
              </w:rPr>
            </w:pPr>
            <w:r w:rsidRPr="005918A4">
              <w:rPr>
                <w:bCs/>
                <w:highlight w:val="green"/>
              </w:rPr>
              <w:t>Agreement</w:t>
            </w:r>
          </w:p>
          <w:p w14:paraId="5D9A59B3" w14:textId="77777777" w:rsidR="004F6CAC" w:rsidRPr="007B6701" w:rsidRDefault="004F6CAC" w:rsidP="004F6CAC">
            <w:pPr>
              <w:rPr>
                <w:szCs w:val="20"/>
                <w:lang w:eastAsia="zh-CN"/>
              </w:rPr>
            </w:pPr>
            <w:r w:rsidRPr="007B6701">
              <w:rPr>
                <w:szCs w:val="20"/>
                <w:lang w:eastAsia="zh-CN"/>
              </w:rPr>
              <w:t>DL peak data rate for NR NTN is evaluated based on the evaluation results of NR NTN peak spectral efficiency. Using the analytical way as provided in Report ITU-R M.2514.</w:t>
            </w:r>
          </w:p>
          <w:p w14:paraId="05701248" w14:textId="77777777" w:rsidR="004F6CAC" w:rsidRPr="007B6701" w:rsidRDefault="004F6CAC" w:rsidP="004F6CAC">
            <w:pPr>
              <w:rPr>
                <w:szCs w:val="20"/>
              </w:rPr>
            </w:pPr>
          </w:p>
          <w:p w14:paraId="3779F700" w14:textId="77777777" w:rsidR="004F6CAC" w:rsidRPr="007B6701" w:rsidRDefault="004F6CAC" w:rsidP="004F6CAC">
            <w:pPr>
              <w:rPr>
                <w:szCs w:val="20"/>
              </w:rPr>
            </w:pPr>
            <w:r w:rsidRPr="007B6701">
              <w:rPr>
                <w:szCs w:val="20"/>
              </w:rPr>
              <w:t>The evaluation result is provided in the following Table.</w:t>
            </w:r>
          </w:p>
          <w:p w14:paraId="5D05803B" w14:textId="77777777" w:rsidR="004F6CAC" w:rsidRPr="007B6701" w:rsidRDefault="004F6CAC" w:rsidP="004F6CAC">
            <w:pPr>
              <w:rPr>
                <w:szCs w:val="20"/>
                <w:lang w:eastAsia="zh-CN"/>
              </w:rPr>
            </w:pPr>
            <w:r w:rsidRPr="007B6701">
              <w:rPr>
                <w:szCs w:val="20"/>
                <w:lang w:eastAsia="zh-CN"/>
              </w:rPr>
              <w:t xml:space="preserve"> </w:t>
            </w:r>
          </w:p>
          <w:p w14:paraId="37155158" w14:textId="77777777" w:rsidR="004F6CAC" w:rsidRPr="007B6701" w:rsidRDefault="004F6CAC" w:rsidP="004F6CAC">
            <w:pPr>
              <w:rPr>
                <w:szCs w:val="20"/>
                <w:lang w:eastAsia="zh-CN"/>
              </w:rPr>
            </w:pPr>
            <w:r w:rsidRPr="007B6701">
              <w:rPr>
                <w:szCs w:val="20"/>
                <w:lang w:eastAsia="zh-CN"/>
              </w:rPr>
              <w:t>It is observed that NR fulfils the DL peak data rate requirement.</w:t>
            </w:r>
          </w:p>
          <w:p w14:paraId="47DE64C0" w14:textId="77777777" w:rsidR="004F6CAC" w:rsidRPr="007B6701" w:rsidRDefault="004F6CAC" w:rsidP="004F6CAC">
            <w:pPr>
              <w:rPr>
                <w:szCs w:val="20"/>
                <w:lang w:eastAsia="zh-CN"/>
              </w:rPr>
            </w:pPr>
          </w:p>
          <w:p w14:paraId="39CBF40A" w14:textId="77777777" w:rsidR="004F6CAC" w:rsidRPr="007B6701" w:rsidRDefault="004F6CAC" w:rsidP="004F6CAC">
            <w:pPr>
              <w:pStyle w:val="Caption"/>
              <w:keepNext/>
              <w:rPr>
                <w:b w:val="0"/>
              </w:rPr>
            </w:pPr>
            <w:r w:rsidRPr="007B6701">
              <w:rPr>
                <w:b w:val="0"/>
              </w:rPr>
              <w:t>NR NTN DL peak data rate (Mbit/s)</w:t>
            </w:r>
          </w:p>
          <w:tbl>
            <w:tblPr>
              <w:tblpPr w:leftFromText="142" w:rightFromText="142" w:vertAnchor="text" w:tblpXSpec="center" w:tblpY="1"/>
              <w:tblOverlap w:val="never"/>
              <w:tblW w:w="421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538"/>
              <w:gridCol w:w="1555"/>
              <w:gridCol w:w="2234"/>
              <w:gridCol w:w="2119"/>
            </w:tblGrid>
            <w:tr w:rsidR="004F6CAC" w:rsidRPr="007B6701" w14:paraId="6CFCFA30" w14:textId="77777777" w:rsidTr="00786925">
              <w:trPr>
                <w:trHeight w:val="238"/>
              </w:trPr>
              <w:tc>
                <w:tcPr>
                  <w:tcW w:w="2076" w:type="pct"/>
                  <w:gridSpan w:val="2"/>
                  <w:vAlign w:val="center"/>
                </w:tcPr>
                <w:p w14:paraId="605DF8C0" w14:textId="77777777" w:rsidR="004F6CAC" w:rsidRPr="007B6701" w:rsidRDefault="004F6CAC" w:rsidP="004F6CAC">
                  <w:pPr>
                    <w:pStyle w:val="TAH"/>
                    <w:rPr>
                      <w:rFonts w:ascii="Times New Roman" w:eastAsia="Yu Mincho" w:hAnsi="Times New Roman"/>
                      <w:b w:val="0"/>
                      <w:sz w:val="20"/>
                    </w:rPr>
                  </w:pPr>
                  <w:r w:rsidRPr="007B6701">
                    <w:rPr>
                      <w:rFonts w:ascii="Times New Roman" w:eastAsia="Yu Mincho" w:hAnsi="Times New Roman"/>
                      <w:b w:val="0"/>
                      <w:sz w:val="20"/>
                    </w:rPr>
                    <w:t>SCS [kHz]</w:t>
                  </w:r>
                </w:p>
              </w:tc>
              <w:tc>
                <w:tcPr>
                  <w:tcW w:w="1500" w:type="pct"/>
                  <w:vAlign w:val="center"/>
                </w:tcPr>
                <w:p w14:paraId="101CC4C8" w14:textId="77777777" w:rsidR="004F6CAC" w:rsidRPr="007B6701" w:rsidRDefault="004F6CAC" w:rsidP="004F6CAC">
                  <w:pPr>
                    <w:pStyle w:val="TAH"/>
                    <w:rPr>
                      <w:rFonts w:ascii="Times New Roman" w:eastAsia="Yu Mincho" w:hAnsi="Times New Roman"/>
                      <w:b w:val="0"/>
                      <w:bCs/>
                      <w:sz w:val="20"/>
                    </w:rPr>
                  </w:pPr>
                  <w:r w:rsidRPr="007B6701">
                    <w:rPr>
                      <w:rFonts w:ascii="Times New Roman" w:eastAsia="Yu Mincho" w:hAnsi="Times New Roman"/>
                      <w:b w:val="0"/>
                      <w:bCs/>
                      <w:sz w:val="20"/>
                    </w:rPr>
                    <w:t>30 MHz</w:t>
                  </w:r>
                </w:p>
              </w:tc>
              <w:tc>
                <w:tcPr>
                  <w:tcW w:w="1423" w:type="pct"/>
                  <w:vAlign w:val="center"/>
                </w:tcPr>
                <w:p w14:paraId="3AB5D6C4" w14:textId="77777777" w:rsidR="004F6CAC" w:rsidRPr="007B6701" w:rsidRDefault="004F6CAC" w:rsidP="004F6CAC">
                  <w:pPr>
                    <w:pStyle w:val="TAH"/>
                    <w:rPr>
                      <w:rFonts w:ascii="Times New Roman" w:hAnsi="Times New Roman"/>
                      <w:b w:val="0"/>
                      <w:sz w:val="20"/>
                      <w:lang w:eastAsia="zh-CN"/>
                    </w:rPr>
                  </w:pPr>
                  <w:r w:rsidRPr="007B6701">
                    <w:rPr>
                      <w:rFonts w:ascii="Times New Roman" w:hAnsi="Times New Roman"/>
                      <w:b w:val="0"/>
                      <w:sz w:val="20"/>
                      <w:lang w:eastAsia="zh-CN"/>
                    </w:rPr>
                    <w:t>Req.</w:t>
                  </w:r>
                </w:p>
              </w:tc>
            </w:tr>
            <w:tr w:rsidR="004F6CAC" w:rsidRPr="007B6701" w14:paraId="1E39B843" w14:textId="77777777" w:rsidTr="00786925">
              <w:trPr>
                <w:trHeight w:val="151"/>
              </w:trPr>
              <w:tc>
                <w:tcPr>
                  <w:tcW w:w="1033" w:type="pct"/>
                  <w:vAlign w:val="center"/>
                </w:tcPr>
                <w:p w14:paraId="4016ED3D" w14:textId="77777777" w:rsidR="004F6CAC" w:rsidRPr="007B6701" w:rsidRDefault="004F6CAC" w:rsidP="004F6CAC">
                  <w:pPr>
                    <w:pStyle w:val="TAC"/>
                    <w:adjustRightInd w:val="0"/>
                    <w:rPr>
                      <w:lang w:eastAsia="zh-CN"/>
                    </w:rPr>
                  </w:pPr>
                  <w:r w:rsidRPr="007B6701">
                    <w:rPr>
                      <w:lang w:eastAsia="zh-CN"/>
                    </w:rPr>
                    <w:t>FR1</w:t>
                  </w:r>
                </w:p>
              </w:tc>
              <w:tc>
                <w:tcPr>
                  <w:tcW w:w="1044" w:type="pct"/>
                  <w:shd w:val="clear" w:color="auto" w:fill="auto"/>
                  <w:tcMar>
                    <w:top w:w="15" w:type="dxa"/>
                    <w:left w:w="81" w:type="dxa"/>
                    <w:bottom w:w="0" w:type="dxa"/>
                    <w:right w:w="81" w:type="dxa"/>
                  </w:tcMar>
                  <w:vAlign w:val="center"/>
                  <w:hideMark/>
                </w:tcPr>
                <w:p w14:paraId="4A9802EB" w14:textId="77777777" w:rsidR="004F6CAC" w:rsidRPr="007B6701" w:rsidRDefault="004F6CAC" w:rsidP="004F6CAC">
                  <w:pPr>
                    <w:pStyle w:val="TAC"/>
                    <w:adjustRightInd w:val="0"/>
                    <w:rPr>
                      <w:rFonts w:eastAsia="Yu Mincho"/>
                    </w:rPr>
                  </w:pPr>
                  <w:r w:rsidRPr="007B6701">
                    <w:rPr>
                      <w:rFonts w:eastAsia="Yu Mincho"/>
                    </w:rPr>
                    <w:t>15</w:t>
                  </w:r>
                </w:p>
              </w:tc>
              <w:tc>
                <w:tcPr>
                  <w:tcW w:w="1500" w:type="pct"/>
                  <w:shd w:val="clear" w:color="auto" w:fill="auto"/>
                  <w:tcMar>
                    <w:top w:w="15" w:type="dxa"/>
                    <w:left w:w="81" w:type="dxa"/>
                    <w:bottom w:w="0" w:type="dxa"/>
                    <w:right w:w="81" w:type="dxa"/>
                  </w:tcMar>
                  <w:vAlign w:val="center"/>
                </w:tcPr>
                <w:p w14:paraId="44B4CF55" w14:textId="77777777" w:rsidR="004F6CAC" w:rsidRPr="007B6701" w:rsidRDefault="004F6CAC" w:rsidP="004F6CAC">
                  <w:pPr>
                    <w:adjustRightInd w:val="0"/>
                    <w:snapToGrid w:val="0"/>
                    <w:jc w:val="center"/>
                    <w:rPr>
                      <w:rFonts w:eastAsia="SimSun"/>
                      <w:color w:val="000000"/>
                      <w:szCs w:val="20"/>
                      <w:lang w:eastAsia="zh-CN"/>
                    </w:rPr>
                  </w:pPr>
                  <w:r w:rsidRPr="007B6701">
                    <w:rPr>
                      <w:rFonts w:eastAsia="SimSun"/>
                      <w:color w:val="000000"/>
                      <w:szCs w:val="20"/>
                      <w:lang w:eastAsia="zh-CN"/>
                    </w:rPr>
                    <w:t>[</w:t>
                  </w:r>
                  <w:r>
                    <w:rPr>
                      <w:rFonts w:eastAsia="SimSun"/>
                      <w:color w:val="000000"/>
                      <w:szCs w:val="20"/>
                      <w:lang w:eastAsia="zh-CN"/>
                    </w:rPr>
                    <w:t>111</w:t>
                  </w:r>
                  <w:r w:rsidRPr="007B6701">
                    <w:rPr>
                      <w:rFonts w:eastAsia="SimSun"/>
                      <w:color w:val="000000"/>
                      <w:szCs w:val="20"/>
                      <w:lang w:eastAsia="zh-CN"/>
                    </w:rPr>
                    <w:t>]</w:t>
                  </w:r>
                </w:p>
              </w:tc>
              <w:tc>
                <w:tcPr>
                  <w:tcW w:w="1423" w:type="pct"/>
                  <w:vAlign w:val="center"/>
                </w:tcPr>
                <w:p w14:paraId="6782C12D" w14:textId="77777777" w:rsidR="004F6CAC" w:rsidRPr="007B6701" w:rsidRDefault="004F6CAC" w:rsidP="004F6CAC">
                  <w:pPr>
                    <w:pStyle w:val="TAC"/>
                    <w:adjustRightInd w:val="0"/>
                    <w:rPr>
                      <w:lang w:eastAsia="zh-CN"/>
                    </w:rPr>
                  </w:pPr>
                  <w:r w:rsidRPr="007B6701">
                    <w:rPr>
                      <w:lang w:eastAsia="zh-CN"/>
                    </w:rPr>
                    <w:t>70</w:t>
                  </w:r>
                </w:p>
              </w:tc>
            </w:tr>
          </w:tbl>
          <w:p w14:paraId="275E9ECF" w14:textId="77777777" w:rsidR="004F6CAC" w:rsidRPr="00410B86" w:rsidRDefault="004F6CAC" w:rsidP="004F6CAC">
            <w:pPr>
              <w:pStyle w:val="DraftProposal"/>
              <w:ind w:left="0" w:firstLine="0"/>
              <w:rPr>
                <w:rFonts w:ascii="Times New Roman" w:hAnsi="Times New Roman" w:cs="Times New Roman"/>
                <w:b w:val="0"/>
                <w:szCs w:val="20"/>
              </w:rPr>
            </w:pPr>
          </w:p>
          <w:p w14:paraId="73FF3513" w14:textId="77777777" w:rsidR="004F6CAC" w:rsidRDefault="004F6CAC" w:rsidP="004F6CAC"/>
          <w:p w14:paraId="28DB897B" w14:textId="77777777" w:rsidR="004F6CAC" w:rsidRPr="005918A4" w:rsidRDefault="004F6CAC" w:rsidP="004F6CAC">
            <w:pPr>
              <w:rPr>
                <w:bCs/>
              </w:rPr>
            </w:pPr>
            <w:r w:rsidRPr="005918A4">
              <w:rPr>
                <w:bCs/>
                <w:highlight w:val="green"/>
              </w:rPr>
              <w:t>Agreement</w:t>
            </w:r>
          </w:p>
          <w:p w14:paraId="0935EA29" w14:textId="77777777" w:rsidR="004F6CAC" w:rsidRPr="00D612CC" w:rsidRDefault="004F6CAC" w:rsidP="004F6CAC">
            <w:pPr>
              <w:rPr>
                <w:szCs w:val="20"/>
                <w:lang w:eastAsia="zh-CN"/>
              </w:rPr>
            </w:pPr>
            <w:r w:rsidRPr="00D612CC">
              <w:rPr>
                <w:szCs w:val="20"/>
                <w:lang w:eastAsia="zh-CN"/>
              </w:rPr>
              <w:t>UL peak data rate for NR NTN is evaluated based on the evaluation results of NR NTN peak spectral efficiency. Using the analytical way as provided in Report ITU-R M.2514.</w:t>
            </w:r>
          </w:p>
          <w:p w14:paraId="7464DC64" w14:textId="77777777" w:rsidR="004F6CAC" w:rsidRPr="00D612CC" w:rsidRDefault="004F6CAC" w:rsidP="004F6CAC">
            <w:pPr>
              <w:rPr>
                <w:szCs w:val="20"/>
              </w:rPr>
            </w:pPr>
          </w:p>
          <w:p w14:paraId="5C67DCB1" w14:textId="77777777" w:rsidR="004F6CAC" w:rsidRPr="00D612CC" w:rsidRDefault="004F6CAC" w:rsidP="004F6CAC">
            <w:pPr>
              <w:rPr>
                <w:szCs w:val="20"/>
              </w:rPr>
            </w:pPr>
            <w:r w:rsidRPr="00D612CC">
              <w:rPr>
                <w:szCs w:val="20"/>
              </w:rPr>
              <w:t>The evaluation result is provided in the following Table.</w:t>
            </w:r>
          </w:p>
          <w:p w14:paraId="178A4F97" w14:textId="77777777" w:rsidR="004F6CAC" w:rsidRPr="00D612CC" w:rsidRDefault="004F6CAC" w:rsidP="004F6CAC">
            <w:pPr>
              <w:rPr>
                <w:szCs w:val="20"/>
                <w:lang w:eastAsia="zh-CN"/>
              </w:rPr>
            </w:pPr>
            <w:r w:rsidRPr="00D612CC">
              <w:rPr>
                <w:szCs w:val="20"/>
                <w:lang w:eastAsia="zh-CN"/>
              </w:rPr>
              <w:t xml:space="preserve"> </w:t>
            </w:r>
          </w:p>
          <w:p w14:paraId="301C0CCD" w14:textId="77777777" w:rsidR="004F6CAC" w:rsidRPr="00D612CC" w:rsidRDefault="004F6CAC" w:rsidP="004F6CAC">
            <w:pPr>
              <w:rPr>
                <w:szCs w:val="20"/>
                <w:lang w:eastAsia="zh-CN"/>
              </w:rPr>
            </w:pPr>
            <w:r w:rsidRPr="00D612CC">
              <w:rPr>
                <w:szCs w:val="20"/>
                <w:lang w:eastAsia="zh-CN"/>
              </w:rPr>
              <w:t>It is observed that NR fulfils the UL peak data rate requirement.</w:t>
            </w:r>
          </w:p>
          <w:p w14:paraId="3F23F01C" w14:textId="77777777" w:rsidR="004F6CAC" w:rsidRPr="00D612CC" w:rsidRDefault="004F6CAC" w:rsidP="004F6CAC">
            <w:pPr>
              <w:pStyle w:val="Caption"/>
              <w:keepNext/>
              <w:rPr>
                <w:b w:val="0"/>
              </w:rPr>
            </w:pPr>
            <w:r w:rsidRPr="00D612CC">
              <w:rPr>
                <w:b w:val="0"/>
              </w:rPr>
              <w:t>NR NTN UL peak data rate (Mbit/s)</w:t>
            </w:r>
          </w:p>
          <w:tbl>
            <w:tblPr>
              <w:tblpPr w:leftFromText="142" w:rightFromText="142" w:vertAnchor="text" w:tblpXSpec="center" w:tblpY="1"/>
              <w:tblW w:w="42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538"/>
              <w:gridCol w:w="1555"/>
              <w:gridCol w:w="2234"/>
              <w:gridCol w:w="2119"/>
            </w:tblGrid>
            <w:tr w:rsidR="004F6CAC" w:rsidRPr="00D612CC" w14:paraId="32A03EDE" w14:textId="77777777" w:rsidTr="00786925">
              <w:trPr>
                <w:trHeight w:val="238"/>
              </w:trPr>
              <w:tc>
                <w:tcPr>
                  <w:tcW w:w="2076" w:type="pct"/>
                  <w:gridSpan w:val="2"/>
                  <w:shd w:val="clear" w:color="auto" w:fill="auto"/>
                  <w:vAlign w:val="center"/>
                </w:tcPr>
                <w:p w14:paraId="60BF41A1" w14:textId="77777777" w:rsidR="004F6CAC" w:rsidRPr="006C016B" w:rsidRDefault="004F6CAC" w:rsidP="004F6CAC">
                  <w:pPr>
                    <w:pStyle w:val="TAH"/>
                    <w:rPr>
                      <w:rFonts w:ascii="Times New Roman" w:eastAsia="Yu Mincho" w:hAnsi="Times New Roman"/>
                      <w:b w:val="0"/>
                      <w:sz w:val="20"/>
                    </w:rPr>
                  </w:pPr>
                  <w:r w:rsidRPr="006C016B">
                    <w:rPr>
                      <w:rFonts w:ascii="Times New Roman" w:eastAsia="Yu Mincho" w:hAnsi="Times New Roman"/>
                      <w:b w:val="0"/>
                      <w:sz w:val="20"/>
                    </w:rPr>
                    <w:t>SCS [kHz]</w:t>
                  </w:r>
                </w:p>
              </w:tc>
              <w:tc>
                <w:tcPr>
                  <w:tcW w:w="1500" w:type="pct"/>
                  <w:shd w:val="clear" w:color="auto" w:fill="auto"/>
                  <w:vAlign w:val="center"/>
                </w:tcPr>
                <w:p w14:paraId="2445A710" w14:textId="77777777" w:rsidR="004F6CAC" w:rsidRPr="006C016B" w:rsidRDefault="004F6CAC" w:rsidP="004F6CAC">
                  <w:pPr>
                    <w:pStyle w:val="TAH"/>
                    <w:rPr>
                      <w:rFonts w:ascii="Times New Roman" w:eastAsia="Yu Mincho" w:hAnsi="Times New Roman"/>
                      <w:b w:val="0"/>
                      <w:bCs/>
                      <w:sz w:val="20"/>
                    </w:rPr>
                  </w:pPr>
                  <w:r w:rsidRPr="006C016B">
                    <w:rPr>
                      <w:rFonts w:ascii="Times New Roman" w:eastAsia="Yu Mincho" w:hAnsi="Times New Roman"/>
                      <w:b w:val="0"/>
                      <w:bCs/>
                      <w:sz w:val="20"/>
                    </w:rPr>
                    <w:t>1.44 MHz</w:t>
                  </w:r>
                </w:p>
              </w:tc>
              <w:tc>
                <w:tcPr>
                  <w:tcW w:w="1423" w:type="pct"/>
                  <w:shd w:val="clear" w:color="auto" w:fill="auto"/>
                  <w:vAlign w:val="center"/>
                </w:tcPr>
                <w:p w14:paraId="1F26E808" w14:textId="77777777" w:rsidR="004F6CAC" w:rsidRPr="006C016B" w:rsidRDefault="004F6CAC" w:rsidP="004F6CAC">
                  <w:pPr>
                    <w:pStyle w:val="TAH"/>
                    <w:rPr>
                      <w:rFonts w:ascii="Times New Roman" w:hAnsi="Times New Roman"/>
                      <w:b w:val="0"/>
                      <w:sz w:val="20"/>
                      <w:lang w:eastAsia="zh-CN"/>
                    </w:rPr>
                  </w:pPr>
                  <w:r w:rsidRPr="006C016B">
                    <w:rPr>
                      <w:rFonts w:ascii="Times New Roman" w:hAnsi="Times New Roman"/>
                      <w:b w:val="0"/>
                      <w:sz w:val="20"/>
                      <w:lang w:eastAsia="zh-CN"/>
                    </w:rPr>
                    <w:t>Req.</w:t>
                  </w:r>
                </w:p>
              </w:tc>
            </w:tr>
            <w:tr w:rsidR="004F6CAC" w:rsidRPr="00D612CC" w14:paraId="7E345D25" w14:textId="77777777" w:rsidTr="00786925">
              <w:trPr>
                <w:trHeight w:val="151"/>
              </w:trPr>
              <w:tc>
                <w:tcPr>
                  <w:tcW w:w="1033" w:type="pct"/>
                  <w:shd w:val="clear" w:color="auto" w:fill="auto"/>
                  <w:vAlign w:val="center"/>
                </w:tcPr>
                <w:p w14:paraId="48989AD2" w14:textId="77777777" w:rsidR="004F6CAC" w:rsidRPr="00D612CC" w:rsidRDefault="004F6CAC" w:rsidP="004F6CAC">
                  <w:pPr>
                    <w:pStyle w:val="TAC"/>
                    <w:adjustRightInd w:val="0"/>
                    <w:rPr>
                      <w:lang w:eastAsia="zh-CN"/>
                    </w:rPr>
                  </w:pPr>
                  <w:r w:rsidRPr="00D612CC">
                    <w:rPr>
                      <w:lang w:eastAsia="zh-CN"/>
                    </w:rPr>
                    <w:t>FR1</w:t>
                  </w:r>
                </w:p>
              </w:tc>
              <w:tc>
                <w:tcPr>
                  <w:tcW w:w="1044" w:type="pct"/>
                  <w:shd w:val="clear" w:color="auto" w:fill="auto"/>
                  <w:vAlign w:val="center"/>
                  <w:hideMark/>
                </w:tcPr>
                <w:p w14:paraId="217851C4" w14:textId="77777777" w:rsidR="004F6CAC" w:rsidRPr="006C016B" w:rsidRDefault="004F6CAC" w:rsidP="004F6CAC">
                  <w:pPr>
                    <w:pStyle w:val="TAC"/>
                    <w:adjustRightInd w:val="0"/>
                    <w:rPr>
                      <w:rFonts w:eastAsia="Yu Mincho"/>
                    </w:rPr>
                  </w:pPr>
                  <w:r w:rsidRPr="006C016B">
                    <w:rPr>
                      <w:rFonts w:eastAsia="Yu Mincho"/>
                    </w:rPr>
                    <w:t>15</w:t>
                  </w:r>
                </w:p>
              </w:tc>
              <w:tc>
                <w:tcPr>
                  <w:tcW w:w="1500" w:type="pct"/>
                  <w:shd w:val="clear" w:color="auto" w:fill="auto"/>
                  <w:vAlign w:val="center"/>
                </w:tcPr>
                <w:p w14:paraId="1FE5A020" w14:textId="77777777" w:rsidR="004F6CAC" w:rsidRPr="006C016B" w:rsidRDefault="004F6CAC" w:rsidP="004F6CAC">
                  <w:pPr>
                    <w:adjustRightInd w:val="0"/>
                    <w:snapToGrid w:val="0"/>
                    <w:jc w:val="center"/>
                    <w:rPr>
                      <w:rFonts w:eastAsia="SimSun"/>
                      <w:color w:val="000000"/>
                      <w:szCs w:val="20"/>
                      <w:lang w:eastAsia="zh-CN"/>
                    </w:rPr>
                  </w:pPr>
                  <w:r w:rsidRPr="006C016B">
                    <w:rPr>
                      <w:color w:val="000000"/>
                      <w:szCs w:val="20"/>
                      <w:lang w:eastAsia="zh-CN"/>
                    </w:rPr>
                    <w:t>[2.76]</w:t>
                  </w:r>
                </w:p>
              </w:tc>
              <w:tc>
                <w:tcPr>
                  <w:tcW w:w="1423" w:type="pct"/>
                  <w:shd w:val="clear" w:color="auto" w:fill="auto"/>
                  <w:vAlign w:val="center"/>
                </w:tcPr>
                <w:p w14:paraId="473CAFE2" w14:textId="77777777" w:rsidR="004F6CAC" w:rsidRPr="00D612CC" w:rsidRDefault="004F6CAC" w:rsidP="004F6CAC">
                  <w:pPr>
                    <w:pStyle w:val="TAC"/>
                    <w:adjustRightInd w:val="0"/>
                    <w:rPr>
                      <w:lang w:eastAsia="zh-CN"/>
                    </w:rPr>
                  </w:pPr>
                  <w:r w:rsidRPr="00D612CC">
                    <w:rPr>
                      <w:lang w:eastAsia="zh-CN"/>
                    </w:rPr>
                    <w:t>2</w:t>
                  </w:r>
                </w:p>
              </w:tc>
            </w:tr>
          </w:tbl>
          <w:p w14:paraId="39E651CC" w14:textId="77777777" w:rsidR="004F6CAC" w:rsidRPr="00D612CC" w:rsidRDefault="004F6CAC" w:rsidP="004F6CAC">
            <w:pPr>
              <w:rPr>
                <w:szCs w:val="20"/>
              </w:rPr>
            </w:pPr>
          </w:p>
          <w:p w14:paraId="525A66AF" w14:textId="7436BB3C" w:rsidR="004F6CAC" w:rsidRPr="005918A4" w:rsidRDefault="004F6CAC" w:rsidP="004F6CAC">
            <w:pPr>
              <w:rPr>
                <w:bCs/>
              </w:rPr>
            </w:pPr>
            <w:r w:rsidRPr="005918A4">
              <w:rPr>
                <w:bCs/>
                <w:highlight w:val="green"/>
              </w:rPr>
              <w:t>Agreement</w:t>
            </w:r>
          </w:p>
          <w:p w14:paraId="71221978" w14:textId="77777777" w:rsidR="004F6CAC" w:rsidRPr="00220C07" w:rsidRDefault="004F6CAC" w:rsidP="004F6CAC">
            <w:pPr>
              <w:rPr>
                <w:szCs w:val="20"/>
              </w:rPr>
            </w:pPr>
            <w:r>
              <w:rPr>
                <w:szCs w:val="20"/>
              </w:rPr>
              <w:t>T</w:t>
            </w:r>
            <w:r w:rsidRPr="00220C07">
              <w:rPr>
                <w:szCs w:val="20"/>
              </w:rPr>
              <w:t>he attached text proposal for TR 37.911</w:t>
            </w:r>
            <w:r>
              <w:rPr>
                <w:szCs w:val="20"/>
              </w:rPr>
              <w:t xml:space="preserve"> is endorsed from RAN1 perspective. Note: the detailed structure of the TR is up to the TR editor.</w:t>
            </w:r>
          </w:p>
          <w:p w14:paraId="4437FEE3" w14:textId="77777777" w:rsidR="004F6CAC" w:rsidRPr="00220C07" w:rsidRDefault="004F6CAC" w:rsidP="004F6CAC">
            <w:pPr>
              <w:spacing w:beforeLines="50" w:before="120"/>
              <w:rPr>
                <w:szCs w:val="20"/>
                <w:lang w:eastAsia="zh-CN"/>
              </w:rPr>
            </w:pPr>
            <w:r w:rsidRPr="00220C07">
              <w:rPr>
                <w:szCs w:val="20"/>
                <w:lang w:eastAsia="zh-CN"/>
              </w:rPr>
              <w:t>Attachment: TP to TR37.911-Peak spectral efficiency</w:t>
            </w:r>
            <w:r w:rsidRPr="00220C07">
              <w:rPr>
                <w:szCs w:val="20"/>
              </w:rPr>
              <w:t xml:space="preserve"> </w:t>
            </w:r>
            <w:r w:rsidRPr="00220C07">
              <w:rPr>
                <w:szCs w:val="20"/>
                <w:lang w:eastAsia="zh-CN"/>
              </w:rPr>
              <w:t>and peak data rate-v0</w:t>
            </w:r>
            <w:r>
              <w:rPr>
                <w:szCs w:val="20"/>
                <w:lang w:eastAsia="zh-CN"/>
              </w:rPr>
              <w:t>2</w:t>
            </w:r>
          </w:p>
          <w:p w14:paraId="5AB77D2D" w14:textId="77777777" w:rsidR="004F6CAC" w:rsidRPr="005918A4" w:rsidRDefault="004F6CAC" w:rsidP="004F6CAC">
            <w:pPr>
              <w:rPr>
                <w:bCs/>
              </w:rPr>
            </w:pPr>
            <w:r w:rsidRPr="005918A4">
              <w:rPr>
                <w:bCs/>
                <w:highlight w:val="green"/>
              </w:rPr>
              <w:t>Agreement</w:t>
            </w:r>
          </w:p>
          <w:p w14:paraId="4C4A0F1F" w14:textId="77777777" w:rsidR="004F6CAC" w:rsidRPr="00CF2878" w:rsidRDefault="004F6CAC" w:rsidP="004F6CAC">
            <w:pPr>
              <w:rPr>
                <w:szCs w:val="20"/>
              </w:rPr>
            </w:pPr>
            <w:r w:rsidRPr="00CF2878">
              <w:rPr>
                <w:szCs w:val="20"/>
              </w:rPr>
              <w:t>The attached template is used to collect evaluation results for eMBBs 5th percentile user spectral efficiency, average spectral efficiency, user experienced data rate and area traffic capacity</w:t>
            </w:r>
          </w:p>
          <w:p w14:paraId="5033080E" w14:textId="77777777" w:rsidR="004F6CAC" w:rsidRPr="005556BD" w:rsidRDefault="004F6CAC" w:rsidP="004F6CAC">
            <w:pPr>
              <w:rPr>
                <w:szCs w:val="20"/>
              </w:rPr>
            </w:pPr>
            <w:r w:rsidRPr="005556BD">
              <w:rPr>
                <w:szCs w:val="20"/>
              </w:rPr>
              <w:t>Note: OH as agreed in 9.14.1 will be removed from the template.</w:t>
            </w:r>
          </w:p>
          <w:p w14:paraId="50C8DB39" w14:textId="77777777" w:rsidR="004F6CAC" w:rsidRPr="00CF2878" w:rsidRDefault="004F6CAC" w:rsidP="004F6CAC">
            <w:pPr>
              <w:rPr>
                <w:szCs w:val="20"/>
              </w:rPr>
            </w:pPr>
            <w:r w:rsidRPr="00CF2878">
              <w:rPr>
                <w:szCs w:val="20"/>
              </w:rPr>
              <w:t xml:space="preserve">Attachment: </w:t>
            </w:r>
          </w:p>
          <w:p w14:paraId="448F0741" w14:textId="77777777" w:rsidR="004F6CAC" w:rsidRPr="00CF2878" w:rsidRDefault="004F6CAC" w:rsidP="004F6CAC">
            <w:pPr>
              <w:rPr>
                <w:szCs w:val="20"/>
              </w:rPr>
            </w:pPr>
            <w:r w:rsidRPr="00CF2878">
              <w:rPr>
                <w:szCs w:val="20"/>
              </w:rPr>
              <w:t>R1-230641</w:t>
            </w:r>
            <w:r>
              <w:rPr>
                <w:szCs w:val="20"/>
              </w:rPr>
              <w:t>6</w:t>
            </w:r>
            <w:r w:rsidRPr="00CF2878">
              <w:rPr>
                <w:szCs w:val="20"/>
              </w:rPr>
              <w:t xml:space="preserve"> - Att eMBBs_Spectral Efficiency_User data rate_Area traffic capacity_v01</w:t>
            </w:r>
          </w:p>
          <w:p w14:paraId="6FAAEB0A" w14:textId="77777777" w:rsidR="004F6CAC" w:rsidRPr="005918A4" w:rsidRDefault="004F6CAC" w:rsidP="004F6CAC">
            <w:pPr>
              <w:rPr>
                <w:bCs/>
              </w:rPr>
            </w:pPr>
            <w:r w:rsidRPr="005918A4">
              <w:rPr>
                <w:bCs/>
                <w:highlight w:val="green"/>
              </w:rPr>
              <w:t>Agreement</w:t>
            </w:r>
          </w:p>
          <w:p w14:paraId="0B07C2AA" w14:textId="77777777" w:rsidR="004F6CAC" w:rsidRPr="00612C27" w:rsidRDefault="004F6CAC" w:rsidP="004F6CAC">
            <w:pPr>
              <w:rPr>
                <w:szCs w:val="20"/>
              </w:rPr>
            </w:pPr>
            <w:r w:rsidRPr="00612C27">
              <w:rPr>
                <w:szCs w:val="20"/>
              </w:rPr>
              <w:t>The attached template is used to collect evaluation results for the TPR on mobility</w:t>
            </w:r>
          </w:p>
          <w:p w14:paraId="43C3BA1E" w14:textId="77777777" w:rsidR="004F6CAC" w:rsidRPr="00612C27" w:rsidRDefault="004F6CAC" w:rsidP="004F6CAC">
            <w:pPr>
              <w:rPr>
                <w:szCs w:val="20"/>
              </w:rPr>
            </w:pPr>
            <w:r w:rsidRPr="00612C27">
              <w:rPr>
                <w:szCs w:val="20"/>
              </w:rPr>
              <w:t xml:space="preserve">Attachment: </w:t>
            </w:r>
          </w:p>
          <w:p w14:paraId="46C7D9E1" w14:textId="77777777" w:rsidR="004F6CAC" w:rsidRPr="00612C27" w:rsidRDefault="004F6CAC" w:rsidP="004F6CAC">
            <w:r w:rsidRPr="00612C27">
              <w:t>R1-230641</w:t>
            </w:r>
            <w:r>
              <w:t>6</w:t>
            </w:r>
            <w:r w:rsidRPr="00612C27">
              <w:t xml:space="preserve"> Att eMBB-s_Mobility _v00</w:t>
            </w:r>
          </w:p>
          <w:p w14:paraId="693952DE" w14:textId="77777777" w:rsidR="004F6CAC" w:rsidRPr="005918A4" w:rsidRDefault="004F6CAC" w:rsidP="004F6CAC">
            <w:pPr>
              <w:rPr>
                <w:bCs/>
              </w:rPr>
            </w:pPr>
            <w:r w:rsidRPr="005918A4">
              <w:rPr>
                <w:bCs/>
                <w:highlight w:val="green"/>
              </w:rPr>
              <w:lastRenderedPageBreak/>
              <w:t>Agreement</w:t>
            </w:r>
          </w:p>
          <w:p w14:paraId="572CFBAB" w14:textId="77777777" w:rsidR="004F6CAC" w:rsidRPr="00827D92" w:rsidRDefault="004F6CAC" w:rsidP="004F6CAC">
            <w:pPr>
              <w:rPr>
                <w:szCs w:val="20"/>
              </w:rPr>
            </w:pPr>
            <w:r w:rsidRPr="00827D92">
              <w:rPr>
                <w:szCs w:val="20"/>
              </w:rPr>
              <w:t>The attached template is used to collect evaluation results for the TPR on Reliability</w:t>
            </w:r>
          </w:p>
          <w:p w14:paraId="73BFB3F9" w14:textId="77777777" w:rsidR="004F6CAC" w:rsidRPr="00827D92" w:rsidRDefault="004F6CAC" w:rsidP="004F6CAC">
            <w:pPr>
              <w:rPr>
                <w:szCs w:val="20"/>
              </w:rPr>
            </w:pPr>
            <w:r w:rsidRPr="00827D92">
              <w:rPr>
                <w:szCs w:val="20"/>
              </w:rPr>
              <w:t xml:space="preserve">Attachment: </w:t>
            </w:r>
          </w:p>
          <w:p w14:paraId="1C684408" w14:textId="77777777" w:rsidR="004F6CAC" w:rsidRPr="00827D92" w:rsidRDefault="004F6CAC" w:rsidP="004F6CAC">
            <w:r w:rsidRPr="00827D92">
              <w:t>R1-230641</w:t>
            </w:r>
            <w:r>
              <w:t>6</w:t>
            </w:r>
            <w:r w:rsidRPr="00827D92">
              <w:t xml:space="preserve">  Att_ HRC-s-Reliability_v00</w:t>
            </w:r>
          </w:p>
          <w:p w14:paraId="0482A616" w14:textId="77777777" w:rsidR="004F6CAC" w:rsidRPr="005918A4" w:rsidRDefault="004F6CAC" w:rsidP="004F6CAC">
            <w:pPr>
              <w:rPr>
                <w:bCs/>
              </w:rPr>
            </w:pPr>
            <w:r w:rsidRPr="005918A4">
              <w:rPr>
                <w:bCs/>
                <w:highlight w:val="green"/>
              </w:rPr>
              <w:t>Agreement</w:t>
            </w:r>
          </w:p>
          <w:p w14:paraId="232A4EAB" w14:textId="77777777" w:rsidR="004F6CAC" w:rsidRPr="009B282E" w:rsidRDefault="004F6CAC" w:rsidP="004F6CAC">
            <w:pPr>
              <w:rPr>
                <w:szCs w:val="20"/>
              </w:rPr>
            </w:pPr>
            <w:r w:rsidRPr="009B282E">
              <w:rPr>
                <w:szCs w:val="20"/>
              </w:rPr>
              <w:t>The attached template is used to collect evaluation results for the TPR on connection density</w:t>
            </w:r>
          </w:p>
          <w:p w14:paraId="2918C433" w14:textId="77777777" w:rsidR="004F6CAC" w:rsidRPr="009B282E" w:rsidRDefault="004F6CAC" w:rsidP="004F6CAC">
            <w:pPr>
              <w:rPr>
                <w:szCs w:val="20"/>
              </w:rPr>
            </w:pPr>
            <w:r w:rsidRPr="009B282E">
              <w:rPr>
                <w:szCs w:val="20"/>
              </w:rPr>
              <w:t xml:space="preserve">Attachment: </w:t>
            </w:r>
          </w:p>
          <w:p w14:paraId="362B9658" w14:textId="77777777" w:rsidR="004F6CAC" w:rsidRPr="009B282E" w:rsidRDefault="004F6CAC" w:rsidP="004F6CAC">
            <w:r w:rsidRPr="009B282E">
              <w:t>R1-230641</w:t>
            </w:r>
            <w:r>
              <w:t>6</w:t>
            </w:r>
            <w:r w:rsidRPr="009B282E">
              <w:t xml:space="preserve">  Att_ConnectionDensity -</w:t>
            </w:r>
            <w:r w:rsidRPr="00D526A4">
              <w:t>v002</w:t>
            </w:r>
          </w:p>
          <w:p w14:paraId="70164B91" w14:textId="77777777" w:rsidR="004F6CAC" w:rsidRPr="005918A4" w:rsidRDefault="004F6CAC" w:rsidP="004F6CAC">
            <w:pPr>
              <w:rPr>
                <w:bCs/>
              </w:rPr>
            </w:pPr>
            <w:r w:rsidRPr="005918A4">
              <w:rPr>
                <w:bCs/>
                <w:highlight w:val="green"/>
              </w:rPr>
              <w:t>Agreement</w:t>
            </w:r>
          </w:p>
          <w:p w14:paraId="225DFB9B" w14:textId="77777777" w:rsidR="004F6CAC" w:rsidRPr="006F5EC9" w:rsidRDefault="004F6CAC" w:rsidP="004F6CAC">
            <w:r w:rsidRPr="006F5EC9">
              <w:t>RAN1 to provide at RAN1#114-bis evaluation results on Energy efficiency, including both network and device</w:t>
            </w:r>
            <w:r>
              <w:t>.</w:t>
            </w:r>
          </w:p>
          <w:p w14:paraId="6F511EC2" w14:textId="77777777" w:rsidR="004F6CAC" w:rsidRPr="005918A4" w:rsidRDefault="004F6CAC" w:rsidP="004F6CAC">
            <w:pPr>
              <w:rPr>
                <w:bCs/>
              </w:rPr>
            </w:pPr>
            <w:r w:rsidRPr="005918A4">
              <w:rPr>
                <w:bCs/>
                <w:highlight w:val="green"/>
              </w:rPr>
              <w:t>Agreement</w:t>
            </w:r>
          </w:p>
          <w:p w14:paraId="1615ED71" w14:textId="77777777" w:rsidR="004F6CAC" w:rsidRPr="005512F1" w:rsidRDefault="004F6CAC" w:rsidP="004F6CAC">
            <w:pPr>
              <w:rPr>
                <w:iCs/>
                <w:lang w:eastAsia="zh-CN"/>
              </w:rPr>
            </w:pPr>
            <w:r w:rsidRPr="005512F1">
              <w:rPr>
                <w:iCs/>
                <w:lang w:eastAsia="zh-CN"/>
              </w:rPr>
              <w:t xml:space="preserve">For </w:t>
            </w:r>
            <w:r>
              <w:rPr>
                <w:iCs/>
                <w:lang w:eastAsia="zh-CN"/>
              </w:rPr>
              <w:t>NR</w:t>
            </w:r>
            <w:r w:rsidRPr="005512F1">
              <w:rPr>
                <w:iCs/>
                <w:lang w:eastAsia="zh-CN"/>
              </w:rPr>
              <w:t xml:space="preserve"> NTN Connection Density LLS:</w:t>
            </w:r>
          </w:p>
          <w:p w14:paraId="6242D05B" w14:textId="77777777" w:rsidR="004F6CAC" w:rsidRPr="005512F1" w:rsidRDefault="004F6CAC" w:rsidP="008A559C">
            <w:pPr>
              <w:pStyle w:val="ListParagraph"/>
              <w:numPr>
                <w:ilvl w:val="0"/>
                <w:numId w:val="18"/>
              </w:numPr>
              <w:overflowPunct w:val="0"/>
              <w:jc w:val="left"/>
              <w:textAlignment w:val="baseline"/>
              <w:rPr>
                <w:rFonts w:eastAsia="Yu Mincho"/>
                <w:bCs/>
              </w:rPr>
            </w:pPr>
            <w:r w:rsidRPr="005512F1">
              <w:rPr>
                <w:rFonts w:eastAsia="Yu Mincho"/>
                <w:bCs/>
              </w:rPr>
              <w:t>Agree 10% BLER as target for throughput for Full Buffer</w:t>
            </w:r>
          </w:p>
          <w:p w14:paraId="384017C3" w14:textId="77777777" w:rsidR="004F6CAC" w:rsidRPr="005512F1" w:rsidRDefault="004F6CAC" w:rsidP="008A559C">
            <w:pPr>
              <w:pStyle w:val="ListParagraph"/>
              <w:numPr>
                <w:ilvl w:val="0"/>
                <w:numId w:val="18"/>
              </w:numPr>
              <w:overflowPunct w:val="0"/>
              <w:jc w:val="left"/>
              <w:textAlignment w:val="baseline"/>
              <w:rPr>
                <w:rFonts w:eastAsia="Yu Mincho"/>
                <w:bCs/>
              </w:rPr>
            </w:pPr>
            <w:r w:rsidRPr="005512F1">
              <w:rPr>
                <w:rFonts w:eastAsia="Yu Mincho"/>
                <w:bCs/>
              </w:rPr>
              <w:t>SINR - user spectral efficiency (SE) mapping graph for Full Buffer, where:</w:t>
            </w:r>
          </w:p>
          <w:p w14:paraId="0DDC727A" w14:textId="77777777" w:rsidR="004F6CAC" w:rsidRPr="005512F1" w:rsidRDefault="004F6CAC" w:rsidP="008A559C">
            <w:pPr>
              <w:pStyle w:val="ListParagraph"/>
              <w:numPr>
                <w:ilvl w:val="1"/>
                <w:numId w:val="18"/>
              </w:numPr>
              <w:overflowPunct w:val="0"/>
              <w:jc w:val="left"/>
              <w:textAlignment w:val="baseline"/>
              <w:rPr>
                <w:rFonts w:eastAsia="Yu Mincho"/>
                <w:bCs/>
              </w:rPr>
            </w:pPr>
            <w:r w:rsidRPr="005512F1">
              <w:rPr>
                <w:rFonts w:eastAsia="Yu Mincho"/>
                <w:bCs/>
              </w:rPr>
              <w:t xml:space="preserve"> SE =</w:t>
            </w:r>
            <w:r w:rsidRPr="005512F1">
              <w:rPr>
                <w:bCs/>
              </w:rPr>
              <w:t xml:space="preserve"> nominal SE × (1-BLER)</w:t>
            </w:r>
          </w:p>
          <w:p w14:paraId="3FB53B75" w14:textId="77777777" w:rsidR="004F6CAC" w:rsidRDefault="004F6CAC" w:rsidP="00544153">
            <w:pPr>
              <w:pStyle w:val="Prop1"/>
              <w:rPr>
                <w:rFonts w:cs="Times New Roman"/>
              </w:rPr>
            </w:pPr>
          </w:p>
        </w:tc>
      </w:tr>
    </w:tbl>
    <w:p w14:paraId="1CAC0E65" w14:textId="77777777" w:rsidR="004F6CAC" w:rsidRPr="00607E77" w:rsidRDefault="004F6CAC" w:rsidP="00544153">
      <w:pPr>
        <w:pStyle w:val="Prop1"/>
        <w:rPr>
          <w:rFonts w:cs="Times New Roman"/>
        </w:rPr>
      </w:pPr>
    </w:p>
    <w:sdt>
      <w:sdtPr>
        <w:rPr>
          <w:sz w:val="22"/>
          <w:szCs w:val="22"/>
        </w:rPr>
        <w:id w:val="-1424333100"/>
        <w:docPartObj>
          <w:docPartGallery w:val="Bibliographies"/>
          <w:docPartUnique/>
        </w:docPartObj>
      </w:sdtPr>
      <w:sdtEndPr>
        <w:rPr>
          <w:sz w:val="28"/>
          <w:szCs w:val="28"/>
        </w:rPr>
      </w:sdtEndPr>
      <w:sdtContent>
        <w:p w14:paraId="77016465" w14:textId="77777777" w:rsidR="00742BC9" w:rsidRPr="00607E77" w:rsidRDefault="00F23BF8" w:rsidP="00F23BF8">
          <w:pPr>
            <w:pStyle w:val="Heading1"/>
          </w:pPr>
          <w:r w:rsidRPr="00607E77">
            <w:t>References</w:t>
          </w:r>
        </w:p>
      </w:sdtContent>
    </w:sdt>
    <w:p w14:paraId="767FB704" w14:textId="25AA549E" w:rsidR="00460ABE" w:rsidRPr="00607E77" w:rsidRDefault="008E62E8" w:rsidP="008E62E8">
      <w:pPr>
        <w:pStyle w:val="ListParagraph"/>
        <w:numPr>
          <w:ilvl w:val="0"/>
          <w:numId w:val="12"/>
        </w:numPr>
        <w:rPr>
          <w:rFonts w:cs="Times New Roman"/>
          <w:sz w:val="18"/>
        </w:rPr>
      </w:pPr>
      <w:r w:rsidRPr="008E62E8">
        <w:rPr>
          <w:rFonts w:cs="Times New Roman"/>
        </w:rPr>
        <w:t>RP-231945</w:t>
      </w:r>
      <w:r w:rsidR="00460ABE" w:rsidRPr="00607E77">
        <w:rPr>
          <w:rFonts w:cs="Times New Roman"/>
        </w:rPr>
        <w:t xml:space="preserve">- </w:t>
      </w:r>
      <w:r w:rsidRPr="008E62E8">
        <w:rPr>
          <w:rFonts w:cs="Times New Roman"/>
        </w:rPr>
        <w:t>(revision of RP-231296)</w:t>
      </w:r>
      <w:r>
        <w:rPr>
          <w:rFonts w:cs="Times New Roman"/>
        </w:rPr>
        <w:t xml:space="preserve">: </w:t>
      </w:r>
      <w:r w:rsidR="00460ABE" w:rsidRPr="00607E77">
        <w:rPr>
          <w:rFonts w:cs="Times New Roman"/>
        </w:rPr>
        <w:t>Study on Self-Evaluation towards the 3GPP submission of an IMT-2020 Satellite Radio Interface Technology, Ericsson, Qualcomm, Thales, MediaTek Inc.</w:t>
      </w:r>
    </w:p>
    <w:p w14:paraId="416E3495" w14:textId="4EA6F8FD" w:rsidR="00460ABE" w:rsidRPr="00607E77" w:rsidRDefault="00460ABE" w:rsidP="00967840">
      <w:pPr>
        <w:pStyle w:val="ListParagraph"/>
        <w:numPr>
          <w:ilvl w:val="0"/>
          <w:numId w:val="12"/>
        </w:numPr>
        <w:rPr>
          <w:rFonts w:cs="Times New Roman"/>
        </w:rPr>
      </w:pPr>
      <w:r w:rsidRPr="00607E77">
        <w:rPr>
          <w:rFonts w:cs="Times New Roman"/>
        </w:rPr>
        <w:t>Report ITU-R M.2514 (09/2022) - Vision, requirements and evaluation guidelines for satellite radio interface(s) of IMT-2020 – PDF, Word</w:t>
      </w:r>
    </w:p>
    <w:p w14:paraId="76AADD9F" w14:textId="569F9A9D" w:rsidR="003B398E" w:rsidRPr="00607E77" w:rsidRDefault="003B398E" w:rsidP="00967840">
      <w:pPr>
        <w:pStyle w:val="ListParagraph"/>
        <w:numPr>
          <w:ilvl w:val="0"/>
          <w:numId w:val="12"/>
        </w:numPr>
        <w:rPr>
          <w:rFonts w:cs="Times New Roman"/>
        </w:rPr>
      </w:pPr>
      <w:r w:rsidRPr="00607E77">
        <w:rPr>
          <w:rFonts w:cs="Times New Roman"/>
        </w:rPr>
        <w:t>R1-2302871: SI work plan for Study on self-evaluation towards the IMT-2020 submission of the 3GPP Satellite Radio Interface Technology, Rapporteur (Ericsson)</w:t>
      </w:r>
    </w:p>
    <w:p w14:paraId="6E596B9F" w14:textId="3C8F66CF" w:rsidR="000C0DDF" w:rsidRPr="00607E77" w:rsidRDefault="000C0DDF" w:rsidP="000C0DDF">
      <w:pPr>
        <w:pStyle w:val="ListParagraph"/>
        <w:numPr>
          <w:ilvl w:val="0"/>
          <w:numId w:val="12"/>
        </w:numPr>
        <w:rPr>
          <w:rFonts w:cs="Times New Roman"/>
        </w:rPr>
      </w:pPr>
      <w:r w:rsidRPr="00607E77">
        <w:rPr>
          <w:rFonts w:cs="Times New Roman"/>
        </w:rPr>
        <w:t>R1- 2305703, Peak data rate and peak spectral efficiency evaluation, Ericsson, May 2023</w:t>
      </w:r>
    </w:p>
    <w:p w14:paraId="6467D5BC" w14:textId="12F69506" w:rsidR="0056684A" w:rsidRPr="00607E77" w:rsidRDefault="0056684A" w:rsidP="0056684A">
      <w:pPr>
        <w:pStyle w:val="ListParagraph"/>
        <w:numPr>
          <w:ilvl w:val="0"/>
          <w:numId w:val="12"/>
        </w:numPr>
        <w:rPr>
          <w:rFonts w:cs="Times New Roman"/>
        </w:rPr>
      </w:pPr>
      <w:r w:rsidRPr="00607E77">
        <w:rPr>
          <w:rFonts w:cs="Times New Roman"/>
        </w:rPr>
        <w:t>R1-2306083, Feature lead summary #1 on evaluation methodology for IMT-2020 Satellite, Moderator (Qualcomm), May 2023</w:t>
      </w:r>
    </w:p>
    <w:p w14:paraId="43FB6E99" w14:textId="77777777" w:rsidR="00E2781A" w:rsidRPr="00607E77" w:rsidRDefault="00E2781A" w:rsidP="00E2781A">
      <w:pPr>
        <w:pStyle w:val="ListParagraph"/>
        <w:ind w:left="360"/>
        <w:rPr>
          <w:rFonts w:cs="Times New Roman"/>
        </w:rPr>
      </w:pPr>
    </w:p>
    <w:p w14:paraId="38052398" w14:textId="77777777" w:rsidR="00460ABE" w:rsidRPr="00607E77" w:rsidRDefault="00460ABE">
      <w:pPr>
        <w:pStyle w:val="ListParagraph"/>
        <w:rPr>
          <w:rFonts w:cs="Times New Roman"/>
          <w:sz w:val="18"/>
        </w:rPr>
      </w:pPr>
    </w:p>
    <w:sectPr w:rsidR="00460ABE" w:rsidRPr="00607E7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FCE46" w14:textId="77777777" w:rsidR="009D0AC2" w:rsidRDefault="009D0AC2">
      <w:r>
        <w:separator/>
      </w:r>
    </w:p>
  </w:endnote>
  <w:endnote w:type="continuationSeparator" w:id="0">
    <w:p w14:paraId="3DAE2A9B" w14:textId="77777777" w:rsidR="009D0AC2" w:rsidRDefault="009D0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7794DC" w14:textId="77777777" w:rsidR="009D0AC2" w:rsidRDefault="009D0AC2">
      <w:r>
        <w:separator/>
      </w:r>
    </w:p>
  </w:footnote>
  <w:footnote w:type="continuationSeparator" w:id="0">
    <w:p w14:paraId="084BF9DB" w14:textId="77777777" w:rsidR="009D0AC2" w:rsidRDefault="009D0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F652DDF"/>
    <w:multiLevelType w:val="hybridMultilevel"/>
    <w:tmpl w:val="9856C6BE"/>
    <w:lvl w:ilvl="0" w:tplc="0A62CB30">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277E4A"/>
    <w:multiLevelType w:val="hybridMultilevel"/>
    <w:tmpl w:val="8456477E"/>
    <w:lvl w:ilvl="0" w:tplc="B08EB9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33272"/>
    <w:multiLevelType w:val="hybridMultilevel"/>
    <w:tmpl w:val="E0220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628156B"/>
    <w:multiLevelType w:val="hybridMultilevel"/>
    <w:tmpl w:val="F58483AE"/>
    <w:lvl w:ilvl="0" w:tplc="19A2D29C">
      <w:start w:val="1"/>
      <w:numFmt w:val="bullet"/>
      <w:pStyle w:val="ListNumber2"/>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724EC5"/>
    <w:multiLevelType w:val="hybridMultilevel"/>
    <w:tmpl w:val="7AFC8A50"/>
    <w:lvl w:ilvl="0" w:tplc="8B94170E">
      <w:start w:val="1"/>
      <w:numFmt w:val="decimal"/>
      <w:pStyle w:val="Observation"/>
      <w:lvlText w:val="Observation %1."/>
      <w:lvlJc w:val="left"/>
      <w:pPr>
        <w:ind w:left="1352"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13" w15:restartNumberingAfterBreak="0">
    <w:nsid w:val="633409BE"/>
    <w:multiLevelType w:val="hybridMultilevel"/>
    <w:tmpl w:val="53240C20"/>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994751"/>
    <w:multiLevelType w:val="hybridMultilevel"/>
    <w:tmpl w:val="53ECE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775EC4"/>
    <w:multiLevelType w:val="hybridMultilevel"/>
    <w:tmpl w:val="B518C79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3051A"/>
    <w:multiLevelType w:val="singleLevel"/>
    <w:tmpl w:val="C088B2FE"/>
    <w:lvl w:ilvl="0">
      <w:start w:val="1"/>
      <w:numFmt w:val="bullet"/>
      <w:pStyle w:val="enum2"/>
      <w:lvlText w:val=""/>
      <w:lvlJc w:val="left"/>
      <w:pPr>
        <w:ind w:left="644" w:hanging="360"/>
      </w:pPr>
      <w:rPr>
        <w:rFonts w:ascii="Wingdings" w:hAnsi="Wingdings" w:hint="default"/>
      </w:rPr>
    </w:lvl>
  </w:abstractNum>
  <w:abstractNum w:abstractNumId="18"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9"/>
  </w:num>
  <w:num w:numId="4">
    <w:abstractNumId w:val="1"/>
  </w:num>
  <w:num w:numId="5">
    <w:abstractNumId w:val="10"/>
  </w:num>
  <w:num w:numId="6">
    <w:abstractNumId w:val="16"/>
  </w:num>
  <w:num w:numId="7">
    <w:abstractNumId w:val="12"/>
  </w:num>
  <w:num w:numId="8">
    <w:abstractNumId w:val="9"/>
  </w:num>
  <w:num w:numId="9">
    <w:abstractNumId w:val="0"/>
  </w:num>
  <w:num w:numId="10">
    <w:abstractNumId w:val="11"/>
  </w:num>
  <w:num w:numId="11">
    <w:abstractNumId w:val="17"/>
  </w:num>
  <w:num w:numId="12">
    <w:abstractNumId w:val="4"/>
  </w:num>
  <w:num w:numId="13">
    <w:abstractNumId w:val="18"/>
  </w:num>
  <w:num w:numId="14">
    <w:abstractNumId w:val="13"/>
  </w:num>
  <w:num w:numId="15">
    <w:abstractNumId w:val="3"/>
  </w:num>
  <w:num w:numId="16">
    <w:abstractNumId w:val="14"/>
  </w:num>
  <w:num w:numId="17">
    <w:abstractNumId w:val="6"/>
  </w:num>
  <w:num w:numId="18">
    <w:abstractNumId w:val="2"/>
  </w:num>
  <w:num w:numId="19">
    <w:abstractNumId w:val="5"/>
  </w:num>
  <w:num w:numId="20">
    <w:abstractNumId w:val="15"/>
  </w:num>
  <w:num w:numId="21">
    <w:abstractNumId w:val="7"/>
  </w:num>
  <w:num w:numId="22">
    <w:abstractNumId w:val="7"/>
  </w:num>
  <w:num w:numId="23">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de-DE" w:vendorID="64" w:dllVersion="131078" w:nlCheck="1" w:checkStyle="1"/>
  <w:activeWritingStyle w:appName="MSWord" w:lang="en-GB"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231"/>
    <w:rsid w:val="00001B51"/>
    <w:rsid w:val="00001BF9"/>
    <w:rsid w:val="00001E27"/>
    <w:rsid w:val="00001ED8"/>
    <w:rsid w:val="00002168"/>
    <w:rsid w:val="000025B7"/>
    <w:rsid w:val="00002719"/>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233"/>
    <w:rsid w:val="00005796"/>
    <w:rsid w:val="00005AD0"/>
    <w:rsid w:val="00005D87"/>
    <w:rsid w:val="00005F18"/>
    <w:rsid w:val="00005F7F"/>
    <w:rsid w:val="0000602F"/>
    <w:rsid w:val="0000608A"/>
    <w:rsid w:val="0000676E"/>
    <w:rsid w:val="00006D2F"/>
    <w:rsid w:val="00006F1E"/>
    <w:rsid w:val="00006F3B"/>
    <w:rsid w:val="000070E3"/>
    <w:rsid w:val="000072B6"/>
    <w:rsid w:val="00007643"/>
    <w:rsid w:val="00007717"/>
    <w:rsid w:val="00007813"/>
    <w:rsid w:val="00007BD6"/>
    <w:rsid w:val="000102F5"/>
    <w:rsid w:val="00010358"/>
    <w:rsid w:val="000104B8"/>
    <w:rsid w:val="000109E6"/>
    <w:rsid w:val="000109F9"/>
    <w:rsid w:val="00010A64"/>
    <w:rsid w:val="00010ABF"/>
    <w:rsid w:val="00010AC6"/>
    <w:rsid w:val="000116A4"/>
    <w:rsid w:val="000117A7"/>
    <w:rsid w:val="00011A54"/>
    <w:rsid w:val="00011E3C"/>
    <w:rsid w:val="00011F67"/>
    <w:rsid w:val="000121C3"/>
    <w:rsid w:val="000121DD"/>
    <w:rsid w:val="0001241C"/>
    <w:rsid w:val="00012862"/>
    <w:rsid w:val="000128E6"/>
    <w:rsid w:val="000129FF"/>
    <w:rsid w:val="00012A12"/>
    <w:rsid w:val="00012A50"/>
    <w:rsid w:val="00012E00"/>
    <w:rsid w:val="00012E99"/>
    <w:rsid w:val="0001344E"/>
    <w:rsid w:val="000134B5"/>
    <w:rsid w:val="00013840"/>
    <w:rsid w:val="000138F4"/>
    <w:rsid w:val="000144FE"/>
    <w:rsid w:val="00014B6D"/>
    <w:rsid w:val="000158ED"/>
    <w:rsid w:val="00015BC7"/>
    <w:rsid w:val="00015EFB"/>
    <w:rsid w:val="000160AE"/>
    <w:rsid w:val="000165E2"/>
    <w:rsid w:val="00016868"/>
    <w:rsid w:val="0001692C"/>
    <w:rsid w:val="0001698A"/>
    <w:rsid w:val="00016AE3"/>
    <w:rsid w:val="00016BA3"/>
    <w:rsid w:val="00016E3E"/>
    <w:rsid w:val="000172BE"/>
    <w:rsid w:val="00017476"/>
    <w:rsid w:val="00017681"/>
    <w:rsid w:val="00017699"/>
    <w:rsid w:val="00017794"/>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3FD"/>
    <w:rsid w:val="00023425"/>
    <w:rsid w:val="00023576"/>
    <w:rsid w:val="00023683"/>
    <w:rsid w:val="000237CC"/>
    <w:rsid w:val="00024002"/>
    <w:rsid w:val="000241BE"/>
    <w:rsid w:val="000242F2"/>
    <w:rsid w:val="0002479C"/>
    <w:rsid w:val="00024958"/>
    <w:rsid w:val="00025115"/>
    <w:rsid w:val="0002518E"/>
    <w:rsid w:val="000255C5"/>
    <w:rsid w:val="0002605C"/>
    <w:rsid w:val="00026388"/>
    <w:rsid w:val="000268FF"/>
    <w:rsid w:val="00026932"/>
    <w:rsid w:val="00026D4B"/>
    <w:rsid w:val="000272FF"/>
    <w:rsid w:val="000273CC"/>
    <w:rsid w:val="000274ED"/>
    <w:rsid w:val="000274F8"/>
    <w:rsid w:val="000275C6"/>
    <w:rsid w:val="00027923"/>
    <w:rsid w:val="00027AD6"/>
    <w:rsid w:val="00027D09"/>
    <w:rsid w:val="00027DBF"/>
    <w:rsid w:val="00030247"/>
    <w:rsid w:val="0003024C"/>
    <w:rsid w:val="000305A9"/>
    <w:rsid w:val="0003088D"/>
    <w:rsid w:val="0003095B"/>
    <w:rsid w:val="000309EA"/>
    <w:rsid w:val="00030D84"/>
    <w:rsid w:val="00031278"/>
    <w:rsid w:val="00031ADB"/>
    <w:rsid w:val="00031B00"/>
    <w:rsid w:val="00031B2E"/>
    <w:rsid w:val="00032056"/>
    <w:rsid w:val="000322C9"/>
    <w:rsid w:val="0003230D"/>
    <w:rsid w:val="0003259E"/>
    <w:rsid w:val="000328CA"/>
    <w:rsid w:val="0003295E"/>
    <w:rsid w:val="00032E40"/>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A6F"/>
    <w:rsid w:val="00035D47"/>
    <w:rsid w:val="00035EFE"/>
    <w:rsid w:val="00035F09"/>
    <w:rsid w:val="00036265"/>
    <w:rsid w:val="0003668E"/>
    <w:rsid w:val="00036B53"/>
    <w:rsid w:val="00036C55"/>
    <w:rsid w:val="00036DB9"/>
    <w:rsid w:val="0003717F"/>
    <w:rsid w:val="00037216"/>
    <w:rsid w:val="000373EF"/>
    <w:rsid w:val="000373F9"/>
    <w:rsid w:val="00037969"/>
    <w:rsid w:val="000379B8"/>
    <w:rsid w:val="00037A07"/>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546"/>
    <w:rsid w:val="0004483A"/>
    <w:rsid w:val="00044E41"/>
    <w:rsid w:val="00045442"/>
    <w:rsid w:val="000455FE"/>
    <w:rsid w:val="00045607"/>
    <w:rsid w:val="00045CDA"/>
    <w:rsid w:val="00046059"/>
    <w:rsid w:val="000466D9"/>
    <w:rsid w:val="0004671B"/>
    <w:rsid w:val="00046796"/>
    <w:rsid w:val="000467FD"/>
    <w:rsid w:val="00046AAF"/>
    <w:rsid w:val="00047161"/>
    <w:rsid w:val="00047225"/>
    <w:rsid w:val="00047BED"/>
    <w:rsid w:val="00047E60"/>
    <w:rsid w:val="00047EB7"/>
    <w:rsid w:val="00047FDE"/>
    <w:rsid w:val="000502A2"/>
    <w:rsid w:val="000503DA"/>
    <w:rsid w:val="000504E6"/>
    <w:rsid w:val="0005069C"/>
    <w:rsid w:val="00050946"/>
    <w:rsid w:val="000509A6"/>
    <w:rsid w:val="00050B3E"/>
    <w:rsid w:val="000512C9"/>
    <w:rsid w:val="00051332"/>
    <w:rsid w:val="0005168F"/>
    <w:rsid w:val="00051D32"/>
    <w:rsid w:val="00052386"/>
    <w:rsid w:val="00052422"/>
    <w:rsid w:val="000527C9"/>
    <w:rsid w:val="00052AD2"/>
    <w:rsid w:val="00052C74"/>
    <w:rsid w:val="00052CBB"/>
    <w:rsid w:val="00052D74"/>
    <w:rsid w:val="000530DF"/>
    <w:rsid w:val="00053541"/>
    <w:rsid w:val="000535C0"/>
    <w:rsid w:val="000535D8"/>
    <w:rsid w:val="00053A5D"/>
    <w:rsid w:val="00053F54"/>
    <w:rsid w:val="0005451A"/>
    <w:rsid w:val="0005485B"/>
    <w:rsid w:val="000548E3"/>
    <w:rsid w:val="00054E0C"/>
    <w:rsid w:val="00054E40"/>
    <w:rsid w:val="00054E59"/>
    <w:rsid w:val="00054F0D"/>
    <w:rsid w:val="0005541D"/>
    <w:rsid w:val="00055A70"/>
    <w:rsid w:val="000562E5"/>
    <w:rsid w:val="000565C8"/>
    <w:rsid w:val="00056AD8"/>
    <w:rsid w:val="00056B29"/>
    <w:rsid w:val="00057308"/>
    <w:rsid w:val="00057864"/>
    <w:rsid w:val="00057CEA"/>
    <w:rsid w:val="00057DC8"/>
    <w:rsid w:val="0006045C"/>
    <w:rsid w:val="0006052D"/>
    <w:rsid w:val="000605EC"/>
    <w:rsid w:val="000606C1"/>
    <w:rsid w:val="00060AED"/>
    <w:rsid w:val="000612E1"/>
    <w:rsid w:val="000614FE"/>
    <w:rsid w:val="000618CE"/>
    <w:rsid w:val="00061BB8"/>
    <w:rsid w:val="00061F3E"/>
    <w:rsid w:val="00061FD2"/>
    <w:rsid w:val="000620D2"/>
    <w:rsid w:val="000621B7"/>
    <w:rsid w:val="00062403"/>
    <w:rsid w:val="00062A4F"/>
    <w:rsid w:val="00062DC7"/>
    <w:rsid w:val="0006300C"/>
    <w:rsid w:val="000634A6"/>
    <w:rsid w:val="000636D1"/>
    <w:rsid w:val="00063F01"/>
    <w:rsid w:val="00063F42"/>
    <w:rsid w:val="00063F5E"/>
    <w:rsid w:val="0006441A"/>
    <w:rsid w:val="00064787"/>
    <w:rsid w:val="000658DE"/>
    <w:rsid w:val="000659EF"/>
    <w:rsid w:val="00065D38"/>
    <w:rsid w:val="00065D7F"/>
    <w:rsid w:val="00066416"/>
    <w:rsid w:val="00066DEB"/>
    <w:rsid w:val="00067571"/>
    <w:rsid w:val="00067B65"/>
    <w:rsid w:val="00067C19"/>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2B99"/>
    <w:rsid w:val="000731A0"/>
    <w:rsid w:val="000735EA"/>
    <w:rsid w:val="000736C1"/>
    <w:rsid w:val="00073797"/>
    <w:rsid w:val="00073829"/>
    <w:rsid w:val="00073C07"/>
    <w:rsid w:val="00073DEC"/>
    <w:rsid w:val="00073EDF"/>
    <w:rsid w:val="00074070"/>
    <w:rsid w:val="00074150"/>
    <w:rsid w:val="000745AA"/>
    <w:rsid w:val="00074E86"/>
    <w:rsid w:val="00074E9C"/>
    <w:rsid w:val="00075109"/>
    <w:rsid w:val="00075195"/>
    <w:rsid w:val="00075778"/>
    <w:rsid w:val="00075876"/>
    <w:rsid w:val="00075927"/>
    <w:rsid w:val="00075A86"/>
    <w:rsid w:val="00075C69"/>
    <w:rsid w:val="00075DEF"/>
    <w:rsid w:val="00076097"/>
    <w:rsid w:val="00076541"/>
    <w:rsid w:val="000766B7"/>
    <w:rsid w:val="00076778"/>
    <w:rsid w:val="000772F4"/>
    <w:rsid w:val="000776EB"/>
    <w:rsid w:val="000777B2"/>
    <w:rsid w:val="00077B60"/>
    <w:rsid w:val="00077BE2"/>
    <w:rsid w:val="0008028C"/>
    <w:rsid w:val="00080A72"/>
    <w:rsid w:val="00080BB5"/>
    <w:rsid w:val="00080DA8"/>
    <w:rsid w:val="00081127"/>
    <w:rsid w:val="0008187D"/>
    <w:rsid w:val="00081EB7"/>
    <w:rsid w:val="000823B0"/>
    <w:rsid w:val="0008335B"/>
    <w:rsid w:val="00083379"/>
    <w:rsid w:val="00083587"/>
    <w:rsid w:val="00083622"/>
    <w:rsid w:val="00083718"/>
    <w:rsid w:val="0008374F"/>
    <w:rsid w:val="00083838"/>
    <w:rsid w:val="00083B57"/>
    <w:rsid w:val="00083B6A"/>
    <w:rsid w:val="00083FF2"/>
    <w:rsid w:val="000841E7"/>
    <w:rsid w:val="000849FC"/>
    <w:rsid w:val="00084F87"/>
    <w:rsid w:val="0008509B"/>
    <w:rsid w:val="000851E9"/>
    <w:rsid w:val="00085612"/>
    <w:rsid w:val="000856B9"/>
    <w:rsid w:val="00085995"/>
    <w:rsid w:val="00085DBE"/>
    <w:rsid w:val="00085E04"/>
    <w:rsid w:val="00086052"/>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6B"/>
    <w:rsid w:val="000904F8"/>
    <w:rsid w:val="000906A0"/>
    <w:rsid w:val="00090CFC"/>
    <w:rsid w:val="000911AE"/>
    <w:rsid w:val="000916C1"/>
    <w:rsid w:val="000916E7"/>
    <w:rsid w:val="000917D9"/>
    <w:rsid w:val="000919B9"/>
    <w:rsid w:val="00091A32"/>
    <w:rsid w:val="00091B8F"/>
    <w:rsid w:val="00091E69"/>
    <w:rsid w:val="00091F60"/>
    <w:rsid w:val="00091FED"/>
    <w:rsid w:val="00092146"/>
    <w:rsid w:val="000921BA"/>
    <w:rsid w:val="00092384"/>
    <w:rsid w:val="00092AA4"/>
    <w:rsid w:val="00092B2F"/>
    <w:rsid w:val="00092C34"/>
    <w:rsid w:val="00092C64"/>
    <w:rsid w:val="00093602"/>
    <w:rsid w:val="00093697"/>
    <w:rsid w:val="000938EA"/>
    <w:rsid w:val="00093916"/>
    <w:rsid w:val="00093D42"/>
    <w:rsid w:val="00093E97"/>
    <w:rsid w:val="00094017"/>
    <w:rsid w:val="00094A16"/>
    <w:rsid w:val="00094C5A"/>
    <w:rsid w:val="00094DE6"/>
    <w:rsid w:val="00094FFF"/>
    <w:rsid w:val="00095D69"/>
    <w:rsid w:val="00095FFC"/>
    <w:rsid w:val="00096348"/>
    <w:rsid w:val="00096356"/>
    <w:rsid w:val="000963A1"/>
    <w:rsid w:val="000965E5"/>
    <w:rsid w:val="00096753"/>
    <w:rsid w:val="00096D1D"/>
    <w:rsid w:val="000970DC"/>
    <w:rsid w:val="0009758E"/>
    <w:rsid w:val="00097C99"/>
    <w:rsid w:val="00097FCB"/>
    <w:rsid w:val="000A04C2"/>
    <w:rsid w:val="000A0C14"/>
    <w:rsid w:val="000A0F14"/>
    <w:rsid w:val="000A0FB7"/>
    <w:rsid w:val="000A117F"/>
    <w:rsid w:val="000A1441"/>
    <w:rsid w:val="000A1584"/>
    <w:rsid w:val="000A15B6"/>
    <w:rsid w:val="000A1A06"/>
    <w:rsid w:val="000A1B60"/>
    <w:rsid w:val="000A1D3A"/>
    <w:rsid w:val="000A20C4"/>
    <w:rsid w:val="000A21B4"/>
    <w:rsid w:val="000A23F1"/>
    <w:rsid w:val="000A2CC7"/>
    <w:rsid w:val="000A2E55"/>
    <w:rsid w:val="000A2ED6"/>
    <w:rsid w:val="000A30EE"/>
    <w:rsid w:val="000A32F7"/>
    <w:rsid w:val="000A338C"/>
    <w:rsid w:val="000A33BA"/>
    <w:rsid w:val="000A34E3"/>
    <w:rsid w:val="000A3E17"/>
    <w:rsid w:val="000A4205"/>
    <w:rsid w:val="000A43F2"/>
    <w:rsid w:val="000A4412"/>
    <w:rsid w:val="000A443F"/>
    <w:rsid w:val="000A4A19"/>
    <w:rsid w:val="000A4BE7"/>
    <w:rsid w:val="000A50AE"/>
    <w:rsid w:val="000A5A8F"/>
    <w:rsid w:val="000A5B59"/>
    <w:rsid w:val="000A6080"/>
    <w:rsid w:val="000A6351"/>
    <w:rsid w:val="000A63D6"/>
    <w:rsid w:val="000A705F"/>
    <w:rsid w:val="000A70DC"/>
    <w:rsid w:val="000A72FF"/>
    <w:rsid w:val="000A755C"/>
    <w:rsid w:val="000A7888"/>
    <w:rsid w:val="000A79C5"/>
    <w:rsid w:val="000A7B38"/>
    <w:rsid w:val="000A7F10"/>
    <w:rsid w:val="000A7F5B"/>
    <w:rsid w:val="000B018F"/>
    <w:rsid w:val="000B0343"/>
    <w:rsid w:val="000B04A2"/>
    <w:rsid w:val="000B0FDA"/>
    <w:rsid w:val="000B112F"/>
    <w:rsid w:val="000B15F5"/>
    <w:rsid w:val="000B1637"/>
    <w:rsid w:val="000B1798"/>
    <w:rsid w:val="000B1C2C"/>
    <w:rsid w:val="000B1E08"/>
    <w:rsid w:val="000B208C"/>
    <w:rsid w:val="000B23DC"/>
    <w:rsid w:val="000B252F"/>
    <w:rsid w:val="000B27C5"/>
    <w:rsid w:val="000B2985"/>
    <w:rsid w:val="000B2C88"/>
    <w:rsid w:val="000B2D67"/>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60A"/>
    <w:rsid w:val="000B566F"/>
    <w:rsid w:val="000B5905"/>
    <w:rsid w:val="000B5975"/>
    <w:rsid w:val="000B5F1D"/>
    <w:rsid w:val="000B6E2C"/>
    <w:rsid w:val="000B6FD8"/>
    <w:rsid w:val="000B734C"/>
    <w:rsid w:val="000B7399"/>
    <w:rsid w:val="000B76C5"/>
    <w:rsid w:val="000B7A10"/>
    <w:rsid w:val="000B7C48"/>
    <w:rsid w:val="000B7DAA"/>
    <w:rsid w:val="000B7F93"/>
    <w:rsid w:val="000C02B5"/>
    <w:rsid w:val="000C05A5"/>
    <w:rsid w:val="000C0691"/>
    <w:rsid w:val="000C096C"/>
    <w:rsid w:val="000C0DDF"/>
    <w:rsid w:val="000C0DFC"/>
    <w:rsid w:val="000C115D"/>
    <w:rsid w:val="000C148A"/>
    <w:rsid w:val="000C1535"/>
    <w:rsid w:val="000C18CC"/>
    <w:rsid w:val="000C19FF"/>
    <w:rsid w:val="000C1D16"/>
    <w:rsid w:val="000C2317"/>
    <w:rsid w:val="000C252B"/>
    <w:rsid w:val="000C2556"/>
    <w:rsid w:val="000C2702"/>
    <w:rsid w:val="000C28CE"/>
    <w:rsid w:val="000C2926"/>
    <w:rsid w:val="000C2C66"/>
    <w:rsid w:val="000C2F06"/>
    <w:rsid w:val="000C2F81"/>
    <w:rsid w:val="000C2FBD"/>
    <w:rsid w:val="000C30AE"/>
    <w:rsid w:val="000C3B0C"/>
    <w:rsid w:val="000C3D01"/>
    <w:rsid w:val="000C422D"/>
    <w:rsid w:val="000C4436"/>
    <w:rsid w:val="000C4730"/>
    <w:rsid w:val="000C4BC0"/>
    <w:rsid w:val="000C4CEF"/>
    <w:rsid w:val="000C52F9"/>
    <w:rsid w:val="000C546B"/>
    <w:rsid w:val="000C5603"/>
    <w:rsid w:val="000C5974"/>
    <w:rsid w:val="000C5A38"/>
    <w:rsid w:val="000C5ACF"/>
    <w:rsid w:val="000C5E65"/>
    <w:rsid w:val="000C5F91"/>
    <w:rsid w:val="000C6025"/>
    <w:rsid w:val="000C6288"/>
    <w:rsid w:val="000C6985"/>
    <w:rsid w:val="000C6BA4"/>
    <w:rsid w:val="000C6DAF"/>
    <w:rsid w:val="000C6E78"/>
    <w:rsid w:val="000C7007"/>
    <w:rsid w:val="000C72ED"/>
    <w:rsid w:val="000C72F1"/>
    <w:rsid w:val="000C7627"/>
    <w:rsid w:val="000C7821"/>
    <w:rsid w:val="000C7871"/>
    <w:rsid w:val="000C7C40"/>
    <w:rsid w:val="000D0565"/>
    <w:rsid w:val="000D0650"/>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0DD"/>
    <w:rsid w:val="000D457A"/>
    <w:rsid w:val="000D4B01"/>
    <w:rsid w:val="000D4C4E"/>
    <w:rsid w:val="000D5077"/>
    <w:rsid w:val="000D52A0"/>
    <w:rsid w:val="000D5362"/>
    <w:rsid w:val="000D55DB"/>
    <w:rsid w:val="000D5673"/>
    <w:rsid w:val="000D5746"/>
    <w:rsid w:val="000D57F8"/>
    <w:rsid w:val="000D5851"/>
    <w:rsid w:val="000D5A62"/>
    <w:rsid w:val="000D5AF8"/>
    <w:rsid w:val="000D5C60"/>
    <w:rsid w:val="000D5D6F"/>
    <w:rsid w:val="000D5FD7"/>
    <w:rsid w:val="000D6227"/>
    <w:rsid w:val="000D6A70"/>
    <w:rsid w:val="000D6B42"/>
    <w:rsid w:val="000D6C2D"/>
    <w:rsid w:val="000D6E50"/>
    <w:rsid w:val="000D71E2"/>
    <w:rsid w:val="000D724D"/>
    <w:rsid w:val="000D73A5"/>
    <w:rsid w:val="000D7995"/>
    <w:rsid w:val="000D7CF8"/>
    <w:rsid w:val="000E003E"/>
    <w:rsid w:val="000E01F5"/>
    <w:rsid w:val="000E07D6"/>
    <w:rsid w:val="000E0E51"/>
    <w:rsid w:val="000E1052"/>
    <w:rsid w:val="000E12B3"/>
    <w:rsid w:val="000E1380"/>
    <w:rsid w:val="000E18DF"/>
    <w:rsid w:val="000E1CBC"/>
    <w:rsid w:val="000E1CCC"/>
    <w:rsid w:val="000E224F"/>
    <w:rsid w:val="000E2288"/>
    <w:rsid w:val="000E2473"/>
    <w:rsid w:val="000E2690"/>
    <w:rsid w:val="000E2D70"/>
    <w:rsid w:val="000E31B4"/>
    <w:rsid w:val="000E3765"/>
    <w:rsid w:val="000E39FD"/>
    <w:rsid w:val="000E3B6B"/>
    <w:rsid w:val="000E3C20"/>
    <w:rsid w:val="000E3F0D"/>
    <w:rsid w:val="000E3FF5"/>
    <w:rsid w:val="000E443E"/>
    <w:rsid w:val="000E4791"/>
    <w:rsid w:val="000E4984"/>
    <w:rsid w:val="000E4F23"/>
    <w:rsid w:val="000E50A7"/>
    <w:rsid w:val="000E50F5"/>
    <w:rsid w:val="000E565C"/>
    <w:rsid w:val="000E59A0"/>
    <w:rsid w:val="000E5DFA"/>
    <w:rsid w:val="000E5E2C"/>
    <w:rsid w:val="000E67E9"/>
    <w:rsid w:val="000E6EFD"/>
    <w:rsid w:val="000E71AA"/>
    <w:rsid w:val="000E78E8"/>
    <w:rsid w:val="000E7937"/>
    <w:rsid w:val="000E7A84"/>
    <w:rsid w:val="000F06E1"/>
    <w:rsid w:val="000F073A"/>
    <w:rsid w:val="000F07E9"/>
    <w:rsid w:val="000F0B93"/>
    <w:rsid w:val="000F102A"/>
    <w:rsid w:val="000F1241"/>
    <w:rsid w:val="000F1407"/>
    <w:rsid w:val="000F15BC"/>
    <w:rsid w:val="000F180A"/>
    <w:rsid w:val="000F1835"/>
    <w:rsid w:val="000F1869"/>
    <w:rsid w:val="000F1C92"/>
    <w:rsid w:val="000F275B"/>
    <w:rsid w:val="000F2864"/>
    <w:rsid w:val="000F2EEE"/>
    <w:rsid w:val="000F2FA6"/>
    <w:rsid w:val="000F3294"/>
    <w:rsid w:val="000F3697"/>
    <w:rsid w:val="000F39D5"/>
    <w:rsid w:val="000F3AAB"/>
    <w:rsid w:val="000F3BB7"/>
    <w:rsid w:val="000F42D8"/>
    <w:rsid w:val="000F4E03"/>
    <w:rsid w:val="000F50DF"/>
    <w:rsid w:val="000F50E6"/>
    <w:rsid w:val="000F575F"/>
    <w:rsid w:val="000F6103"/>
    <w:rsid w:val="000F61F1"/>
    <w:rsid w:val="000F61F2"/>
    <w:rsid w:val="000F681D"/>
    <w:rsid w:val="000F6EAD"/>
    <w:rsid w:val="000F6FDA"/>
    <w:rsid w:val="000F7885"/>
    <w:rsid w:val="000F7F58"/>
    <w:rsid w:val="00100128"/>
    <w:rsid w:val="001001E8"/>
    <w:rsid w:val="001002A7"/>
    <w:rsid w:val="0010057D"/>
    <w:rsid w:val="001007A5"/>
    <w:rsid w:val="001007B2"/>
    <w:rsid w:val="00100B7A"/>
    <w:rsid w:val="00100D62"/>
    <w:rsid w:val="00100E3F"/>
    <w:rsid w:val="00100FF3"/>
    <w:rsid w:val="00101565"/>
    <w:rsid w:val="00101586"/>
    <w:rsid w:val="00101B1A"/>
    <w:rsid w:val="00101C5E"/>
    <w:rsid w:val="001025C0"/>
    <w:rsid w:val="001026CA"/>
    <w:rsid w:val="001028DB"/>
    <w:rsid w:val="00102D51"/>
    <w:rsid w:val="001030D1"/>
    <w:rsid w:val="001030F3"/>
    <w:rsid w:val="00103E42"/>
    <w:rsid w:val="00104053"/>
    <w:rsid w:val="001041DD"/>
    <w:rsid w:val="001043C2"/>
    <w:rsid w:val="001043E1"/>
    <w:rsid w:val="00104C49"/>
    <w:rsid w:val="00104CA6"/>
    <w:rsid w:val="00104FC3"/>
    <w:rsid w:val="0010505A"/>
    <w:rsid w:val="0010540B"/>
    <w:rsid w:val="001054B6"/>
    <w:rsid w:val="00105824"/>
    <w:rsid w:val="00105CC7"/>
    <w:rsid w:val="001066CD"/>
    <w:rsid w:val="00107009"/>
    <w:rsid w:val="00107779"/>
    <w:rsid w:val="001078C2"/>
    <w:rsid w:val="00107E1C"/>
    <w:rsid w:val="00107F3C"/>
    <w:rsid w:val="00110243"/>
    <w:rsid w:val="00110345"/>
    <w:rsid w:val="0011035E"/>
    <w:rsid w:val="00110466"/>
    <w:rsid w:val="001104CF"/>
    <w:rsid w:val="00110674"/>
    <w:rsid w:val="0011098C"/>
    <w:rsid w:val="00110E8C"/>
    <w:rsid w:val="001112C4"/>
    <w:rsid w:val="0011130B"/>
    <w:rsid w:val="00111444"/>
    <w:rsid w:val="001114E5"/>
    <w:rsid w:val="001115F7"/>
    <w:rsid w:val="00111723"/>
    <w:rsid w:val="00111940"/>
    <w:rsid w:val="001119E6"/>
    <w:rsid w:val="001121AE"/>
    <w:rsid w:val="0011221F"/>
    <w:rsid w:val="001125EF"/>
    <w:rsid w:val="0011288D"/>
    <w:rsid w:val="00112928"/>
    <w:rsid w:val="001129B5"/>
    <w:rsid w:val="00112A00"/>
    <w:rsid w:val="001132FD"/>
    <w:rsid w:val="001133A3"/>
    <w:rsid w:val="001141E3"/>
    <w:rsid w:val="001144DF"/>
    <w:rsid w:val="001147A4"/>
    <w:rsid w:val="00114923"/>
    <w:rsid w:val="00114A65"/>
    <w:rsid w:val="00114BE0"/>
    <w:rsid w:val="0011557B"/>
    <w:rsid w:val="001156E2"/>
    <w:rsid w:val="00115CD2"/>
    <w:rsid w:val="001163DF"/>
    <w:rsid w:val="00116711"/>
    <w:rsid w:val="00116806"/>
    <w:rsid w:val="00116DA4"/>
    <w:rsid w:val="00116E49"/>
    <w:rsid w:val="00117488"/>
    <w:rsid w:val="001175ED"/>
    <w:rsid w:val="0011787D"/>
    <w:rsid w:val="00117C85"/>
    <w:rsid w:val="00117CBF"/>
    <w:rsid w:val="00120647"/>
    <w:rsid w:val="0012068A"/>
    <w:rsid w:val="001206A9"/>
    <w:rsid w:val="00120819"/>
    <w:rsid w:val="00120923"/>
    <w:rsid w:val="00120B13"/>
    <w:rsid w:val="00120D6A"/>
    <w:rsid w:val="0012128D"/>
    <w:rsid w:val="001214C1"/>
    <w:rsid w:val="001215E6"/>
    <w:rsid w:val="00122008"/>
    <w:rsid w:val="00122457"/>
    <w:rsid w:val="0012245F"/>
    <w:rsid w:val="00122483"/>
    <w:rsid w:val="00122929"/>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5B3"/>
    <w:rsid w:val="00125660"/>
    <w:rsid w:val="00125733"/>
    <w:rsid w:val="00125B70"/>
    <w:rsid w:val="00125D11"/>
    <w:rsid w:val="00126015"/>
    <w:rsid w:val="001263AA"/>
    <w:rsid w:val="001271E1"/>
    <w:rsid w:val="00127325"/>
    <w:rsid w:val="00127CCF"/>
    <w:rsid w:val="00127E05"/>
    <w:rsid w:val="00127F12"/>
    <w:rsid w:val="00127F8B"/>
    <w:rsid w:val="00130779"/>
    <w:rsid w:val="001307A1"/>
    <w:rsid w:val="00130871"/>
    <w:rsid w:val="001308EC"/>
    <w:rsid w:val="00131037"/>
    <w:rsid w:val="00131BEC"/>
    <w:rsid w:val="001321D3"/>
    <w:rsid w:val="001323B6"/>
    <w:rsid w:val="0013252E"/>
    <w:rsid w:val="001329B3"/>
    <w:rsid w:val="00132A1E"/>
    <w:rsid w:val="00132D48"/>
    <w:rsid w:val="00132F6C"/>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951"/>
    <w:rsid w:val="00141ADC"/>
    <w:rsid w:val="00141B23"/>
    <w:rsid w:val="00141B80"/>
    <w:rsid w:val="00141D0D"/>
    <w:rsid w:val="00141F4A"/>
    <w:rsid w:val="0014235D"/>
    <w:rsid w:val="00142665"/>
    <w:rsid w:val="00143389"/>
    <w:rsid w:val="001434E2"/>
    <w:rsid w:val="00143567"/>
    <w:rsid w:val="0014384A"/>
    <w:rsid w:val="0014393F"/>
    <w:rsid w:val="001440CA"/>
    <w:rsid w:val="0014413A"/>
    <w:rsid w:val="0014426C"/>
    <w:rsid w:val="0014450F"/>
    <w:rsid w:val="001445E2"/>
    <w:rsid w:val="0014496A"/>
    <w:rsid w:val="00144D8F"/>
    <w:rsid w:val="00145391"/>
    <w:rsid w:val="00145C74"/>
    <w:rsid w:val="00145DC9"/>
    <w:rsid w:val="00145E06"/>
    <w:rsid w:val="0014600E"/>
    <w:rsid w:val="0014616E"/>
    <w:rsid w:val="001462E9"/>
    <w:rsid w:val="00146621"/>
    <w:rsid w:val="00146622"/>
    <w:rsid w:val="001466CC"/>
    <w:rsid w:val="001468D1"/>
    <w:rsid w:val="00146DBF"/>
    <w:rsid w:val="00146E32"/>
    <w:rsid w:val="001479A6"/>
    <w:rsid w:val="00147CF5"/>
    <w:rsid w:val="001509EA"/>
    <w:rsid w:val="00150C9C"/>
    <w:rsid w:val="0015151F"/>
    <w:rsid w:val="00151619"/>
    <w:rsid w:val="0015170F"/>
    <w:rsid w:val="00151712"/>
    <w:rsid w:val="001519C0"/>
    <w:rsid w:val="00152494"/>
    <w:rsid w:val="001525D5"/>
    <w:rsid w:val="0015267B"/>
    <w:rsid w:val="00152835"/>
    <w:rsid w:val="0015287A"/>
    <w:rsid w:val="0015292B"/>
    <w:rsid w:val="00152F67"/>
    <w:rsid w:val="00153161"/>
    <w:rsid w:val="001532E9"/>
    <w:rsid w:val="001536F5"/>
    <w:rsid w:val="00153F48"/>
    <w:rsid w:val="0015433C"/>
    <w:rsid w:val="00154A67"/>
    <w:rsid w:val="00154BCD"/>
    <w:rsid w:val="00154CCA"/>
    <w:rsid w:val="001554AA"/>
    <w:rsid w:val="00155503"/>
    <w:rsid w:val="00155556"/>
    <w:rsid w:val="00155927"/>
    <w:rsid w:val="001559FA"/>
    <w:rsid w:val="00155A0C"/>
    <w:rsid w:val="00155E6D"/>
    <w:rsid w:val="00156324"/>
    <w:rsid w:val="00156374"/>
    <w:rsid w:val="001566C8"/>
    <w:rsid w:val="001566F9"/>
    <w:rsid w:val="00157285"/>
    <w:rsid w:val="00157478"/>
    <w:rsid w:val="00157549"/>
    <w:rsid w:val="001577D8"/>
    <w:rsid w:val="00157B1A"/>
    <w:rsid w:val="00157B75"/>
    <w:rsid w:val="00157D5F"/>
    <w:rsid w:val="00157FC3"/>
    <w:rsid w:val="001601ED"/>
    <w:rsid w:val="00160215"/>
    <w:rsid w:val="00160739"/>
    <w:rsid w:val="00160A60"/>
    <w:rsid w:val="00160C2D"/>
    <w:rsid w:val="00161BA1"/>
    <w:rsid w:val="0016271E"/>
    <w:rsid w:val="00162734"/>
    <w:rsid w:val="00162D72"/>
    <w:rsid w:val="00162D7A"/>
    <w:rsid w:val="00163122"/>
    <w:rsid w:val="001636E0"/>
    <w:rsid w:val="0016380B"/>
    <w:rsid w:val="00163BDF"/>
    <w:rsid w:val="00163C5F"/>
    <w:rsid w:val="00163CF9"/>
    <w:rsid w:val="00163D56"/>
    <w:rsid w:val="00163DFF"/>
    <w:rsid w:val="00164DAB"/>
    <w:rsid w:val="001655AC"/>
    <w:rsid w:val="00165BBB"/>
    <w:rsid w:val="00165BC8"/>
    <w:rsid w:val="0016613F"/>
    <w:rsid w:val="0016615D"/>
    <w:rsid w:val="00166215"/>
    <w:rsid w:val="0016640F"/>
    <w:rsid w:val="00166591"/>
    <w:rsid w:val="00166791"/>
    <w:rsid w:val="001668FF"/>
    <w:rsid w:val="001674CC"/>
    <w:rsid w:val="0016759A"/>
    <w:rsid w:val="001676FE"/>
    <w:rsid w:val="001704F0"/>
    <w:rsid w:val="0017068C"/>
    <w:rsid w:val="00170CD9"/>
    <w:rsid w:val="001710E3"/>
    <w:rsid w:val="00171136"/>
    <w:rsid w:val="00171143"/>
    <w:rsid w:val="001713BE"/>
    <w:rsid w:val="001715BF"/>
    <w:rsid w:val="001716D6"/>
    <w:rsid w:val="00171809"/>
    <w:rsid w:val="00171C2B"/>
    <w:rsid w:val="00171D69"/>
    <w:rsid w:val="00171ECD"/>
    <w:rsid w:val="0017211C"/>
    <w:rsid w:val="0017260D"/>
    <w:rsid w:val="00172864"/>
    <w:rsid w:val="001729DA"/>
    <w:rsid w:val="00172B82"/>
    <w:rsid w:val="00172BAE"/>
    <w:rsid w:val="00172DC4"/>
    <w:rsid w:val="00172EFA"/>
    <w:rsid w:val="00173018"/>
    <w:rsid w:val="00173155"/>
    <w:rsid w:val="00173608"/>
    <w:rsid w:val="00174386"/>
    <w:rsid w:val="001745EC"/>
    <w:rsid w:val="00174632"/>
    <w:rsid w:val="001747B7"/>
    <w:rsid w:val="00174928"/>
    <w:rsid w:val="001749F7"/>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321"/>
    <w:rsid w:val="00180471"/>
    <w:rsid w:val="00180634"/>
    <w:rsid w:val="001814F5"/>
    <w:rsid w:val="001815A2"/>
    <w:rsid w:val="00181658"/>
    <w:rsid w:val="001817E2"/>
    <w:rsid w:val="00181CDD"/>
    <w:rsid w:val="00181FC1"/>
    <w:rsid w:val="00182121"/>
    <w:rsid w:val="00182391"/>
    <w:rsid w:val="00182984"/>
    <w:rsid w:val="00182BEF"/>
    <w:rsid w:val="00182C7D"/>
    <w:rsid w:val="00183034"/>
    <w:rsid w:val="0018307A"/>
    <w:rsid w:val="001830F7"/>
    <w:rsid w:val="00183416"/>
    <w:rsid w:val="001834FE"/>
    <w:rsid w:val="0018359B"/>
    <w:rsid w:val="00183EE6"/>
    <w:rsid w:val="00184554"/>
    <w:rsid w:val="00184673"/>
    <w:rsid w:val="001849CB"/>
    <w:rsid w:val="00185332"/>
    <w:rsid w:val="0018588A"/>
    <w:rsid w:val="0018596B"/>
    <w:rsid w:val="00185A12"/>
    <w:rsid w:val="00185F11"/>
    <w:rsid w:val="00185FA5"/>
    <w:rsid w:val="0018606B"/>
    <w:rsid w:val="001860BA"/>
    <w:rsid w:val="00186670"/>
    <w:rsid w:val="001867EA"/>
    <w:rsid w:val="001868E1"/>
    <w:rsid w:val="0018716B"/>
    <w:rsid w:val="00187252"/>
    <w:rsid w:val="00187335"/>
    <w:rsid w:val="00187351"/>
    <w:rsid w:val="00187EA6"/>
    <w:rsid w:val="001901E9"/>
    <w:rsid w:val="00190305"/>
    <w:rsid w:val="001903F7"/>
    <w:rsid w:val="001909F1"/>
    <w:rsid w:val="00190C96"/>
    <w:rsid w:val="00190E0C"/>
    <w:rsid w:val="0019104B"/>
    <w:rsid w:val="001910BA"/>
    <w:rsid w:val="001916EB"/>
    <w:rsid w:val="00191C91"/>
    <w:rsid w:val="001920EA"/>
    <w:rsid w:val="00192189"/>
    <w:rsid w:val="0019245F"/>
    <w:rsid w:val="0019284C"/>
    <w:rsid w:val="00192B83"/>
    <w:rsid w:val="00192D6B"/>
    <w:rsid w:val="00192DD9"/>
    <w:rsid w:val="00193AF9"/>
    <w:rsid w:val="00193C06"/>
    <w:rsid w:val="00193C6F"/>
    <w:rsid w:val="00193D30"/>
    <w:rsid w:val="00194000"/>
    <w:rsid w:val="0019400A"/>
    <w:rsid w:val="0019425C"/>
    <w:rsid w:val="00194339"/>
    <w:rsid w:val="001943EC"/>
    <w:rsid w:val="0019446A"/>
    <w:rsid w:val="0019457A"/>
    <w:rsid w:val="00194848"/>
    <w:rsid w:val="001948C3"/>
    <w:rsid w:val="00194F2D"/>
    <w:rsid w:val="00195346"/>
    <w:rsid w:val="001953EA"/>
    <w:rsid w:val="001954DA"/>
    <w:rsid w:val="0019564D"/>
    <w:rsid w:val="001957BF"/>
    <w:rsid w:val="001958EA"/>
    <w:rsid w:val="00195977"/>
    <w:rsid w:val="00195CAC"/>
    <w:rsid w:val="00195E0E"/>
    <w:rsid w:val="00195E89"/>
    <w:rsid w:val="001961CC"/>
    <w:rsid w:val="00196633"/>
    <w:rsid w:val="0019714E"/>
    <w:rsid w:val="00197320"/>
    <w:rsid w:val="0019750C"/>
    <w:rsid w:val="00197BDD"/>
    <w:rsid w:val="00197E31"/>
    <w:rsid w:val="001A0C20"/>
    <w:rsid w:val="001A0D0F"/>
    <w:rsid w:val="001A0E39"/>
    <w:rsid w:val="001A14B4"/>
    <w:rsid w:val="001A16EA"/>
    <w:rsid w:val="001A1734"/>
    <w:rsid w:val="001A177A"/>
    <w:rsid w:val="001A180D"/>
    <w:rsid w:val="001A1B61"/>
    <w:rsid w:val="001A1BAC"/>
    <w:rsid w:val="001A23CE"/>
    <w:rsid w:val="001A2C89"/>
    <w:rsid w:val="001A2D5B"/>
    <w:rsid w:val="001A2FE9"/>
    <w:rsid w:val="001A32ED"/>
    <w:rsid w:val="001A3C1F"/>
    <w:rsid w:val="001A3DE6"/>
    <w:rsid w:val="001A414B"/>
    <w:rsid w:val="001A4190"/>
    <w:rsid w:val="001A43BC"/>
    <w:rsid w:val="001A455F"/>
    <w:rsid w:val="001A4E3C"/>
    <w:rsid w:val="001A4F6D"/>
    <w:rsid w:val="001A506E"/>
    <w:rsid w:val="001A5222"/>
    <w:rsid w:val="001A5ABB"/>
    <w:rsid w:val="001A6132"/>
    <w:rsid w:val="001A6552"/>
    <w:rsid w:val="001A673E"/>
    <w:rsid w:val="001A67B2"/>
    <w:rsid w:val="001A6B94"/>
    <w:rsid w:val="001A6D82"/>
    <w:rsid w:val="001A6ECF"/>
    <w:rsid w:val="001A73EA"/>
    <w:rsid w:val="001A7724"/>
    <w:rsid w:val="001A7763"/>
    <w:rsid w:val="001A7A0A"/>
    <w:rsid w:val="001A7D26"/>
    <w:rsid w:val="001B0003"/>
    <w:rsid w:val="001B084D"/>
    <w:rsid w:val="001B085B"/>
    <w:rsid w:val="001B09CE"/>
    <w:rsid w:val="001B0B84"/>
    <w:rsid w:val="001B1405"/>
    <w:rsid w:val="001B15E5"/>
    <w:rsid w:val="001B1B12"/>
    <w:rsid w:val="001B236A"/>
    <w:rsid w:val="001B2760"/>
    <w:rsid w:val="001B2C86"/>
    <w:rsid w:val="001B3964"/>
    <w:rsid w:val="001B39C4"/>
    <w:rsid w:val="001B3D59"/>
    <w:rsid w:val="001B3F3E"/>
    <w:rsid w:val="001B421B"/>
    <w:rsid w:val="001B4452"/>
    <w:rsid w:val="001B466C"/>
    <w:rsid w:val="001B4860"/>
    <w:rsid w:val="001B4A2B"/>
    <w:rsid w:val="001B4C18"/>
    <w:rsid w:val="001B4D51"/>
    <w:rsid w:val="001B4F34"/>
    <w:rsid w:val="001B52EC"/>
    <w:rsid w:val="001B554A"/>
    <w:rsid w:val="001B5913"/>
    <w:rsid w:val="001B5B29"/>
    <w:rsid w:val="001B5B2D"/>
    <w:rsid w:val="001B5D16"/>
    <w:rsid w:val="001B5F5F"/>
    <w:rsid w:val="001B6564"/>
    <w:rsid w:val="001B65C1"/>
    <w:rsid w:val="001B691A"/>
    <w:rsid w:val="001B6BB2"/>
    <w:rsid w:val="001B6C42"/>
    <w:rsid w:val="001B6F0C"/>
    <w:rsid w:val="001B7290"/>
    <w:rsid w:val="001B752D"/>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18"/>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F"/>
    <w:rsid w:val="001C458B"/>
    <w:rsid w:val="001C4706"/>
    <w:rsid w:val="001C4AE2"/>
    <w:rsid w:val="001C4BD6"/>
    <w:rsid w:val="001C4FC2"/>
    <w:rsid w:val="001C5602"/>
    <w:rsid w:val="001C5A1F"/>
    <w:rsid w:val="001C5C5D"/>
    <w:rsid w:val="001C5D4F"/>
    <w:rsid w:val="001C611A"/>
    <w:rsid w:val="001C64C0"/>
    <w:rsid w:val="001C674B"/>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3FA"/>
    <w:rsid w:val="001D15BB"/>
    <w:rsid w:val="001D1734"/>
    <w:rsid w:val="001D2360"/>
    <w:rsid w:val="001D24FA"/>
    <w:rsid w:val="001D2932"/>
    <w:rsid w:val="001D2DA1"/>
    <w:rsid w:val="001D2EC5"/>
    <w:rsid w:val="001D2FFA"/>
    <w:rsid w:val="001D3109"/>
    <w:rsid w:val="001D3181"/>
    <w:rsid w:val="001D332E"/>
    <w:rsid w:val="001D344A"/>
    <w:rsid w:val="001D3733"/>
    <w:rsid w:val="001D382E"/>
    <w:rsid w:val="001D3836"/>
    <w:rsid w:val="001D3BA5"/>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A9F"/>
    <w:rsid w:val="001D7BD2"/>
    <w:rsid w:val="001D7E19"/>
    <w:rsid w:val="001D7FE4"/>
    <w:rsid w:val="001E05C3"/>
    <w:rsid w:val="001E0AD3"/>
    <w:rsid w:val="001E19A4"/>
    <w:rsid w:val="001E1F6B"/>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6FDE"/>
    <w:rsid w:val="001E7017"/>
    <w:rsid w:val="001E7504"/>
    <w:rsid w:val="001E76D6"/>
    <w:rsid w:val="001E76DF"/>
    <w:rsid w:val="001E7708"/>
    <w:rsid w:val="001E7C78"/>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C04"/>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4C7"/>
    <w:rsid w:val="002015BB"/>
    <w:rsid w:val="002019D8"/>
    <w:rsid w:val="002019E5"/>
    <w:rsid w:val="00201EC7"/>
    <w:rsid w:val="00201F53"/>
    <w:rsid w:val="00202169"/>
    <w:rsid w:val="002023EA"/>
    <w:rsid w:val="002025AD"/>
    <w:rsid w:val="0020271B"/>
    <w:rsid w:val="00202B61"/>
    <w:rsid w:val="002031DB"/>
    <w:rsid w:val="002033A1"/>
    <w:rsid w:val="0020349A"/>
    <w:rsid w:val="002034B4"/>
    <w:rsid w:val="002039FE"/>
    <w:rsid w:val="00203A7E"/>
    <w:rsid w:val="00203AD4"/>
    <w:rsid w:val="00203CEF"/>
    <w:rsid w:val="00203E76"/>
    <w:rsid w:val="00204032"/>
    <w:rsid w:val="002043BA"/>
    <w:rsid w:val="00204BAD"/>
    <w:rsid w:val="00204D60"/>
    <w:rsid w:val="00204DA7"/>
    <w:rsid w:val="00204DDB"/>
    <w:rsid w:val="00204EA2"/>
    <w:rsid w:val="00204F1A"/>
    <w:rsid w:val="002050AF"/>
    <w:rsid w:val="00205627"/>
    <w:rsid w:val="002056D0"/>
    <w:rsid w:val="002056E8"/>
    <w:rsid w:val="002065AC"/>
    <w:rsid w:val="002067B5"/>
    <w:rsid w:val="0020720E"/>
    <w:rsid w:val="002074CD"/>
    <w:rsid w:val="00207A54"/>
    <w:rsid w:val="00207C7C"/>
    <w:rsid w:val="00207C96"/>
    <w:rsid w:val="00210161"/>
    <w:rsid w:val="00210177"/>
    <w:rsid w:val="00210742"/>
    <w:rsid w:val="00210746"/>
    <w:rsid w:val="00210860"/>
    <w:rsid w:val="00210B6A"/>
    <w:rsid w:val="00210E44"/>
    <w:rsid w:val="002111C2"/>
    <w:rsid w:val="002112DA"/>
    <w:rsid w:val="002118BA"/>
    <w:rsid w:val="00211BA7"/>
    <w:rsid w:val="00211CD1"/>
    <w:rsid w:val="00211CDE"/>
    <w:rsid w:val="00211F48"/>
    <w:rsid w:val="00212109"/>
    <w:rsid w:val="002121BB"/>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7E"/>
    <w:rsid w:val="00216EB4"/>
    <w:rsid w:val="002170AA"/>
    <w:rsid w:val="00217193"/>
    <w:rsid w:val="002172B3"/>
    <w:rsid w:val="00217467"/>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6B6"/>
    <w:rsid w:val="002247BB"/>
    <w:rsid w:val="00224952"/>
    <w:rsid w:val="002249E2"/>
    <w:rsid w:val="00224DD2"/>
    <w:rsid w:val="00224DDF"/>
    <w:rsid w:val="00224E61"/>
    <w:rsid w:val="002251B9"/>
    <w:rsid w:val="002252BC"/>
    <w:rsid w:val="002252FC"/>
    <w:rsid w:val="00225A6A"/>
    <w:rsid w:val="00225AC7"/>
    <w:rsid w:val="00225ACC"/>
    <w:rsid w:val="00225C7B"/>
    <w:rsid w:val="00225CB4"/>
    <w:rsid w:val="002267AB"/>
    <w:rsid w:val="00226BDA"/>
    <w:rsid w:val="00226DFF"/>
    <w:rsid w:val="00227997"/>
    <w:rsid w:val="00227B82"/>
    <w:rsid w:val="00230562"/>
    <w:rsid w:val="00230936"/>
    <w:rsid w:val="00230C01"/>
    <w:rsid w:val="00230E90"/>
    <w:rsid w:val="00231A3D"/>
    <w:rsid w:val="00231C25"/>
    <w:rsid w:val="00231C6F"/>
    <w:rsid w:val="00231D50"/>
    <w:rsid w:val="0023287E"/>
    <w:rsid w:val="00232A90"/>
    <w:rsid w:val="00232AE7"/>
    <w:rsid w:val="00232B4C"/>
    <w:rsid w:val="00232E02"/>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7AA"/>
    <w:rsid w:val="00234867"/>
    <w:rsid w:val="00234948"/>
    <w:rsid w:val="00234C15"/>
    <w:rsid w:val="00234F3A"/>
    <w:rsid w:val="00234F8C"/>
    <w:rsid w:val="00235140"/>
    <w:rsid w:val="0023529E"/>
    <w:rsid w:val="002352B9"/>
    <w:rsid w:val="00235542"/>
    <w:rsid w:val="00236349"/>
    <w:rsid w:val="002369B0"/>
    <w:rsid w:val="00236A36"/>
    <w:rsid w:val="00236AD8"/>
    <w:rsid w:val="002379B1"/>
    <w:rsid w:val="002401F5"/>
    <w:rsid w:val="002408E3"/>
    <w:rsid w:val="002409C8"/>
    <w:rsid w:val="00240E54"/>
    <w:rsid w:val="00241626"/>
    <w:rsid w:val="0024232B"/>
    <w:rsid w:val="00242648"/>
    <w:rsid w:val="0024293A"/>
    <w:rsid w:val="00242B4D"/>
    <w:rsid w:val="00243B3C"/>
    <w:rsid w:val="00243FCB"/>
    <w:rsid w:val="00244176"/>
    <w:rsid w:val="002443C3"/>
    <w:rsid w:val="00244573"/>
    <w:rsid w:val="00244955"/>
    <w:rsid w:val="00244DC3"/>
    <w:rsid w:val="002451C5"/>
    <w:rsid w:val="0024522D"/>
    <w:rsid w:val="002456B6"/>
    <w:rsid w:val="00245F1F"/>
    <w:rsid w:val="002463D4"/>
    <w:rsid w:val="00246432"/>
    <w:rsid w:val="0024661A"/>
    <w:rsid w:val="0024663B"/>
    <w:rsid w:val="00247103"/>
    <w:rsid w:val="00247201"/>
    <w:rsid w:val="00247542"/>
    <w:rsid w:val="00247D80"/>
    <w:rsid w:val="00250067"/>
    <w:rsid w:val="0025096B"/>
    <w:rsid w:val="00250A30"/>
    <w:rsid w:val="00250C26"/>
    <w:rsid w:val="00250CB0"/>
    <w:rsid w:val="00250E6E"/>
    <w:rsid w:val="002511B6"/>
    <w:rsid w:val="002515DA"/>
    <w:rsid w:val="002516DE"/>
    <w:rsid w:val="00251A69"/>
    <w:rsid w:val="00251CD3"/>
    <w:rsid w:val="00251F81"/>
    <w:rsid w:val="002522B5"/>
    <w:rsid w:val="00252436"/>
    <w:rsid w:val="00252653"/>
    <w:rsid w:val="00252A24"/>
    <w:rsid w:val="00252BE0"/>
    <w:rsid w:val="00252C60"/>
    <w:rsid w:val="002533B2"/>
    <w:rsid w:val="002533D4"/>
    <w:rsid w:val="00253588"/>
    <w:rsid w:val="00253710"/>
    <w:rsid w:val="00253823"/>
    <w:rsid w:val="00253881"/>
    <w:rsid w:val="00253A28"/>
    <w:rsid w:val="00253BC9"/>
    <w:rsid w:val="00253FC4"/>
    <w:rsid w:val="00253FD6"/>
    <w:rsid w:val="002546F4"/>
    <w:rsid w:val="0025490C"/>
    <w:rsid w:val="002551D0"/>
    <w:rsid w:val="00255374"/>
    <w:rsid w:val="00255452"/>
    <w:rsid w:val="002556BC"/>
    <w:rsid w:val="002558EB"/>
    <w:rsid w:val="00255AC0"/>
    <w:rsid w:val="00255CD6"/>
    <w:rsid w:val="00255F8F"/>
    <w:rsid w:val="00256368"/>
    <w:rsid w:val="002567DD"/>
    <w:rsid w:val="00256E03"/>
    <w:rsid w:val="00256EB4"/>
    <w:rsid w:val="00257229"/>
    <w:rsid w:val="00257BF4"/>
    <w:rsid w:val="00257ED7"/>
    <w:rsid w:val="00257EE5"/>
    <w:rsid w:val="00260003"/>
    <w:rsid w:val="0026016F"/>
    <w:rsid w:val="00260303"/>
    <w:rsid w:val="0026035D"/>
    <w:rsid w:val="002603B6"/>
    <w:rsid w:val="00260677"/>
    <w:rsid w:val="002606D6"/>
    <w:rsid w:val="00260EFE"/>
    <w:rsid w:val="00261089"/>
    <w:rsid w:val="002610A7"/>
    <w:rsid w:val="00261555"/>
    <w:rsid w:val="0026178F"/>
    <w:rsid w:val="00261C98"/>
    <w:rsid w:val="002620A3"/>
    <w:rsid w:val="002623D0"/>
    <w:rsid w:val="0026248E"/>
    <w:rsid w:val="0026270F"/>
    <w:rsid w:val="00262885"/>
    <w:rsid w:val="00262914"/>
    <w:rsid w:val="00262987"/>
    <w:rsid w:val="00262ACB"/>
    <w:rsid w:val="00262D23"/>
    <w:rsid w:val="00262E50"/>
    <w:rsid w:val="002630C1"/>
    <w:rsid w:val="0026393E"/>
    <w:rsid w:val="00263A59"/>
    <w:rsid w:val="00263DDB"/>
    <w:rsid w:val="00264295"/>
    <w:rsid w:val="002647BF"/>
    <w:rsid w:val="002647D5"/>
    <w:rsid w:val="00264898"/>
    <w:rsid w:val="002648BC"/>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63"/>
    <w:rsid w:val="0027024D"/>
    <w:rsid w:val="002702C9"/>
    <w:rsid w:val="00270728"/>
    <w:rsid w:val="002707BA"/>
    <w:rsid w:val="002707C4"/>
    <w:rsid w:val="002709B1"/>
    <w:rsid w:val="00270D42"/>
    <w:rsid w:val="0027154E"/>
    <w:rsid w:val="00271763"/>
    <w:rsid w:val="00271925"/>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05"/>
    <w:rsid w:val="00273B3D"/>
    <w:rsid w:val="00273C23"/>
    <w:rsid w:val="002744B4"/>
    <w:rsid w:val="00274FCF"/>
    <w:rsid w:val="002750B1"/>
    <w:rsid w:val="00275202"/>
    <w:rsid w:val="002754C5"/>
    <w:rsid w:val="0027553D"/>
    <w:rsid w:val="00275552"/>
    <w:rsid w:val="00275710"/>
    <w:rsid w:val="002757CD"/>
    <w:rsid w:val="00275890"/>
    <w:rsid w:val="00275BEC"/>
    <w:rsid w:val="00275C51"/>
    <w:rsid w:val="00275D30"/>
    <w:rsid w:val="00275ED3"/>
    <w:rsid w:val="00276391"/>
    <w:rsid w:val="00276721"/>
    <w:rsid w:val="0027675E"/>
    <w:rsid w:val="00276A35"/>
    <w:rsid w:val="00276AF6"/>
    <w:rsid w:val="0027759E"/>
    <w:rsid w:val="00277835"/>
    <w:rsid w:val="00277A3A"/>
    <w:rsid w:val="00277B86"/>
    <w:rsid w:val="00277E55"/>
    <w:rsid w:val="00277F43"/>
    <w:rsid w:val="0028001B"/>
    <w:rsid w:val="00280102"/>
    <w:rsid w:val="00280A6D"/>
    <w:rsid w:val="00280AB1"/>
    <w:rsid w:val="00280F05"/>
    <w:rsid w:val="00280F90"/>
    <w:rsid w:val="002813F7"/>
    <w:rsid w:val="0028143F"/>
    <w:rsid w:val="0028151F"/>
    <w:rsid w:val="0028159A"/>
    <w:rsid w:val="0028186A"/>
    <w:rsid w:val="0028189E"/>
    <w:rsid w:val="00281A35"/>
    <w:rsid w:val="00281D01"/>
    <w:rsid w:val="00281D2A"/>
    <w:rsid w:val="002820C5"/>
    <w:rsid w:val="00282720"/>
    <w:rsid w:val="002827F7"/>
    <w:rsid w:val="00282A60"/>
    <w:rsid w:val="00282B8E"/>
    <w:rsid w:val="00282CD7"/>
    <w:rsid w:val="0028306E"/>
    <w:rsid w:val="002837CC"/>
    <w:rsid w:val="00283B30"/>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4FAF"/>
    <w:rsid w:val="002859AF"/>
    <w:rsid w:val="00285A1D"/>
    <w:rsid w:val="00285E4C"/>
    <w:rsid w:val="002860C2"/>
    <w:rsid w:val="00286AE7"/>
    <w:rsid w:val="00286F9A"/>
    <w:rsid w:val="00287243"/>
    <w:rsid w:val="002875A8"/>
    <w:rsid w:val="002877B3"/>
    <w:rsid w:val="00287917"/>
    <w:rsid w:val="00287CF5"/>
    <w:rsid w:val="00287D70"/>
    <w:rsid w:val="00287F45"/>
    <w:rsid w:val="00290422"/>
    <w:rsid w:val="00290647"/>
    <w:rsid w:val="00290996"/>
    <w:rsid w:val="00290B3C"/>
    <w:rsid w:val="00290F13"/>
    <w:rsid w:val="00291385"/>
    <w:rsid w:val="00291422"/>
    <w:rsid w:val="0029191A"/>
    <w:rsid w:val="00291B94"/>
    <w:rsid w:val="0029237F"/>
    <w:rsid w:val="00292715"/>
    <w:rsid w:val="00292F25"/>
    <w:rsid w:val="00292FDD"/>
    <w:rsid w:val="002930BB"/>
    <w:rsid w:val="00293433"/>
    <w:rsid w:val="002937DD"/>
    <w:rsid w:val="002939CF"/>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68A"/>
    <w:rsid w:val="002A4065"/>
    <w:rsid w:val="002A4095"/>
    <w:rsid w:val="002A4245"/>
    <w:rsid w:val="002A4532"/>
    <w:rsid w:val="002A49EF"/>
    <w:rsid w:val="002A4E10"/>
    <w:rsid w:val="002A4F08"/>
    <w:rsid w:val="002A54E5"/>
    <w:rsid w:val="002A5552"/>
    <w:rsid w:val="002A557C"/>
    <w:rsid w:val="002A59F0"/>
    <w:rsid w:val="002A5C48"/>
    <w:rsid w:val="002A5D86"/>
    <w:rsid w:val="002A618F"/>
    <w:rsid w:val="002A6432"/>
    <w:rsid w:val="002A6A5C"/>
    <w:rsid w:val="002A6D11"/>
    <w:rsid w:val="002A6D5A"/>
    <w:rsid w:val="002A6F25"/>
    <w:rsid w:val="002A6FD3"/>
    <w:rsid w:val="002A744A"/>
    <w:rsid w:val="002A7790"/>
    <w:rsid w:val="002A7D37"/>
    <w:rsid w:val="002A7E38"/>
    <w:rsid w:val="002B0300"/>
    <w:rsid w:val="002B0358"/>
    <w:rsid w:val="002B05D9"/>
    <w:rsid w:val="002B062A"/>
    <w:rsid w:val="002B0654"/>
    <w:rsid w:val="002B06E0"/>
    <w:rsid w:val="002B0A7D"/>
    <w:rsid w:val="002B0AFE"/>
    <w:rsid w:val="002B0CF6"/>
    <w:rsid w:val="002B1742"/>
    <w:rsid w:val="002B1821"/>
    <w:rsid w:val="002B1A69"/>
    <w:rsid w:val="002B1B71"/>
    <w:rsid w:val="002B202C"/>
    <w:rsid w:val="002B20B3"/>
    <w:rsid w:val="002B21E3"/>
    <w:rsid w:val="002B222B"/>
    <w:rsid w:val="002B2723"/>
    <w:rsid w:val="002B280E"/>
    <w:rsid w:val="002B283A"/>
    <w:rsid w:val="002B2AD4"/>
    <w:rsid w:val="002B2E3E"/>
    <w:rsid w:val="002B303A"/>
    <w:rsid w:val="002B3050"/>
    <w:rsid w:val="002B3292"/>
    <w:rsid w:val="002B3321"/>
    <w:rsid w:val="002B33CB"/>
    <w:rsid w:val="002B348C"/>
    <w:rsid w:val="002B34E1"/>
    <w:rsid w:val="002B36A5"/>
    <w:rsid w:val="002B3713"/>
    <w:rsid w:val="002B3A82"/>
    <w:rsid w:val="002B3DB7"/>
    <w:rsid w:val="002B4266"/>
    <w:rsid w:val="002B45F8"/>
    <w:rsid w:val="002B4739"/>
    <w:rsid w:val="002B4A0C"/>
    <w:rsid w:val="002B4AD2"/>
    <w:rsid w:val="002B538E"/>
    <w:rsid w:val="002B595A"/>
    <w:rsid w:val="002B5DCA"/>
    <w:rsid w:val="002B6022"/>
    <w:rsid w:val="002B63CF"/>
    <w:rsid w:val="002B6565"/>
    <w:rsid w:val="002B6BDC"/>
    <w:rsid w:val="002B717B"/>
    <w:rsid w:val="002B71F1"/>
    <w:rsid w:val="002B7342"/>
    <w:rsid w:val="002B7389"/>
    <w:rsid w:val="002B75B0"/>
    <w:rsid w:val="002B7878"/>
    <w:rsid w:val="002B7BBB"/>
    <w:rsid w:val="002B7CD8"/>
    <w:rsid w:val="002B7EAF"/>
    <w:rsid w:val="002C0509"/>
    <w:rsid w:val="002C07CE"/>
    <w:rsid w:val="002C095B"/>
    <w:rsid w:val="002C099C"/>
    <w:rsid w:val="002C0B74"/>
    <w:rsid w:val="002C0C8B"/>
    <w:rsid w:val="002C0CBB"/>
    <w:rsid w:val="002C101C"/>
    <w:rsid w:val="002C1201"/>
    <w:rsid w:val="002C1460"/>
    <w:rsid w:val="002C1594"/>
    <w:rsid w:val="002C1A90"/>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710"/>
    <w:rsid w:val="002C493E"/>
    <w:rsid w:val="002C4EB5"/>
    <w:rsid w:val="002C547B"/>
    <w:rsid w:val="002C5741"/>
    <w:rsid w:val="002C5749"/>
    <w:rsid w:val="002C5AFA"/>
    <w:rsid w:val="002C5BD1"/>
    <w:rsid w:val="002C61B0"/>
    <w:rsid w:val="002C645F"/>
    <w:rsid w:val="002C6B7F"/>
    <w:rsid w:val="002C71F7"/>
    <w:rsid w:val="002C7353"/>
    <w:rsid w:val="002C7729"/>
    <w:rsid w:val="002D0439"/>
    <w:rsid w:val="002D0678"/>
    <w:rsid w:val="002D06E6"/>
    <w:rsid w:val="002D0D88"/>
    <w:rsid w:val="002D1135"/>
    <w:rsid w:val="002D11B7"/>
    <w:rsid w:val="002D1BE5"/>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45F"/>
    <w:rsid w:val="002D4587"/>
    <w:rsid w:val="002D471E"/>
    <w:rsid w:val="002D4904"/>
    <w:rsid w:val="002D4D67"/>
    <w:rsid w:val="002D5738"/>
    <w:rsid w:val="002D5C20"/>
    <w:rsid w:val="002D5CB1"/>
    <w:rsid w:val="002D5CEF"/>
    <w:rsid w:val="002D5E53"/>
    <w:rsid w:val="002D5F0B"/>
    <w:rsid w:val="002D6347"/>
    <w:rsid w:val="002D642E"/>
    <w:rsid w:val="002D6508"/>
    <w:rsid w:val="002D6517"/>
    <w:rsid w:val="002D6DAE"/>
    <w:rsid w:val="002D7144"/>
    <w:rsid w:val="002D7776"/>
    <w:rsid w:val="002D7777"/>
    <w:rsid w:val="002D77A0"/>
    <w:rsid w:val="002D79A9"/>
    <w:rsid w:val="002D7A03"/>
    <w:rsid w:val="002D7CFE"/>
    <w:rsid w:val="002E00CB"/>
    <w:rsid w:val="002E00F5"/>
    <w:rsid w:val="002E01D2"/>
    <w:rsid w:val="002E0319"/>
    <w:rsid w:val="002E03E6"/>
    <w:rsid w:val="002E0528"/>
    <w:rsid w:val="002E0C4A"/>
    <w:rsid w:val="002E0CB0"/>
    <w:rsid w:val="002E0DC4"/>
    <w:rsid w:val="002E0FE8"/>
    <w:rsid w:val="002E10C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BDA"/>
    <w:rsid w:val="002E2E39"/>
    <w:rsid w:val="002E2EEB"/>
    <w:rsid w:val="002E33D7"/>
    <w:rsid w:val="002E34AD"/>
    <w:rsid w:val="002E364D"/>
    <w:rsid w:val="002E3C65"/>
    <w:rsid w:val="002E3F5B"/>
    <w:rsid w:val="002E4179"/>
    <w:rsid w:val="002E4362"/>
    <w:rsid w:val="002E471B"/>
    <w:rsid w:val="002E4AE5"/>
    <w:rsid w:val="002E4F79"/>
    <w:rsid w:val="002E52BA"/>
    <w:rsid w:val="002E57C3"/>
    <w:rsid w:val="002E6043"/>
    <w:rsid w:val="002E628F"/>
    <w:rsid w:val="002E63D9"/>
    <w:rsid w:val="002E640E"/>
    <w:rsid w:val="002E6686"/>
    <w:rsid w:val="002E66CC"/>
    <w:rsid w:val="002E6886"/>
    <w:rsid w:val="002E6A79"/>
    <w:rsid w:val="002E6BBF"/>
    <w:rsid w:val="002E6D93"/>
    <w:rsid w:val="002E6EF0"/>
    <w:rsid w:val="002E7F89"/>
    <w:rsid w:val="002F0086"/>
    <w:rsid w:val="002F030A"/>
    <w:rsid w:val="002F0C28"/>
    <w:rsid w:val="002F13CA"/>
    <w:rsid w:val="002F201A"/>
    <w:rsid w:val="002F21CC"/>
    <w:rsid w:val="002F2353"/>
    <w:rsid w:val="002F2C35"/>
    <w:rsid w:val="002F31F8"/>
    <w:rsid w:val="002F3482"/>
    <w:rsid w:val="002F3507"/>
    <w:rsid w:val="002F35AD"/>
    <w:rsid w:val="002F35CA"/>
    <w:rsid w:val="002F3CDE"/>
    <w:rsid w:val="002F3D77"/>
    <w:rsid w:val="002F3DE1"/>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79B"/>
    <w:rsid w:val="003009E7"/>
    <w:rsid w:val="00300AFA"/>
    <w:rsid w:val="00300F58"/>
    <w:rsid w:val="003010CF"/>
    <w:rsid w:val="003012E9"/>
    <w:rsid w:val="0030153D"/>
    <w:rsid w:val="003017C3"/>
    <w:rsid w:val="003019BE"/>
    <w:rsid w:val="00301C67"/>
    <w:rsid w:val="00301DC9"/>
    <w:rsid w:val="00301DD9"/>
    <w:rsid w:val="00301FCC"/>
    <w:rsid w:val="00302188"/>
    <w:rsid w:val="0030226D"/>
    <w:rsid w:val="003023A5"/>
    <w:rsid w:val="0030254E"/>
    <w:rsid w:val="003027CB"/>
    <w:rsid w:val="003029FB"/>
    <w:rsid w:val="00302D48"/>
    <w:rsid w:val="00302E45"/>
    <w:rsid w:val="0030306D"/>
    <w:rsid w:val="0030314C"/>
    <w:rsid w:val="00303251"/>
    <w:rsid w:val="003032F7"/>
    <w:rsid w:val="00303440"/>
    <w:rsid w:val="0030371A"/>
    <w:rsid w:val="003039FD"/>
    <w:rsid w:val="00303B0C"/>
    <w:rsid w:val="00304425"/>
    <w:rsid w:val="003044AD"/>
    <w:rsid w:val="00304B71"/>
    <w:rsid w:val="00304D9B"/>
    <w:rsid w:val="0030530E"/>
    <w:rsid w:val="0030532A"/>
    <w:rsid w:val="0030536E"/>
    <w:rsid w:val="00305492"/>
    <w:rsid w:val="00305604"/>
    <w:rsid w:val="00305714"/>
    <w:rsid w:val="00305D37"/>
    <w:rsid w:val="00305E5F"/>
    <w:rsid w:val="00305FF9"/>
    <w:rsid w:val="00306289"/>
    <w:rsid w:val="00306711"/>
    <w:rsid w:val="00306E6B"/>
    <w:rsid w:val="00306EEB"/>
    <w:rsid w:val="00307269"/>
    <w:rsid w:val="0030780A"/>
    <w:rsid w:val="00307826"/>
    <w:rsid w:val="00307D03"/>
    <w:rsid w:val="00307D24"/>
    <w:rsid w:val="003100C8"/>
    <w:rsid w:val="00310212"/>
    <w:rsid w:val="0031030A"/>
    <w:rsid w:val="00310C6A"/>
    <w:rsid w:val="0031104D"/>
    <w:rsid w:val="00311161"/>
    <w:rsid w:val="00311D9F"/>
    <w:rsid w:val="00311DAE"/>
    <w:rsid w:val="00312400"/>
    <w:rsid w:val="00312455"/>
    <w:rsid w:val="0031257B"/>
    <w:rsid w:val="0031265B"/>
    <w:rsid w:val="00312739"/>
    <w:rsid w:val="00312AAB"/>
    <w:rsid w:val="00312D10"/>
    <w:rsid w:val="00312D23"/>
    <w:rsid w:val="00313ADA"/>
    <w:rsid w:val="00314166"/>
    <w:rsid w:val="003146BB"/>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AE2"/>
    <w:rsid w:val="00321BD7"/>
    <w:rsid w:val="00321C61"/>
    <w:rsid w:val="00321C77"/>
    <w:rsid w:val="00321E34"/>
    <w:rsid w:val="00322254"/>
    <w:rsid w:val="00322417"/>
    <w:rsid w:val="0032260F"/>
    <w:rsid w:val="00322802"/>
    <w:rsid w:val="003228DA"/>
    <w:rsid w:val="00323269"/>
    <w:rsid w:val="0032354B"/>
    <w:rsid w:val="003235B0"/>
    <w:rsid w:val="00323B63"/>
    <w:rsid w:val="00323C91"/>
    <w:rsid w:val="00323D6B"/>
    <w:rsid w:val="003247F3"/>
    <w:rsid w:val="0032494C"/>
    <w:rsid w:val="00324BA8"/>
    <w:rsid w:val="00324D14"/>
    <w:rsid w:val="00324F15"/>
    <w:rsid w:val="003252C8"/>
    <w:rsid w:val="00325A67"/>
    <w:rsid w:val="00325F9A"/>
    <w:rsid w:val="0032629A"/>
    <w:rsid w:val="003262EE"/>
    <w:rsid w:val="00326544"/>
    <w:rsid w:val="003265E4"/>
    <w:rsid w:val="003267DE"/>
    <w:rsid w:val="00326957"/>
    <w:rsid w:val="003269CC"/>
    <w:rsid w:val="00326AE2"/>
    <w:rsid w:val="00326E22"/>
    <w:rsid w:val="003270A3"/>
    <w:rsid w:val="003270EB"/>
    <w:rsid w:val="0032793E"/>
    <w:rsid w:val="00327B2C"/>
    <w:rsid w:val="00327EF7"/>
    <w:rsid w:val="0033009A"/>
    <w:rsid w:val="00331061"/>
    <w:rsid w:val="00331128"/>
    <w:rsid w:val="0033171D"/>
    <w:rsid w:val="0033177F"/>
    <w:rsid w:val="00331A52"/>
    <w:rsid w:val="00331CAA"/>
    <w:rsid w:val="00331FC3"/>
    <w:rsid w:val="00332773"/>
    <w:rsid w:val="003329B8"/>
    <w:rsid w:val="00332C61"/>
    <w:rsid w:val="003330F7"/>
    <w:rsid w:val="003335DD"/>
    <w:rsid w:val="003336B3"/>
    <w:rsid w:val="00334D96"/>
    <w:rsid w:val="0033507A"/>
    <w:rsid w:val="00335B75"/>
    <w:rsid w:val="00335D8C"/>
    <w:rsid w:val="00336072"/>
    <w:rsid w:val="00336236"/>
    <w:rsid w:val="003363A1"/>
    <w:rsid w:val="00336639"/>
    <w:rsid w:val="003369BB"/>
    <w:rsid w:val="00336B37"/>
    <w:rsid w:val="00336DF2"/>
    <w:rsid w:val="0033772B"/>
    <w:rsid w:val="0033780B"/>
    <w:rsid w:val="00337974"/>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77C"/>
    <w:rsid w:val="0034594B"/>
    <w:rsid w:val="00345AF1"/>
    <w:rsid w:val="003461A1"/>
    <w:rsid w:val="0034638C"/>
    <w:rsid w:val="003466EF"/>
    <w:rsid w:val="00346715"/>
    <w:rsid w:val="003468F8"/>
    <w:rsid w:val="0034697F"/>
    <w:rsid w:val="00346DBC"/>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5C8"/>
    <w:rsid w:val="003515E0"/>
    <w:rsid w:val="00351606"/>
    <w:rsid w:val="0035160D"/>
    <w:rsid w:val="003519A1"/>
    <w:rsid w:val="00351B95"/>
    <w:rsid w:val="00351C3E"/>
    <w:rsid w:val="00351EF5"/>
    <w:rsid w:val="00351F96"/>
    <w:rsid w:val="00352219"/>
    <w:rsid w:val="00352290"/>
    <w:rsid w:val="0035236D"/>
    <w:rsid w:val="00352480"/>
    <w:rsid w:val="003529BC"/>
    <w:rsid w:val="00352D7A"/>
    <w:rsid w:val="003530D2"/>
    <w:rsid w:val="00353147"/>
    <w:rsid w:val="0035331A"/>
    <w:rsid w:val="003534E1"/>
    <w:rsid w:val="0035395D"/>
    <w:rsid w:val="00353B95"/>
    <w:rsid w:val="003548D8"/>
    <w:rsid w:val="00354A3A"/>
    <w:rsid w:val="003550D1"/>
    <w:rsid w:val="00355461"/>
    <w:rsid w:val="003554CA"/>
    <w:rsid w:val="00355611"/>
    <w:rsid w:val="00355C1E"/>
    <w:rsid w:val="0035607D"/>
    <w:rsid w:val="00356151"/>
    <w:rsid w:val="00356593"/>
    <w:rsid w:val="0035686E"/>
    <w:rsid w:val="003569AF"/>
    <w:rsid w:val="003569DF"/>
    <w:rsid w:val="00356AC0"/>
    <w:rsid w:val="00356C80"/>
    <w:rsid w:val="00356EB6"/>
    <w:rsid w:val="003570A1"/>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486"/>
    <w:rsid w:val="003636CD"/>
    <w:rsid w:val="00363838"/>
    <w:rsid w:val="00364207"/>
    <w:rsid w:val="00364220"/>
    <w:rsid w:val="003644DE"/>
    <w:rsid w:val="0036487C"/>
    <w:rsid w:val="00364A41"/>
    <w:rsid w:val="00364F75"/>
    <w:rsid w:val="00365411"/>
    <w:rsid w:val="003654B1"/>
    <w:rsid w:val="003656B9"/>
    <w:rsid w:val="00365FA2"/>
    <w:rsid w:val="00365FA3"/>
    <w:rsid w:val="00366205"/>
    <w:rsid w:val="003663F9"/>
    <w:rsid w:val="00366850"/>
    <w:rsid w:val="0036694C"/>
    <w:rsid w:val="00366B52"/>
    <w:rsid w:val="00366C69"/>
    <w:rsid w:val="00366CB3"/>
    <w:rsid w:val="00366EA5"/>
    <w:rsid w:val="00367035"/>
    <w:rsid w:val="003670BA"/>
    <w:rsid w:val="00367441"/>
    <w:rsid w:val="00367673"/>
    <w:rsid w:val="0036774E"/>
    <w:rsid w:val="00367B1D"/>
    <w:rsid w:val="003709D6"/>
    <w:rsid w:val="00370CFE"/>
    <w:rsid w:val="00370DC9"/>
    <w:rsid w:val="00370E4F"/>
    <w:rsid w:val="00371215"/>
    <w:rsid w:val="0037129A"/>
    <w:rsid w:val="00371586"/>
    <w:rsid w:val="0037171D"/>
    <w:rsid w:val="003717D0"/>
    <w:rsid w:val="00371DD3"/>
    <w:rsid w:val="0037211D"/>
    <w:rsid w:val="00372EFB"/>
    <w:rsid w:val="00372F0D"/>
    <w:rsid w:val="00372F54"/>
    <w:rsid w:val="0037336D"/>
    <w:rsid w:val="00373404"/>
    <w:rsid w:val="003738B9"/>
    <w:rsid w:val="0037391E"/>
    <w:rsid w:val="00374059"/>
    <w:rsid w:val="00374378"/>
    <w:rsid w:val="003743A4"/>
    <w:rsid w:val="0037470B"/>
    <w:rsid w:val="003749E5"/>
    <w:rsid w:val="0037535B"/>
    <w:rsid w:val="0037552D"/>
    <w:rsid w:val="003755C6"/>
    <w:rsid w:val="0037569E"/>
    <w:rsid w:val="003756DB"/>
    <w:rsid w:val="003762D5"/>
    <w:rsid w:val="00376348"/>
    <w:rsid w:val="00376779"/>
    <w:rsid w:val="00376DF1"/>
    <w:rsid w:val="003770BB"/>
    <w:rsid w:val="0037771A"/>
    <w:rsid w:val="00380168"/>
    <w:rsid w:val="003802C0"/>
    <w:rsid w:val="003802DC"/>
    <w:rsid w:val="00380A2C"/>
    <w:rsid w:val="00380C40"/>
    <w:rsid w:val="00380CD2"/>
    <w:rsid w:val="00380E4E"/>
    <w:rsid w:val="00380FBF"/>
    <w:rsid w:val="00381204"/>
    <w:rsid w:val="0038133A"/>
    <w:rsid w:val="00381804"/>
    <w:rsid w:val="003822C7"/>
    <w:rsid w:val="0038258E"/>
    <w:rsid w:val="00382999"/>
    <w:rsid w:val="00382A43"/>
    <w:rsid w:val="00382AA8"/>
    <w:rsid w:val="00382B2B"/>
    <w:rsid w:val="00382CF3"/>
    <w:rsid w:val="00382D60"/>
    <w:rsid w:val="00382F29"/>
    <w:rsid w:val="00383055"/>
    <w:rsid w:val="00383461"/>
    <w:rsid w:val="00383AD4"/>
    <w:rsid w:val="00383B2D"/>
    <w:rsid w:val="00383C8D"/>
    <w:rsid w:val="00383F95"/>
    <w:rsid w:val="0038403C"/>
    <w:rsid w:val="00384102"/>
    <w:rsid w:val="00384568"/>
    <w:rsid w:val="003845AC"/>
    <w:rsid w:val="00384BE5"/>
    <w:rsid w:val="00384E52"/>
    <w:rsid w:val="00385184"/>
    <w:rsid w:val="003851DE"/>
    <w:rsid w:val="003852FB"/>
    <w:rsid w:val="003853BF"/>
    <w:rsid w:val="00385429"/>
    <w:rsid w:val="003855FC"/>
    <w:rsid w:val="003859E0"/>
    <w:rsid w:val="00385B05"/>
    <w:rsid w:val="00386382"/>
    <w:rsid w:val="00386552"/>
    <w:rsid w:val="003865EF"/>
    <w:rsid w:val="003867BA"/>
    <w:rsid w:val="00386A12"/>
    <w:rsid w:val="00386BA9"/>
    <w:rsid w:val="00386ED1"/>
    <w:rsid w:val="00386EF1"/>
    <w:rsid w:val="003872DD"/>
    <w:rsid w:val="0038780B"/>
    <w:rsid w:val="00387AC1"/>
    <w:rsid w:val="00387F9B"/>
    <w:rsid w:val="00390017"/>
    <w:rsid w:val="00390155"/>
    <w:rsid w:val="003901A3"/>
    <w:rsid w:val="00390271"/>
    <w:rsid w:val="0039072F"/>
    <w:rsid w:val="00390D12"/>
    <w:rsid w:val="00390E35"/>
    <w:rsid w:val="00390F31"/>
    <w:rsid w:val="00390F5F"/>
    <w:rsid w:val="0039106D"/>
    <w:rsid w:val="00391162"/>
    <w:rsid w:val="00391B88"/>
    <w:rsid w:val="00391CF6"/>
    <w:rsid w:val="0039230E"/>
    <w:rsid w:val="0039268B"/>
    <w:rsid w:val="00392693"/>
    <w:rsid w:val="00392ADB"/>
    <w:rsid w:val="00392EA4"/>
    <w:rsid w:val="003938A6"/>
    <w:rsid w:val="00393CDE"/>
    <w:rsid w:val="00394012"/>
    <w:rsid w:val="003940CE"/>
    <w:rsid w:val="003942FE"/>
    <w:rsid w:val="003944F3"/>
    <w:rsid w:val="00394CE9"/>
    <w:rsid w:val="003954E9"/>
    <w:rsid w:val="0039557D"/>
    <w:rsid w:val="00395914"/>
    <w:rsid w:val="00395BC0"/>
    <w:rsid w:val="00395FED"/>
    <w:rsid w:val="0039607B"/>
    <w:rsid w:val="003961B4"/>
    <w:rsid w:val="00396949"/>
    <w:rsid w:val="00396AE0"/>
    <w:rsid w:val="00396B30"/>
    <w:rsid w:val="00396C65"/>
    <w:rsid w:val="003971B8"/>
    <w:rsid w:val="0039731A"/>
    <w:rsid w:val="0039747A"/>
    <w:rsid w:val="00397493"/>
    <w:rsid w:val="003977BB"/>
    <w:rsid w:val="00397A6B"/>
    <w:rsid w:val="00397C1D"/>
    <w:rsid w:val="003A000A"/>
    <w:rsid w:val="003A001F"/>
    <w:rsid w:val="003A0421"/>
    <w:rsid w:val="003A0650"/>
    <w:rsid w:val="003A09C0"/>
    <w:rsid w:val="003A0D95"/>
    <w:rsid w:val="003A180F"/>
    <w:rsid w:val="003A18DD"/>
    <w:rsid w:val="003A1F32"/>
    <w:rsid w:val="003A20C8"/>
    <w:rsid w:val="003A20D8"/>
    <w:rsid w:val="003A2157"/>
    <w:rsid w:val="003A22C1"/>
    <w:rsid w:val="003A24AE"/>
    <w:rsid w:val="003A28A2"/>
    <w:rsid w:val="003A2B03"/>
    <w:rsid w:val="003A2C29"/>
    <w:rsid w:val="003A2DEB"/>
    <w:rsid w:val="003A2E82"/>
    <w:rsid w:val="003A2EC3"/>
    <w:rsid w:val="003A351A"/>
    <w:rsid w:val="003A36F2"/>
    <w:rsid w:val="003A3812"/>
    <w:rsid w:val="003A388B"/>
    <w:rsid w:val="003A3BC7"/>
    <w:rsid w:val="003A3C88"/>
    <w:rsid w:val="003A3D39"/>
    <w:rsid w:val="003A3EC7"/>
    <w:rsid w:val="003A40B4"/>
    <w:rsid w:val="003A410A"/>
    <w:rsid w:val="003A4586"/>
    <w:rsid w:val="003A47C0"/>
    <w:rsid w:val="003A501E"/>
    <w:rsid w:val="003A5618"/>
    <w:rsid w:val="003A5F2E"/>
    <w:rsid w:val="003A6336"/>
    <w:rsid w:val="003A63C1"/>
    <w:rsid w:val="003A63C7"/>
    <w:rsid w:val="003A663C"/>
    <w:rsid w:val="003A6990"/>
    <w:rsid w:val="003A6D70"/>
    <w:rsid w:val="003A74CC"/>
    <w:rsid w:val="003A7834"/>
    <w:rsid w:val="003A78FB"/>
    <w:rsid w:val="003A7A79"/>
    <w:rsid w:val="003A7B6F"/>
    <w:rsid w:val="003A7C52"/>
    <w:rsid w:val="003B0003"/>
    <w:rsid w:val="003B0009"/>
    <w:rsid w:val="003B0273"/>
    <w:rsid w:val="003B09C3"/>
    <w:rsid w:val="003B0B5B"/>
    <w:rsid w:val="003B0C7E"/>
    <w:rsid w:val="003B0E79"/>
    <w:rsid w:val="003B0EFF"/>
    <w:rsid w:val="003B0FBC"/>
    <w:rsid w:val="003B11E7"/>
    <w:rsid w:val="003B1882"/>
    <w:rsid w:val="003B19F7"/>
    <w:rsid w:val="003B1CCA"/>
    <w:rsid w:val="003B1F9D"/>
    <w:rsid w:val="003B2272"/>
    <w:rsid w:val="003B24EC"/>
    <w:rsid w:val="003B2A34"/>
    <w:rsid w:val="003B2D6D"/>
    <w:rsid w:val="003B2E18"/>
    <w:rsid w:val="003B3575"/>
    <w:rsid w:val="003B398E"/>
    <w:rsid w:val="003B3A72"/>
    <w:rsid w:val="003B4001"/>
    <w:rsid w:val="003B4062"/>
    <w:rsid w:val="003B4106"/>
    <w:rsid w:val="003B4191"/>
    <w:rsid w:val="003B4652"/>
    <w:rsid w:val="003B4675"/>
    <w:rsid w:val="003B48BA"/>
    <w:rsid w:val="003B4C9B"/>
    <w:rsid w:val="003B4CD1"/>
    <w:rsid w:val="003B4E9C"/>
    <w:rsid w:val="003B50BC"/>
    <w:rsid w:val="003B52B7"/>
    <w:rsid w:val="003B52DE"/>
    <w:rsid w:val="003B559B"/>
    <w:rsid w:val="003B57D2"/>
    <w:rsid w:val="003B5D68"/>
    <w:rsid w:val="003B5D97"/>
    <w:rsid w:val="003B63A4"/>
    <w:rsid w:val="003B654A"/>
    <w:rsid w:val="003B68EA"/>
    <w:rsid w:val="003B68FE"/>
    <w:rsid w:val="003B6B51"/>
    <w:rsid w:val="003B6D7D"/>
    <w:rsid w:val="003B6E28"/>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1E9"/>
    <w:rsid w:val="003C22DA"/>
    <w:rsid w:val="003C2406"/>
    <w:rsid w:val="003C25AD"/>
    <w:rsid w:val="003C2664"/>
    <w:rsid w:val="003C28ED"/>
    <w:rsid w:val="003C2D21"/>
    <w:rsid w:val="003C3020"/>
    <w:rsid w:val="003C316C"/>
    <w:rsid w:val="003C3563"/>
    <w:rsid w:val="003C3D37"/>
    <w:rsid w:val="003C3F4E"/>
    <w:rsid w:val="003C4010"/>
    <w:rsid w:val="003C4070"/>
    <w:rsid w:val="003C45B2"/>
    <w:rsid w:val="003C4787"/>
    <w:rsid w:val="003C4A5D"/>
    <w:rsid w:val="003C4D10"/>
    <w:rsid w:val="003C4E23"/>
    <w:rsid w:val="003C4EBD"/>
    <w:rsid w:val="003C548C"/>
    <w:rsid w:val="003C59CD"/>
    <w:rsid w:val="003C5E6B"/>
    <w:rsid w:val="003C5F34"/>
    <w:rsid w:val="003C6131"/>
    <w:rsid w:val="003C6270"/>
    <w:rsid w:val="003C62CB"/>
    <w:rsid w:val="003C6791"/>
    <w:rsid w:val="003C6929"/>
    <w:rsid w:val="003C7678"/>
    <w:rsid w:val="003C7AD7"/>
    <w:rsid w:val="003C7BD9"/>
    <w:rsid w:val="003C7DA3"/>
    <w:rsid w:val="003D0004"/>
    <w:rsid w:val="003D0EA7"/>
    <w:rsid w:val="003D0F24"/>
    <w:rsid w:val="003D0FC3"/>
    <w:rsid w:val="003D137E"/>
    <w:rsid w:val="003D147A"/>
    <w:rsid w:val="003D176E"/>
    <w:rsid w:val="003D17B1"/>
    <w:rsid w:val="003D18CE"/>
    <w:rsid w:val="003D1BED"/>
    <w:rsid w:val="003D1DC5"/>
    <w:rsid w:val="003D24F6"/>
    <w:rsid w:val="003D2C1D"/>
    <w:rsid w:val="003D2C34"/>
    <w:rsid w:val="003D2F6A"/>
    <w:rsid w:val="003D30C1"/>
    <w:rsid w:val="003D347B"/>
    <w:rsid w:val="003D36CF"/>
    <w:rsid w:val="003D3DDD"/>
    <w:rsid w:val="003D4002"/>
    <w:rsid w:val="003D42D7"/>
    <w:rsid w:val="003D466E"/>
    <w:rsid w:val="003D47A6"/>
    <w:rsid w:val="003D4ED2"/>
    <w:rsid w:val="003D521F"/>
    <w:rsid w:val="003D5494"/>
    <w:rsid w:val="003D553D"/>
    <w:rsid w:val="003D55ED"/>
    <w:rsid w:val="003D568E"/>
    <w:rsid w:val="003D570B"/>
    <w:rsid w:val="003D5842"/>
    <w:rsid w:val="003D58F9"/>
    <w:rsid w:val="003D5CBF"/>
    <w:rsid w:val="003D5D74"/>
    <w:rsid w:val="003D5FD1"/>
    <w:rsid w:val="003D6167"/>
    <w:rsid w:val="003D63CB"/>
    <w:rsid w:val="003D66D2"/>
    <w:rsid w:val="003D6900"/>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2391"/>
    <w:rsid w:val="003E2976"/>
    <w:rsid w:val="003E2ACB"/>
    <w:rsid w:val="003E2D55"/>
    <w:rsid w:val="003E36E1"/>
    <w:rsid w:val="003E393F"/>
    <w:rsid w:val="003E3A92"/>
    <w:rsid w:val="003E3B76"/>
    <w:rsid w:val="003E3D20"/>
    <w:rsid w:val="003E3F0C"/>
    <w:rsid w:val="003E3FEB"/>
    <w:rsid w:val="003E4020"/>
    <w:rsid w:val="003E4286"/>
    <w:rsid w:val="003E46E8"/>
    <w:rsid w:val="003E4858"/>
    <w:rsid w:val="003E4A5E"/>
    <w:rsid w:val="003E4C14"/>
    <w:rsid w:val="003E5043"/>
    <w:rsid w:val="003E5118"/>
    <w:rsid w:val="003E5434"/>
    <w:rsid w:val="003E5486"/>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7E8"/>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924"/>
    <w:rsid w:val="003F6CD2"/>
    <w:rsid w:val="003F6CF2"/>
    <w:rsid w:val="003F745E"/>
    <w:rsid w:val="003F75FB"/>
    <w:rsid w:val="003F788D"/>
    <w:rsid w:val="00400570"/>
    <w:rsid w:val="004008F7"/>
    <w:rsid w:val="00400A43"/>
    <w:rsid w:val="00400CDC"/>
    <w:rsid w:val="00400CDF"/>
    <w:rsid w:val="0040126E"/>
    <w:rsid w:val="00401524"/>
    <w:rsid w:val="004015A5"/>
    <w:rsid w:val="00401E9A"/>
    <w:rsid w:val="004020D4"/>
    <w:rsid w:val="004020E1"/>
    <w:rsid w:val="004021B6"/>
    <w:rsid w:val="004023F6"/>
    <w:rsid w:val="00402616"/>
    <w:rsid w:val="0040274A"/>
    <w:rsid w:val="00402A17"/>
    <w:rsid w:val="00402F32"/>
    <w:rsid w:val="00402FDA"/>
    <w:rsid w:val="0040367B"/>
    <w:rsid w:val="00403D12"/>
    <w:rsid w:val="00403E68"/>
    <w:rsid w:val="00403E77"/>
    <w:rsid w:val="00404504"/>
    <w:rsid w:val="00404606"/>
    <w:rsid w:val="00404703"/>
    <w:rsid w:val="004047C4"/>
    <w:rsid w:val="00405157"/>
    <w:rsid w:val="00405190"/>
    <w:rsid w:val="0040520F"/>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304"/>
    <w:rsid w:val="00412461"/>
    <w:rsid w:val="00412483"/>
    <w:rsid w:val="0041249E"/>
    <w:rsid w:val="00412546"/>
    <w:rsid w:val="004126EE"/>
    <w:rsid w:val="004128E5"/>
    <w:rsid w:val="00413053"/>
    <w:rsid w:val="0041319C"/>
    <w:rsid w:val="004131A4"/>
    <w:rsid w:val="004134B7"/>
    <w:rsid w:val="00413650"/>
    <w:rsid w:val="0041378F"/>
    <w:rsid w:val="004137A7"/>
    <w:rsid w:val="004137B6"/>
    <w:rsid w:val="004138A4"/>
    <w:rsid w:val="00413A54"/>
    <w:rsid w:val="00413AE9"/>
    <w:rsid w:val="00413B60"/>
    <w:rsid w:val="00413C10"/>
    <w:rsid w:val="00413CD9"/>
    <w:rsid w:val="00413F48"/>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45C"/>
    <w:rsid w:val="00415947"/>
    <w:rsid w:val="00415D76"/>
    <w:rsid w:val="00415E03"/>
    <w:rsid w:val="00416665"/>
    <w:rsid w:val="004167A8"/>
    <w:rsid w:val="00416A67"/>
    <w:rsid w:val="00416ACB"/>
    <w:rsid w:val="00416C1C"/>
    <w:rsid w:val="0041720C"/>
    <w:rsid w:val="0041727F"/>
    <w:rsid w:val="00417885"/>
    <w:rsid w:val="0042105C"/>
    <w:rsid w:val="004212A0"/>
    <w:rsid w:val="0042131B"/>
    <w:rsid w:val="004217C5"/>
    <w:rsid w:val="0042191E"/>
    <w:rsid w:val="004219D0"/>
    <w:rsid w:val="00421B8B"/>
    <w:rsid w:val="00421D3A"/>
    <w:rsid w:val="00421DCF"/>
    <w:rsid w:val="0042227D"/>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AFC"/>
    <w:rsid w:val="00425C0B"/>
    <w:rsid w:val="00426266"/>
    <w:rsid w:val="00426621"/>
    <w:rsid w:val="00426681"/>
    <w:rsid w:val="0042676E"/>
    <w:rsid w:val="00426794"/>
    <w:rsid w:val="0042686F"/>
    <w:rsid w:val="00426CB4"/>
    <w:rsid w:val="00426CF7"/>
    <w:rsid w:val="00426D55"/>
    <w:rsid w:val="0042703A"/>
    <w:rsid w:val="004273EA"/>
    <w:rsid w:val="00427420"/>
    <w:rsid w:val="00427A6D"/>
    <w:rsid w:val="00427A7B"/>
    <w:rsid w:val="00427D2C"/>
    <w:rsid w:val="00430867"/>
    <w:rsid w:val="00430A2D"/>
    <w:rsid w:val="00430AE4"/>
    <w:rsid w:val="0043112A"/>
    <w:rsid w:val="00431505"/>
    <w:rsid w:val="00431704"/>
    <w:rsid w:val="0043170F"/>
    <w:rsid w:val="00431AF0"/>
    <w:rsid w:val="00431DA9"/>
    <w:rsid w:val="0043213A"/>
    <w:rsid w:val="0043216F"/>
    <w:rsid w:val="004322C3"/>
    <w:rsid w:val="00432331"/>
    <w:rsid w:val="00432485"/>
    <w:rsid w:val="004324DB"/>
    <w:rsid w:val="00432591"/>
    <w:rsid w:val="004330F4"/>
    <w:rsid w:val="00433251"/>
    <w:rsid w:val="004332EC"/>
    <w:rsid w:val="004332FD"/>
    <w:rsid w:val="004334A9"/>
    <w:rsid w:val="004334AE"/>
    <w:rsid w:val="0043358E"/>
    <w:rsid w:val="00433590"/>
    <w:rsid w:val="0043366C"/>
    <w:rsid w:val="0043393D"/>
    <w:rsid w:val="00434050"/>
    <w:rsid w:val="004344C7"/>
    <w:rsid w:val="00434C62"/>
    <w:rsid w:val="00434EB3"/>
    <w:rsid w:val="00434F5A"/>
    <w:rsid w:val="00435274"/>
    <w:rsid w:val="004352AD"/>
    <w:rsid w:val="004352F6"/>
    <w:rsid w:val="0043545D"/>
    <w:rsid w:val="004359DC"/>
    <w:rsid w:val="00435D91"/>
    <w:rsid w:val="00435FE2"/>
    <w:rsid w:val="004360C5"/>
    <w:rsid w:val="004363F6"/>
    <w:rsid w:val="00436652"/>
    <w:rsid w:val="0043667E"/>
    <w:rsid w:val="00436E2F"/>
    <w:rsid w:val="00436EAB"/>
    <w:rsid w:val="004375BA"/>
    <w:rsid w:val="0043763E"/>
    <w:rsid w:val="00437680"/>
    <w:rsid w:val="00437818"/>
    <w:rsid w:val="004378DC"/>
    <w:rsid w:val="0043797D"/>
    <w:rsid w:val="00437991"/>
    <w:rsid w:val="0044014D"/>
    <w:rsid w:val="0044030E"/>
    <w:rsid w:val="0044143D"/>
    <w:rsid w:val="004416ED"/>
    <w:rsid w:val="00441A0D"/>
    <w:rsid w:val="00441BE9"/>
    <w:rsid w:val="00441E6D"/>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6CD"/>
    <w:rsid w:val="00450B7E"/>
    <w:rsid w:val="0045136B"/>
    <w:rsid w:val="00451B4C"/>
    <w:rsid w:val="00451C7E"/>
    <w:rsid w:val="00451FC6"/>
    <w:rsid w:val="00451FF4"/>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43C"/>
    <w:rsid w:val="00457526"/>
    <w:rsid w:val="004578F3"/>
    <w:rsid w:val="00457BC8"/>
    <w:rsid w:val="00457FEF"/>
    <w:rsid w:val="004603BE"/>
    <w:rsid w:val="00460ABE"/>
    <w:rsid w:val="00460C5A"/>
    <w:rsid w:val="00460CC3"/>
    <w:rsid w:val="00460E75"/>
    <w:rsid w:val="00460E86"/>
    <w:rsid w:val="00461310"/>
    <w:rsid w:val="0046149A"/>
    <w:rsid w:val="004615FE"/>
    <w:rsid w:val="0046161A"/>
    <w:rsid w:val="00461A06"/>
    <w:rsid w:val="00461ADB"/>
    <w:rsid w:val="00461DA5"/>
    <w:rsid w:val="00462035"/>
    <w:rsid w:val="00462062"/>
    <w:rsid w:val="004620FE"/>
    <w:rsid w:val="004628BA"/>
    <w:rsid w:val="00462A4E"/>
    <w:rsid w:val="00462CDC"/>
    <w:rsid w:val="00463584"/>
    <w:rsid w:val="0046364E"/>
    <w:rsid w:val="00463680"/>
    <w:rsid w:val="00463A6F"/>
    <w:rsid w:val="00463BAE"/>
    <w:rsid w:val="00463D07"/>
    <w:rsid w:val="00463E6B"/>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B41"/>
    <w:rsid w:val="004720B3"/>
    <w:rsid w:val="004723FF"/>
    <w:rsid w:val="0047256D"/>
    <w:rsid w:val="0047286B"/>
    <w:rsid w:val="0047286D"/>
    <w:rsid w:val="0047294B"/>
    <w:rsid w:val="00472E27"/>
    <w:rsid w:val="00472E84"/>
    <w:rsid w:val="0047313A"/>
    <w:rsid w:val="0047378C"/>
    <w:rsid w:val="00473EF5"/>
    <w:rsid w:val="004741C9"/>
    <w:rsid w:val="0047422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78D"/>
    <w:rsid w:val="00477ABB"/>
    <w:rsid w:val="00477B6C"/>
    <w:rsid w:val="00477C35"/>
    <w:rsid w:val="00477FC7"/>
    <w:rsid w:val="00480510"/>
    <w:rsid w:val="00480633"/>
    <w:rsid w:val="004806F0"/>
    <w:rsid w:val="00480988"/>
    <w:rsid w:val="00480AF4"/>
    <w:rsid w:val="00480E05"/>
    <w:rsid w:val="00480F2B"/>
    <w:rsid w:val="00480F2F"/>
    <w:rsid w:val="00480F81"/>
    <w:rsid w:val="00481491"/>
    <w:rsid w:val="00481500"/>
    <w:rsid w:val="00481504"/>
    <w:rsid w:val="004818D4"/>
    <w:rsid w:val="0048191E"/>
    <w:rsid w:val="00481D0B"/>
    <w:rsid w:val="00481E9E"/>
    <w:rsid w:val="00482078"/>
    <w:rsid w:val="00482682"/>
    <w:rsid w:val="00482BBE"/>
    <w:rsid w:val="00482D85"/>
    <w:rsid w:val="0048325D"/>
    <w:rsid w:val="004834BA"/>
    <w:rsid w:val="00483884"/>
    <w:rsid w:val="00483A12"/>
    <w:rsid w:val="00483AFE"/>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D0"/>
    <w:rsid w:val="004866D7"/>
    <w:rsid w:val="00486AE8"/>
    <w:rsid w:val="00486EA5"/>
    <w:rsid w:val="004877FD"/>
    <w:rsid w:val="0048789A"/>
    <w:rsid w:val="00487E33"/>
    <w:rsid w:val="00487EA8"/>
    <w:rsid w:val="00487FC6"/>
    <w:rsid w:val="004903DD"/>
    <w:rsid w:val="00491720"/>
    <w:rsid w:val="00491CD4"/>
    <w:rsid w:val="00491DBA"/>
    <w:rsid w:val="004920B9"/>
    <w:rsid w:val="00492613"/>
    <w:rsid w:val="0049264E"/>
    <w:rsid w:val="00492B6F"/>
    <w:rsid w:val="004936FF"/>
    <w:rsid w:val="00493951"/>
    <w:rsid w:val="00493958"/>
    <w:rsid w:val="00494242"/>
    <w:rsid w:val="00494B1B"/>
    <w:rsid w:val="00494E8E"/>
    <w:rsid w:val="00494F4C"/>
    <w:rsid w:val="00494F54"/>
    <w:rsid w:val="0049518A"/>
    <w:rsid w:val="004955BC"/>
    <w:rsid w:val="00495C9E"/>
    <w:rsid w:val="00495D63"/>
    <w:rsid w:val="00495D79"/>
    <w:rsid w:val="00496418"/>
    <w:rsid w:val="0049648F"/>
    <w:rsid w:val="00496606"/>
    <w:rsid w:val="00496796"/>
    <w:rsid w:val="004967EF"/>
    <w:rsid w:val="00496F05"/>
    <w:rsid w:val="0049724F"/>
    <w:rsid w:val="004972B0"/>
    <w:rsid w:val="00497368"/>
    <w:rsid w:val="0049736A"/>
    <w:rsid w:val="00497370"/>
    <w:rsid w:val="00497657"/>
    <w:rsid w:val="0049778F"/>
    <w:rsid w:val="00497888"/>
    <w:rsid w:val="00497C5D"/>
    <w:rsid w:val="004A0367"/>
    <w:rsid w:val="004A0590"/>
    <w:rsid w:val="004A0616"/>
    <w:rsid w:val="004A09A1"/>
    <w:rsid w:val="004A09DD"/>
    <w:rsid w:val="004A09ED"/>
    <w:rsid w:val="004A0A3E"/>
    <w:rsid w:val="004A0D37"/>
    <w:rsid w:val="004A0F39"/>
    <w:rsid w:val="004A1107"/>
    <w:rsid w:val="004A12E5"/>
    <w:rsid w:val="004A1C7E"/>
    <w:rsid w:val="004A1E7A"/>
    <w:rsid w:val="004A223D"/>
    <w:rsid w:val="004A251F"/>
    <w:rsid w:val="004A286E"/>
    <w:rsid w:val="004A3292"/>
    <w:rsid w:val="004A32E2"/>
    <w:rsid w:val="004A34B9"/>
    <w:rsid w:val="004A36D0"/>
    <w:rsid w:val="004A38E1"/>
    <w:rsid w:val="004A3BF1"/>
    <w:rsid w:val="004A3C7D"/>
    <w:rsid w:val="004A3D1E"/>
    <w:rsid w:val="004A3E42"/>
    <w:rsid w:val="004A4307"/>
    <w:rsid w:val="004A44FB"/>
    <w:rsid w:val="004A4715"/>
    <w:rsid w:val="004A4778"/>
    <w:rsid w:val="004A4AB5"/>
    <w:rsid w:val="004A4B16"/>
    <w:rsid w:val="004A4C7D"/>
    <w:rsid w:val="004A5046"/>
    <w:rsid w:val="004A557F"/>
    <w:rsid w:val="004A565E"/>
    <w:rsid w:val="004A5DF3"/>
    <w:rsid w:val="004A6134"/>
    <w:rsid w:val="004A62E8"/>
    <w:rsid w:val="004A64CE"/>
    <w:rsid w:val="004A6522"/>
    <w:rsid w:val="004A6548"/>
    <w:rsid w:val="004A669F"/>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2027"/>
    <w:rsid w:val="004B2039"/>
    <w:rsid w:val="004B22BC"/>
    <w:rsid w:val="004B24E5"/>
    <w:rsid w:val="004B267F"/>
    <w:rsid w:val="004B2781"/>
    <w:rsid w:val="004B27B5"/>
    <w:rsid w:val="004B287C"/>
    <w:rsid w:val="004B2EBA"/>
    <w:rsid w:val="004B2F7D"/>
    <w:rsid w:val="004B3317"/>
    <w:rsid w:val="004B359A"/>
    <w:rsid w:val="004B3609"/>
    <w:rsid w:val="004B37B4"/>
    <w:rsid w:val="004B3B2D"/>
    <w:rsid w:val="004B3ECF"/>
    <w:rsid w:val="004B3F99"/>
    <w:rsid w:val="004B3FAF"/>
    <w:rsid w:val="004B4164"/>
    <w:rsid w:val="004B428A"/>
    <w:rsid w:val="004B43D3"/>
    <w:rsid w:val="004B49E6"/>
    <w:rsid w:val="004B4D69"/>
    <w:rsid w:val="004B4F89"/>
    <w:rsid w:val="004B512F"/>
    <w:rsid w:val="004B5182"/>
    <w:rsid w:val="004B532E"/>
    <w:rsid w:val="004B553D"/>
    <w:rsid w:val="004B5832"/>
    <w:rsid w:val="004B5B71"/>
    <w:rsid w:val="004B662B"/>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04D"/>
    <w:rsid w:val="004C24C9"/>
    <w:rsid w:val="004C262D"/>
    <w:rsid w:val="004C27CE"/>
    <w:rsid w:val="004C29DB"/>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157"/>
    <w:rsid w:val="004D029B"/>
    <w:rsid w:val="004D0418"/>
    <w:rsid w:val="004D0893"/>
    <w:rsid w:val="004D08AF"/>
    <w:rsid w:val="004D0DFE"/>
    <w:rsid w:val="004D1A4D"/>
    <w:rsid w:val="004D1B17"/>
    <w:rsid w:val="004D1BDC"/>
    <w:rsid w:val="004D1D91"/>
    <w:rsid w:val="004D1E3D"/>
    <w:rsid w:val="004D1FD7"/>
    <w:rsid w:val="004D22C3"/>
    <w:rsid w:val="004D22F9"/>
    <w:rsid w:val="004D2923"/>
    <w:rsid w:val="004D29D2"/>
    <w:rsid w:val="004D3517"/>
    <w:rsid w:val="004D3A8F"/>
    <w:rsid w:val="004D3BB4"/>
    <w:rsid w:val="004D3C9B"/>
    <w:rsid w:val="004D3CF2"/>
    <w:rsid w:val="004D3D96"/>
    <w:rsid w:val="004D4002"/>
    <w:rsid w:val="004D419A"/>
    <w:rsid w:val="004D446D"/>
    <w:rsid w:val="004D4622"/>
    <w:rsid w:val="004D472A"/>
    <w:rsid w:val="004D4DAC"/>
    <w:rsid w:val="004D4E1F"/>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B8D"/>
    <w:rsid w:val="004D7E91"/>
    <w:rsid w:val="004E003A"/>
    <w:rsid w:val="004E033C"/>
    <w:rsid w:val="004E0768"/>
    <w:rsid w:val="004E07A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8CF"/>
    <w:rsid w:val="004F49D0"/>
    <w:rsid w:val="004F4D2D"/>
    <w:rsid w:val="004F5107"/>
    <w:rsid w:val="004F523D"/>
    <w:rsid w:val="004F5479"/>
    <w:rsid w:val="004F5812"/>
    <w:rsid w:val="004F5D5D"/>
    <w:rsid w:val="004F5DFE"/>
    <w:rsid w:val="004F6264"/>
    <w:rsid w:val="004F6368"/>
    <w:rsid w:val="004F6454"/>
    <w:rsid w:val="004F64BB"/>
    <w:rsid w:val="004F6536"/>
    <w:rsid w:val="004F66EC"/>
    <w:rsid w:val="004F6946"/>
    <w:rsid w:val="004F6CAC"/>
    <w:rsid w:val="004F6CBD"/>
    <w:rsid w:val="004F6E65"/>
    <w:rsid w:val="004F7528"/>
    <w:rsid w:val="004F7816"/>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CA"/>
    <w:rsid w:val="00502B72"/>
    <w:rsid w:val="00502B7E"/>
    <w:rsid w:val="00502C9F"/>
    <w:rsid w:val="00502CB6"/>
    <w:rsid w:val="00502D10"/>
    <w:rsid w:val="00503EF3"/>
    <w:rsid w:val="00503F1F"/>
    <w:rsid w:val="00503FFD"/>
    <w:rsid w:val="0050419C"/>
    <w:rsid w:val="00504BC1"/>
    <w:rsid w:val="00504FE8"/>
    <w:rsid w:val="00505011"/>
    <w:rsid w:val="00505134"/>
    <w:rsid w:val="00505159"/>
    <w:rsid w:val="00505209"/>
    <w:rsid w:val="00505601"/>
    <w:rsid w:val="005058A1"/>
    <w:rsid w:val="00505C04"/>
    <w:rsid w:val="00505DA8"/>
    <w:rsid w:val="00505E47"/>
    <w:rsid w:val="00506979"/>
    <w:rsid w:val="00506980"/>
    <w:rsid w:val="005069D9"/>
    <w:rsid w:val="00506B0F"/>
    <w:rsid w:val="00506D5E"/>
    <w:rsid w:val="00506F0C"/>
    <w:rsid w:val="005077A7"/>
    <w:rsid w:val="00507918"/>
    <w:rsid w:val="005079B7"/>
    <w:rsid w:val="00507E8B"/>
    <w:rsid w:val="005100E6"/>
    <w:rsid w:val="00510978"/>
    <w:rsid w:val="00510F66"/>
    <w:rsid w:val="00511035"/>
    <w:rsid w:val="00511B18"/>
    <w:rsid w:val="00511C6E"/>
    <w:rsid w:val="00511F15"/>
    <w:rsid w:val="00511F68"/>
    <w:rsid w:val="005120D6"/>
    <w:rsid w:val="0051223D"/>
    <w:rsid w:val="0051272C"/>
    <w:rsid w:val="005128B5"/>
    <w:rsid w:val="00512A03"/>
    <w:rsid w:val="0051318C"/>
    <w:rsid w:val="00513197"/>
    <w:rsid w:val="00513AC1"/>
    <w:rsid w:val="005142CD"/>
    <w:rsid w:val="005143C9"/>
    <w:rsid w:val="00514B2D"/>
    <w:rsid w:val="00514D67"/>
    <w:rsid w:val="00514F09"/>
    <w:rsid w:val="00515023"/>
    <w:rsid w:val="005155D2"/>
    <w:rsid w:val="005157A9"/>
    <w:rsid w:val="0051599A"/>
    <w:rsid w:val="00515DD8"/>
    <w:rsid w:val="00515E99"/>
    <w:rsid w:val="005165CE"/>
    <w:rsid w:val="00516790"/>
    <w:rsid w:val="005168FF"/>
    <w:rsid w:val="00516D50"/>
    <w:rsid w:val="005171E3"/>
    <w:rsid w:val="005173A7"/>
    <w:rsid w:val="00517616"/>
    <w:rsid w:val="005177E1"/>
    <w:rsid w:val="00517A2E"/>
    <w:rsid w:val="005201FC"/>
    <w:rsid w:val="0052055B"/>
    <w:rsid w:val="005205E4"/>
    <w:rsid w:val="00520A68"/>
    <w:rsid w:val="00520BEF"/>
    <w:rsid w:val="00520C0A"/>
    <w:rsid w:val="00520DC0"/>
    <w:rsid w:val="00521010"/>
    <w:rsid w:val="00521043"/>
    <w:rsid w:val="005210C2"/>
    <w:rsid w:val="0052127D"/>
    <w:rsid w:val="00521369"/>
    <w:rsid w:val="0052172E"/>
    <w:rsid w:val="005218B6"/>
    <w:rsid w:val="0052198E"/>
    <w:rsid w:val="00521F56"/>
    <w:rsid w:val="00522083"/>
    <w:rsid w:val="00522213"/>
    <w:rsid w:val="005223D0"/>
    <w:rsid w:val="00522562"/>
    <w:rsid w:val="00522589"/>
    <w:rsid w:val="00522726"/>
    <w:rsid w:val="00522A3B"/>
    <w:rsid w:val="00523412"/>
    <w:rsid w:val="005234F5"/>
    <w:rsid w:val="005235FE"/>
    <w:rsid w:val="00523744"/>
    <w:rsid w:val="005237F8"/>
    <w:rsid w:val="00523F04"/>
    <w:rsid w:val="00524545"/>
    <w:rsid w:val="0052477E"/>
    <w:rsid w:val="005249AE"/>
    <w:rsid w:val="00524AE4"/>
    <w:rsid w:val="005254A8"/>
    <w:rsid w:val="005255BF"/>
    <w:rsid w:val="005255F0"/>
    <w:rsid w:val="005255FF"/>
    <w:rsid w:val="00525705"/>
    <w:rsid w:val="005257DE"/>
    <w:rsid w:val="00525861"/>
    <w:rsid w:val="00525B8A"/>
    <w:rsid w:val="00525F0B"/>
    <w:rsid w:val="00525F18"/>
    <w:rsid w:val="00526184"/>
    <w:rsid w:val="0052621C"/>
    <w:rsid w:val="00526A94"/>
    <w:rsid w:val="00526BF0"/>
    <w:rsid w:val="00526C02"/>
    <w:rsid w:val="00527098"/>
    <w:rsid w:val="00527200"/>
    <w:rsid w:val="005274DC"/>
    <w:rsid w:val="00527B0C"/>
    <w:rsid w:val="00530157"/>
    <w:rsid w:val="00530423"/>
    <w:rsid w:val="0053075C"/>
    <w:rsid w:val="00530AD9"/>
    <w:rsid w:val="005311E5"/>
    <w:rsid w:val="005315B4"/>
    <w:rsid w:val="00531D97"/>
    <w:rsid w:val="00531E16"/>
    <w:rsid w:val="00531EBE"/>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8B5"/>
    <w:rsid w:val="00534D9F"/>
    <w:rsid w:val="00534E4B"/>
    <w:rsid w:val="00534EC0"/>
    <w:rsid w:val="005350C0"/>
    <w:rsid w:val="00535342"/>
    <w:rsid w:val="005356A1"/>
    <w:rsid w:val="005359CF"/>
    <w:rsid w:val="00535A98"/>
    <w:rsid w:val="00535B79"/>
    <w:rsid w:val="00535CF5"/>
    <w:rsid w:val="00535D7C"/>
    <w:rsid w:val="00535DD6"/>
    <w:rsid w:val="00535E95"/>
    <w:rsid w:val="00535F44"/>
    <w:rsid w:val="00536038"/>
    <w:rsid w:val="00536219"/>
    <w:rsid w:val="00536389"/>
    <w:rsid w:val="005363BA"/>
    <w:rsid w:val="00536512"/>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153"/>
    <w:rsid w:val="0054476F"/>
    <w:rsid w:val="005447A4"/>
    <w:rsid w:val="00544ABA"/>
    <w:rsid w:val="00545447"/>
    <w:rsid w:val="00545574"/>
    <w:rsid w:val="0054589E"/>
    <w:rsid w:val="005458EA"/>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1F7E"/>
    <w:rsid w:val="0055202D"/>
    <w:rsid w:val="005523FA"/>
    <w:rsid w:val="005524C7"/>
    <w:rsid w:val="00552768"/>
    <w:rsid w:val="00552935"/>
    <w:rsid w:val="00553127"/>
    <w:rsid w:val="005532C9"/>
    <w:rsid w:val="0055330A"/>
    <w:rsid w:val="0055370D"/>
    <w:rsid w:val="005537D5"/>
    <w:rsid w:val="00553815"/>
    <w:rsid w:val="00553D3A"/>
    <w:rsid w:val="00553E25"/>
    <w:rsid w:val="00554291"/>
    <w:rsid w:val="005544A3"/>
    <w:rsid w:val="00554BE7"/>
    <w:rsid w:val="00554E99"/>
    <w:rsid w:val="005550DE"/>
    <w:rsid w:val="00555153"/>
    <w:rsid w:val="00555196"/>
    <w:rsid w:val="00555817"/>
    <w:rsid w:val="00555BE4"/>
    <w:rsid w:val="00556556"/>
    <w:rsid w:val="005565FF"/>
    <w:rsid w:val="00556727"/>
    <w:rsid w:val="005567EC"/>
    <w:rsid w:val="00556C8E"/>
    <w:rsid w:val="00556D68"/>
    <w:rsid w:val="00557173"/>
    <w:rsid w:val="00557560"/>
    <w:rsid w:val="005576A1"/>
    <w:rsid w:val="00557941"/>
    <w:rsid w:val="00557A64"/>
    <w:rsid w:val="00557CC2"/>
    <w:rsid w:val="00557ED2"/>
    <w:rsid w:val="0056017B"/>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370"/>
    <w:rsid w:val="00564A45"/>
    <w:rsid w:val="00564B84"/>
    <w:rsid w:val="00564D4A"/>
    <w:rsid w:val="00564F01"/>
    <w:rsid w:val="00564F3D"/>
    <w:rsid w:val="005651D3"/>
    <w:rsid w:val="005656ED"/>
    <w:rsid w:val="00565884"/>
    <w:rsid w:val="00566544"/>
    <w:rsid w:val="00566608"/>
    <w:rsid w:val="00566756"/>
    <w:rsid w:val="005667B3"/>
    <w:rsid w:val="0056684A"/>
    <w:rsid w:val="00566B0F"/>
    <w:rsid w:val="00566C83"/>
    <w:rsid w:val="00566D88"/>
    <w:rsid w:val="00567025"/>
    <w:rsid w:val="00567047"/>
    <w:rsid w:val="0056751C"/>
    <w:rsid w:val="005675B4"/>
    <w:rsid w:val="00567E70"/>
    <w:rsid w:val="005700FE"/>
    <w:rsid w:val="00570175"/>
    <w:rsid w:val="0057038B"/>
    <w:rsid w:val="005704A8"/>
    <w:rsid w:val="005705C0"/>
    <w:rsid w:val="00570E24"/>
    <w:rsid w:val="0057109C"/>
    <w:rsid w:val="0057121E"/>
    <w:rsid w:val="00571387"/>
    <w:rsid w:val="00571512"/>
    <w:rsid w:val="00571909"/>
    <w:rsid w:val="00572195"/>
    <w:rsid w:val="00572760"/>
    <w:rsid w:val="00572DA9"/>
    <w:rsid w:val="00572EA7"/>
    <w:rsid w:val="00572FC5"/>
    <w:rsid w:val="00573860"/>
    <w:rsid w:val="0057393F"/>
    <w:rsid w:val="0057394B"/>
    <w:rsid w:val="00573B7D"/>
    <w:rsid w:val="0057408B"/>
    <w:rsid w:val="005740E8"/>
    <w:rsid w:val="005743DE"/>
    <w:rsid w:val="0057441C"/>
    <w:rsid w:val="0057494A"/>
    <w:rsid w:val="00574EA2"/>
    <w:rsid w:val="00574F3F"/>
    <w:rsid w:val="00575511"/>
    <w:rsid w:val="0057562C"/>
    <w:rsid w:val="005759F6"/>
    <w:rsid w:val="00575DDC"/>
    <w:rsid w:val="00575E3E"/>
    <w:rsid w:val="00575FFB"/>
    <w:rsid w:val="00576444"/>
    <w:rsid w:val="005765F5"/>
    <w:rsid w:val="00576778"/>
    <w:rsid w:val="00576D6C"/>
    <w:rsid w:val="005773E5"/>
    <w:rsid w:val="00577A2E"/>
    <w:rsid w:val="005802CD"/>
    <w:rsid w:val="005804C4"/>
    <w:rsid w:val="0058056F"/>
    <w:rsid w:val="00580E48"/>
    <w:rsid w:val="00580F0A"/>
    <w:rsid w:val="00581158"/>
    <w:rsid w:val="0058118A"/>
    <w:rsid w:val="005811D1"/>
    <w:rsid w:val="00581246"/>
    <w:rsid w:val="005813D3"/>
    <w:rsid w:val="00581735"/>
    <w:rsid w:val="00581A59"/>
    <w:rsid w:val="00581D3D"/>
    <w:rsid w:val="00581F65"/>
    <w:rsid w:val="00581FD1"/>
    <w:rsid w:val="00582C3A"/>
    <w:rsid w:val="00582C3E"/>
    <w:rsid w:val="00582E1A"/>
    <w:rsid w:val="00582FE7"/>
    <w:rsid w:val="00583147"/>
    <w:rsid w:val="005832D6"/>
    <w:rsid w:val="005835A1"/>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7C6"/>
    <w:rsid w:val="005859C3"/>
    <w:rsid w:val="00585BD5"/>
    <w:rsid w:val="00585F5B"/>
    <w:rsid w:val="005861E2"/>
    <w:rsid w:val="0058620A"/>
    <w:rsid w:val="00586A96"/>
    <w:rsid w:val="00586CAF"/>
    <w:rsid w:val="00587345"/>
    <w:rsid w:val="00587B57"/>
    <w:rsid w:val="00587D52"/>
    <w:rsid w:val="00587FC0"/>
    <w:rsid w:val="005906AD"/>
    <w:rsid w:val="00590CC0"/>
    <w:rsid w:val="00590DA6"/>
    <w:rsid w:val="00590DC7"/>
    <w:rsid w:val="00590F82"/>
    <w:rsid w:val="00590FDD"/>
    <w:rsid w:val="00591026"/>
    <w:rsid w:val="0059156B"/>
    <w:rsid w:val="005916F2"/>
    <w:rsid w:val="00591C7D"/>
    <w:rsid w:val="00591F31"/>
    <w:rsid w:val="00592071"/>
    <w:rsid w:val="00592453"/>
    <w:rsid w:val="0059270C"/>
    <w:rsid w:val="00592B03"/>
    <w:rsid w:val="0059326B"/>
    <w:rsid w:val="00593373"/>
    <w:rsid w:val="00593723"/>
    <w:rsid w:val="00593957"/>
    <w:rsid w:val="0059395C"/>
    <w:rsid w:val="005939A3"/>
    <w:rsid w:val="00593AB9"/>
    <w:rsid w:val="00593C74"/>
    <w:rsid w:val="00594255"/>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202"/>
    <w:rsid w:val="005A0258"/>
    <w:rsid w:val="005A0285"/>
    <w:rsid w:val="005A054D"/>
    <w:rsid w:val="005A0991"/>
    <w:rsid w:val="005A0A46"/>
    <w:rsid w:val="005A0D20"/>
    <w:rsid w:val="005A0F8D"/>
    <w:rsid w:val="005A10B9"/>
    <w:rsid w:val="005A11EA"/>
    <w:rsid w:val="005A1584"/>
    <w:rsid w:val="005A1D66"/>
    <w:rsid w:val="005A1DA8"/>
    <w:rsid w:val="005A221A"/>
    <w:rsid w:val="005A22D0"/>
    <w:rsid w:val="005A2316"/>
    <w:rsid w:val="005A2419"/>
    <w:rsid w:val="005A24B9"/>
    <w:rsid w:val="005A269F"/>
    <w:rsid w:val="005A26D9"/>
    <w:rsid w:val="005A2C21"/>
    <w:rsid w:val="005A2CCE"/>
    <w:rsid w:val="005A305E"/>
    <w:rsid w:val="005A30BB"/>
    <w:rsid w:val="005A318F"/>
    <w:rsid w:val="005A321B"/>
    <w:rsid w:val="005A32B7"/>
    <w:rsid w:val="005A3580"/>
    <w:rsid w:val="005A36D2"/>
    <w:rsid w:val="005A3887"/>
    <w:rsid w:val="005A3931"/>
    <w:rsid w:val="005A3985"/>
    <w:rsid w:val="005A3AF0"/>
    <w:rsid w:val="005A3BF2"/>
    <w:rsid w:val="005A4255"/>
    <w:rsid w:val="005A4257"/>
    <w:rsid w:val="005A43C3"/>
    <w:rsid w:val="005A4824"/>
    <w:rsid w:val="005A4FCA"/>
    <w:rsid w:val="005A5816"/>
    <w:rsid w:val="005A5872"/>
    <w:rsid w:val="005A5910"/>
    <w:rsid w:val="005A5A16"/>
    <w:rsid w:val="005A5D15"/>
    <w:rsid w:val="005A5DE5"/>
    <w:rsid w:val="005A6404"/>
    <w:rsid w:val="005A65C6"/>
    <w:rsid w:val="005A6691"/>
    <w:rsid w:val="005A669D"/>
    <w:rsid w:val="005A6AF7"/>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C4B"/>
    <w:rsid w:val="005B1068"/>
    <w:rsid w:val="005B10E2"/>
    <w:rsid w:val="005B1534"/>
    <w:rsid w:val="005B16D3"/>
    <w:rsid w:val="005B2225"/>
    <w:rsid w:val="005B2266"/>
    <w:rsid w:val="005B22DC"/>
    <w:rsid w:val="005B24EF"/>
    <w:rsid w:val="005B2799"/>
    <w:rsid w:val="005B2B3A"/>
    <w:rsid w:val="005B2B77"/>
    <w:rsid w:val="005B2DF2"/>
    <w:rsid w:val="005B382A"/>
    <w:rsid w:val="005B3A0B"/>
    <w:rsid w:val="005B3BCD"/>
    <w:rsid w:val="005B3C8B"/>
    <w:rsid w:val="005B3D30"/>
    <w:rsid w:val="005B3D4A"/>
    <w:rsid w:val="005B3DB1"/>
    <w:rsid w:val="005B42C3"/>
    <w:rsid w:val="005B4565"/>
    <w:rsid w:val="005B45F7"/>
    <w:rsid w:val="005B4664"/>
    <w:rsid w:val="005B4B78"/>
    <w:rsid w:val="005B4B82"/>
    <w:rsid w:val="005B4CAA"/>
    <w:rsid w:val="005B4D87"/>
    <w:rsid w:val="005B5895"/>
    <w:rsid w:val="005B5905"/>
    <w:rsid w:val="005B6B6F"/>
    <w:rsid w:val="005B7351"/>
    <w:rsid w:val="005B7674"/>
    <w:rsid w:val="005B78FB"/>
    <w:rsid w:val="005B7DD1"/>
    <w:rsid w:val="005B7E0E"/>
    <w:rsid w:val="005B7E74"/>
    <w:rsid w:val="005B7F90"/>
    <w:rsid w:val="005C00A0"/>
    <w:rsid w:val="005C00E1"/>
    <w:rsid w:val="005C014E"/>
    <w:rsid w:val="005C0389"/>
    <w:rsid w:val="005C0629"/>
    <w:rsid w:val="005C09C6"/>
    <w:rsid w:val="005C0ADF"/>
    <w:rsid w:val="005C1182"/>
    <w:rsid w:val="005C14AB"/>
    <w:rsid w:val="005C1570"/>
    <w:rsid w:val="005C18BC"/>
    <w:rsid w:val="005C1A05"/>
    <w:rsid w:val="005C1B22"/>
    <w:rsid w:val="005C1BEF"/>
    <w:rsid w:val="005C1D2B"/>
    <w:rsid w:val="005C20F2"/>
    <w:rsid w:val="005C219B"/>
    <w:rsid w:val="005C2403"/>
    <w:rsid w:val="005C28FA"/>
    <w:rsid w:val="005C2930"/>
    <w:rsid w:val="005C29EC"/>
    <w:rsid w:val="005C2DB5"/>
    <w:rsid w:val="005C2F38"/>
    <w:rsid w:val="005C2FA2"/>
    <w:rsid w:val="005C30FC"/>
    <w:rsid w:val="005C317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664"/>
    <w:rsid w:val="005C57F2"/>
    <w:rsid w:val="005C588C"/>
    <w:rsid w:val="005C5894"/>
    <w:rsid w:val="005C671C"/>
    <w:rsid w:val="005C6926"/>
    <w:rsid w:val="005C692E"/>
    <w:rsid w:val="005C6AEA"/>
    <w:rsid w:val="005C6B90"/>
    <w:rsid w:val="005C6D67"/>
    <w:rsid w:val="005C6EDE"/>
    <w:rsid w:val="005C712D"/>
    <w:rsid w:val="005C72BE"/>
    <w:rsid w:val="005C731E"/>
    <w:rsid w:val="005C7498"/>
    <w:rsid w:val="005C7755"/>
    <w:rsid w:val="005C7889"/>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6112"/>
    <w:rsid w:val="005D63FE"/>
    <w:rsid w:val="005D648A"/>
    <w:rsid w:val="005D654C"/>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D4F"/>
    <w:rsid w:val="005E0F12"/>
    <w:rsid w:val="005E0FF3"/>
    <w:rsid w:val="005E1997"/>
    <w:rsid w:val="005E19E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C06"/>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250"/>
    <w:rsid w:val="005E725B"/>
    <w:rsid w:val="005E775D"/>
    <w:rsid w:val="005E7C77"/>
    <w:rsid w:val="005F0A43"/>
    <w:rsid w:val="005F13AB"/>
    <w:rsid w:val="005F15C5"/>
    <w:rsid w:val="005F17B4"/>
    <w:rsid w:val="005F201E"/>
    <w:rsid w:val="005F21B6"/>
    <w:rsid w:val="005F2273"/>
    <w:rsid w:val="005F2795"/>
    <w:rsid w:val="005F27BF"/>
    <w:rsid w:val="005F290F"/>
    <w:rsid w:val="005F293E"/>
    <w:rsid w:val="005F2F5E"/>
    <w:rsid w:val="005F3009"/>
    <w:rsid w:val="005F311A"/>
    <w:rsid w:val="005F37C2"/>
    <w:rsid w:val="005F3C8B"/>
    <w:rsid w:val="005F4171"/>
    <w:rsid w:val="005F43F3"/>
    <w:rsid w:val="005F4493"/>
    <w:rsid w:val="005F46D6"/>
    <w:rsid w:val="005F4952"/>
    <w:rsid w:val="005F4A36"/>
    <w:rsid w:val="005F4DD6"/>
    <w:rsid w:val="005F4E44"/>
    <w:rsid w:val="005F4ECA"/>
    <w:rsid w:val="005F50D8"/>
    <w:rsid w:val="005F52EF"/>
    <w:rsid w:val="005F53A1"/>
    <w:rsid w:val="005F553B"/>
    <w:rsid w:val="005F55A3"/>
    <w:rsid w:val="005F55F1"/>
    <w:rsid w:val="005F57AE"/>
    <w:rsid w:val="005F5B8D"/>
    <w:rsid w:val="005F5D7A"/>
    <w:rsid w:val="005F6A4A"/>
    <w:rsid w:val="005F6A75"/>
    <w:rsid w:val="005F6B77"/>
    <w:rsid w:val="005F70F9"/>
    <w:rsid w:val="005F7487"/>
    <w:rsid w:val="005F75EB"/>
    <w:rsid w:val="005F76AB"/>
    <w:rsid w:val="005F7932"/>
    <w:rsid w:val="005F7AEF"/>
    <w:rsid w:val="005F7C30"/>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B0F"/>
    <w:rsid w:val="00603FFF"/>
    <w:rsid w:val="0060428C"/>
    <w:rsid w:val="006044AB"/>
    <w:rsid w:val="00604668"/>
    <w:rsid w:val="0060498D"/>
    <w:rsid w:val="00604CA2"/>
    <w:rsid w:val="00604CFA"/>
    <w:rsid w:val="00604DC7"/>
    <w:rsid w:val="00604E47"/>
    <w:rsid w:val="00605441"/>
    <w:rsid w:val="00605669"/>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E77"/>
    <w:rsid w:val="006103A1"/>
    <w:rsid w:val="006107EB"/>
    <w:rsid w:val="00610931"/>
    <w:rsid w:val="00610A5B"/>
    <w:rsid w:val="00610BCA"/>
    <w:rsid w:val="00610E30"/>
    <w:rsid w:val="00611634"/>
    <w:rsid w:val="00611698"/>
    <w:rsid w:val="00611A26"/>
    <w:rsid w:val="00611DC1"/>
    <w:rsid w:val="006123C9"/>
    <w:rsid w:val="006124EE"/>
    <w:rsid w:val="006125C6"/>
    <w:rsid w:val="006126B8"/>
    <w:rsid w:val="00612D0F"/>
    <w:rsid w:val="00612E0F"/>
    <w:rsid w:val="006130F7"/>
    <w:rsid w:val="0061325B"/>
    <w:rsid w:val="00613352"/>
    <w:rsid w:val="006133E7"/>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822"/>
    <w:rsid w:val="00616112"/>
    <w:rsid w:val="0061640A"/>
    <w:rsid w:val="006169F2"/>
    <w:rsid w:val="006173CE"/>
    <w:rsid w:val="006175A9"/>
    <w:rsid w:val="00617B8E"/>
    <w:rsid w:val="00617BEF"/>
    <w:rsid w:val="00617E63"/>
    <w:rsid w:val="006205CA"/>
    <w:rsid w:val="00620705"/>
    <w:rsid w:val="00620716"/>
    <w:rsid w:val="00620B25"/>
    <w:rsid w:val="00620EB7"/>
    <w:rsid w:val="00620F5F"/>
    <w:rsid w:val="0062145A"/>
    <w:rsid w:val="00621CB3"/>
    <w:rsid w:val="00621F53"/>
    <w:rsid w:val="00622C6C"/>
    <w:rsid w:val="00622E2A"/>
    <w:rsid w:val="00623089"/>
    <w:rsid w:val="0062308E"/>
    <w:rsid w:val="006234C4"/>
    <w:rsid w:val="0062407B"/>
    <w:rsid w:val="00624121"/>
    <w:rsid w:val="0062438A"/>
    <w:rsid w:val="006243C3"/>
    <w:rsid w:val="006244C9"/>
    <w:rsid w:val="006245F6"/>
    <w:rsid w:val="00624615"/>
    <w:rsid w:val="0062475D"/>
    <w:rsid w:val="00624832"/>
    <w:rsid w:val="006248DF"/>
    <w:rsid w:val="0062495F"/>
    <w:rsid w:val="00624AFA"/>
    <w:rsid w:val="00624E86"/>
    <w:rsid w:val="00624F6B"/>
    <w:rsid w:val="00625200"/>
    <w:rsid w:val="006252EE"/>
    <w:rsid w:val="00625CE5"/>
    <w:rsid w:val="00626003"/>
    <w:rsid w:val="0062610F"/>
    <w:rsid w:val="006265C2"/>
    <w:rsid w:val="0062660B"/>
    <w:rsid w:val="006268A8"/>
    <w:rsid w:val="00626AD1"/>
    <w:rsid w:val="006271BB"/>
    <w:rsid w:val="006272C7"/>
    <w:rsid w:val="00627377"/>
    <w:rsid w:val="00627E93"/>
    <w:rsid w:val="006303C7"/>
    <w:rsid w:val="006304BC"/>
    <w:rsid w:val="00630DCE"/>
    <w:rsid w:val="00630E37"/>
    <w:rsid w:val="006310DD"/>
    <w:rsid w:val="0063120A"/>
    <w:rsid w:val="006313DF"/>
    <w:rsid w:val="0063150B"/>
    <w:rsid w:val="00631518"/>
    <w:rsid w:val="00631585"/>
    <w:rsid w:val="006315B0"/>
    <w:rsid w:val="006315E2"/>
    <w:rsid w:val="00631817"/>
    <w:rsid w:val="00631856"/>
    <w:rsid w:val="00631EB9"/>
    <w:rsid w:val="00631F9F"/>
    <w:rsid w:val="00632670"/>
    <w:rsid w:val="0063275E"/>
    <w:rsid w:val="006327F1"/>
    <w:rsid w:val="00632C1B"/>
    <w:rsid w:val="00632C8E"/>
    <w:rsid w:val="00632F41"/>
    <w:rsid w:val="00632FAE"/>
    <w:rsid w:val="00633101"/>
    <w:rsid w:val="00633149"/>
    <w:rsid w:val="0063335D"/>
    <w:rsid w:val="0063391D"/>
    <w:rsid w:val="00633C46"/>
    <w:rsid w:val="00633CF5"/>
    <w:rsid w:val="00633DCB"/>
    <w:rsid w:val="00633FBE"/>
    <w:rsid w:val="00634597"/>
    <w:rsid w:val="00634ACF"/>
    <w:rsid w:val="00635035"/>
    <w:rsid w:val="006351DC"/>
    <w:rsid w:val="006357A4"/>
    <w:rsid w:val="0063580D"/>
    <w:rsid w:val="00635824"/>
    <w:rsid w:val="00635835"/>
    <w:rsid w:val="00635A32"/>
    <w:rsid w:val="00635A43"/>
    <w:rsid w:val="00635CAE"/>
    <w:rsid w:val="00635ED7"/>
    <w:rsid w:val="006360F6"/>
    <w:rsid w:val="006361DA"/>
    <w:rsid w:val="00636638"/>
    <w:rsid w:val="00636A9D"/>
    <w:rsid w:val="00637240"/>
    <w:rsid w:val="006375BE"/>
    <w:rsid w:val="00637758"/>
    <w:rsid w:val="00637CF3"/>
    <w:rsid w:val="0064030A"/>
    <w:rsid w:val="0064059B"/>
    <w:rsid w:val="006406D3"/>
    <w:rsid w:val="006406F5"/>
    <w:rsid w:val="00640B57"/>
    <w:rsid w:val="00641208"/>
    <w:rsid w:val="00641219"/>
    <w:rsid w:val="006412A9"/>
    <w:rsid w:val="00641323"/>
    <w:rsid w:val="006414A1"/>
    <w:rsid w:val="00642179"/>
    <w:rsid w:val="006423B8"/>
    <w:rsid w:val="006423E1"/>
    <w:rsid w:val="00642601"/>
    <w:rsid w:val="00642913"/>
    <w:rsid w:val="00642920"/>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54"/>
    <w:rsid w:val="00652A8C"/>
    <w:rsid w:val="00652AD8"/>
    <w:rsid w:val="00652B79"/>
    <w:rsid w:val="00652E88"/>
    <w:rsid w:val="00653122"/>
    <w:rsid w:val="00653189"/>
    <w:rsid w:val="00653212"/>
    <w:rsid w:val="006533C3"/>
    <w:rsid w:val="0065346D"/>
    <w:rsid w:val="006534CF"/>
    <w:rsid w:val="006535E4"/>
    <w:rsid w:val="006536F8"/>
    <w:rsid w:val="00653E6D"/>
    <w:rsid w:val="00654068"/>
    <w:rsid w:val="006540C6"/>
    <w:rsid w:val="006544D5"/>
    <w:rsid w:val="006547CF"/>
    <w:rsid w:val="0065495F"/>
    <w:rsid w:val="00654B38"/>
    <w:rsid w:val="00654B83"/>
    <w:rsid w:val="00654BB8"/>
    <w:rsid w:val="00654BC6"/>
    <w:rsid w:val="00655061"/>
    <w:rsid w:val="00655093"/>
    <w:rsid w:val="0065510C"/>
    <w:rsid w:val="006553BE"/>
    <w:rsid w:val="006555AE"/>
    <w:rsid w:val="00655956"/>
    <w:rsid w:val="00655B04"/>
    <w:rsid w:val="00655B63"/>
    <w:rsid w:val="0065695A"/>
    <w:rsid w:val="00656A5C"/>
    <w:rsid w:val="00656AB4"/>
    <w:rsid w:val="00656E74"/>
    <w:rsid w:val="006571F6"/>
    <w:rsid w:val="00657285"/>
    <w:rsid w:val="0065759D"/>
    <w:rsid w:val="00657E19"/>
    <w:rsid w:val="00660514"/>
    <w:rsid w:val="00660613"/>
    <w:rsid w:val="0066090A"/>
    <w:rsid w:val="00660E17"/>
    <w:rsid w:val="00661412"/>
    <w:rsid w:val="00661566"/>
    <w:rsid w:val="006618B4"/>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5EB0"/>
    <w:rsid w:val="0066609E"/>
    <w:rsid w:val="0066615C"/>
    <w:rsid w:val="00666D8C"/>
    <w:rsid w:val="00667020"/>
    <w:rsid w:val="0066703D"/>
    <w:rsid w:val="0066732C"/>
    <w:rsid w:val="006679F5"/>
    <w:rsid w:val="00667B77"/>
    <w:rsid w:val="006709B2"/>
    <w:rsid w:val="00670A0B"/>
    <w:rsid w:val="00670E10"/>
    <w:rsid w:val="00670E43"/>
    <w:rsid w:val="00670F32"/>
    <w:rsid w:val="00671026"/>
    <w:rsid w:val="0067107A"/>
    <w:rsid w:val="00671311"/>
    <w:rsid w:val="006716DA"/>
    <w:rsid w:val="00671918"/>
    <w:rsid w:val="00671965"/>
    <w:rsid w:val="0067210C"/>
    <w:rsid w:val="00672347"/>
    <w:rsid w:val="006728ED"/>
    <w:rsid w:val="0067294F"/>
    <w:rsid w:val="00672A02"/>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464"/>
    <w:rsid w:val="0067769A"/>
    <w:rsid w:val="00677A11"/>
    <w:rsid w:val="00677A73"/>
    <w:rsid w:val="006802A0"/>
    <w:rsid w:val="006806A3"/>
    <w:rsid w:val="006806A6"/>
    <w:rsid w:val="00681103"/>
    <w:rsid w:val="00681211"/>
    <w:rsid w:val="006812C2"/>
    <w:rsid w:val="00681308"/>
    <w:rsid w:val="006819B4"/>
    <w:rsid w:val="006819DF"/>
    <w:rsid w:val="00681B36"/>
    <w:rsid w:val="00682055"/>
    <w:rsid w:val="00682182"/>
    <w:rsid w:val="00682431"/>
    <w:rsid w:val="006828D9"/>
    <w:rsid w:val="00682C0F"/>
    <w:rsid w:val="00682E14"/>
    <w:rsid w:val="006835E1"/>
    <w:rsid w:val="006839EF"/>
    <w:rsid w:val="00683B70"/>
    <w:rsid w:val="00683FD0"/>
    <w:rsid w:val="0068407E"/>
    <w:rsid w:val="0068436C"/>
    <w:rsid w:val="00684BFC"/>
    <w:rsid w:val="00684FDE"/>
    <w:rsid w:val="0068545E"/>
    <w:rsid w:val="006854A6"/>
    <w:rsid w:val="0068559F"/>
    <w:rsid w:val="006855F6"/>
    <w:rsid w:val="00685FD4"/>
    <w:rsid w:val="00686200"/>
    <w:rsid w:val="00686212"/>
    <w:rsid w:val="00686612"/>
    <w:rsid w:val="0068661E"/>
    <w:rsid w:val="00686632"/>
    <w:rsid w:val="00686859"/>
    <w:rsid w:val="006868B3"/>
    <w:rsid w:val="00686A63"/>
    <w:rsid w:val="0068724E"/>
    <w:rsid w:val="00687343"/>
    <w:rsid w:val="00687846"/>
    <w:rsid w:val="0068784B"/>
    <w:rsid w:val="00687BF6"/>
    <w:rsid w:val="00690517"/>
    <w:rsid w:val="00690A49"/>
    <w:rsid w:val="00690B1F"/>
    <w:rsid w:val="00690BB6"/>
    <w:rsid w:val="00690F28"/>
    <w:rsid w:val="0069118B"/>
    <w:rsid w:val="0069126E"/>
    <w:rsid w:val="006912F2"/>
    <w:rsid w:val="0069159E"/>
    <w:rsid w:val="006916A8"/>
    <w:rsid w:val="00691906"/>
    <w:rsid w:val="00691B30"/>
    <w:rsid w:val="00691C5E"/>
    <w:rsid w:val="0069207C"/>
    <w:rsid w:val="006920FE"/>
    <w:rsid w:val="006922FE"/>
    <w:rsid w:val="00692A89"/>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87"/>
    <w:rsid w:val="00695DCA"/>
    <w:rsid w:val="00695EFA"/>
    <w:rsid w:val="006960D7"/>
    <w:rsid w:val="006962DF"/>
    <w:rsid w:val="00696E9A"/>
    <w:rsid w:val="006973F9"/>
    <w:rsid w:val="00697733"/>
    <w:rsid w:val="0069780C"/>
    <w:rsid w:val="00697C63"/>
    <w:rsid w:val="00697CE8"/>
    <w:rsid w:val="00697DC8"/>
    <w:rsid w:val="00697FCF"/>
    <w:rsid w:val="006A0018"/>
    <w:rsid w:val="006A01EA"/>
    <w:rsid w:val="006A0574"/>
    <w:rsid w:val="006A0630"/>
    <w:rsid w:val="006A0769"/>
    <w:rsid w:val="006A0845"/>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49E0"/>
    <w:rsid w:val="006A4B2B"/>
    <w:rsid w:val="006A4C41"/>
    <w:rsid w:val="006A57F3"/>
    <w:rsid w:val="006A5E83"/>
    <w:rsid w:val="006A6242"/>
    <w:rsid w:val="006A6B6C"/>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3ED"/>
    <w:rsid w:val="006B2538"/>
    <w:rsid w:val="006B2766"/>
    <w:rsid w:val="006B2A4E"/>
    <w:rsid w:val="006B3723"/>
    <w:rsid w:val="006B3988"/>
    <w:rsid w:val="006B4628"/>
    <w:rsid w:val="006B47C1"/>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0E8"/>
    <w:rsid w:val="006C05BE"/>
    <w:rsid w:val="006C0FEA"/>
    <w:rsid w:val="006C1019"/>
    <w:rsid w:val="006C115C"/>
    <w:rsid w:val="006C17DF"/>
    <w:rsid w:val="006C1AC2"/>
    <w:rsid w:val="006C1B36"/>
    <w:rsid w:val="006C1EDB"/>
    <w:rsid w:val="006C22DB"/>
    <w:rsid w:val="006C2A71"/>
    <w:rsid w:val="006C2BB5"/>
    <w:rsid w:val="006C2BEE"/>
    <w:rsid w:val="006C2C40"/>
    <w:rsid w:val="006C2CD2"/>
    <w:rsid w:val="006C2D01"/>
    <w:rsid w:val="006C2E18"/>
    <w:rsid w:val="006C3AD8"/>
    <w:rsid w:val="006C3ED9"/>
    <w:rsid w:val="006C3FA4"/>
    <w:rsid w:val="006C44A9"/>
    <w:rsid w:val="006C4516"/>
    <w:rsid w:val="006C455E"/>
    <w:rsid w:val="006C46AD"/>
    <w:rsid w:val="006C4925"/>
    <w:rsid w:val="006C4B2A"/>
    <w:rsid w:val="006C4BD1"/>
    <w:rsid w:val="006C4CCF"/>
    <w:rsid w:val="006C4ED2"/>
    <w:rsid w:val="006C4FB5"/>
    <w:rsid w:val="006C507B"/>
    <w:rsid w:val="006C5958"/>
    <w:rsid w:val="006C5B4F"/>
    <w:rsid w:val="006C5BC8"/>
    <w:rsid w:val="006C6051"/>
    <w:rsid w:val="006C62D5"/>
    <w:rsid w:val="006C6368"/>
    <w:rsid w:val="006C643C"/>
    <w:rsid w:val="006C6468"/>
    <w:rsid w:val="006C64BA"/>
    <w:rsid w:val="006C69FE"/>
    <w:rsid w:val="006C6E3A"/>
    <w:rsid w:val="006C6F4D"/>
    <w:rsid w:val="006C6FD7"/>
    <w:rsid w:val="006C73CC"/>
    <w:rsid w:val="006C7523"/>
    <w:rsid w:val="006C78B7"/>
    <w:rsid w:val="006C7C12"/>
    <w:rsid w:val="006C7CDF"/>
    <w:rsid w:val="006C7EB0"/>
    <w:rsid w:val="006D00DB"/>
    <w:rsid w:val="006D026B"/>
    <w:rsid w:val="006D0300"/>
    <w:rsid w:val="006D0361"/>
    <w:rsid w:val="006D0529"/>
    <w:rsid w:val="006D0810"/>
    <w:rsid w:val="006D09DA"/>
    <w:rsid w:val="006D0E02"/>
    <w:rsid w:val="006D1328"/>
    <w:rsid w:val="006D16B0"/>
    <w:rsid w:val="006D2182"/>
    <w:rsid w:val="006D22E9"/>
    <w:rsid w:val="006D230B"/>
    <w:rsid w:val="006D2444"/>
    <w:rsid w:val="006D254B"/>
    <w:rsid w:val="006D289B"/>
    <w:rsid w:val="006D2973"/>
    <w:rsid w:val="006D2CD1"/>
    <w:rsid w:val="006D2EB7"/>
    <w:rsid w:val="006D3028"/>
    <w:rsid w:val="006D34C6"/>
    <w:rsid w:val="006D368A"/>
    <w:rsid w:val="006D3B58"/>
    <w:rsid w:val="006D3BE1"/>
    <w:rsid w:val="006D3D18"/>
    <w:rsid w:val="006D4042"/>
    <w:rsid w:val="006D43BD"/>
    <w:rsid w:val="006D48FC"/>
    <w:rsid w:val="006D4D8F"/>
    <w:rsid w:val="006D51B5"/>
    <w:rsid w:val="006D55EF"/>
    <w:rsid w:val="006D57C8"/>
    <w:rsid w:val="006D5A78"/>
    <w:rsid w:val="006D5B0D"/>
    <w:rsid w:val="006D5FAD"/>
    <w:rsid w:val="006D62BC"/>
    <w:rsid w:val="006D6450"/>
    <w:rsid w:val="006D692D"/>
    <w:rsid w:val="006D6939"/>
    <w:rsid w:val="006D6987"/>
    <w:rsid w:val="006D6C26"/>
    <w:rsid w:val="006D6DA3"/>
    <w:rsid w:val="006D7040"/>
    <w:rsid w:val="006D720C"/>
    <w:rsid w:val="006D74F3"/>
    <w:rsid w:val="006D75DA"/>
    <w:rsid w:val="006D7B14"/>
    <w:rsid w:val="006D7C73"/>
    <w:rsid w:val="006D7DEF"/>
    <w:rsid w:val="006D7EB0"/>
    <w:rsid w:val="006E0138"/>
    <w:rsid w:val="006E0312"/>
    <w:rsid w:val="006E06C4"/>
    <w:rsid w:val="006E072D"/>
    <w:rsid w:val="006E0822"/>
    <w:rsid w:val="006E0B73"/>
    <w:rsid w:val="006E0BB0"/>
    <w:rsid w:val="006E0D34"/>
    <w:rsid w:val="006E12C3"/>
    <w:rsid w:val="006E1790"/>
    <w:rsid w:val="006E1D0C"/>
    <w:rsid w:val="006E1D76"/>
    <w:rsid w:val="006E2222"/>
    <w:rsid w:val="006E2529"/>
    <w:rsid w:val="006E2B73"/>
    <w:rsid w:val="006E2E36"/>
    <w:rsid w:val="006E3040"/>
    <w:rsid w:val="006E320D"/>
    <w:rsid w:val="006E35C7"/>
    <w:rsid w:val="006E3C3D"/>
    <w:rsid w:val="006E3E2A"/>
    <w:rsid w:val="006E3FCA"/>
    <w:rsid w:val="006E4457"/>
    <w:rsid w:val="006E45F3"/>
    <w:rsid w:val="006E4A2F"/>
    <w:rsid w:val="006E4E35"/>
    <w:rsid w:val="006E4ED4"/>
    <w:rsid w:val="006E4F86"/>
    <w:rsid w:val="006E5048"/>
    <w:rsid w:val="006E5432"/>
    <w:rsid w:val="006E550F"/>
    <w:rsid w:val="006E5D73"/>
    <w:rsid w:val="006E5E19"/>
    <w:rsid w:val="006E61C3"/>
    <w:rsid w:val="006E6588"/>
    <w:rsid w:val="006E696F"/>
    <w:rsid w:val="006E6B6A"/>
    <w:rsid w:val="006E6BE4"/>
    <w:rsid w:val="006E6F4A"/>
    <w:rsid w:val="006E74EF"/>
    <w:rsid w:val="006E756F"/>
    <w:rsid w:val="006E787C"/>
    <w:rsid w:val="006E799D"/>
    <w:rsid w:val="006E7B4E"/>
    <w:rsid w:val="006E7DEE"/>
    <w:rsid w:val="006E7FFA"/>
    <w:rsid w:val="006F0244"/>
    <w:rsid w:val="006F0593"/>
    <w:rsid w:val="006F07B5"/>
    <w:rsid w:val="006F086B"/>
    <w:rsid w:val="006F0877"/>
    <w:rsid w:val="006F1064"/>
    <w:rsid w:val="006F1116"/>
    <w:rsid w:val="006F1158"/>
    <w:rsid w:val="006F1749"/>
    <w:rsid w:val="006F1E01"/>
    <w:rsid w:val="006F1E7D"/>
    <w:rsid w:val="006F1EB7"/>
    <w:rsid w:val="006F1F7F"/>
    <w:rsid w:val="006F2255"/>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83"/>
    <w:rsid w:val="006F68AA"/>
    <w:rsid w:val="006F6B03"/>
    <w:rsid w:val="006F6DDF"/>
    <w:rsid w:val="006F707E"/>
    <w:rsid w:val="006F7423"/>
    <w:rsid w:val="006F7AB0"/>
    <w:rsid w:val="006F7FB9"/>
    <w:rsid w:val="007001DC"/>
    <w:rsid w:val="007003A1"/>
    <w:rsid w:val="007007E7"/>
    <w:rsid w:val="00700DFC"/>
    <w:rsid w:val="00701206"/>
    <w:rsid w:val="00701247"/>
    <w:rsid w:val="0070149F"/>
    <w:rsid w:val="007014F8"/>
    <w:rsid w:val="0070185A"/>
    <w:rsid w:val="00701AB8"/>
    <w:rsid w:val="00701C0E"/>
    <w:rsid w:val="00701E11"/>
    <w:rsid w:val="007020DF"/>
    <w:rsid w:val="007021EE"/>
    <w:rsid w:val="007021F8"/>
    <w:rsid w:val="00702368"/>
    <w:rsid w:val="007025CB"/>
    <w:rsid w:val="00702936"/>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08"/>
    <w:rsid w:val="007054C2"/>
    <w:rsid w:val="0070563E"/>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EC1"/>
    <w:rsid w:val="00707F44"/>
    <w:rsid w:val="0071022D"/>
    <w:rsid w:val="00710503"/>
    <w:rsid w:val="007109C2"/>
    <w:rsid w:val="007109C9"/>
    <w:rsid w:val="00710AC2"/>
    <w:rsid w:val="00710C6A"/>
    <w:rsid w:val="0071121A"/>
    <w:rsid w:val="00711223"/>
    <w:rsid w:val="007112BA"/>
    <w:rsid w:val="00711340"/>
    <w:rsid w:val="007115BF"/>
    <w:rsid w:val="0071196D"/>
    <w:rsid w:val="00711A92"/>
    <w:rsid w:val="00711BC6"/>
    <w:rsid w:val="00711F42"/>
    <w:rsid w:val="007120E9"/>
    <w:rsid w:val="007121F8"/>
    <w:rsid w:val="0071248D"/>
    <w:rsid w:val="00712A5F"/>
    <w:rsid w:val="00712BFC"/>
    <w:rsid w:val="00712C42"/>
    <w:rsid w:val="00713522"/>
    <w:rsid w:val="007135BE"/>
    <w:rsid w:val="00713777"/>
    <w:rsid w:val="007138F3"/>
    <w:rsid w:val="00713B42"/>
    <w:rsid w:val="00713DE4"/>
    <w:rsid w:val="007140FF"/>
    <w:rsid w:val="007144DD"/>
    <w:rsid w:val="00714870"/>
    <w:rsid w:val="00714B2A"/>
    <w:rsid w:val="00714C47"/>
    <w:rsid w:val="007153A1"/>
    <w:rsid w:val="00715BB1"/>
    <w:rsid w:val="00716462"/>
    <w:rsid w:val="007167D6"/>
    <w:rsid w:val="007169FD"/>
    <w:rsid w:val="00716F72"/>
    <w:rsid w:val="00717011"/>
    <w:rsid w:val="007171AB"/>
    <w:rsid w:val="00717279"/>
    <w:rsid w:val="007172B1"/>
    <w:rsid w:val="007172F8"/>
    <w:rsid w:val="007178E1"/>
    <w:rsid w:val="00717CBA"/>
    <w:rsid w:val="00717CDA"/>
    <w:rsid w:val="00717F5F"/>
    <w:rsid w:val="00717FE4"/>
    <w:rsid w:val="007200BB"/>
    <w:rsid w:val="007201C6"/>
    <w:rsid w:val="00720C7A"/>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5A"/>
    <w:rsid w:val="00726083"/>
    <w:rsid w:val="00726279"/>
    <w:rsid w:val="00726578"/>
    <w:rsid w:val="00726A9B"/>
    <w:rsid w:val="00726CB9"/>
    <w:rsid w:val="00726EB1"/>
    <w:rsid w:val="00727037"/>
    <w:rsid w:val="00727530"/>
    <w:rsid w:val="007276A0"/>
    <w:rsid w:val="00727875"/>
    <w:rsid w:val="00727CE3"/>
    <w:rsid w:val="00727DA2"/>
    <w:rsid w:val="00730017"/>
    <w:rsid w:val="0073032B"/>
    <w:rsid w:val="00730C18"/>
    <w:rsid w:val="00730D37"/>
    <w:rsid w:val="00731086"/>
    <w:rsid w:val="00731367"/>
    <w:rsid w:val="0073144B"/>
    <w:rsid w:val="0073178C"/>
    <w:rsid w:val="007317C5"/>
    <w:rsid w:val="007318F4"/>
    <w:rsid w:val="00731E5A"/>
    <w:rsid w:val="00731E7C"/>
    <w:rsid w:val="00732171"/>
    <w:rsid w:val="007322B8"/>
    <w:rsid w:val="007324FF"/>
    <w:rsid w:val="007329EF"/>
    <w:rsid w:val="00732A96"/>
    <w:rsid w:val="00732C4A"/>
    <w:rsid w:val="00732DDB"/>
    <w:rsid w:val="00732E5F"/>
    <w:rsid w:val="0073327A"/>
    <w:rsid w:val="00733A34"/>
    <w:rsid w:val="00734339"/>
    <w:rsid w:val="00734761"/>
    <w:rsid w:val="00734EBE"/>
    <w:rsid w:val="00734F47"/>
    <w:rsid w:val="00735522"/>
    <w:rsid w:val="007355D8"/>
    <w:rsid w:val="00735605"/>
    <w:rsid w:val="00735662"/>
    <w:rsid w:val="007358C4"/>
    <w:rsid w:val="007365C6"/>
    <w:rsid w:val="007367F2"/>
    <w:rsid w:val="00736B04"/>
    <w:rsid w:val="00736C31"/>
    <w:rsid w:val="00736DD8"/>
    <w:rsid w:val="007374D2"/>
    <w:rsid w:val="0073759C"/>
    <w:rsid w:val="00737615"/>
    <w:rsid w:val="0073763B"/>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400A"/>
    <w:rsid w:val="00744276"/>
    <w:rsid w:val="00744413"/>
    <w:rsid w:val="0074479C"/>
    <w:rsid w:val="007447CE"/>
    <w:rsid w:val="007448C3"/>
    <w:rsid w:val="00744983"/>
    <w:rsid w:val="00744A64"/>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0AF7"/>
    <w:rsid w:val="0075101B"/>
    <w:rsid w:val="00751091"/>
    <w:rsid w:val="007516D7"/>
    <w:rsid w:val="00751B83"/>
    <w:rsid w:val="007520C2"/>
    <w:rsid w:val="00752A63"/>
    <w:rsid w:val="00752D18"/>
    <w:rsid w:val="00752EFE"/>
    <w:rsid w:val="007538DD"/>
    <w:rsid w:val="0075390E"/>
    <w:rsid w:val="00753A95"/>
    <w:rsid w:val="00753E5D"/>
    <w:rsid w:val="0075401A"/>
    <w:rsid w:val="00754160"/>
    <w:rsid w:val="00754359"/>
    <w:rsid w:val="00754411"/>
    <w:rsid w:val="007545D8"/>
    <w:rsid w:val="00754BD9"/>
    <w:rsid w:val="00754E7A"/>
    <w:rsid w:val="0075540C"/>
    <w:rsid w:val="0075551C"/>
    <w:rsid w:val="007556C6"/>
    <w:rsid w:val="00755DB1"/>
    <w:rsid w:val="00756054"/>
    <w:rsid w:val="00756583"/>
    <w:rsid w:val="00756A63"/>
    <w:rsid w:val="00756C81"/>
    <w:rsid w:val="00756E04"/>
    <w:rsid w:val="007574FC"/>
    <w:rsid w:val="00757835"/>
    <w:rsid w:val="007579D0"/>
    <w:rsid w:val="00760081"/>
    <w:rsid w:val="007601AC"/>
    <w:rsid w:val="00760669"/>
    <w:rsid w:val="0076074E"/>
    <w:rsid w:val="00760975"/>
    <w:rsid w:val="007609E5"/>
    <w:rsid w:val="007610CF"/>
    <w:rsid w:val="00761254"/>
    <w:rsid w:val="00761396"/>
    <w:rsid w:val="007615AE"/>
    <w:rsid w:val="00761615"/>
    <w:rsid w:val="00761747"/>
    <w:rsid w:val="00761964"/>
    <w:rsid w:val="00761CAA"/>
    <w:rsid w:val="00761D9B"/>
    <w:rsid w:val="00761E5C"/>
    <w:rsid w:val="00761EFE"/>
    <w:rsid w:val="00761F3E"/>
    <w:rsid w:val="00761FDA"/>
    <w:rsid w:val="007621FF"/>
    <w:rsid w:val="007622C2"/>
    <w:rsid w:val="007622CD"/>
    <w:rsid w:val="00762C05"/>
    <w:rsid w:val="00762CEC"/>
    <w:rsid w:val="00762EFC"/>
    <w:rsid w:val="00762F3F"/>
    <w:rsid w:val="007631F5"/>
    <w:rsid w:val="007634E3"/>
    <w:rsid w:val="0076357A"/>
    <w:rsid w:val="007639D2"/>
    <w:rsid w:val="00763DA7"/>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B8"/>
    <w:rsid w:val="00767A74"/>
    <w:rsid w:val="00767CA5"/>
    <w:rsid w:val="00767E28"/>
    <w:rsid w:val="0077011D"/>
    <w:rsid w:val="00770422"/>
    <w:rsid w:val="00770486"/>
    <w:rsid w:val="007708E0"/>
    <w:rsid w:val="0077097C"/>
    <w:rsid w:val="00771270"/>
    <w:rsid w:val="0077175C"/>
    <w:rsid w:val="00771870"/>
    <w:rsid w:val="007718B3"/>
    <w:rsid w:val="007719D0"/>
    <w:rsid w:val="00771B42"/>
    <w:rsid w:val="00771BF9"/>
    <w:rsid w:val="00771D4B"/>
    <w:rsid w:val="007725C4"/>
    <w:rsid w:val="00772F8A"/>
    <w:rsid w:val="00772FAA"/>
    <w:rsid w:val="007731A8"/>
    <w:rsid w:val="007733C7"/>
    <w:rsid w:val="00773426"/>
    <w:rsid w:val="007739C6"/>
    <w:rsid w:val="00773CF2"/>
    <w:rsid w:val="00774889"/>
    <w:rsid w:val="00774CF5"/>
    <w:rsid w:val="00774FF5"/>
    <w:rsid w:val="007750B3"/>
    <w:rsid w:val="007752A8"/>
    <w:rsid w:val="00775A19"/>
    <w:rsid w:val="00775B46"/>
    <w:rsid w:val="00775BE3"/>
    <w:rsid w:val="00775D71"/>
    <w:rsid w:val="00775F76"/>
    <w:rsid w:val="00775FC0"/>
    <w:rsid w:val="0077660D"/>
    <w:rsid w:val="0077671F"/>
    <w:rsid w:val="0077696A"/>
    <w:rsid w:val="00776AEA"/>
    <w:rsid w:val="00777363"/>
    <w:rsid w:val="00777370"/>
    <w:rsid w:val="00777373"/>
    <w:rsid w:val="007774EC"/>
    <w:rsid w:val="00777BA0"/>
    <w:rsid w:val="00777F2D"/>
    <w:rsid w:val="007803BD"/>
    <w:rsid w:val="0078046C"/>
    <w:rsid w:val="007808B5"/>
    <w:rsid w:val="00781110"/>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8A7"/>
    <w:rsid w:val="00785900"/>
    <w:rsid w:val="00785CAD"/>
    <w:rsid w:val="007861DF"/>
    <w:rsid w:val="00786347"/>
    <w:rsid w:val="00786651"/>
    <w:rsid w:val="00786657"/>
    <w:rsid w:val="00786925"/>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3E5"/>
    <w:rsid w:val="007926AD"/>
    <w:rsid w:val="00792724"/>
    <w:rsid w:val="00792F94"/>
    <w:rsid w:val="0079339E"/>
    <w:rsid w:val="00793539"/>
    <w:rsid w:val="007935BE"/>
    <w:rsid w:val="007936FE"/>
    <w:rsid w:val="00793985"/>
    <w:rsid w:val="00793B9F"/>
    <w:rsid w:val="00793D5F"/>
    <w:rsid w:val="00794105"/>
    <w:rsid w:val="00794573"/>
    <w:rsid w:val="0079468D"/>
    <w:rsid w:val="00794924"/>
    <w:rsid w:val="00794B58"/>
    <w:rsid w:val="00794C8A"/>
    <w:rsid w:val="007950B7"/>
    <w:rsid w:val="00795DF2"/>
    <w:rsid w:val="00796124"/>
    <w:rsid w:val="00797109"/>
    <w:rsid w:val="00797921"/>
    <w:rsid w:val="00797A4B"/>
    <w:rsid w:val="00797C8B"/>
    <w:rsid w:val="007A022A"/>
    <w:rsid w:val="007A052C"/>
    <w:rsid w:val="007A05C7"/>
    <w:rsid w:val="007A0AFD"/>
    <w:rsid w:val="007A0B99"/>
    <w:rsid w:val="007A0BC2"/>
    <w:rsid w:val="007A0D31"/>
    <w:rsid w:val="007A12C7"/>
    <w:rsid w:val="007A1770"/>
    <w:rsid w:val="007A1822"/>
    <w:rsid w:val="007A1D47"/>
    <w:rsid w:val="007A1F44"/>
    <w:rsid w:val="007A2083"/>
    <w:rsid w:val="007A23FF"/>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3E2"/>
    <w:rsid w:val="007A5406"/>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45D"/>
    <w:rsid w:val="007B2649"/>
    <w:rsid w:val="007B270A"/>
    <w:rsid w:val="007B27FB"/>
    <w:rsid w:val="007B2D3B"/>
    <w:rsid w:val="007B3414"/>
    <w:rsid w:val="007B355B"/>
    <w:rsid w:val="007B3827"/>
    <w:rsid w:val="007B3C31"/>
    <w:rsid w:val="007B3E6C"/>
    <w:rsid w:val="007B4455"/>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FEF"/>
    <w:rsid w:val="007C1052"/>
    <w:rsid w:val="007C1217"/>
    <w:rsid w:val="007C134C"/>
    <w:rsid w:val="007C1841"/>
    <w:rsid w:val="007C19AD"/>
    <w:rsid w:val="007C21D7"/>
    <w:rsid w:val="007C2389"/>
    <w:rsid w:val="007C27CF"/>
    <w:rsid w:val="007C2AE9"/>
    <w:rsid w:val="007C2BC9"/>
    <w:rsid w:val="007C2E99"/>
    <w:rsid w:val="007C2EAE"/>
    <w:rsid w:val="007C2F57"/>
    <w:rsid w:val="007C3497"/>
    <w:rsid w:val="007C34CF"/>
    <w:rsid w:val="007C3598"/>
    <w:rsid w:val="007C383D"/>
    <w:rsid w:val="007C39DC"/>
    <w:rsid w:val="007C3A82"/>
    <w:rsid w:val="007C3B4C"/>
    <w:rsid w:val="007C3FA8"/>
    <w:rsid w:val="007C4203"/>
    <w:rsid w:val="007C4653"/>
    <w:rsid w:val="007C4767"/>
    <w:rsid w:val="007C4C66"/>
    <w:rsid w:val="007C50A1"/>
    <w:rsid w:val="007C590E"/>
    <w:rsid w:val="007C59DB"/>
    <w:rsid w:val="007C5ADD"/>
    <w:rsid w:val="007C5CED"/>
    <w:rsid w:val="007C5ED4"/>
    <w:rsid w:val="007C6155"/>
    <w:rsid w:val="007C68DA"/>
    <w:rsid w:val="007C6928"/>
    <w:rsid w:val="007C6B49"/>
    <w:rsid w:val="007C7122"/>
    <w:rsid w:val="007C73AF"/>
    <w:rsid w:val="007C7719"/>
    <w:rsid w:val="007C7892"/>
    <w:rsid w:val="007C7893"/>
    <w:rsid w:val="007C7926"/>
    <w:rsid w:val="007C7C18"/>
    <w:rsid w:val="007D039B"/>
    <w:rsid w:val="007D04A4"/>
    <w:rsid w:val="007D05EF"/>
    <w:rsid w:val="007D0BF5"/>
    <w:rsid w:val="007D0D30"/>
    <w:rsid w:val="007D0EA5"/>
    <w:rsid w:val="007D10AC"/>
    <w:rsid w:val="007D111C"/>
    <w:rsid w:val="007D1280"/>
    <w:rsid w:val="007D14AB"/>
    <w:rsid w:val="007D1B02"/>
    <w:rsid w:val="007D1B52"/>
    <w:rsid w:val="007D1B9D"/>
    <w:rsid w:val="007D229A"/>
    <w:rsid w:val="007D2333"/>
    <w:rsid w:val="007D2355"/>
    <w:rsid w:val="007D2389"/>
    <w:rsid w:val="007D2473"/>
    <w:rsid w:val="007D29AA"/>
    <w:rsid w:val="007D2F09"/>
    <w:rsid w:val="007D2F44"/>
    <w:rsid w:val="007D2F4D"/>
    <w:rsid w:val="007D3119"/>
    <w:rsid w:val="007D31F5"/>
    <w:rsid w:val="007D3544"/>
    <w:rsid w:val="007D379B"/>
    <w:rsid w:val="007D3B66"/>
    <w:rsid w:val="007D40DA"/>
    <w:rsid w:val="007D4178"/>
    <w:rsid w:val="007D468E"/>
    <w:rsid w:val="007D4D10"/>
    <w:rsid w:val="007D4D33"/>
    <w:rsid w:val="007D4E66"/>
    <w:rsid w:val="007D4FE8"/>
    <w:rsid w:val="007D57AA"/>
    <w:rsid w:val="007D5FC3"/>
    <w:rsid w:val="007D60F4"/>
    <w:rsid w:val="007D670C"/>
    <w:rsid w:val="007D67F3"/>
    <w:rsid w:val="007D687A"/>
    <w:rsid w:val="007D69F4"/>
    <w:rsid w:val="007D6BA3"/>
    <w:rsid w:val="007D6E8D"/>
    <w:rsid w:val="007D6EE9"/>
    <w:rsid w:val="007D7175"/>
    <w:rsid w:val="007D779A"/>
    <w:rsid w:val="007D7BDD"/>
    <w:rsid w:val="007E0425"/>
    <w:rsid w:val="007E07CB"/>
    <w:rsid w:val="007E0B8D"/>
    <w:rsid w:val="007E0B9F"/>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CA2"/>
    <w:rsid w:val="007E6EDE"/>
    <w:rsid w:val="007E6EEA"/>
    <w:rsid w:val="007E705D"/>
    <w:rsid w:val="007E7070"/>
    <w:rsid w:val="007E7147"/>
    <w:rsid w:val="007E72AB"/>
    <w:rsid w:val="007E74EB"/>
    <w:rsid w:val="007E7B05"/>
    <w:rsid w:val="007E7D01"/>
    <w:rsid w:val="007E7DDF"/>
    <w:rsid w:val="007F0002"/>
    <w:rsid w:val="007F06E1"/>
    <w:rsid w:val="007F094E"/>
    <w:rsid w:val="007F11C8"/>
    <w:rsid w:val="007F120A"/>
    <w:rsid w:val="007F1CFB"/>
    <w:rsid w:val="007F1D86"/>
    <w:rsid w:val="007F220B"/>
    <w:rsid w:val="007F27DD"/>
    <w:rsid w:val="007F2A97"/>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960"/>
    <w:rsid w:val="00800ED2"/>
    <w:rsid w:val="0080124F"/>
    <w:rsid w:val="008015A8"/>
    <w:rsid w:val="00801615"/>
    <w:rsid w:val="008017A9"/>
    <w:rsid w:val="00801C1E"/>
    <w:rsid w:val="00801CAD"/>
    <w:rsid w:val="0080237E"/>
    <w:rsid w:val="008023C2"/>
    <w:rsid w:val="008026E9"/>
    <w:rsid w:val="00802E74"/>
    <w:rsid w:val="0080301B"/>
    <w:rsid w:val="008031C2"/>
    <w:rsid w:val="00803AE2"/>
    <w:rsid w:val="00803B89"/>
    <w:rsid w:val="0080412F"/>
    <w:rsid w:val="00804210"/>
    <w:rsid w:val="00804351"/>
    <w:rsid w:val="008048DB"/>
    <w:rsid w:val="00804B92"/>
    <w:rsid w:val="00804E21"/>
    <w:rsid w:val="00805092"/>
    <w:rsid w:val="00805141"/>
    <w:rsid w:val="00805500"/>
    <w:rsid w:val="0080601C"/>
    <w:rsid w:val="008067CC"/>
    <w:rsid w:val="00806A33"/>
    <w:rsid w:val="00806AAF"/>
    <w:rsid w:val="00806D3B"/>
    <w:rsid w:val="00806FD7"/>
    <w:rsid w:val="008070AC"/>
    <w:rsid w:val="008101FD"/>
    <w:rsid w:val="00810225"/>
    <w:rsid w:val="00810806"/>
    <w:rsid w:val="00810AB5"/>
    <w:rsid w:val="00810BF4"/>
    <w:rsid w:val="00810D8D"/>
    <w:rsid w:val="00810E59"/>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2C6"/>
    <w:rsid w:val="0081581D"/>
    <w:rsid w:val="00815B27"/>
    <w:rsid w:val="00815CFA"/>
    <w:rsid w:val="00815E27"/>
    <w:rsid w:val="00816B6C"/>
    <w:rsid w:val="00816C0E"/>
    <w:rsid w:val="00816DA7"/>
    <w:rsid w:val="00816F3B"/>
    <w:rsid w:val="00816F6D"/>
    <w:rsid w:val="0081715C"/>
    <w:rsid w:val="008172BE"/>
    <w:rsid w:val="0081732D"/>
    <w:rsid w:val="00817616"/>
    <w:rsid w:val="00817B71"/>
    <w:rsid w:val="00817CED"/>
    <w:rsid w:val="00820244"/>
    <w:rsid w:val="00820279"/>
    <w:rsid w:val="00820440"/>
    <w:rsid w:val="008207BF"/>
    <w:rsid w:val="008209A1"/>
    <w:rsid w:val="00820B6A"/>
    <w:rsid w:val="00820BA1"/>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4A"/>
    <w:rsid w:val="00823BE3"/>
    <w:rsid w:val="00823C58"/>
    <w:rsid w:val="008243C5"/>
    <w:rsid w:val="0082442C"/>
    <w:rsid w:val="0082460B"/>
    <w:rsid w:val="00824BCB"/>
    <w:rsid w:val="00824DE7"/>
    <w:rsid w:val="00824F07"/>
    <w:rsid w:val="00824FDF"/>
    <w:rsid w:val="00825125"/>
    <w:rsid w:val="00825680"/>
    <w:rsid w:val="008257CC"/>
    <w:rsid w:val="00825CEC"/>
    <w:rsid w:val="008260CA"/>
    <w:rsid w:val="0082618D"/>
    <w:rsid w:val="0082632F"/>
    <w:rsid w:val="00826488"/>
    <w:rsid w:val="0082685C"/>
    <w:rsid w:val="0082697B"/>
    <w:rsid w:val="008269B7"/>
    <w:rsid w:val="00826EC5"/>
    <w:rsid w:val="008274BF"/>
    <w:rsid w:val="00827603"/>
    <w:rsid w:val="0082786A"/>
    <w:rsid w:val="008279AE"/>
    <w:rsid w:val="00827FB9"/>
    <w:rsid w:val="00830991"/>
    <w:rsid w:val="00830B75"/>
    <w:rsid w:val="00830DBF"/>
    <w:rsid w:val="00830DC3"/>
    <w:rsid w:val="0083103D"/>
    <w:rsid w:val="008310B2"/>
    <w:rsid w:val="0083128B"/>
    <w:rsid w:val="00831555"/>
    <w:rsid w:val="00831856"/>
    <w:rsid w:val="008319DD"/>
    <w:rsid w:val="00831CE2"/>
    <w:rsid w:val="00831D7D"/>
    <w:rsid w:val="00831F52"/>
    <w:rsid w:val="00831FE7"/>
    <w:rsid w:val="00832154"/>
    <w:rsid w:val="00832396"/>
    <w:rsid w:val="00832CCB"/>
    <w:rsid w:val="00832F5C"/>
    <w:rsid w:val="00833107"/>
    <w:rsid w:val="00833E67"/>
    <w:rsid w:val="00833FCD"/>
    <w:rsid w:val="0083410F"/>
    <w:rsid w:val="00834717"/>
    <w:rsid w:val="00834906"/>
    <w:rsid w:val="0083491A"/>
    <w:rsid w:val="00834BFD"/>
    <w:rsid w:val="00834E0F"/>
    <w:rsid w:val="00834FEA"/>
    <w:rsid w:val="00835590"/>
    <w:rsid w:val="008355A9"/>
    <w:rsid w:val="008356F4"/>
    <w:rsid w:val="0083574C"/>
    <w:rsid w:val="0083587B"/>
    <w:rsid w:val="008359E0"/>
    <w:rsid w:val="00835D4F"/>
    <w:rsid w:val="00836033"/>
    <w:rsid w:val="0083632D"/>
    <w:rsid w:val="00836592"/>
    <w:rsid w:val="008367D7"/>
    <w:rsid w:val="0083680E"/>
    <w:rsid w:val="008376F6"/>
    <w:rsid w:val="008378AA"/>
    <w:rsid w:val="00837B0A"/>
    <w:rsid w:val="00837C1E"/>
    <w:rsid w:val="00837D5B"/>
    <w:rsid w:val="00837E83"/>
    <w:rsid w:val="0084010D"/>
    <w:rsid w:val="00840607"/>
    <w:rsid w:val="00840768"/>
    <w:rsid w:val="00840970"/>
    <w:rsid w:val="00840DB6"/>
    <w:rsid w:val="008411FC"/>
    <w:rsid w:val="00841C3B"/>
    <w:rsid w:val="00841CD2"/>
    <w:rsid w:val="008420FB"/>
    <w:rsid w:val="008428BE"/>
    <w:rsid w:val="00842910"/>
    <w:rsid w:val="00842931"/>
    <w:rsid w:val="00842B77"/>
    <w:rsid w:val="00842EEA"/>
    <w:rsid w:val="0084309F"/>
    <w:rsid w:val="008432A9"/>
    <w:rsid w:val="008434B9"/>
    <w:rsid w:val="0084364C"/>
    <w:rsid w:val="00844198"/>
    <w:rsid w:val="008444AA"/>
    <w:rsid w:val="00844613"/>
    <w:rsid w:val="00844997"/>
    <w:rsid w:val="00844A83"/>
    <w:rsid w:val="00844A90"/>
    <w:rsid w:val="00844D85"/>
    <w:rsid w:val="00844E45"/>
    <w:rsid w:val="0084503E"/>
    <w:rsid w:val="00845594"/>
    <w:rsid w:val="00845692"/>
    <w:rsid w:val="008459A2"/>
    <w:rsid w:val="00845A00"/>
    <w:rsid w:val="00845A1F"/>
    <w:rsid w:val="00845C12"/>
    <w:rsid w:val="0084625F"/>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58"/>
    <w:rsid w:val="008524BC"/>
    <w:rsid w:val="008524D2"/>
    <w:rsid w:val="0085264A"/>
    <w:rsid w:val="00852BBA"/>
    <w:rsid w:val="00852E19"/>
    <w:rsid w:val="00852F25"/>
    <w:rsid w:val="00853131"/>
    <w:rsid w:val="00853EC3"/>
    <w:rsid w:val="00853ED0"/>
    <w:rsid w:val="008541A9"/>
    <w:rsid w:val="008544D7"/>
    <w:rsid w:val="00854572"/>
    <w:rsid w:val="00854BD5"/>
    <w:rsid w:val="00854EA0"/>
    <w:rsid w:val="00855D6D"/>
    <w:rsid w:val="00856632"/>
    <w:rsid w:val="00856833"/>
    <w:rsid w:val="00856840"/>
    <w:rsid w:val="00857099"/>
    <w:rsid w:val="00857AA7"/>
    <w:rsid w:val="00857B87"/>
    <w:rsid w:val="00857CFC"/>
    <w:rsid w:val="0086007C"/>
    <w:rsid w:val="00860475"/>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CEC"/>
    <w:rsid w:val="00863D96"/>
    <w:rsid w:val="00864190"/>
    <w:rsid w:val="00864387"/>
    <w:rsid w:val="00864440"/>
    <w:rsid w:val="008646E3"/>
    <w:rsid w:val="00864770"/>
    <w:rsid w:val="00864C42"/>
    <w:rsid w:val="00864D76"/>
    <w:rsid w:val="008650FC"/>
    <w:rsid w:val="008653FA"/>
    <w:rsid w:val="0086578B"/>
    <w:rsid w:val="00865B3A"/>
    <w:rsid w:val="0086626A"/>
    <w:rsid w:val="008662D4"/>
    <w:rsid w:val="008663E7"/>
    <w:rsid w:val="00866EB3"/>
    <w:rsid w:val="0086701A"/>
    <w:rsid w:val="008675E9"/>
    <w:rsid w:val="008677B8"/>
    <w:rsid w:val="00867AC4"/>
    <w:rsid w:val="00867B94"/>
    <w:rsid w:val="00867BD2"/>
    <w:rsid w:val="00867C54"/>
    <w:rsid w:val="00867D83"/>
    <w:rsid w:val="00867DB2"/>
    <w:rsid w:val="008700DA"/>
    <w:rsid w:val="008703A9"/>
    <w:rsid w:val="00870C8B"/>
    <w:rsid w:val="00870D42"/>
    <w:rsid w:val="00871100"/>
    <w:rsid w:val="008712FD"/>
    <w:rsid w:val="008713EB"/>
    <w:rsid w:val="008716A1"/>
    <w:rsid w:val="008716CE"/>
    <w:rsid w:val="0087175F"/>
    <w:rsid w:val="00871966"/>
    <w:rsid w:val="00871C56"/>
    <w:rsid w:val="00871EF5"/>
    <w:rsid w:val="00871EF8"/>
    <w:rsid w:val="00871F8E"/>
    <w:rsid w:val="0087267D"/>
    <w:rsid w:val="008728A2"/>
    <w:rsid w:val="00872B33"/>
    <w:rsid w:val="00872D3F"/>
    <w:rsid w:val="00872D44"/>
    <w:rsid w:val="008733E4"/>
    <w:rsid w:val="00873F15"/>
    <w:rsid w:val="00874096"/>
    <w:rsid w:val="008740CA"/>
    <w:rsid w:val="008740D9"/>
    <w:rsid w:val="0087421F"/>
    <w:rsid w:val="00874B1B"/>
    <w:rsid w:val="00875161"/>
    <w:rsid w:val="008756A4"/>
    <w:rsid w:val="00875B66"/>
    <w:rsid w:val="00875F73"/>
    <w:rsid w:val="0087652F"/>
    <w:rsid w:val="00876584"/>
    <w:rsid w:val="0087664C"/>
    <w:rsid w:val="00877277"/>
    <w:rsid w:val="0087772A"/>
    <w:rsid w:val="00877AA2"/>
    <w:rsid w:val="00877EDB"/>
    <w:rsid w:val="00880133"/>
    <w:rsid w:val="00880BCB"/>
    <w:rsid w:val="00880C6D"/>
    <w:rsid w:val="00880F30"/>
    <w:rsid w:val="0088183B"/>
    <w:rsid w:val="008824D3"/>
    <w:rsid w:val="00882788"/>
    <w:rsid w:val="00882B94"/>
    <w:rsid w:val="00882BE2"/>
    <w:rsid w:val="00882ECF"/>
    <w:rsid w:val="008833D6"/>
    <w:rsid w:val="008833E8"/>
    <w:rsid w:val="00883819"/>
    <w:rsid w:val="00883890"/>
    <w:rsid w:val="0088395E"/>
    <w:rsid w:val="00883FB3"/>
    <w:rsid w:val="008846C5"/>
    <w:rsid w:val="008846F1"/>
    <w:rsid w:val="008847D2"/>
    <w:rsid w:val="00885C1B"/>
    <w:rsid w:val="00885CA4"/>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6D"/>
    <w:rsid w:val="008908B8"/>
    <w:rsid w:val="0089098F"/>
    <w:rsid w:val="00890A88"/>
    <w:rsid w:val="00890E11"/>
    <w:rsid w:val="0089108C"/>
    <w:rsid w:val="0089176E"/>
    <w:rsid w:val="008917E0"/>
    <w:rsid w:val="00891DD7"/>
    <w:rsid w:val="00892365"/>
    <w:rsid w:val="008928DB"/>
    <w:rsid w:val="00892BE5"/>
    <w:rsid w:val="008935F1"/>
    <w:rsid w:val="0089387C"/>
    <w:rsid w:val="00893FD6"/>
    <w:rsid w:val="00894025"/>
    <w:rsid w:val="00894162"/>
    <w:rsid w:val="0089426C"/>
    <w:rsid w:val="008943E1"/>
    <w:rsid w:val="0089444E"/>
    <w:rsid w:val="00894742"/>
    <w:rsid w:val="008948D2"/>
    <w:rsid w:val="0089498B"/>
    <w:rsid w:val="008949DF"/>
    <w:rsid w:val="00894F04"/>
    <w:rsid w:val="00895088"/>
    <w:rsid w:val="00895199"/>
    <w:rsid w:val="008951DB"/>
    <w:rsid w:val="008953DC"/>
    <w:rsid w:val="008958BE"/>
    <w:rsid w:val="00895D81"/>
    <w:rsid w:val="00896A75"/>
    <w:rsid w:val="00896AC9"/>
    <w:rsid w:val="00896C81"/>
    <w:rsid w:val="00896D83"/>
    <w:rsid w:val="008977B9"/>
    <w:rsid w:val="008977FF"/>
    <w:rsid w:val="008978FD"/>
    <w:rsid w:val="008979CA"/>
    <w:rsid w:val="00897CC8"/>
    <w:rsid w:val="00897F6C"/>
    <w:rsid w:val="008A0248"/>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BB1"/>
    <w:rsid w:val="008A3466"/>
    <w:rsid w:val="008A3699"/>
    <w:rsid w:val="008A389F"/>
    <w:rsid w:val="008A3D02"/>
    <w:rsid w:val="008A4126"/>
    <w:rsid w:val="008A44CE"/>
    <w:rsid w:val="008A4B98"/>
    <w:rsid w:val="008A4C29"/>
    <w:rsid w:val="008A5063"/>
    <w:rsid w:val="008A50E5"/>
    <w:rsid w:val="008A5199"/>
    <w:rsid w:val="008A559C"/>
    <w:rsid w:val="008A567B"/>
    <w:rsid w:val="008A5940"/>
    <w:rsid w:val="008A59A3"/>
    <w:rsid w:val="008A626C"/>
    <w:rsid w:val="008A634D"/>
    <w:rsid w:val="008A672A"/>
    <w:rsid w:val="008A6AC3"/>
    <w:rsid w:val="008A6B7F"/>
    <w:rsid w:val="008A73B2"/>
    <w:rsid w:val="008A7648"/>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89D"/>
    <w:rsid w:val="008B3C0A"/>
    <w:rsid w:val="008B3C5C"/>
    <w:rsid w:val="008B3DE0"/>
    <w:rsid w:val="008B3EE9"/>
    <w:rsid w:val="008B4168"/>
    <w:rsid w:val="008B426C"/>
    <w:rsid w:val="008B43D4"/>
    <w:rsid w:val="008B4782"/>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743"/>
    <w:rsid w:val="008C0A1E"/>
    <w:rsid w:val="008C0BE7"/>
    <w:rsid w:val="008C0DFF"/>
    <w:rsid w:val="008C0E71"/>
    <w:rsid w:val="008C0F21"/>
    <w:rsid w:val="008C1096"/>
    <w:rsid w:val="008C122D"/>
    <w:rsid w:val="008C13F0"/>
    <w:rsid w:val="008C14DD"/>
    <w:rsid w:val="008C1671"/>
    <w:rsid w:val="008C1698"/>
    <w:rsid w:val="008C1A09"/>
    <w:rsid w:val="008C1E66"/>
    <w:rsid w:val="008C1F26"/>
    <w:rsid w:val="008C21BE"/>
    <w:rsid w:val="008C21D5"/>
    <w:rsid w:val="008C2452"/>
    <w:rsid w:val="008C24CA"/>
    <w:rsid w:val="008C2A3A"/>
    <w:rsid w:val="008C2FA3"/>
    <w:rsid w:val="008C36BE"/>
    <w:rsid w:val="008C42F2"/>
    <w:rsid w:val="008C44C0"/>
    <w:rsid w:val="008C48B9"/>
    <w:rsid w:val="008C48C4"/>
    <w:rsid w:val="008C4A5B"/>
    <w:rsid w:val="008C4A76"/>
    <w:rsid w:val="008C4C7E"/>
    <w:rsid w:val="008C5263"/>
    <w:rsid w:val="008C52F7"/>
    <w:rsid w:val="008C53CE"/>
    <w:rsid w:val="008C544A"/>
    <w:rsid w:val="008C580E"/>
    <w:rsid w:val="008C587F"/>
    <w:rsid w:val="008C5C17"/>
    <w:rsid w:val="008C5C46"/>
    <w:rsid w:val="008C6184"/>
    <w:rsid w:val="008C6D43"/>
    <w:rsid w:val="008C6DEB"/>
    <w:rsid w:val="008C72D8"/>
    <w:rsid w:val="008C785E"/>
    <w:rsid w:val="008D004F"/>
    <w:rsid w:val="008D07AF"/>
    <w:rsid w:val="008D083E"/>
    <w:rsid w:val="008D0AFB"/>
    <w:rsid w:val="008D14EF"/>
    <w:rsid w:val="008D1511"/>
    <w:rsid w:val="008D1A0F"/>
    <w:rsid w:val="008D1F2D"/>
    <w:rsid w:val="008D20DC"/>
    <w:rsid w:val="008D21C6"/>
    <w:rsid w:val="008D2970"/>
    <w:rsid w:val="008D2D5E"/>
    <w:rsid w:val="008D2FE5"/>
    <w:rsid w:val="008D32DF"/>
    <w:rsid w:val="008D35E9"/>
    <w:rsid w:val="008D3959"/>
    <w:rsid w:val="008D3966"/>
    <w:rsid w:val="008D3A03"/>
    <w:rsid w:val="008D42BE"/>
    <w:rsid w:val="008D4352"/>
    <w:rsid w:val="008D4743"/>
    <w:rsid w:val="008D4808"/>
    <w:rsid w:val="008D4D98"/>
    <w:rsid w:val="008D5183"/>
    <w:rsid w:val="008D5465"/>
    <w:rsid w:val="008D5711"/>
    <w:rsid w:val="008D5E6B"/>
    <w:rsid w:val="008D60BC"/>
    <w:rsid w:val="008D63F9"/>
    <w:rsid w:val="008D6BC3"/>
    <w:rsid w:val="008D6D7B"/>
    <w:rsid w:val="008D7232"/>
    <w:rsid w:val="008D73D8"/>
    <w:rsid w:val="008D74B4"/>
    <w:rsid w:val="008D7EB7"/>
    <w:rsid w:val="008D7F54"/>
    <w:rsid w:val="008E03C8"/>
    <w:rsid w:val="008E0621"/>
    <w:rsid w:val="008E0B38"/>
    <w:rsid w:val="008E0E0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166"/>
    <w:rsid w:val="008E3257"/>
    <w:rsid w:val="008E32D6"/>
    <w:rsid w:val="008E38AD"/>
    <w:rsid w:val="008E3AE4"/>
    <w:rsid w:val="008E3CCA"/>
    <w:rsid w:val="008E3E42"/>
    <w:rsid w:val="008E3EBC"/>
    <w:rsid w:val="008E3EEC"/>
    <w:rsid w:val="008E400C"/>
    <w:rsid w:val="008E45B5"/>
    <w:rsid w:val="008E4646"/>
    <w:rsid w:val="008E4972"/>
    <w:rsid w:val="008E4A2C"/>
    <w:rsid w:val="008E4BFD"/>
    <w:rsid w:val="008E5995"/>
    <w:rsid w:val="008E5AB5"/>
    <w:rsid w:val="008E5ACF"/>
    <w:rsid w:val="008E5BF2"/>
    <w:rsid w:val="008E5C81"/>
    <w:rsid w:val="008E5D1D"/>
    <w:rsid w:val="008E5FBB"/>
    <w:rsid w:val="008E62E8"/>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C36"/>
    <w:rsid w:val="008F3EE1"/>
    <w:rsid w:val="008F3F01"/>
    <w:rsid w:val="008F48C2"/>
    <w:rsid w:val="008F4EE4"/>
    <w:rsid w:val="008F4F7F"/>
    <w:rsid w:val="008F5686"/>
    <w:rsid w:val="008F56CF"/>
    <w:rsid w:val="008F5840"/>
    <w:rsid w:val="008F5EEF"/>
    <w:rsid w:val="008F6310"/>
    <w:rsid w:val="008F663C"/>
    <w:rsid w:val="008F66FE"/>
    <w:rsid w:val="008F6A78"/>
    <w:rsid w:val="008F6EEE"/>
    <w:rsid w:val="008F70FE"/>
    <w:rsid w:val="008F72CC"/>
    <w:rsid w:val="008F72CD"/>
    <w:rsid w:val="008F7349"/>
    <w:rsid w:val="008F799B"/>
    <w:rsid w:val="009004F8"/>
    <w:rsid w:val="009005AA"/>
    <w:rsid w:val="0090073F"/>
    <w:rsid w:val="00900C4D"/>
    <w:rsid w:val="0090113E"/>
    <w:rsid w:val="009011F6"/>
    <w:rsid w:val="00901713"/>
    <w:rsid w:val="00901883"/>
    <w:rsid w:val="00901AD7"/>
    <w:rsid w:val="00901B8A"/>
    <w:rsid w:val="00902066"/>
    <w:rsid w:val="00902132"/>
    <w:rsid w:val="00902497"/>
    <w:rsid w:val="0090271D"/>
    <w:rsid w:val="00902BBE"/>
    <w:rsid w:val="00902F22"/>
    <w:rsid w:val="009031A7"/>
    <w:rsid w:val="009036A1"/>
    <w:rsid w:val="00903802"/>
    <w:rsid w:val="0090389B"/>
    <w:rsid w:val="00903A51"/>
    <w:rsid w:val="00903BB5"/>
    <w:rsid w:val="00903C23"/>
    <w:rsid w:val="0090403B"/>
    <w:rsid w:val="009040C8"/>
    <w:rsid w:val="009040ED"/>
    <w:rsid w:val="00904160"/>
    <w:rsid w:val="00904249"/>
    <w:rsid w:val="0090431F"/>
    <w:rsid w:val="009047C2"/>
    <w:rsid w:val="00904B7F"/>
    <w:rsid w:val="0090515C"/>
    <w:rsid w:val="0090566D"/>
    <w:rsid w:val="009057C7"/>
    <w:rsid w:val="00905899"/>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8"/>
    <w:rsid w:val="00910B7D"/>
    <w:rsid w:val="00910CA1"/>
    <w:rsid w:val="00910D1D"/>
    <w:rsid w:val="00910FC9"/>
    <w:rsid w:val="0091118F"/>
    <w:rsid w:val="009114B6"/>
    <w:rsid w:val="009114F9"/>
    <w:rsid w:val="0091154B"/>
    <w:rsid w:val="00911CA3"/>
    <w:rsid w:val="00911D65"/>
    <w:rsid w:val="00911ED9"/>
    <w:rsid w:val="0091263B"/>
    <w:rsid w:val="0091291A"/>
    <w:rsid w:val="00912D19"/>
    <w:rsid w:val="00913481"/>
    <w:rsid w:val="009135FA"/>
    <w:rsid w:val="00913612"/>
    <w:rsid w:val="0091366A"/>
    <w:rsid w:val="00913824"/>
    <w:rsid w:val="00914054"/>
    <w:rsid w:val="00914096"/>
    <w:rsid w:val="00914208"/>
    <w:rsid w:val="00914280"/>
    <w:rsid w:val="009145FB"/>
    <w:rsid w:val="00914710"/>
    <w:rsid w:val="00915644"/>
    <w:rsid w:val="00915757"/>
    <w:rsid w:val="0091598B"/>
    <w:rsid w:val="009159B3"/>
    <w:rsid w:val="00916046"/>
    <w:rsid w:val="00916181"/>
    <w:rsid w:val="009163B7"/>
    <w:rsid w:val="009164C6"/>
    <w:rsid w:val="00916B3C"/>
    <w:rsid w:val="00916CAA"/>
    <w:rsid w:val="00916DB6"/>
    <w:rsid w:val="00916E01"/>
    <w:rsid w:val="009175DD"/>
    <w:rsid w:val="009178C0"/>
    <w:rsid w:val="009179A0"/>
    <w:rsid w:val="00917A75"/>
    <w:rsid w:val="009201E7"/>
    <w:rsid w:val="00920454"/>
    <w:rsid w:val="009204C5"/>
    <w:rsid w:val="00920673"/>
    <w:rsid w:val="009206B6"/>
    <w:rsid w:val="009209AB"/>
    <w:rsid w:val="00920D3D"/>
    <w:rsid w:val="00920DE7"/>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EE3"/>
    <w:rsid w:val="00923F12"/>
    <w:rsid w:val="00924249"/>
    <w:rsid w:val="00924302"/>
    <w:rsid w:val="009245B9"/>
    <w:rsid w:val="00924EBA"/>
    <w:rsid w:val="00924FF8"/>
    <w:rsid w:val="0092526C"/>
    <w:rsid w:val="009252F1"/>
    <w:rsid w:val="00925445"/>
    <w:rsid w:val="009254CE"/>
    <w:rsid w:val="00925578"/>
    <w:rsid w:val="009257D1"/>
    <w:rsid w:val="009258E2"/>
    <w:rsid w:val="00925BA8"/>
    <w:rsid w:val="009266F4"/>
    <w:rsid w:val="009269FF"/>
    <w:rsid w:val="00926D97"/>
    <w:rsid w:val="00926DA7"/>
    <w:rsid w:val="00927153"/>
    <w:rsid w:val="00927210"/>
    <w:rsid w:val="00927301"/>
    <w:rsid w:val="00927924"/>
    <w:rsid w:val="00927DD0"/>
    <w:rsid w:val="00927F37"/>
    <w:rsid w:val="00927F8B"/>
    <w:rsid w:val="0093005A"/>
    <w:rsid w:val="009303A6"/>
    <w:rsid w:val="009306ED"/>
    <w:rsid w:val="0093094D"/>
    <w:rsid w:val="009311F3"/>
    <w:rsid w:val="00931206"/>
    <w:rsid w:val="00931891"/>
    <w:rsid w:val="0093199C"/>
    <w:rsid w:val="00931B76"/>
    <w:rsid w:val="0093207C"/>
    <w:rsid w:val="00932832"/>
    <w:rsid w:val="009328C7"/>
    <w:rsid w:val="00932DAD"/>
    <w:rsid w:val="00933061"/>
    <w:rsid w:val="009334A5"/>
    <w:rsid w:val="00933573"/>
    <w:rsid w:val="0093367D"/>
    <w:rsid w:val="009336EC"/>
    <w:rsid w:val="00933F56"/>
    <w:rsid w:val="0093461D"/>
    <w:rsid w:val="009347FA"/>
    <w:rsid w:val="00934959"/>
    <w:rsid w:val="00934ADB"/>
    <w:rsid w:val="00934B11"/>
    <w:rsid w:val="00934BD8"/>
    <w:rsid w:val="00934C13"/>
    <w:rsid w:val="00934F66"/>
    <w:rsid w:val="009350B0"/>
    <w:rsid w:val="00935228"/>
    <w:rsid w:val="00935555"/>
    <w:rsid w:val="009355A2"/>
    <w:rsid w:val="009355EA"/>
    <w:rsid w:val="0093587B"/>
    <w:rsid w:val="00935E94"/>
    <w:rsid w:val="00935F9E"/>
    <w:rsid w:val="00936439"/>
    <w:rsid w:val="00936560"/>
    <w:rsid w:val="009367FC"/>
    <w:rsid w:val="00936805"/>
    <w:rsid w:val="00936D98"/>
    <w:rsid w:val="00936F7D"/>
    <w:rsid w:val="009371B0"/>
    <w:rsid w:val="009374AB"/>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4A2C"/>
    <w:rsid w:val="009450E4"/>
    <w:rsid w:val="00945180"/>
    <w:rsid w:val="00945596"/>
    <w:rsid w:val="009456D0"/>
    <w:rsid w:val="0094590C"/>
    <w:rsid w:val="00945A9E"/>
    <w:rsid w:val="00945CBD"/>
    <w:rsid w:val="00946334"/>
    <w:rsid w:val="00946355"/>
    <w:rsid w:val="00946380"/>
    <w:rsid w:val="00946640"/>
    <w:rsid w:val="009468B7"/>
    <w:rsid w:val="00946B07"/>
    <w:rsid w:val="00946F1C"/>
    <w:rsid w:val="0094724E"/>
    <w:rsid w:val="00947395"/>
    <w:rsid w:val="00947BE6"/>
    <w:rsid w:val="00947BFA"/>
    <w:rsid w:val="009500E3"/>
    <w:rsid w:val="00950128"/>
    <w:rsid w:val="0095017E"/>
    <w:rsid w:val="0095031F"/>
    <w:rsid w:val="0095035C"/>
    <w:rsid w:val="0095037D"/>
    <w:rsid w:val="0095048D"/>
    <w:rsid w:val="00950CD7"/>
    <w:rsid w:val="00951852"/>
    <w:rsid w:val="00951A79"/>
    <w:rsid w:val="00951AAB"/>
    <w:rsid w:val="00951ADB"/>
    <w:rsid w:val="00951C84"/>
    <w:rsid w:val="00952EEB"/>
    <w:rsid w:val="00952FD8"/>
    <w:rsid w:val="00953087"/>
    <w:rsid w:val="009532B8"/>
    <w:rsid w:val="0095330B"/>
    <w:rsid w:val="0095331B"/>
    <w:rsid w:val="0095364F"/>
    <w:rsid w:val="0095373F"/>
    <w:rsid w:val="0095380C"/>
    <w:rsid w:val="00953D92"/>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57FB4"/>
    <w:rsid w:val="00960064"/>
    <w:rsid w:val="00960100"/>
    <w:rsid w:val="0096046E"/>
    <w:rsid w:val="00960528"/>
    <w:rsid w:val="00960636"/>
    <w:rsid w:val="0096064D"/>
    <w:rsid w:val="00960C07"/>
    <w:rsid w:val="00961160"/>
    <w:rsid w:val="009611D2"/>
    <w:rsid w:val="00961377"/>
    <w:rsid w:val="00961390"/>
    <w:rsid w:val="00961558"/>
    <w:rsid w:val="009618C1"/>
    <w:rsid w:val="00961B2B"/>
    <w:rsid w:val="00961D3E"/>
    <w:rsid w:val="00961DED"/>
    <w:rsid w:val="00961FFD"/>
    <w:rsid w:val="00962476"/>
    <w:rsid w:val="0096261B"/>
    <w:rsid w:val="0096294F"/>
    <w:rsid w:val="00962B09"/>
    <w:rsid w:val="00962C20"/>
    <w:rsid w:val="00963C09"/>
    <w:rsid w:val="00963E2B"/>
    <w:rsid w:val="00964589"/>
    <w:rsid w:val="00964D65"/>
    <w:rsid w:val="009657F1"/>
    <w:rsid w:val="00965A0C"/>
    <w:rsid w:val="00965B14"/>
    <w:rsid w:val="00965DC0"/>
    <w:rsid w:val="00966107"/>
    <w:rsid w:val="0096625D"/>
    <w:rsid w:val="009666D0"/>
    <w:rsid w:val="009668DA"/>
    <w:rsid w:val="00966CE3"/>
    <w:rsid w:val="009670F0"/>
    <w:rsid w:val="00967205"/>
    <w:rsid w:val="00967840"/>
    <w:rsid w:val="0096787C"/>
    <w:rsid w:val="0096798F"/>
    <w:rsid w:val="00970318"/>
    <w:rsid w:val="00970413"/>
    <w:rsid w:val="009705FB"/>
    <w:rsid w:val="009709F8"/>
    <w:rsid w:val="00970CD9"/>
    <w:rsid w:val="00970FED"/>
    <w:rsid w:val="009710B5"/>
    <w:rsid w:val="00971489"/>
    <w:rsid w:val="00971761"/>
    <w:rsid w:val="00971A21"/>
    <w:rsid w:val="00971CA0"/>
    <w:rsid w:val="00971D34"/>
    <w:rsid w:val="00972368"/>
    <w:rsid w:val="00972526"/>
    <w:rsid w:val="00972929"/>
    <w:rsid w:val="00972BD7"/>
    <w:rsid w:val="00972BFA"/>
    <w:rsid w:val="00972EF1"/>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70E"/>
    <w:rsid w:val="00975C1D"/>
    <w:rsid w:val="00975DE3"/>
    <w:rsid w:val="00975EB1"/>
    <w:rsid w:val="009762E7"/>
    <w:rsid w:val="009764CB"/>
    <w:rsid w:val="009766C7"/>
    <w:rsid w:val="0097670B"/>
    <w:rsid w:val="009767B0"/>
    <w:rsid w:val="00976E60"/>
    <w:rsid w:val="0097721C"/>
    <w:rsid w:val="00977BA7"/>
    <w:rsid w:val="00981144"/>
    <w:rsid w:val="009813ED"/>
    <w:rsid w:val="0098143D"/>
    <w:rsid w:val="0098147B"/>
    <w:rsid w:val="0098194F"/>
    <w:rsid w:val="00981D58"/>
    <w:rsid w:val="00981DE8"/>
    <w:rsid w:val="00982632"/>
    <w:rsid w:val="009826C8"/>
    <w:rsid w:val="0098287E"/>
    <w:rsid w:val="0098325E"/>
    <w:rsid w:val="009836E4"/>
    <w:rsid w:val="0098412F"/>
    <w:rsid w:val="009841E6"/>
    <w:rsid w:val="00984222"/>
    <w:rsid w:val="009843D2"/>
    <w:rsid w:val="00984790"/>
    <w:rsid w:val="009848AB"/>
    <w:rsid w:val="00984A73"/>
    <w:rsid w:val="00984F28"/>
    <w:rsid w:val="00984F9E"/>
    <w:rsid w:val="0098553A"/>
    <w:rsid w:val="009856CA"/>
    <w:rsid w:val="00985837"/>
    <w:rsid w:val="00985F28"/>
    <w:rsid w:val="00986149"/>
    <w:rsid w:val="00986176"/>
    <w:rsid w:val="009866EA"/>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D73"/>
    <w:rsid w:val="00997EB9"/>
    <w:rsid w:val="009A0008"/>
    <w:rsid w:val="009A010D"/>
    <w:rsid w:val="009A0A9E"/>
    <w:rsid w:val="009A0C6F"/>
    <w:rsid w:val="009A0CF3"/>
    <w:rsid w:val="009A1475"/>
    <w:rsid w:val="009A148A"/>
    <w:rsid w:val="009A14EF"/>
    <w:rsid w:val="009A15FF"/>
    <w:rsid w:val="009A1932"/>
    <w:rsid w:val="009A1F0E"/>
    <w:rsid w:val="009A252A"/>
    <w:rsid w:val="009A286E"/>
    <w:rsid w:val="009A2A28"/>
    <w:rsid w:val="009A2DF9"/>
    <w:rsid w:val="009A2F7D"/>
    <w:rsid w:val="009A2FDD"/>
    <w:rsid w:val="009A3201"/>
    <w:rsid w:val="009A3959"/>
    <w:rsid w:val="009A3A86"/>
    <w:rsid w:val="009A3E2A"/>
    <w:rsid w:val="009A3FE6"/>
    <w:rsid w:val="009A42E8"/>
    <w:rsid w:val="009A442D"/>
    <w:rsid w:val="009A457D"/>
    <w:rsid w:val="009A483C"/>
    <w:rsid w:val="009A4869"/>
    <w:rsid w:val="009A48DA"/>
    <w:rsid w:val="009A4B74"/>
    <w:rsid w:val="009A4CA4"/>
    <w:rsid w:val="009A4FCB"/>
    <w:rsid w:val="009A5624"/>
    <w:rsid w:val="009A5A7A"/>
    <w:rsid w:val="009A5AE1"/>
    <w:rsid w:val="009A5F54"/>
    <w:rsid w:val="009A67A8"/>
    <w:rsid w:val="009A6839"/>
    <w:rsid w:val="009A6A6B"/>
    <w:rsid w:val="009A70DE"/>
    <w:rsid w:val="009A71D5"/>
    <w:rsid w:val="009A7435"/>
    <w:rsid w:val="009A7626"/>
    <w:rsid w:val="009A791C"/>
    <w:rsid w:val="009A7C22"/>
    <w:rsid w:val="009A7DE1"/>
    <w:rsid w:val="009A7F35"/>
    <w:rsid w:val="009B01AC"/>
    <w:rsid w:val="009B02D5"/>
    <w:rsid w:val="009B101B"/>
    <w:rsid w:val="009B126E"/>
    <w:rsid w:val="009B1A9D"/>
    <w:rsid w:val="009B1E81"/>
    <w:rsid w:val="009B1EF9"/>
    <w:rsid w:val="009B1F0A"/>
    <w:rsid w:val="009B2090"/>
    <w:rsid w:val="009B234A"/>
    <w:rsid w:val="009B2614"/>
    <w:rsid w:val="009B2642"/>
    <w:rsid w:val="009B26AC"/>
    <w:rsid w:val="009B2A77"/>
    <w:rsid w:val="009B2AED"/>
    <w:rsid w:val="009B2D92"/>
    <w:rsid w:val="009B376B"/>
    <w:rsid w:val="009B37E2"/>
    <w:rsid w:val="009B3CF6"/>
    <w:rsid w:val="009B3EE0"/>
    <w:rsid w:val="009B4305"/>
    <w:rsid w:val="009B4519"/>
    <w:rsid w:val="009B4EA7"/>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820"/>
    <w:rsid w:val="009C0074"/>
    <w:rsid w:val="009C02A5"/>
    <w:rsid w:val="009C03B3"/>
    <w:rsid w:val="009C0564"/>
    <w:rsid w:val="009C09F1"/>
    <w:rsid w:val="009C0C58"/>
    <w:rsid w:val="009C0DDC"/>
    <w:rsid w:val="009C0E14"/>
    <w:rsid w:val="009C111A"/>
    <w:rsid w:val="009C1754"/>
    <w:rsid w:val="009C18CC"/>
    <w:rsid w:val="009C1B7F"/>
    <w:rsid w:val="009C2685"/>
    <w:rsid w:val="009C28CF"/>
    <w:rsid w:val="009C2967"/>
    <w:rsid w:val="009C2DC6"/>
    <w:rsid w:val="009C2DF7"/>
    <w:rsid w:val="009C2E63"/>
    <w:rsid w:val="009C2EB7"/>
    <w:rsid w:val="009C379C"/>
    <w:rsid w:val="009C38F4"/>
    <w:rsid w:val="009C39BC"/>
    <w:rsid w:val="009C3C26"/>
    <w:rsid w:val="009C3C45"/>
    <w:rsid w:val="009C4147"/>
    <w:rsid w:val="009C488B"/>
    <w:rsid w:val="009C4BC2"/>
    <w:rsid w:val="009C4D22"/>
    <w:rsid w:val="009C4FF3"/>
    <w:rsid w:val="009C52AF"/>
    <w:rsid w:val="009C54CA"/>
    <w:rsid w:val="009C59E1"/>
    <w:rsid w:val="009C6075"/>
    <w:rsid w:val="009C637B"/>
    <w:rsid w:val="009C6A6B"/>
    <w:rsid w:val="009C6FC3"/>
    <w:rsid w:val="009C72A7"/>
    <w:rsid w:val="009C7320"/>
    <w:rsid w:val="009C79FE"/>
    <w:rsid w:val="009C7B6D"/>
    <w:rsid w:val="009C7B95"/>
    <w:rsid w:val="009C7C6D"/>
    <w:rsid w:val="009D0206"/>
    <w:rsid w:val="009D0729"/>
    <w:rsid w:val="009D07BA"/>
    <w:rsid w:val="009D0AC2"/>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1AE"/>
    <w:rsid w:val="009D33DF"/>
    <w:rsid w:val="009D3DB8"/>
    <w:rsid w:val="009D42EB"/>
    <w:rsid w:val="009D4823"/>
    <w:rsid w:val="009D5106"/>
    <w:rsid w:val="009D5399"/>
    <w:rsid w:val="009D55B6"/>
    <w:rsid w:val="009D5BAB"/>
    <w:rsid w:val="009D5FE8"/>
    <w:rsid w:val="009D6A0A"/>
    <w:rsid w:val="009D6B50"/>
    <w:rsid w:val="009D7432"/>
    <w:rsid w:val="009D7656"/>
    <w:rsid w:val="009D7815"/>
    <w:rsid w:val="009D78B0"/>
    <w:rsid w:val="009D78D0"/>
    <w:rsid w:val="009D7B89"/>
    <w:rsid w:val="009D7EE7"/>
    <w:rsid w:val="009E058F"/>
    <w:rsid w:val="009E05BC"/>
    <w:rsid w:val="009E067E"/>
    <w:rsid w:val="009E0A9E"/>
    <w:rsid w:val="009E0E06"/>
    <w:rsid w:val="009E0F27"/>
    <w:rsid w:val="009E0F39"/>
    <w:rsid w:val="009E18F2"/>
    <w:rsid w:val="009E191D"/>
    <w:rsid w:val="009E19A2"/>
    <w:rsid w:val="009E1B47"/>
    <w:rsid w:val="009E1EB9"/>
    <w:rsid w:val="009E29DE"/>
    <w:rsid w:val="009E2E60"/>
    <w:rsid w:val="009E30EE"/>
    <w:rsid w:val="009E3AFD"/>
    <w:rsid w:val="009E3CDD"/>
    <w:rsid w:val="009E3E20"/>
    <w:rsid w:val="009E4427"/>
    <w:rsid w:val="009E4499"/>
    <w:rsid w:val="009E4B16"/>
    <w:rsid w:val="009E4C39"/>
    <w:rsid w:val="009E4F92"/>
    <w:rsid w:val="009E560E"/>
    <w:rsid w:val="009E5C60"/>
    <w:rsid w:val="009E5C9E"/>
    <w:rsid w:val="009E5E3B"/>
    <w:rsid w:val="009E5E76"/>
    <w:rsid w:val="009E6021"/>
    <w:rsid w:val="009E64DB"/>
    <w:rsid w:val="009E6794"/>
    <w:rsid w:val="009E6848"/>
    <w:rsid w:val="009E6969"/>
    <w:rsid w:val="009E6C36"/>
    <w:rsid w:val="009E7058"/>
    <w:rsid w:val="009E7189"/>
    <w:rsid w:val="009E7223"/>
    <w:rsid w:val="009E7229"/>
    <w:rsid w:val="009E7490"/>
    <w:rsid w:val="009E7661"/>
    <w:rsid w:val="009E76CE"/>
    <w:rsid w:val="009E7765"/>
    <w:rsid w:val="009E78F4"/>
    <w:rsid w:val="009E7E46"/>
    <w:rsid w:val="009E7FC1"/>
    <w:rsid w:val="009F01E1"/>
    <w:rsid w:val="009F04DB"/>
    <w:rsid w:val="009F0692"/>
    <w:rsid w:val="009F08B2"/>
    <w:rsid w:val="009F08EE"/>
    <w:rsid w:val="009F0B4D"/>
    <w:rsid w:val="009F1096"/>
    <w:rsid w:val="009F1303"/>
    <w:rsid w:val="009F150E"/>
    <w:rsid w:val="009F16E3"/>
    <w:rsid w:val="009F194A"/>
    <w:rsid w:val="009F195D"/>
    <w:rsid w:val="009F2468"/>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CF4"/>
    <w:rsid w:val="009F5ED1"/>
    <w:rsid w:val="009F6878"/>
    <w:rsid w:val="009F6A6A"/>
    <w:rsid w:val="009F6B33"/>
    <w:rsid w:val="009F6EFF"/>
    <w:rsid w:val="009F74D0"/>
    <w:rsid w:val="009F7761"/>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871"/>
    <w:rsid w:val="00A039A4"/>
    <w:rsid w:val="00A03A22"/>
    <w:rsid w:val="00A0430A"/>
    <w:rsid w:val="00A044AF"/>
    <w:rsid w:val="00A04634"/>
    <w:rsid w:val="00A0524B"/>
    <w:rsid w:val="00A057E0"/>
    <w:rsid w:val="00A05820"/>
    <w:rsid w:val="00A05872"/>
    <w:rsid w:val="00A05D68"/>
    <w:rsid w:val="00A06119"/>
    <w:rsid w:val="00A061E3"/>
    <w:rsid w:val="00A06560"/>
    <w:rsid w:val="00A06659"/>
    <w:rsid w:val="00A068C1"/>
    <w:rsid w:val="00A0695D"/>
    <w:rsid w:val="00A06B36"/>
    <w:rsid w:val="00A06E62"/>
    <w:rsid w:val="00A06FF7"/>
    <w:rsid w:val="00A07392"/>
    <w:rsid w:val="00A07540"/>
    <w:rsid w:val="00A076C4"/>
    <w:rsid w:val="00A0791D"/>
    <w:rsid w:val="00A07A48"/>
    <w:rsid w:val="00A07B34"/>
    <w:rsid w:val="00A108EE"/>
    <w:rsid w:val="00A10BB8"/>
    <w:rsid w:val="00A10D1D"/>
    <w:rsid w:val="00A11072"/>
    <w:rsid w:val="00A11301"/>
    <w:rsid w:val="00A11492"/>
    <w:rsid w:val="00A119AA"/>
    <w:rsid w:val="00A11C42"/>
    <w:rsid w:val="00A11D74"/>
    <w:rsid w:val="00A121C4"/>
    <w:rsid w:val="00A1229F"/>
    <w:rsid w:val="00A12724"/>
    <w:rsid w:val="00A127F2"/>
    <w:rsid w:val="00A12A28"/>
    <w:rsid w:val="00A12C27"/>
    <w:rsid w:val="00A1335E"/>
    <w:rsid w:val="00A1357A"/>
    <w:rsid w:val="00A1365E"/>
    <w:rsid w:val="00A136D1"/>
    <w:rsid w:val="00A13762"/>
    <w:rsid w:val="00A137E4"/>
    <w:rsid w:val="00A13A50"/>
    <w:rsid w:val="00A13D07"/>
    <w:rsid w:val="00A13E35"/>
    <w:rsid w:val="00A13F78"/>
    <w:rsid w:val="00A14301"/>
    <w:rsid w:val="00A1434F"/>
    <w:rsid w:val="00A14387"/>
    <w:rsid w:val="00A14412"/>
    <w:rsid w:val="00A14475"/>
    <w:rsid w:val="00A145D7"/>
    <w:rsid w:val="00A14813"/>
    <w:rsid w:val="00A1516D"/>
    <w:rsid w:val="00A15591"/>
    <w:rsid w:val="00A1566A"/>
    <w:rsid w:val="00A161C1"/>
    <w:rsid w:val="00A165BF"/>
    <w:rsid w:val="00A1673D"/>
    <w:rsid w:val="00A16B59"/>
    <w:rsid w:val="00A16D27"/>
    <w:rsid w:val="00A170DB"/>
    <w:rsid w:val="00A172E8"/>
    <w:rsid w:val="00A17653"/>
    <w:rsid w:val="00A179FF"/>
    <w:rsid w:val="00A17CE6"/>
    <w:rsid w:val="00A17E2B"/>
    <w:rsid w:val="00A208BC"/>
    <w:rsid w:val="00A20A3E"/>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0AD"/>
    <w:rsid w:val="00A251CB"/>
    <w:rsid w:val="00A25294"/>
    <w:rsid w:val="00A253B6"/>
    <w:rsid w:val="00A2543B"/>
    <w:rsid w:val="00A254EE"/>
    <w:rsid w:val="00A25BE7"/>
    <w:rsid w:val="00A25DB0"/>
    <w:rsid w:val="00A261AA"/>
    <w:rsid w:val="00A26971"/>
    <w:rsid w:val="00A26C31"/>
    <w:rsid w:val="00A27008"/>
    <w:rsid w:val="00A27029"/>
    <w:rsid w:val="00A27A8F"/>
    <w:rsid w:val="00A27CDB"/>
    <w:rsid w:val="00A27CDF"/>
    <w:rsid w:val="00A30151"/>
    <w:rsid w:val="00A309C6"/>
    <w:rsid w:val="00A30B8D"/>
    <w:rsid w:val="00A30D13"/>
    <w:rsid w:val="00A30F06"/>
    <w:rsid w:val="00A312A7"/>
    <w:rsid w:val="00A317E2"/>
    <w:rsid w:val="00A319BE"/>
    <w:rsid w:val="00A319D0"/>
    <w:rsid w:val="00A32316"/>
    <w:rsid w:val="00A327F7"/>
    <w:rsid w:val="00A329EC"/>
    <w:rsid w:val="00A33042"/>
    <w:rsid w:val="00A33172"/>
    <w:rsid w:val="00A33228"/>
    <w:rsid w:val="00A33A44"/>
    <w:rsid w:val="00A33CF3"/>
    <w:rsid w:val="00A34217"/>
    <w:rsid w:val="00A34322"/>
    <w:rsid w:val="00A3432B"/>
    <w:rsid w:val="00A346BA"/>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173"/>
    <w:rsid w:val="00A412FD"/>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B9B"/>
    <w:rsid w:val="00A45D2B"/>
    <w:rsid w:val="00A45F6B"/>
    <w:rsid w:val="00A46124"/>
    <w:rsid w:val="00A462FE"/>
    <w:rsid w:val="00A469BD"/>
    <w:rsid w:val="00A469FB"/>
    <w:rsid w:val="00A46ADE"/>
    <w:rsid w:val="00A46DEB"/>
    <w:rsid w:val="00A46F07"/>
    <w:rsid w:val="00A47321"/>
    <w:rsid w:val="00A47A27"/>
    <w:rsid w:val="00A501C9"/>
    <w:rsid w:val="00A50506"/>
    <w:rsid w:val="00A50943"/>
    <w:rsid w:val="00A50CE0"/>
    <w:rsid w:val="00A50F11"/>
    <w:rsid w:val="00A52200"/>
    <w:rsid w:val="00A52305"/>
    <w:rsid w:val="00A52446"/>
    <w:rsid w:val="00A524D3"/>
    <w:rsid w:val="00A52DAD"/>
    <w:rsid w:val="00A53408"/>
    <w:rsid w:val="00A53481"/>
    <w:rsid w:val="00A534FD"/>
    <w:rsid w:val="00A53E38"/>
    <w:rsid w:val="00A53F55"/>
    <w:rsid w:val="00A54114"/>
    <w:rsid w:val="00A54164"/>
    <w:rsid w:val="00A5417B"/>
    <w:rsid w:val="00A54599"/>
    <w:rsid w:val="00A54A1A"/>
    <w:rsid w:val="00A54B82"/>
    <w:rsid w:val="00A54FB1"/>
    <w:rsid w:val="00A55460"/>
    <w:rsid w:val="00A555E2"/>
    <w:rsid w:val="00A556F9"/>
    <w:rsid w:val="00A55F79"/>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DFD"/>
    <w:rsid w:val="00A62080"/>
    <w:rsid w:val="00A62189"/>
    <w:rsid w:val="00A62479"/>
    <w:rsid w:val="00A62A32"/>
    <w:rsid w:val="00A62BCD"/>
    <w:rsid w:val="00A62F4E"/>
    <w:rsid w:val="00A630A2"/>
    <w:rsid w:val="00A6317C"/>
    <w:rsid w:val="00A631DD"/>
    <w:rsid w:val="00A632B8"/>
    <w:rsid w:val="00A63420"/>
    <w:rsid w:val="00A63BF3"/>
    <w:rsid w:val="00A63C41"/>
    <w:rsid w:val="00A63D8C"/>
    <w:rsid w:val="00A63EB6"/>
    <w:rsid w:val="00A63F29"/>
    <w:rsid w:val="00A64441"/>
    <w:rsid w:val="00A646D5"/>
    <w:rsid w:val="00A648E6"/>
    <w:rsid w:val="00A64942"/>
    <w:rsid w:val="00A64990"/>
    <w:rsid w:val="00A64EA5"/>
    <w:rsid w:val="00A657B4"/>
    <w:rsid w:val="00A65911"/>
    <w:rsid w:val="00A659B0"/>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4B9"/>
    <w:rsid w:val="00A70519"/>
    <w:rsid w:val="00A705DF"/>
    <w:rsid w:val="00A7075B"/>
    <w:rsid w:val="00A707C3"/>
    <w:rsid w:val="00A70A8D"/>
    <w:rsid w:val="00A70B9A"/>
    <w:rsid w:val="00A71946"/>
    <w:rsid w:val="00A71964"/>
    <w:rsid w:val="00A719F5"/>
    <w:rsid w:val="00A71CE6"/>
    <w:rsid w:val="00A71D23"/>
    <w:rsid w:val="00A720A8"/>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5CC"/>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C01"/>
    <w:rsid w:val="00A80F24"/>
    <w:rsid w:val="00A8100D"/>
    <w:rsid w:val="00A812BF"/>
    <w:rsid w:val="00A81CDF"/>
    <w:rsid w:val="00A82907"/>
    <w:rsid w:val="00A82D58"/>
    <w:rsid w:val="00A82FF7"/>
    <w:rsid w:val="00A833DA"/>
    <w:rsid w:val="00A83463"/>
    <w:rsid w:val="00A8357E"/>
    <w:rsid w:val="00A83640"/>
    <w:rsid w:val="00A836FF"/>
    <w:rsid w:val="00A8399D"/>
    <w:rsid w:val="00A839F3"/>
    <w:rsid w:val="00A83C6C"/>
    <w:rsid w:val="00A83C9B"/>
    <w:rsid w:val="00A83E3D"/>
    <w:rsid w:val="00A8443A"/>
    <w:rsid w:val="00A8479C"/>
    <w:rsid w:val="00A847CB"/>
    <w:rsid w:val="00A849DB"/>
    <w:rsid w:val="00A84A6A"/>
    <w:rsid w:val="00A84C85"/>
    <w:rsid w:val="00A8557B"/>
    <w:rsid w:val="00A85A05"/>
    <w:rsid w:val="00A85B0E"/>
    <w:rsid w:val="00A86D63"/>
    <w:rsid w:val="00A86EF1"/>
    <w:rsid w:val="00A8705F"/>
    <w:rsid w:val="00A87222"/>
    <w:rsid w:val="00A87294"/>
    <w:rsid w:val="00A8762A"/>
    <w:rsid w:val="00A87797"/>
    <w:rsid w:val="00A87A79"/>
    <w:rsid w:val="00A87B8C"/>
    <w:rsid w:val="00A87DDE"/>
    <w:rsid w:val="00A87EB3"/>
    <w:rsid w:val="00A87FBF"/>
    <w:rsid w:val="00A9007D"/>
    <w:rsid w:val="00A90368"/>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96F"/>
    <w:rsid w:val="00A95D66"/>
    <w:rsid w:val="00A95D6B"/>
    <w:rsid w:val="00A95EED"/>
    <w:rsid w:val="00A95F6F"/>
    <w:rsid w:val="00A9601D"/>
    <w:rsid w:val="00A963C7"/>
    <w:rsid w:val="00A97044"/>
    <w:rsid w:val="00A97799"/>
    <w:rsid w:val="00AA01DA"/>
    <w:rsid w:val="00AA031D"/>
    <w:rsid w:val="00AA0477"/>
    <w:rsid w:val="00AA0C34"/>
    <w:rsid w:val="00AA0D73"/>
    <w:rsid w:val="00AA11FE"/>
    <w:rsid w:val="00AA123D"/>
    <w:rsid w:val="00AA1626"/>
    <w:rsid w:val="00AA1653"/>
    <w:rsid w:val="00AA19F2"/>
    <w:rsid w:val="00AA1C25"/>
    <w:rsid w:val="00AA1DC6"/>
    <w:rsid w:val="00AA2AA1"/>
    <w:rsid w:val="00AA2CDD"/>
    <w:rsid w:val="00AA2EBC"/>
    <w:rsid w:val="00AA2F8D"/>
    <w:rsid w:val="00AA3016"/>
    <w:rsid w:val="00AA3247"/>
    <w:rsid w:val="00AA371B"/>
    <w:rsid w:val="00AA383F"/>
    <w:rsid w:val="00AA3DB7"/>
    <w:rsid w:val="00AA3E8C"/>
    <w:rsid w:val="00AA41A6"/>
    <w:rsid w:val="00AA4398"/>
    <w:rsid w:val="00AA44A6"/>
    <w:rsid w:val="00AA4B0F"/>
    <w:rsid w:val="00AA4EDB"/>
    <w:rsid w:val="00AA51F5"/>
    <w:rsid w:val="00AA594B"/>
    <w:rsid w:val="00AA5E3B"/>
    <w:rsid w:val="00AA68B4"/>
    <w:rsid w:val="00AA6D13"/>
    <w:rsid w:val="00AA70B0"/>
    <w:rsid w:val="00AA75B2"/>
    <w:rsid w:val="00AA7611"/>
    <w:rsid w:val="00AA7798"/>
    <w:rsid w:val="00AA7A7D"/>
    <w:rsid w:val="00AA7AEA"/>
    <w:rsid w:val="00AA7E54"/>
    <w:rsid w:val="00AB0008"/>
    <w:rsid w:val="00AB0543"/>
    <w:rsid w:val="00AB06EA"/>
    <w:rsid w:val="00AB0AC9"/>
    <w:rsid w:val="00AB0D3B"/>
    <w:rsid w:val="00AB0EE8"/>
    <w:rsid w:val="00AB1167"/>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0"/>
    <w:rsid w:val="00AB3113"/>
    <w:rsid w:val="00AB3357"/>
    <w:rsid w:val="00AB348A"/>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06"/>
    <w:rsid w:val="00AB6048"/>
    <w:rsid w:val="00AB639E"/>
    <w:rsid w:val="00AB6859"/>
    <w:rsid w:val="00AB6A36"/>
    <w:rsid w:val="00AB6A6E"/>
    <w:rsid w:val="00AB725F"/>
    <w:rsid w:val="00AB74A7"/>
    <w:rsid w:val="00AB7535"/>
    <w:rsid w:val="00AB75CA"/>
    <w:rsid w:val="00AB774E"/>
    <w:rsid w:val="00AB7CFB"/>
    <w:rsid w:val="00AC0705"/>
    <w:rsid w:val="00AC0C6E"/>
    <w:rsid w:val="00AC0E88"/>
    <w:rsid w:val="00AC109B"/>
    <w:rsid w:val="00AC111C"/>
    <w:rsid w:val="00AC12CB"/>
    <w:rsid w:val="00AC12F0"/>
    <w:rsid w:val="00AC174A"/>
    <w:rsid w:val="00AC2896"/>
    <w:rsid w:val="00AC28D4"/>
    <w:rsid w:val="00AC29D4"/>
    <w:rsid w:val="00AC2D2D"/>
    <w:rsid w:val="00AC3017"/>
    <w:rsid w:val="00AC3A07"/>
    <w:rsid w:val="00AC3DD8"/>
    <w:rsid w:val="00AC4167"/>
    <w:rsid w:val="00AC43BF"/>
    <w:rsid w:val="00AC44F8"/>
    <w:rsid w:val="00AC4BD1"/>
    <w:rsid w:val="00AC4DEC"/>
    <w:rsid w:val="00AC50BD"/>
    <w:rsid w:val="00AC5165"/>
    <w:rsid w:val="00AC59A5"/>
    <w:rsid w:val="00AC630D"/>
    <w:rsid w:val="00AC6752"/>
    <w:rsid w:val="00AC6C96"/>
    <w:rsid w:val="00AC6FBF"/>
    <w:rsid w:val="00AC707F"/>
    <w:rsid w:val="00AC74DA"/>
    <w:rsid w:val="00AC789C"/>
    <w:rsid w:val="00AC79DD"/>
    <w:rsid w:val="00AC79E6"/>
    <w:rsid w:val="00AC7A2B"/>
    <w:rsid w:val="00AC7C25"/>
    <w:rsid w:val="00AC7C56"/>
    <w:rsid w:val="00AC7E45"/>
    <w:rsid w:val="00AC7E47"/>
    <w:rsid w:val="00AD002B"/>
    <w:rsid w:val="00AD011B"/>
    <w:rsid w:val="00AD0411"/>
    <w:rsid w:val="00AD046A"/>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2E"/>
    <w:rsid w:val="00AD468A"/>
    <w:rsid w:val="00AD47FE"/>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2E4"/>
    <w:rsid w:val="00AE06D0"/>
    <w:rsid w:val="00AE0962"/>
    <w:rsid w:val="00AE097F"/>
    <w:rsid w:val="00AE0AF4"/>
    <w:rsid w:val="00AE0C56"/>
    <w:rsid w:val="00AE0CE6"/>
    <w:rsid w:val="00AE1021"/>
    <w:rsid w:val="00AE1221"/>
    <w:rsid w:val="00AE1452"/>
    <w:rsid w:val="00AE149E"/>
    <w:rsid w:val="00AE1A2F"/>
    <w:rsid w:val="00AE1DD4"/>
    <w:rsid w:val="00AE2221"/>
    <w:rsid w:val="00AE22CE"/>
    <w:rsid w:val="00AE22F2"/>
    <w:rsid w:val="00AE2955"/>
    <w:rsid w:val="00AE29FC"/>
    <w:rsid w:val="00AE2F26"/>
    <w:rsid w:val="00AE2F3F"/>
    <w:rsid w:val="00AE30AC"/>
    <w:rsid w:val="00AE3338"/>
    <w:rsid w:val="00AE34D8"/>
    <w:rsid w:val="00AE3A6A"/>
    <w:rsid w:val="00AE3B3B"/>
    <w:rsid w:val="00AE3B4E"/>
    <w:rsid w:val="00AE3E57"/>
    <w:rsid w:val="00AE3E92"/>
    <w:rsid w:val="00AE41ED"/>
    <w:rsid w:val="00AE4256"/>
    <w:rsid w:val="00AE484F"/>
    <w:rsid w:val="00AE4EF3"/>
    <w:rsid w:val="00AE59EC"/>
    <w:rsid w:val="00AE5D6F"/>
    <w:rsid w:val="00AE6176"/>
    <w:rsid w:val="00AE67B3"/>
    <w:rsid w:val="00AE67F7"/>
    <w:rsid w:val="00AE6A0F"/>
    <w:rsid w:val="00AE72BE"/>
    <w:rsid w:val="00AE74D0"/>
    <w:rsid w:val="00AE7864"/>
    <w:rsid w:val="00AE78EC"/>
    <w:rsid w:val="00AE7949"/>
    <w:rsid w:val="00AE7B27"/>
    <w:rsid w:val="00AE7B78"/>
    <w:rsid w:val="00AE7CCA"/>
    <w:rsid w:val="00AE7E2B"/>
    <w:rsid w:val="00AE7EE1"/>
    <w:rsid w:val="00AF00F2"/>
    <w:rsid w:val="00AF05CB"/>
    <w:rsid w:val="00AF0882"/>
    <w:rsid w:val="00AF0939"/>
    <w:rsid w:val="00AF0A7F"/>
    <w:rsid w:val="00AF0B51"/>
    <w:rsid w:val="00AF1390"/>
    <w:rsid w:val="00AF146B"/>
    <w:rsid w:val="00AF1538"/>
    <w:rsid w:val="00AF1699"/>
    <w:rsid w:val="00AF17C2"/>
    <w:rsid w:val="00AF18D6"/>
    <w:rsid w:val="00AF18E5"/>
    <w:rsid w:val="00AF1BD0"/>
    <w:rsid w:val="00AF2348"/>
    <w:rsid w:val="00AF25D5"/>
    <w:rsid w:val="00AF2752"/>
    <w:rsid w:val="00AF2CCB"/>
    <w:rsid w:val="00AF3C9F"/>
    <w:rsid w:val="00AF3DBB"/>
    <w:rsid w:val="00AF4205"/>
    <w:rsid w:val="00AF4209"/>
    <w:rsid w:val="00AF5194"/>
    <w:rsid w:val="00AF53EF"/>
    <w:rsid w:val="00AF59D5"/>
    <w:rsid w:val="00AF5EFD"/>
    <w:rsid w:val="00AF6195"/>
    <w:rsid w:val="00AF6464"/>
    <w:rsid w:val="00AF65AE"/>
    <w:rsid w:val="00AF65BD"/>
    <w:rsid w:val="00AF6948"/>
    <w:rsid w:val="00AF6B46"/>
    <w:rsid w:val="00AF72C7"/>
    <w:rsid w:val="00AF73C3"/>
    <w:rsid w:val="00AF74CE"/>
    <w:rsid w:val="00AF7650"/>
    <w:rsid w:val="00AF76A6"/>
    <w:rsid w:val="00AF790F"/>
    <w:rsid w:val="00AF795C"/>
    <w:rsid w:val="00AF7B9C"/>
    <w:rsid w:val="00AF7DDF"/>
    <w:rsid w:val="00AF7ED4"/>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27E"/>
    <w:rsid w:val="00B04562"/>
    <w:rsid w:val="00B04B89"/>
    <w:rsid w:val="00B04C05"/>
    <w:rsid w:val="00B050E9"/>
    <w:rsid w:val="00B052DD"/>
    <w:rsid w:val="00B05426"/>
    <w:rsid w:val="00B05CBB"/>
    <w:rsid w:val="00B0618D"/>
    <w:rsid w:val="00B061EF"/>
    <w:rsid w:val="00B062B1"/>
    <w:rsid w:val="00B06920"/>
    <w:rsid w:val="00B06CAA"/>
    <w:rsid w:val="00B07166"/>
    <w:rsid w:val="00B07468"/>
    <w:rsid w:val="00B074D5"/>
    <w:rsid w:val="00B077AB"/>
    <w:rsid w:val="00B0782D"/>
    <w:rsid w:val="00B07F59"/>
    <w:rsid w:val="00B10234"/>
    <w:rsid w:val="00B104CB"/>
    <w:rsid w:val="00B10558"/>
    <w:rsid w:val="00B10D4D"/>
    <w:rsid w:val="00B10D75"/>
    <w:rsid w:val="00B10E61"/>
    <w:rsid w:val="00B111A2"/>
    <w:rsid w:val="00B11361"/>
    <w:rsid w:val="00B11770"/>
    <w:rsid w:val="00B11780"/>
    <w:rsid w:val="00B1223A"/>
    <w:rsid w:val="00B12258"/>
    <w:rsid w:val="00B12427"/>
    <w:rsid w:val="00B12632"/>
    <w:rsid w:val="00B12815"/>
    <w:rsid w:val="00B1293A"/>
    <w:rsid w:val="00B1354C"/>
    <w:rsid w:val="00B1393F"/>
    <w:rsid w:val="00B13B3E"/>
    <w:rsid w:val="00B13B7A"/>
    <w:rsid w:val="00B13C1E"/>
    <w:rsid w:val="00B13CF6"/>
    <w:rsid w:val="00B13DAA"/>
    <w:rsid w:val="00B1422B"/>
    <w:rsid w:val="00B144D9"/>
    <w:rsid w:val="00B145AB"/>
    <w:rsid w:val="00B14AB9"/>
    <w:rsid w:val="00B14C3D"/>
    <w:rsid w:val="00B14C79"/>
    <w:rsid w:val="00B14F20"/>
    <w:rsid w:val="00B14FD0"/>
    <w:rsid w:val="00B1518F"/>
    <w:rsid w:val="00B15315"/>
    <w:rsid w:val="00B15384"/>
    <w:rsid w:val="00B156A9"/>
    <w:rsid w:val="00B1577A"/>
    <w:rsid w:val="00B15DDD"/>
    <w:rsid w:val="00B15E16"/>
    <w:rsid w:val="00B15E85"/>
    <w:rsid w:val="00B15F83"/>
    <w:rsid w:val="00B16078"/>
    <w:rsid w:val="00B160FF"/>
    <w:rsid w:val="00B16322"/>
    <w:rsid w:val="00B16341"/>
    <w:rsid w:val="00B163C6"/>
    <w:rsid w:val="00B163FA"/>
    <w:rsid w:val="00B16605"/>
    <w:rsid w:val="00B1662E"/>
    <w:rsid w:val="00B167E2"/>
    <w:rsid w:val="00B168FE"/>
    <w:rsid w:val="00B16A0F"/>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816"/>
    <w:rsid w:val="00B24928"/>
    <w:rsid w:val="00B253D9"/>
    <w:rsid w:val="00B25762"/>
    <w:rsid w:val="00B25A92"/>
    <w:rsid w:val="00B25B40"/>
    <w:rsid w:val="00B25B7E"/>
    <w:rsid w:val="00B25E5B"/>
    <w:rsid w:val="00B25FDE"/>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279"/>
    <w:rsid w:val="00B31316"/>
    <w:rsid w:val="00B3138F"/>
    <w:rsid w:val="00B31A36"/>
    <w:rsid w:val="00B322E8"/>
    <w:rsid w:val="00B3243D"/>
    <w:rsid w:val="00B324E9"/>
    <w:rsid w:val="00B3253E"/>
    <w:rsid w:val="00B3259A"/>
    <w:rsid w:val="00B3267F"/>
    <w:rsid w:val="00B326FF"/>
    <w:rsid w:val="00B32ADB"/>
    <w:rsid w:val="00B33104"/>
    <w:rsid w:val="00B336B4"/>
    <w:rsid w:val="00B336F9"/>
    <w:rsid w:val="00B33FC3"/>
    <w:rsid w:val="00B340AA"/>
    <w:rsid w:val="00B3411F"/>
    <w:rsid w:val="00B34A9F"/>
    <w:rsid w:val="00B34B7E"/>
    <w:rsid w:val="00B34B80"/>
    <w:rsid w:val="00B34C09"/>
    <w:rsid w:val="00B34C3A"/>
    <w:rsid w:val="00B34F63"/>
    <w:rsid w:val="00B35186"/>
    <w:rsid w:val="00B351C7"/>
    <w:rsid w:val="00B35487"/>
    <w:rsid w:val="00B35CDA"/>
    <w:rsid w:val="00B362F0"/>
    <w:rsid w:val="00B36373"/>
    <w:rsid w:val="00B363DF"/>
    <w:rsid w:val="00B3651E"/>
    <w:rsid w:val="00B36993"/>
    <w:rsid w:val="00B36FB2"/>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729"/>
    <w:rsid w:val="00B4274B"/>
    <w:rsid w:val="00B427BA"/>
    <w:rsid w:val="00B42EA2"/>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4DE"/>
    <w:rsid w:val="00B46620"/>
    <w:rsid w:val="00B467AD"/>
    <w:rsid w:val="00B4696E"/>
    <w:rsid w:val="00B47443"/>
    <w:rsid w:val="00B47598"/>
    <w:rsid w:val="00B4759B"/>
    <w:rsid w:val="00B47904"/>
    <w:rsid w:val="00B5005A"/>
    <w:rsid w:val="00B500B2"/>
    <w:rsid w:val="00B504C1"/>
    <w:rsid w:val="00B504EA"/>
    <w:rsid w:val="00B50B02"/>
    <w:rsid w:val="00B50E84"/>
    <w:rsid w:val="00B5118C"/>
    <w:rsid w:val="00B51542"/>
    <w:rsid w:val="00B516A8"/>
    <w:rsid w:val="00B519ED"/>
    <w:rsid w:val="00B51D1D"/>
    <w:rsid w:val="00B51F24"/>
    <w:rsid w:val="00B51FA9"/>
    <w:rsid w:val="00B5254B"/>
    <w:rsid w:val="00B52817"/>
    <w:rsid w:val="00B5285D"/>
    <w:rsid w:val="00B52BEB"/>
    <w:rsid w:val="00B52BF7"/>
    <w:rsid w:val="00B52CC6"/>
    <w:rsid w:val="00B53040"/>
    <w:rsid w:val="00B5310E"/>
    <w:rsid w:val="00B535DD"/>
    <w:rsid w:val="00B53753"/>
    <w:rsid w:val="00B53A5F"/>
    <w:rsid w:val="00B53BB5"/>
    <w:rsid w:val="00B540F8"/>
    <w:rsid w:val="00B540FF"/>
    <w:rsid w:val="00B541D5"/>
    <w:rsid w:val="00B54ACC"/>
    <w:rsid w:val="00B54B7C"/>
    <w:rsid w:val="00B54DCB"/>
    <w:rsid w:val="00B54EEA"/>
    <w:rsid w:val="00B54F97"/>
    <w:rsid w:val="00B551A8"/>
    <w:rsid w:val="00B558FF"/>
    <w:rsid w:val="00B55AC2"/>
    <w:rsid w:val="00B55E07"/>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6AB"/>
    <w:rsid w:val="00B61892"/>
    <w:rsid w:val="00B61B0B"/>
    <w:rsid w:val="00B61B7D"/>
    <w:rsid w:val="00B61BE2"/>
    <w:rsid w:val="00B61F0E"/>
    <w:rsid w:val="00B6266F"/>
    <w:rsid w:val="00B62CA8"/>
    <w:rsid w:val="00B62E0B"/>
    <w:rsid w:val="00B62E9A"/>
    <w:rsid w:val="00B63762"/>
    <w:rsid w:val="00B63776"/>
    <w:rsid w:val="00B63878"/>
    <w:rsid w:val="00B638A9"/>
    <w:rsid w:val="00B63C32"/>
    <w:rsid w:val="00B63C9C"/>
    <w:rsid w:val="00B64434"/>
    <w:rsid w:val="00B64584"/>
    <w:rsid w:val="00B645A2"/>
    <w:rsid w:val="00B6466D"/>
    <w:rsid w:val="00B64B7F"/>
    <w:rsid w:val="00B64C8E"/>
    <w:rsid w:val="00B6515D"/>
    <w:rsid w:val="00B65206"/>
    <w:rsid w:val="00B65630"/>
    <w:rsid w:val="00B65C47"/>
    <w:rsid w:val="00B660E8"/>
    <w:rsid w:val="00B6627E"/>
    <w:rsid w:val="00B66472"/>
    <w:rsid w:val="00B66A1C"/>
    <w:rsid w:val="00B66EC7"/>
    <w:rsid w:val="00B66FB9"/>
    <w:rsid w:val="00B671AC"/>
    <w:rsid w:val="00B6743B"/>
    <w:rsid w:val="00B67518"/>
    <w:rsid w:val="00B67955"/>
    <w:rsid w:val="00B67976"/>
    <w:rsid w:val="00B7021C"/>
    <w:rsid w:val="00B7037E"/>
    <w:rsid w:val="00B703FC"/>
    <w:rsid w:val="00B70B20"/>
    <w:rsid w:val="00B70F27"/>
    <w:rsid w:val="00B71062"/>
    <w:rsid w:val="00B711CE"/>
    <w:rsid w:val="00B714DA"/>
    <w:rsid w:val="00B7157B"/>
    <w:rsid w:val="00B71755"/>
    <w:rsid w:val="00B717D9"/>
    <w:rsid w:val="00B71822"/>
    <w:rsid w:val="00B71A08"/>
    <w:rsid w:val="00B71DC8"/>
    <w:rsid w:val="00B72081"/>
    <w:rsid w:val="00B72651"/>
    <w:rsid w:val="00B72B6B"/>
    <w:rsid w:val="00B731E7"/>
    <w:rsid w:val="00B733AB"/>
    <w:rsid w:val="00B73DC2"/>
    <w:rsid w:val="00B74104"/>
    <w:rsid w:val="00B74251"/>
    <w:rsid w:val="00B74421"/>
    <w:rsid w:val="00B7455A"/>
    <w:rsid w:val="00B746C6"/>
    <w:rsid w:val="00B74D05"/>
    <w:rsid w:val="00B74F3C"/>
    <w:rsid w:val="00B755AD"/>
    <w:rsid w:val="00B7571C"/>
    <w:rsid w:val="00B757EC"/>
    <w:rsid w:val="00B75BBA"/>
    <w:rsid w:val="00B76027"/>
    <w:rsid w:val="00B7604C"/>
    <w:rsid w:val="00B76464"/>
    <w:rsid w:val="00B7652C"/>
    <w:rsid w:val="00B766BF"/>
    <w:rsid w:val="00B76A78"/>
    <w:rsid w:val="00B76B34"/>
    <w:rsid w:val="00B76B9F"/>
    <w:rsid w:val="00B76D39"/>
    <w:rsid w:val="00B76EAF"/>
    <w:rsid w:val="00B76F68"/>
    <w:rsid w:val="00B76FA6"/>
    <w:rsid w:val="00B777A6"/>
    <w:rsid w:val="00B77C1F"/>
    <w:rsid w:val="00B77C78"/>
    <w:rsid w:val="00B77E6B"/>
    <w:rsid w:val="00B8006D"/>
    <w:rsid w:val="00B801CC"/>
    <w:rsid w:val="00B80246"/>
    <w:rsid w:val="00B80910"/>
    <w:rsid w:val="00B8159F"/>
    <w:rsid w:val="00B818F4"/>
    <w:rsid w:val="00B81BC9"/>
    <w:rsid w:val="00B81C91"/>
    <w:rsid w:val="00B81E72"/>
    <w:rsid w:val="00B81F9C"/>
    <w:rsid w:val="00B82029"/>
    <w:rsid w:val="00B8202C"/>
    <w:rsid w:val="00B8222F"/>
    <w:rsid w:val="00B825CF"/>
    <w:rsid w:val="00B82615"/>
    <w:rsid w:val="00B8262F"/>
    <w:rsid w:val="00B82800"/>
    <w:rsid w:val="00B82C34"/>
    <w:rsid w:val="00B83367"/>
    <w:rsid w:val="00B83444"/>
    <w:rsid w:val="00B834B0"/>
    <w:rsid w:val="00B83504"/>
    <w:rsid w:val="00B83526"/>
    <w:rsid w:val="00B836ED"/>
    <w:rsid w:val="00B83D25"/>
    <w:rsid w:val="00B84165"/>
    <w:rsid w:val="00B8427B"/>
    <w:rsid w:val="00B844D9"/>
    <w:rsid w:val="00B84C02"/>
    <w:rsid w:val="00B8502A"/>
    <w:rsid w:val="00B8525C"/>
    <w:rsid w:val="00B85359"/>
    <w:rsid w:val="00B853BE"/>
    <w:rsid w:val="00B85BAF"/>
    <w:rsid w:val="00B8641F"/>
    <w:rsid w:val="00B86457"/>
    <w:rsid w:val="00B86476"/>
    <w:rsid w:val="00B86A3D"/>
    <w:rsid w:val="00B8749D"/>
    <w:rsid w:val="00B875C7"/>
    <w:rsid w:val="00B875D8"/>
    <w:rsid w:val="00B877F8"/>
    <w:rsid w:val="00B87B24"/>
    <w:rsid w:val="00B87F0F"/>
    <w:rsid w:val="00B90D10"/>
    <w:rsid w:val="00B90D74"/>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D82"/>
    <w:rsid w:val="00B9455B"/>
    <w:rsid w:val="00B948B4"/>
    <w:rsid w:val="00B94B40"/>
    <w:rsid w:val="00B94E17"/>
    <w:rsid w:val="00B94E1B"/>
    <w:rsid w:val="00B94F1F"/>
    <w:rsid w:val="00B95320"/>
    <w:rsid w:val="00B957FE"/>
    <w:rsid w:val="00B9591C"/>
    <w:rsid w:val="00B95D01"/>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60"/>
    <w:rsid w:val="00BA2C72"/>
    <w:rsid w:val="00BA2FEF"/>
    <w:rsid w:val="00BA30BA"/>
    <w:rsid w:val="00BA358D"/>
    <w:rsid w:val="00BA3D9D"/>
    <w:rsid w:val="00BA40A3"/>
    <w:rsid w:val="00BA4156"/>
    <w:rsid w:val="00BA41C3"/>
    <w:rsid w:val="00BA46D4"/>
    <w:rsid w:val="00BA4746"/>
    <w:rsid w:val="00BA4AD8"/>
    <w:rsid w:val="00BA4B3C"/>
    <w:rsid w:val="00BA4D55"/>
    <w:rsid w:val="00BA519C"/>
    <w:rsid w:val="00BA556D"/>
    <w:rsid w:val="00BA56D9"/>
    <w:rsid w:val="00BA59E8"/>
    <w:rsid w:val="00BA6527"/>
    <w:rsid w:val="00BA6BAB"/>
    <w:rsid w:val="00BA6C30"/>
    <w:rsid w:val="00BA6C94"/>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25E"/>
    <w:rsid w:val="00BB7B24"/>
    <w:rsid w:val="00BB7B91"/>
    <w:rsid w:val="00BC00EC"/>
    <w:rsid w:val="00BC0423"/>
    <w:rsid w:val="00BC074B"/>
    <w:rsid w:val="00BC08C5"/>
    <w:rsid w:val="00BC0925"/>
    <w:rsid w:val="00BC0D67"/>
    <w:rsid w:val="00BC1095"/>
    <w:rsid w:val="00BC12FB"/>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8F2"/>
    <w:rsid w:val="00BC4BBF"/>
    <w:rsid w:val="00BC4C27"/>
    <w:rsid w:val="00BC59E2"/>
    <w:rsid w:val="00BC5E3E"/>
    <w:rsid w:val="00BC6164"/>
    <w:rsid w:val="00BC65B4"/>
    <w:rsid w:val="00BC6FD6"/>
    <w:rsid w:val="00BC7198"/>
    <w:rsid w:val="00BC7674"/>
    <w:rsid w:val="00BC7F62"/>
    <w:rsid w:val="00BD008E"/>
    <w:rsid w:val="00BD0103"/>
    <w:rsid w:val="00BD01B1"/>
    <w:rsid w:val="00BD047E"/>
    <w:rsid w:val="00BD08C0"/>
    <w:rsid w:val="00BD0D12"/>
    <w:rsid w:val="00BD0DD7"/>
    <w:rsid w:val="00BD1398"/>
    <w:rsid w:val="00BD1846"/>
    <w:rsid w:val="00BD191F"/>
    <w:rsid w:val="00BD1B56"/>
    <w:rsid w:val="00BD23D2"/>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746"/>
    <w:rsid w:val="00BD6924"/>
    <w:rsid w:val="00BD6F0D"/>
    <w:rsid w:val="00BD7151"/>
    <w:rsid w:val="00BD7291"/>
    <w:rsid w:val="00BD797B"/>
    <w:rsid w:val="00BD7EA3"/>
    <w:rsid w:val="00BD7FE2"/>
    <w:rsid w:val="00BE00EA"/>
    <w:rsid w:val="00BE0443"/>
    <w:rsid w:val="00BE06B8"/>
    <w:rsid w:val="00BE08F4"/>
    <w:rsid w:val="00BE0A4A"/>
    <w:rsid w:val="00BE0A69"/>
    <w:rsid w:val="00BE0B0E"/>
    <w:rsid w:val="00BE0B19"/>
    <w:rsid w:val="00BE0B44"/>
    <w:rsid w:val="00BE0DD8"/>
    <w:rsid w:val="00BE0E4C"/>
    <w:rsid w:val="00BE1492"/>
    <w:rsid w:val="00BE1D82"/>
    <w:rsid w:val="00BE1DDC"/>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6A7"/>
    <w:rsid w:val="00BE4841"/>
    <w:rsid w:val="00BE49B1"/>
    <w:rsid w:val="00BE4B20"/>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739"/>
    <w:rsid w:val="00BF1804"/>
    <w:rsid w:val="00BF19CE"/>
    <w:rsid w:val="00BF1CB1"/>
    <w:rsid w:val="00BF1F04"/>
    <w:rsid w:val="00BF26E8"/>
    <w:rsid w:val="00BF2B6F"/>
    <w:rsid w:val="00BF2F19"/>
    <w:rsid w:val="00BF309E"/>
    <w:rsid w:val="00BF316E"/>
    <w:rsid w:val="00BF33B4"/>
    <w:rsid w:val="00BF351A"/>
    <w:rsid w:val="00BF36DA"/>
    <w:rsid w:val="00BF38A1"/>
    <w:rsid w:val="00BF3914"/>
    <w:rsid w:val="00BF3999"/>
    <w:rsid w:val="00BF3C0D"/>
    <w:rsid w:val="00BF3F3B"/>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5FB"/>
    <w:rsid w:val="00C00606"/>
    <w:rsid w:val="00C0090A"/>
    <w:rsid w:val="00C00BEB"/>
    <w:rsid w:val="00C01671"/>
    <w:rsid w:val="00C0182B"/>
    <w:rsid w:val="00C01C44"/>
    <w:rsid w:val="00C01CBD"/>
    <w:rsid w:val="00C02419"/>
    <w:rsid w:val="00C02766"/>
    <w:rsid w:val="00C031E3"/>
    <w:rsid w:val="00C03855"/>
    <w:rsid w:val="00C038A7"/>
    <w:rsid w:val="00C03952"/>
    <w:rsid w:val="00C03EE8"/>
    <w:rsid w:val="00C044ED"/>
    <w:rsid w:val="00C04CC2"/>
    <w:rsid w:val="00C04D0D"/>
    <w:rsid w:val="00C04DFC"/>
    <w:rsid w:val="00C04F51"/>
    <w:rsid w:val="00C0522F"/>
    <w:rsid w:val="00C05972"/>
    <w:rsid w:val="00C059EE"/>
    <w:rsid w:val="00C05BEC"/>
    <w:rsid w:val="00C06616"/>
    <w:rsid w:val="00C06712"/>
    <w:rsid w:val="00C069A3"/>
    <w:rsid w:val="00C06E30"/>
    <w:rsid w:val="00C06E7D"/>
    <w:rsid w:val="00C06EA5"/>
    <w:rsid w:val="00C0731E"/>
    <w:rsid w:val="00C073EA"/>
    <w:rsid w:val="00C07496"/>
    <w:rsid w:val="00C07B79"/>
    <w:rsid w:val="00C07E72"/>
    <w:rsid w:val="00C1032C"/>
    <w:rsid w:val="00C10515"/>
    <w:rsid w:val="00C1070F"/>
    <w:rsid w:val="00C10753"/>
    <w:rsid w:val="00C10AD6"/>
    <w:rsid w:val="00C1112B"/>
    <w:rsid w:val="00C11396"/>
    <w:rsid w:val="00C1157F"/>
    <w:rsid w:val="00C11655"/>
    <w:rsid w:val="00C11A88"/>
    <w:rsid w:val="00C11DC0"/>
    <w:rsid w:val="00C12012"/>
    <w:rsid w:val="00C12134"/>
    <w:rsid w:val="00C12734"/>
    <w:rsid w:val="00C12874"/>
    <w:rsid w:val="00C12958"/>
    <w:rsid w:val="00C12AEF"/>
    <w:rsid w:val="00C12BC1"/>
    <w:rsid w:val="00C12D96"/>
    <w:rsid w:val="00C1341D"/>
    <w:rsid w:val="00C135D7"/>
    <w:rsid w:val="00C13A8D"/>
    <w:rsid w:val="00C13BDA"/>
    <w:rsid w:val="00C13DB3"/>
    <w:rsid w:val="00C13FC8"/>
    <w:rsid w:val="00C13FFD"/>
    <w:rsid w:val="00C143D7"/>
    <w:rsid w:val="00C145B2"/>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6BA"/>
    <w:rsid w:val="00C16C30"/>
    <w:rsid w:val="00C170AB"/>
    <w:rsid w:val="00C17299"/>
    <w:rsid w:val="00C17437"/>
    <w:rsid w:val="00C17A5C"/>
    <w:rsid w:val="00C17ADA"/>
    <w:rsid w:val="00C17DA6"/>
    <w:rsid w:val="00C205E6"/>
    <w:rsid w:val="00C2075B"/>
    <w:rsid w:val="00C20A00"/>
    <w:rsid w:val="00C20B3B"/>
    <w:rsid w:val="00C20BDB"/>
    <w:rsid w:val="00C20E8C"/>
    <w:rsid w:val="00C20F87"/>
    <w:rsid w:val="00C21673"/>
    <w:rsid w:val="00C21729"/>
    <w:rsid w:val="00C21754"/>
    <w:rsid w:val="00C21C7A"/>
    <w:rsid w:val="00C21FBD"/>
    <w:rsid w:val="00C21FFD"/>
    <w:rsid w:val="00C22766"/>
    <w:rsid w:val="00C227F8"/>
    <w:rsid w:val="00C22A76"/>
    <w:rsid w:val="00C22E02"/>
    <w:rsid w:val="00C22E61"/>
    <w:rsid w:val="00C22FF4"/>
    <w:rsid w:val="00C23130"/>
    <w:rsid w:val="00C238FF"/>
    <w:rsid w:val="00C23A1F"/>
    <w:rsid w:val="00C23CC4"/>
    <w:rsid w:val="00C23CC8"/>
    <w:rsid w:val="00C23D8A"/>
    <w:rsid w:val="00C23EB0"/>
    <w:rsid w:val="00C24764"/>
    <w:rsid w:val="00C24BDA"/>
    <w:rsid w:val="00C24CC6"/>
    <w:rsid w:val="00C24DBA"/>
    <w:rsid w:val="00C24F4C"/>
    <w:rsid w:val="00C2500A"/>
    <w:rsid w:val="00C255A5"/>
    <w:rsid w:val="00C2584B"/>
    <w:rsid w:val="00C25942"/>
    <w:rsid w:val="00C25DD9"/>
    <w:rsid w:val="00C26566"/>
    <w:rsid w:val="00C2663F"/>
    <w:rsid w:val="00C26913"/>
    <w:rsid w:val="00C26DB8"/>
    <w:rsid w:val="00C26F89"/>
    <w:rsid w:val="00C27B99"/>
    <w:rsid w:val="00C27E81"/>
    <w:rsid w:val="00C3093A"/>
    <w:rsid w:val="00C30AB2"/>
    <w:rsid w:val="00C3134A"/>
    <w:rsid w:val="00C3150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3E80"/>
    <w:rsid w:val="00C3400F"/>
    <w:rsid w:val="00C340E0"/>
    <w:rsid w:val="00C349E9"/>
    <w:rsid w:val="00C34B1C"/>
    <w:rsid w:val="00C34B64"/>
    <w:rsid w:val="00C34C20"/>
    <w:rsid w:val="00C34C36"/>
    <w:rsid w:val="00C350FB"/>
    <w:rsid w:val="00C3512D"/>
    <w:rsid w:val="00C3529F"/>
    <w:rsid w:val="00C352B3"/>
    <w:rsid w:val="00C35F1C"/>
    <w:rsid w:val="00C360BB"/>
    <w:rsid w:val="00C3654C"/>
    <w:rsid w:val="00C36BF5"/>
    <w:rsid w:val="00C36DBC"/>
    <w:rsid w:val="00C373BD"/>
    <w:rsid w:val="00C376BA"/>
    <w:rsid w:val="00C37B41"/>
    <w:rsid w:val="00C37BA2"/>
    <w:rsid w:val="00C37C4D"/>
    <w:rsid w:val="00C37C66"/>
    <w:rsid w:val="00C40213"/>
    <w:rsid w:val="00C40275"/>
    <w:rsid w:val="00C40373"/>
    <w:rsid w:val="00C40430"/>
    <w:rsid w:val="00C4082D"/>
    <w:rsid w:val="00C409F8"/>
    <w:rsid w:val="00C40AE6"/>
    <w:rsid w:val="00C40D43"/>
    <w:rsid w:val="00C40FFA"/>
    <w:rsid w:val="00C411AF"/>
    <w:rsid w:val="00C4138D"/>
    <w:rsid w:val="00C413BE"/>
    <w:rsid w:val="00C41495"/>
    <w:rsid w:val="00C41561"/>
    <w:rsid w:val="00C418F1"/>
    <w:rsid w:val="00C41E3A"/>
    <w:rsid w:val="00C42200"/>
    <w:rsid w:val="00C423F8"/>
    <w:rsid w:val="00C42AF8"/>
    <w:rsid w:val="00C42C9D"/>
    <w:rsid w:val="00C4304C"/>
    <w:rsid w:val="00C43315"/>
    <w:rsid w:val="00C43388"/>
    <w:rsid w:val="00C433E9"/>
    <w:rsid w:val="00C43902"/>
    <w:rsid w:val="00C43ABC"/>
    <w:rsid w:val="00C44242"/>
    <w:rsid w:val="00C44992"/>
    <w:rsid w:val="00C44AF6"/>
    <w:rsid w:val="00C44F5D"/>
    <w:rsid w:val="00C452F5"/>
    <w:rsid w:val="00C454ED"/>
    <w:rsid w:val="00C45CF1"/>
    <w:rsid w:val="00C45F29"/>
    <w:rsid w:val="00C4635C"/>
    <w:rsid w:val="00C46555"/>
    <w:rsid w:val="00C468A0"/>
    <w:rsid w:val="00C46B15"/>
    <w:rsid w:val="00C46F7D"/>
    <w:rsid w:val="00C479B5"/>
    <w:rsid w:val="00C47BC2"/>
    <w:rsid w:val="00C47E70"/>
    <w:rsid w:val="00C47F35"/>
    <w:rsid w:val="00C501AF"/>
    <w:rsid w:val="00C50242"/>
    <w:rsid w:val="00C502A7"/>
    <w:rsid w:val="00C5034D"/>
    <w:rsid w:val="00C504BF"/>
    <w:rsid w:val="00C5050E"/>
    <w:rsid w:val="00C50E99"/>
    <w:rsid w:val="00C50FB4"/>
    <w:rsid w:val="00C51598"/>
    <w:rsid w:val="00C52744"/>
    <w:rsid w:val="00C52786"/>
    <w:rsid w:val="00C528AF"/>
    <w:rsid w:val="00C52EE9"/>
    <w:rsid w:val="00C530AD"/>
    <w:rsid w:val="00C53265"/>
    <w:rsid w:val="00C53930"/>
    <w:rsid w:val="00C53DD7"/>
    <w:rsid w:val="00C53EB3"/>
    <w:rsid w:val="00C542D4"/>
    <w:rsid w:val="00C54A20"/>
    <w:rsid w:val="00C54B4A"/>
    <w:rsid w:val="00C54C55"/>
    <w:rsid w:val="00C54D71"/>
    <w:rsid w:val="00C5506A"/>
    <w:rsid w:val="00C55164"/>
    <w:rsid w:val="00C554A8"/>
    <w:rsid w:val="00C55BE8"/>
    <w:rsid w:val="00C55C0A"/>
    <w:rsid w:val="00C55F5E"/>
    <w:rsid w:val="00C56149"/>
    <w:rsid w:val="00C563F5"/>
    <w:rsid w:val="00C563FA"/>
    <w:rsid w:val="00C56EDA"/>
    <w:rsid w:val="00C570F7"/>
    <w:rsid w:val="00C5720D"/>
    <w:rsid w:val="00C5753F"/>
    <w:rsid w:val="00C57547"/>
    <w:rsid w:val="00C57C32"/>
    <w:rsid w:val="00C57E45"/>
    <w:rsid w:val="00C57FD0"/>
    <w:rsid w:val="00C6017E"/>
    <w:rsid w:val="00C6038C"/>
    <w:rsid w:val="00C6041F"/>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7A9"/>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9"/>
    <w:rsid w:val="00C6553D"/>
    <w:rsid w:val="00C65AFE"/>
    <w:rsid w:val="00C6602E"/>
    <w:rsid w:val="00C661AE"/>
    <w:rsid w:val="00C66532"/>
    <w:rsid w:val="00C6656E"/>
    <w:rsid w:val="00C667F9"/>
    <w:rsid w:val="00C672CB"/>
    <w:rsid w:val="00C672F1"/>
    <w:rsid w:val="00C67700"/>
    <w:rsid w:val="00C67C73"/>
    <w:rsid w:val="00C67EAB"/>
    <w:rsid w:val="00C67FA1"/>
    <w:rsid w:val="00C70372"/>
    <w:rsid w:val="00C70D52"/>
    <w:rsid w:val="00C70DFF"/>
    <w:rsid w:val="00C7125C"/>
    <w:rsid w:val="00C7159F"/>
    <w:rsid w:val="00C715B6"/>
    <w:rsid w:val="00C717E2"/>
    <w:rsid w:val="00C71EC2"/>
    <w:rsid w:val="00C725C9"/>
    <w:rsid w:val="00C72609"/>
    <w:rsid w:val="00C7267B"/>
    <w:rsid w:val="00C72938"/>
    <w:rsid w:val="00C73022"/>
    <w:rsid w:val="00C73283"/>
    <w:rsid w:val="00C7368D"/>
    <w:rsid w:val="00C73C34"/>
    <w:rsid w:val="00C744B5"/>
    <w:rsid w:val="00C744EC"/>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777"/>
    <w:rsid w:val="00C768F6"/>
    <w:rsid w:val="00C76936"/>
    <w:rsid w:val="00C775B8"/>
    <w:rsid w:val="00C77718"/>
    <w:rsid w:val="00C80073"/>
    <w:rsid w:val="00C80180"/>
    <w:rsid w:val="00C809B3"/>
    <w:rsid w:val="00C809BC"/>
    <w:rsid w:val="00C80C52"/>
    <w:rsid w:val="00C80DEA"/>
    <w:rsid w:val="00C81257"/>
    <w:rsid w:val="00C81481"/>
    <w:rsid w:val="00C81DCB"/>
    <w:rsid w:val="00C81E92"/>
    <w:rsid w:val="00C81EBB"/>
    <w:rsid w:val="00C8218A"/>
    <w:rsid w:val="00C824A1"/>
    <w:rsid w:val="00C82E5B"/>
    <w:rsid w:val="00C8303C"/>
    <w:rsid w:val="00C832DC"/>
    <w:rsid w:val="00C8363E"/>
    <w:rsid w:val="00C8377F"/>
    <w:rsid w:val="00C840A1"/>
    <w:rsid w:val="00C84300"/>
    <w:rsid w:val="00C8441B"/>
    <w:rsid w:val="00C845A6"/>
    <w:rsid w:val="00C84C67"/>
    <w:rsid w:val="00C84E06"/>
    <w:rsid w:val="00C85124"/>
    <w:rsid w:val="00C8512C"/>
    <w:rsid w:val="00C85424"/>
    <w:rsid w:val="00C856B8"/>
    <w:rsid w:val="00C85725"/>
    <w:rsid w:val="00C857A9"/>
    <w:rsid w:val="00C85A73"/>
    <w:rsid w:val="00C8646D"/>
    <w:rsid w:val="00C8713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2A"/>
    <w:rsid w:val="00C925ED"/>
    <w:rsid w:val="00C927C2"/>
    <w:rsid w:val="00C928E8"/>
    <w:rsid w:val="00C92C7F"/>
    <w:rsid w:val="00C92DFF"/>
    <w:rsid w:val="00C92FC4"/>
    <w:rsid w:val="00C9307D"/>
    <w:rsid w:val="00C933D4"/>
    <w:rsid w:val="00C93586"/>
    <w:rsid w:val="00C9369D"/>
    <w:rsid w:val="00C939A6"/>
    <w:rsid w:val="00C9403A"/>
    <w:rsid w:val="00C941DD"/>
    <w:rsid w:val="00C944FA"/>
    <w:rsid w:val="00C94D6B"/>
    <w:rsid w:val="00C95511"/>
    <w:rsid w:val="00C95854"/>
    <w:rsid w:val="00C95DB6"/>
    <w:rsid w:val="00C95EFF"/>
    <w:rsid w:val="00C966ED"/>
    <w:rsid w:val="00C96E6F"/>
    <w:rsid w:val="00C96EAD"/>
    <w:rsid w:val="00C976DE"/>
    <w:rsid w:val="00C97872"/>
    <w:rsid w:val="00C97C96"/>
    <w:rsid w:val="00CA02E6"/>
    <w:rsid w:val="00CA0532"/>
    <w:rsid w:val="00CA0571"/>
    <w:rsid w:val="00CA058E"/>
    <w:rsid w:val="00CA0862"/>
    <w:rsid w:val="00CA0A07"/>
    <w:rsid w:val="00CA14A5"/>
    <w:rsid w:val="00CA14C2"/>
    <w:rsid w:val="00CA1952"/>
    <w:rsid w:val="00CA195D"/>
    <w:rsid w:val="00CA1984"/>
    <w:rsid w:val="00CA1E14"/>
    <w:rsid w:val="00CA1F36"/>
    <w:rsid w:val="00CA20C1"/>
    <w:rsid w:val="00CA21AA"/>
    <w:rsid w:val="00CA21D8"/>
    <w:rsid w:val="00CA2241"/>
    <w:rsid w:val="00CA2778"/>
    <w:rsid w:val="00CA2E9A"/>
    <w:rsid w:val="00CA30D8"/>
    <w:rsid w:val="00CA361D"/>
    <w:rsid w:val="00CA372D"/>
    <w:rsid w:val="00CA396C"/>
    <w:rsid w:val="00CA3C5A"/>
    <w:rsid w:val="00CA3CDD"/>
    <w:rsid w:val="00CA3EF5"/>
    <w:rsid w:val="00CA403B"/>
    <w:rsid w:val="00CA4574"/>
    <w:rsid w:val="00CA505A"/>
    <w:rsid w:val="00CA5126"/>
    <w:rsid w:val="00CA54C6"/>
    <w:rsid w:val="00CA5822"/>
    <w:rsid w:val="00CA5858"/>
    <w:rsid w:val="00CA59DD"/>
    <w:rsid w:val="00CA6061"/>
    <w:rsid w:val="00CA617F"/>
    <w:rsid w:val="00CA62AD"/>
    <w:rsid w:val="00CA633D"/>
    <w:rsid w:val="00CA6491"/>
    <w:rsid w:val="00CA6790"/>
    <w:rsid w:val="00CA683E"/>
    <w:rsid w:val="00CA6D13"/>
    <w:rsid w:val="00CA7434"/>
    <w:rsid w:val="00CA7B4E"/>
    <w:rsid w:val="00CA7B93"/>
    <w:rsid w:val="00CA7EB5"/>
    <w:rsid w:val="00CA7EF2"/>
    <w:rsid w:val="00CB008E"/>
    <w:rsid w:val="00CB00C9"/>
    <w:rsid w:val="00CB01FA"/>
    <w:rsid w:val="00CB0435"/>
    <w:rsid w:val="00CB0737"/>
    <w:rsid w:val="00CB097A"/>
    <w:rsid w:val="00CB0BA1"/>
    <w:rsid w:val="00CB1681"/>
    <w:rsid w:val="00CB18AB"/>
    <w:rsid w:val="00CB1A92"/>
    <w:rsid w:val="00CB1ABD"/>
    <w:rsid w:val="00CB232A"/>
    <w:rsid w:val="00CB240E"/>
    <w:rsid w:val="00CB26EC"/>
    <w:rsid w:val="00CB27D3"/>
    <w:rsid w:val="00CB2D2A"/>
    <w:rsid w:val="00CB318C"/>
    <w:rsid w:val="00CB38DA"/>
    <w:rsid w:val="00CB3B24"/>
    <w:rsid w:val="00CB3D6E"/>
    <w:rsid w:val="00CB3D9B"/>
    <w:rsid w:val="00CB3E2E"/>
    <w:rsid w:val="00CB3FFD"/>
    <w:rsid w:val="00CB4078"/>
    <w:rsid w:val="00CB4180"/>
    <w:rsid w:val="00CB4692"/>
    <w:rsid w:val="00CB4B6D"/>
    <w:rsid w:val="00CB4C72"/>
    <w:rsid w:val="00CB51CE"/>
    <w:rsid w:val="00CB541B"/>
    <w:rsid w:val="00CB5B1E"/>
    <w:rsid w:val="00CB6154"/>
    <w:rsid w:val="00CB62A3"/>
    <w:rsid w:val="00CB676D"/>
    <w:rsid w:val="00CB6933"/>
    <w:rsid w:val="00CB6E08"/>
    <w:rsid w:val="00CB6E8E"/>
    <w:rsid w:val="00CB6EE6"/>
    <w:rsid w:val="00CB73FE"/>
    <w:rsid w:val="00CB751C"/>
    <w:rsid w:val="00CB787A"/>
    <w:rsid w:val="00CB7B50"/>
    <w:rsid w:val="00CC08BC"/>
    <w:rsid w:val="00CC0957"/>
    <w:rsid w:val="00CC0BED"/>
    <w:rsid w:val="00CC0C10"/>
    <w:rsid w:val="00CC0C4A"/>
    <w:rsid w:val="00CC0E27"/>
    <w:rsid w:val="00CC0FD1"/>
    <w:rsid w:val="00CC10EC"/>
    <w:rsid w:val="00CC17F0"/>
    <w:rsid w:val="00CC1853"/>
    <w:rsid w:val="00CC1D16"/>
    <w:rsid w:val="00CC1F0B"/>
    <w:rsid w:val="00CC1FAE"/>
    <w:rsid w:val="00CC26C4"/>
    <w:rsid w:val="00CC2865"/>
    <w:rsid w:val="00CC2CDF"/>
    <w:rsid w:val="00CC2F8D"/>
    <w:rsid w:val="00CC3A23"/>
    <w:rsid w:val="00CC430E"/>
    <w:rsid w:val="00CC48DC"/>
    <w:rsid w:val="00CC4AAE"/>
    <w:rsid w:val="00CC4AB7"/>
    <w:rsid w:val="00CC4D16"/>
    <w:rsid w:val="00CC5C5B"/>
    <w:rsid w:val="00CC6099"/>
    <w:rsid w:val="00CC6B47"/>
    <w:rsid w:val="00CC6BFB"/>
    <w:rsid w:val="00CC6CBB"/>
    <w:rsid w:val="00CC709F"/>
    <w:rsid w:val="00CC711C"/>
    <w:rsid w:val="00CC737C"/>
    <w:rsid w:val="00CC7650"/>
    <w:rsid w:val="00CC76E0"/>
    <w:rsid w:val="00CD02AB"/>
    <w:rsid w:val="00CD04F4"/>
    <w:rsid w:val="00CD0552"/>
    <w:rsid w:val="00CD05A0"/>
    <w:rsid w:val="00CD05E5"/>
    <w:rsid w:val="00CD087D"/>
    <w:rsid w:val="00CD0B8C"/>
    <w:rsid w:val="00CD0B93"/>
    <w:rsid w:val="00CD0F5D"/>
    <w:rsid w:val="00CD1610"/>
    <w:rsid w:val="00CD1AC3"/>
    <w:rsid w:val="00CD1C0B"/>
    <w:rsid w:val="00CD22A1"/>
    <w:rsid w:val="00CD239A"/>
    <w:rsid w:val="00CD270B"/>
    <w:rsid w:val="00CD283D"/>
    <w:rsid w:val="00CD35FB"/>
    <w:rsid w:val="00CD37DE"/>
    <w:rsid w:val="00CD3C87"/>
    <w:rsid w:val="00CD40B7"/>
    <w:rsid w:val="00CD427D"/>
    <w:rsid w:val="00CD44B2"/>
    <w:rsid w:val="00CD4F78"/>
    <w:rsid w:val="00CD5512"/>
    <w:rsid w:val="00CD589C"/>
    <w:rsid w:val="00CD5A2D"/>
    <w:rsid w:val="00CD5ED6"/>
    <w:rsid w:val="00CD6118"/>
    <w:rsid w:val="00CD64D4"/>
    <w:rsid w:val="00CD653A"/>
    <w:rsid w:val="00CD6784"/>
    <w:rsid w:val="00CD6DAA"/>
    <w:rsid w:val="00CD6E3D"/>
    <w:rsid w:val="00CD71AB"/>
    <w:rsid w:val="00CD76B7"/>
    <w:rsid w:val="00CD76CE"/>
    <w:rsid w:val="00CD778E"/>
    <w:rsid w:val="00CD77EB"/>
    <w:rsid w:val="00CD7999"/>
    <w:rsid w:val="00CE0073"/>
    <w:rsid w:val="00CE0109"/>
    <w:rsid w:val="00CE0613"/>
    <w:rsid w:val="00CE086D"/>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105"/>
    <w:rsid w:val="00CE41D3"/>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0E"/>
    <w:rsid w:val="00CE69BD"/>
    <w:rsid w:val="00CE6E40"/>
    <w:rsid w:val="00CE6F06"/>
    <w:rsid w:val="00CE7408"/>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30"/>
    <w:rsid w:val="00CF4247"/>
    <w:rsid w:val="00CF42CF"/>
    <w:rsid w:val="00CF45A1"/>
    <w:rsid w:val="00CF4634"/>
    <w:rsid w:val="00CF50BA"/>
    <w:rsid w:val="00CF5263"/>
    <w:rsid w:val="00CF536E"/>
    <w:rsid w:val="00CF5B69"/>
    <w:rsid w:val="00CF5D70"/>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761"/>
    <w:rsid w:val="00D00A4C"/>
    <w:rsid w:val="00D00D34"/>
    <w:rsid w:val="00D00E3C"/>
    <w:rsid w:val="00D01662"/>
    <w:rsid w:val="00D018E3"/>
    <w:rsid w:val="00D01ACD"/>
    <w:rsid w:val="00D01B21"/>
    <w:rsid w:val="00D01E2F"/>
    <w:rsid w:val="00D0293F"/>
    <w:rsid w:val="00D02A52"/>
    <w:rsid w:val="00D02B7D"/>
    <w:rsid w:val="00D03102"/>
    <w:rsid w:val="00D03727"/>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2DBA"/>
    <w:rsid w:val="00D1375E"/>
    <w:rsid w:val="00D13872"/>
    <w:rsid w:val="00D13E39"/>
    <w:rsid w:val="00D14236"/>
    <w:rsid w:val="00D143CD"/>
    <w:rsid w:val="00D14553"/>
    <w:rsid w:val="00D14ABB"/>
    <w:rsid w:val="00D14DB1"/>
    <w:rsid w:val="00D14F97"/>
    <w:rsid w:val="00D15027"/>
    <w:rsid w:val="00D15A82"/>
    <w:rsid w:val="00D15F43"/>
    <w:rsid w:val="00D161E8"/>
    <w:rsid w:val="00D1620A"/>
    <w:rsid w:val="00D164C3"/>
    <w:rsid w:val="00D16747"/>
    <w:rsid w:val="00D16B15"/>
    <w:rsid w:val="00D16B48"/>
    <w:rsid w:val="00D16DD5"/>
    <w:rsid w:val="00D16E87"/>
    <w:rsid w:val="00D173F6"/>
    <w:rsid w:val="00D176AF"/>
    <w:rsid w:val="00D1781D"/>
    <w:rsid w:val="00D17B86"/>
    <w:rsid w:val="00D20159"/>
    <w:rsid w:val="00D202C3"/>
    <w:rsid w:val="00D203B8"/>
    <w:rsid w:val="00D208D9"/>
    <w:rsid w:val="00D20B8B"/>
    <w:rsid w:val="00D20E14"/>
    <w:rsid w:val="00D21104"/>
    <w:rsid w:val="00D2139F"/>
    <w:rsid w:val="00D214D5"/>
    <w:rsid w:val="00D2162C"/>
    <w:rsid w:val="00D21A3C"/>
    <w:rsid w:val="00D21A83"/>
    <w:rsid w:val="00D22904"/>
    <w:rsid w:val="00D22B39"/>
    <w:rsid w:val="00D22CB0"/>
    <w:rsid w:val="00D233F1"/>
    <w:rsid w:val="00D235C5"/>
    <w:rsid w:val="00D23FF7"/>
    <w:rsid w:val="00D24929"/>
    <w:rsid w:val="00D2493A"/>
    <w:rsid w:val="00D24D92"/>
    <w:rsid w:val="00D25150"/>
    <w:rsid w:val="00D2545F"/>
    <w:rsid w:val="00D256F8"/>
    <w:rsid w:val="00D25E45"/>
    <w:rsid w:val="00D26014"/>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15CC"/>
    <w:rsid w:val="00D31678"/>
    <w:rsid w:val="00D31A02"/>
    <w:rsid w:val="00D32251"/>
    <w:rsid w:val="00D32D53"/>
    <w:rsid w:val="00D32DFE"/>
    <w:rsid w:val="00D32FFA"/>
    <w:rsid w:val="00D3301C"/>
    <w:rsid w:val="00D33065"/>
    <w:rsid w:val="00D33106"/>
    <w:rsid w:val="00D3323C"/>
    <w:rsid w:val="00D33252"/>
    <w:rsid w:val="00D332D3"/>
    <w:rsid w:val="00D333FF"/>
    <w:rsid w:val="00D33456"/>
    <w:rsid w:val="00D3396F"/>
    <w:rsid w:val="00D33D4D"/>
    <w:rsid w:val="00D33E30"/>
    <w:rsid w:val="00D340F4"/>
    <w:rsid w:val="00D341BD"/>
    <w:rsid w:val="00D341FB"/>
    <w:rsid w:val="00D34A0B"/>
    <w:rsid w:val="00D34C78"/>
    <w:rsid w:val="00D35062"/>
    <w:rsid w:val="00D3516B"/>
    <w:rsid w:val="00D3526A"/>
    <w:rsid w:val="00D3580A"/>
    <w:rsid w:val="00D35D4F"/>
    <w:rsid w:val="00D35F61"/>
    <w:rsid w:val="00D36234"/>
    <w:rsid w:val="00D362DD"/>
    <w:rsid w:val="00D36371"/>
    <w:rsid w:val="00D36495"/>
    <w:rsid w:val="00D364BC"/>
    <w:rsid w:val="00D3650C"/>
    <w:rsid w:val="00D37D6F"/>
    <w:rsid w:val="00D37E19"/>
    <w:rsid w:val="00D4004B"/>
    <w:rsid w:val="00D4005F"/>
    <w:rsid w:val="00D4017F"/>
    <w:rsid w:val="00D402AF"/>
    <w:rsid w:val="00D403F7"/>
    <w:rsid w:val="00D40622"/>
    <w:rsid w:val="00D4096F"/>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20C"/>
    <w:rsid w:val="00D446F6"/>
    <w:rsid w:val="00D44994"/>
    <w:rsid w:val="00D44C01"/>
    <w:rsid w:val="00D45053"/>
    <w:rsid w:val="00D45748"/>
    <w:rsid w:val="00D45781"/>
    <w:rsid w:val="00D45B8E"/>
    <w:rsid w:val="00D45B94"/>
    <w:rsid w:val="00D45DF3"/>
    <w:rsid w:val="00D460F5"/>
    <w:rsid w:val="00D46174"/>
    <w:rsid w:val="00D46182"/>
    <w:rsid w:val="00D46722"/>
    <w:rsid w:val="00D467D1"/>
    <w:rsid w:val="00D46952"/>
    <w:rsid w:val="00D4726F"/>
    <w:rsid w:val="00D473C5"/>
    <w:rsid w:val="00D475AC"/>
    <w:rsid w:val="00D47B9A"/>
    <w:rsid w:val="00D47DD0"/>
    <w:rsid w:val="00D50134"/>
    <w:rsid w:val="00D50183"/>
    <w:rsid w:val="00D50579"/>
    <w:rsid w:val="00D5079C"/>
    <w:rsid w:val="00D50855"/>
    <w:rsid w:val="00D5087F"/>
    <w:rsid w:val="00D50922"/>
    <w:rsid w:val="00D50E7E"/>
    <w:rsid w:val="00D511FD"/>
    <w:rsid w:val="00D51956"/>
    <w:rsid w:val="00D519F3"/>
    <w:rsid w:val="00D51D12"/>
    <w:rsid w:val="00D52124"/>
    <w:rsid w:val="00D52A75"/>
    <w:rsid w:val="00D52B1D"/>
    <w:rsid w:val="00D52B53"/>
    <w:rsid w:val="00D52E76"/>
    <w:rsid w:val="00D5329E"/>
    <w:rsid w:val="00D53493"/>
    <w:rsid w:val="00D5362B"/>
    <w:rsid w:val="00D53AFA"/>
    <w:rsid w:val="00D53B8A"/>
    <w:rsid w:val="00D542CC"/>
    <w:rsid w:val="00D544CA"/>
    <w:rsid w:val="00D547E6"/>
    <w:rsid w:val="00D5494A"/>
    <w:rsid w:val="00D549E6"/>
    <w:rsid w:val="00D54A07"/>
    <w:rsid w:val="00D54CD8"/>
    <w:rsid w:val="00D54F03"/>
    <w:rsid w:val="00D55072"/>
    <w:rsid w:val="00D551B5"/>
    <w:rsid w:val="00D5588B"/>
    <w:rsid w:val="00D55A8D"/>
    <w:rsid w:val="00D55CEB"/>
    <w:rsid w:val="00D56200"/>
    <w:rsid w:val="00D56220"/>
    <w:rsid w:val="00D56629"/>
    <w:rsid w:val="00D56DB2"/>
    <w:rsid w:val="00D56F0E"/>
    <w:rsid w:val="00D57142"/>
    <w:rsid w:val="00D57245"/>
    <w:rsid w:val="00D5741E"/>
    <w:rsid w:val="00D5747F"/>
    <w:rsid w:val="00D57495"/>
    <w:rsid w:val="00D574FA"/>
    <w:rsid w:val="00D57BD0"/>
    <w:rsid w:val="00D57EA7"/>
    <w:rsid w:val="00D6009E"/>
    <w:rsid w:val="00D60305"/>
    <w:rsid w:val="00D60368"/>
    <w:rsid w:val="00D603CD"/>
    <w:rsid w:val="00D60661"/>
    <w:rsid w:val="00D606C5"/>
    <w:rsid w:val="00D60869"/>
    <w:rsid w:val="00D609B1"/>
    <w:rsid w:val="00D60B67"/>
    <w:rsid w:val="00D60C8D"/>
    <w:rsid w:val="00D60D30"/>
    <w:rsid w:val="00D61374"/>
    <w:rsid w:val="00D6168A"/>
    <w:rsid w:val="00D616A5"/>
    <w:rsid w:val="00D61B44"/>
    <w:rsid w:val="00D61C7A"/>
    <w:rsid w:val="00D61CFC"/>
    <w:rsid w:val="00D61FF0"/>
    <w:rsid w:val="00D6211D"/>
    <w:rsid w:val="00D6252B"/>
    <w:rsid w:val="00D62C97"/>
    <w:rsid w:val="00D62E76"/>
    <w:rsid w:val="00D632A1"/>
    <w:rsid w:val="00D63517"/>
    <w:rsid w:val="00D637A1"/>
    <w:rsid w:val="00D63B75"/>
    <w:rsid w:val="00D63F33"/>
    <w:rsid w:val="00D640E7"/>
    <w:rsid w:val="00D647D4"/>
    <w:rsid w:val="00D64B43"/>
    <w:rsid w:val="00D65092"/>
    <w:rsid w:val="00D650A8"/>
    <w:rsid w:val="00D65105"/>
    <w:rsid w:val="00D6514E"/>
    <w:rsid w:val="00D654CD"/>
    <w:rsid w:val="00D6570B"/>
    <w:rsid w:val="00D65987"/>
    <w:rsid w:val="00D659B1"/>
    <w:rsid w:val="00D66A2D"/>
    <w:rsid w:val="00D66E18"/>
    <w:rsid w:val="00D67107"/>
    <w:rsid w:val="00D6734D"/>
    <w:rsid w:val="00D674F3"/>
    <w:rsid w:val="00D6752A"/>
    <w:rsid w:val="00D6773B"/>
    <w:rsid w:val="00D679CF"/>
    <w:rsid w:val="00D679D3"/>
    <w:rsid w:val="00D67BC4"/>
    <w:rsid w:val="00D67EEF"/>
    <w:rsid w:val="00D7010B"/>
    <w:rsid w:val="00D70376"/>
    <w:rsid w:val="00D704ED"/>
    <w:rsid w:val="00D70A87"/>
    <w:rsid w:val="00D70DDA"/>
    <w:rsid w:val="00D71516"/>
    <w:rsid w:val="00D71904"/>
    <w:rsid w:val="00D72E4F"/>
    <w:rsid w:val="00D73242"/>
    <w:rsid w:val="00D7356F"/>
    <w:rsid w:val="00D73587"/>
    <w:rsid w:val="00D73659"/>
    <w:rsid w:val="00D73C55"/>
    <w:rsid w:val="00D73EBB"/>
    <w:rsid w:val="00D74620"/>
    <w:rsid w:val="00D74635"/>
    <w:rsid w:val="00D7469D"/>
    <w:rsid w:val="00D74BC1"/>
    <w:rsid w:val="00D74D79"/>
    <w:rsid w:val="00D751FB"/>
    <w:rsid w:val="00D753CE"/>
    <w:rsid w:val="00D754D6"/>
    <w:rsid w:val="00D75E10"/>
    <w:rsid w:val="00D761AA"/>
    <w:rsid w:val="00D765F5"/>
    <w:rsid w:val="00D7679C"/>
    <w:rsid w:val="00D76AB3"/>
    <w:rsid w:val="00D76F2F"/>
    <w:rsid w:val="00D76FAE"/>
    <w:rsid w:val="00D772D2"/>
    <w:rsid w:val="00D77550"/>
    <w:rsid w:val="00D777D7"/>
    <w:rsid w:val="00D77FA8"/>
    <w:rsid w:val="00D804EA"/>
    <w:rsid w:val="00D8066D"/>
    <w:rsid w:val="00D80955"/>
    <w:rsid w:val="00D80AB8"/>
    <w:rsid w:val="00D80D1C"/>
    <w:rsid w:val="00D80EBE"/>
    <w:rsid w:val="00D81452"/>
    <w:rsid w:val="00D81792"/>
    <w:rsid w:val="00D819B1"/>
    <w:rsid w:val="00D82437"/>
    <w:rsid w:val="00D82494"/>
    <w:rsid w:val="00D82B15"/>
    <w:rsid w:val="00D82ED9"/>
    <w:rsid w:val="00D83463"/>
    <w:rsid w:val="00D83AE9"/>
    <w:rsid w:val="00D83E5D"/>
    <w:rsid w:val="00D83EEB"/>
    <w:rsid w:val="00D83EF2"/>
    <w:rsid w:val="00D84BA8"/>
    <w:rsid w:val="00D84D0B"/>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90073"/>
    <w:rsid w:val="00D906C2"/>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374"/>
    <w:rsid w:val="00D974EA"/>
    <w:rsid w:val="00D977F6"/>
    <w:rsid w:val="00D97884"/>
    <w:rsid w:val="00D979E0"/>
    <w:rsid w:val="00DA0205"/>
    <w:rsid w:val="00DA07FA"/>
    <w:rsid w:val="00DA0A7F"/>
    <w:rsid w:val="00DA11DD"/>
    <w:rsid w:val="00DA1328"/>
    <w:rsid w:val="00DA18F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9E0"/>
    <w:rsid w:val="00DA4CBD"/>
    <w:rsid w:val="00DA59EE"/>
    <w:rsid w:val="00DA5B9F"/>
    <w:rsid w:val="00DA5F3B"/>
    <w:rsid w:val="00DA60D9"/>
    <w:rsid w:val="00DA615D"/>
    <w:rsid w:val="00DA6515"/>
    <w:rsid w:val="00DA6598"/>
    <w:rsid w:val="00DA6C0F"/>
    <w:rsid w:val="00DA702F"/>
    <w:rsid w:val="00DA79F9"/>
    <w:rsid w:val="00DA7F8A"/>
    <w:rsid w:val="00DB0170"/>
    <w:rsid w:val="00DB0176"/>
    <w:rsid w:val="00DB0181"/>
    <w:rsid w:val="00DB02D8"/>
    <w:rsid w:val="00DB0404"/>
    <w:rsid w:val="00DB0A49"/>
    <w:rsid w:val="00DB11F8"/>
    <w:rsid w:val="00DB1254"/>
    <w:rsid w:val="00DB15BF"/>
    <w:rsid w:val="00DB1604"/>
    <w:rsid w:val="00DB1656"/>
    <w:rsid w:val="00DB18F8"/>
    <w:rsid w:val="00DB1CC3"/>
    <w:rsid w:val="00DB1F2A"/>
    <w:rsid w:val="00DB20A0"/>
    <w:rsid w:val="00DB21B9"/>
    <w:rsid w:val="00DB240D"/>
    <w:rsid w:val="00DB25C0"/>
    <w:rsid w:val="00DB286A"/>
    <w:rsid w:val="00DB297F"/>
    <w:rsid w:val="00DB2A5E"/>
    <w:rsid w:val="00DB2ABE"/>
    <w:rsid w:val="00DB2BF2"/>
    <w:rsid w:val="00DB3153"/>
    <w:rsid w:val="00DB317A"/>
    <w:rsid w:val="00DB3ADA"/>
    <w:rsid w:val="00DB3B82"/>
    <w:rsid w:val="00DB3C4E"/>
    <w:rsid w:val="00DB4837"/>
    <w:rsid w:val="00DB485D"/>
    <w:rsid w:val="00DB4B8B"/>
    <w:rsid w:val="00DB4C07"/>
    <w:rsid w:val="00DB4D78"/>
    <w:rsid w:val="00DB4E6B"/>
    <w:rsid w:val="00DB51C3"/>
    <w:rsid w:val="00DB546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485"/>
    <w:rsid w:val="00DC14DB"/>
    <w:rsid w:val="00DC167F"/>
    <w:rsid w:val="00DC183E"/>
    <w:rsid w:val="00DC2436"/>
    <w:rsid w:val="00DC2758"/>
    <w:rsid w:val="00DC2B43"/>
    <w:rsid w:val="00DC2DEE"/>
    <w:rsid w:val="00DC2E69"/>
    <w:rsid w:val="00DC2F32"/>
    <w:rsid w:val="00DC3237"/>
    <w:rsid w:val="00DC3787"/>
    <w:rsid w:val="00DC3CAE"/>
    <w:rsid w:val="00DC3CB5"/>
    <w:rsid w:val="00DC413F"/>
    <w:rsid w:val="00DC41A4"/>
    <w:rsid w:val="00DC45D3"/>
    <w:rsid w:val="00DC4948"/>
    <w:rsid w:val="00DC5672"/>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B0"/>
    <w:rsid w:val="00DD1503"/>
    <w:rsid w:val="00DD1DA6"/>
    <w:rsid w:val="00DD2025"/>
    <w:rsid w:val="00DD22EA"/>
    <w:rsid w:val="00DD23A0"/>
    <w:rsid w:val="00DD2A7E"/>
    <w:rsid w:val="00DD355D"/>
    <w:rsid w:val="00DD3BE5"/>
    <w:rsid w:val="00DD3EF5"/>
    <w:rsid w:val="00DD41ED"/>
    <w:rsid w:val="00DD458A"/>
    <w:rsid w:val="00DD4B3A"/>
    <w:rsid w:val="00DD4DFA"/>
    <w:rsid w:val="00DD4F4F"/>
    <w:rsid w:val="00DD526B"/>
    <w:rsid w:val="00DD53B6"/>
    <w:rsid w:val="00DD53FA"/>
    <w:rsid w:val="00DD55FE"/>
    <w:rsid w:val="00DD5F42"/>
    <w:rsid w:val="00DD617B"/>
    <w:rsid w:val="00DD6B09"/>
    <w:rsid w:val="00DD6D1A"/>
    <w:rsid w:val="00DD6D1D"/>
    <w:rsid w:val="00DD6ED3"/>
    <w:rsid w:val="00DD6FF8"/>
    <w:rsid w:val="00DD7613"/>
    <w:rsid w:val="00DD7B5A"/>
    <w:rsid w:val="00DD7D24"/>
    <w:rsid w:val="00DE02AD"/>
    <w:rsid w:val="00DE0632"/>
    <w:rsid w:val="00DE0659"/>
    <w:rsid w:val="00DE0E3E"/>
    <w:rsid w:val="00DE0E59"/>
    <w:rsid w:val="00DE0F6C"/>
    <w:rsid w:val="00DE124E"/>
    <w:rsid w:val="00DE12D8"/>
    <w:rsid w:val="00DE219B"/>
    <w:rsid w:val="00DE23C6"/>
    <w:rsid w:val="00DE271A"/>
    <w:rsid w:val="00DE28B7"/>
    <w:rsid w:val="00DE2E7A"/>
    <w:rsid w:val="00DE332B"/>
    <w:rsid w:val="00DE3598"/>
    <w:rsid w:val="00DE37D4"/>
    <w:rsid w:val="00DE3A5F"/>
    <w:rsid w:val="00DE3B10"/>
    <w:rsid w:val="00DE4066"/>
    <w:rsid w:val="00DE448C"/>
    <w:rsid w:val="00DE46CA"/>
    <w:rsid w:val="00DE49CA"/>
    <w:rsid w:val="00DE4CB4"/>
    <w:rsid w:val="00DE52E3"/>
    <w:rsid w:val="00DE5BF1"/>
    <w:rsid w:val="00DE5D60"/>
    <w:rsid w:val="00DE5E32"/>
    <w:rsid w:val="00DE6344"/>
    <w:rsid w:val="00DE689E"/>
    <w:rsid w:val="00DE695F"/>
    <w:rsid w:val="00DE699E"/>
    <w:rsid w:val="00DE6C08"/>
    <w:rsid w:val="00DE6C3F"/>
    <w:rsid w:val="00DE6F89"/>
    <w:rsid w:val="00DE71D3"/>
    <w:rsid w:val="00DE7363"/>
    <w:rsid w:val="00DE7688"/>
    <w:rsid w:val="00DE76F1"/>
    <w:rsid w:val="00DE7950"/>
    <w:rsid w:val="00DE7C00"/>
    <w:rsid w:val="00DE7C19"/>
    <w:rsid w:val="00DF00B9"/>
    <w:rsid w:val="00DF00F7"/>
    <w:rsid w:val="00DF0264"/>
    <w:rsid w:val="00DF03E9"/>
    <w:rsid w:val="00DF03ED"/>
    <w:rsid w:val="00DF04EE"/>
    <w:rsid w:val="00DF05D6"/>
    <w:rsid w:val="00DF064A"/>
    <w:rsid w:val="00DF0863"/>
    <w:rsid w:val="00DF0BF4"/>
    <w:rsid w:val="00DF0CF2"/>
    <w:rsid w:val="00DF0DF8"/>
    <w:rsid w:val="00DF0F54"/>
    <w:rsid w:val="00DF1422"/>
    <w:rsid w:val="00DF169E"/>
    <w:rsid w:val="00DF179D"/>
    <w:rsid w:val="00DF1AB1"/>
    <w:rsid w:val="00DF1E9C"/>
    <w:rsid w:val="00DF20A0"/>
    <w:rsid w:val="00DF2288"/>
    <w:rsid w:val="00DF26AA"/>
    <w:rsid w:val="00DF26FD"/>
    <w:rsid w:val="00DF2980"/>
    <w:rsid w:val="00DF2EB7"/>
    <w:rsid w:val="00DF3809"/>
    <w:rsid w:val="00DF3A4B"/>
    <w:rsid w:val="00DF3A83"/>
    <w:rsid w:val="00DF3B70"/>
    <w:rsid w:val="00DF3D57"/>
    <w:rsid w:val="00DF3EBA"/>
    <w:rsid w:val="00DF40C2"/>
    <w:rsid w:val="00DF4460"/>
    <w:rsid w:val="00DF4462"/>
    <w:rsid w:val="00DF4572"/>
    <w:rsid w:val="00DF4658"/>
    <w:rsid w:val="00DF4A00"/>
    <w:rsid w:val="00DF5508"/>
    <w:rsid w:val="00DF56FA"/>
    <w:rsid w:val="00DF5B71"/>
    <w:rsid w:val="00DF5F1F"/>
    <w:rsid w:val="00DF6006"/>
    <w:rsid w:val="00DF68C8"/>
    <w:rsid w:val="00DF6BD3"/>
    <w:rsid w:val="00DF6C8B"/>
    <w:rsid w:val="00DF6D88"/>
    <w:rsid w:val="00DF6E05"/>
    <w:rsid w:val="00DF6F17"/>
    <w:rsid w:val="00DF7476"/>
    <w:rsid w:val="00DF78FA"/>
    <w:rsid w:val="00DF7A74"/>
    <w:rsid w:val="00DF7E2C"/>
    <w:rsid w:val="00E00279"/>
    <w:rsid w:val="00E002F1"/>
    <w:rsid w:val="00E0082C"/>
    <w:rsid w:val="00E00A46"/>
    <w:rsid w:val="00E00AFC"/>
    <w:rsid w:val="00E00D4F"/>
    <w:rsid w:val="00E012D0"/>
    <w:rsid w:val="00E01427"/>
    <w:rsid w:val="00E0181B"/>
    <w:rsid w:val="00E0187A"/>
    <w:rsid w:val="00E01958"/>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31B"/>
    <w:rsid w:val="00E04473"/>
    <w:rsid w:val="00E044FF"/>
    <w:rsid w:val="00E04A75"/>
    <w:rsid w:val="00E04ADB"/>
    <w:rsid w:val="00E04BC7"/>
    <w:rsid w:val="00E04C08"/>
    <w:rsid w:val="00E0514B"/>
    <w:rsid w:val="00E05207"/>
    <w:rsid w:val="00E0539F"/>
    <w:rsid w:val="00E05568"/>
    <w:rsid w:val="00E05DFF"/>
    <w:rsid w:val="00E05E6B"/>
    <w:rsid w:val="00E065C3"/>
    <w:rsid w:val="00E0689A"/>
    <w:rsid w:val="00E0694A"/>
    <w:rsid w:val="00E06F96"/>
    <w:rsid w:val="00E0728F"/>
    <w:rsid w:val="00E0755C"/>
    <w:rsid w:val="00E075CE"/>
    <w:rsid w:val="00E07758"/>
    <w:rsid w:val="00E10240"/>
    <w:rsid w:val="00E104B5"/>
    <w:rsid w:val="00E11087"/>
    <w:rsid w:val="00E1143C"/>
    <w:rsid w:val="00E124D0"/>
    <w:rsid w:val="00E127A6"/>
    <w:rsid w:val="00E12B3E"/>
    <w:rsid w:val="00E132DA"/>
    <w:rsid w:val="00E13684"/>
    <w:rsid w:val="00E14026"/>
    <w:rsid w:val="00E144C8"/>
    <w:rsid w:val="00E145FD"/>
    <w:rsid w:val="00E14946"/>
    <w:rsid w:val="00E149A5"/>
    <w:rsid w:val="00E14A42"/>
    <w:rsid w:val="00E14A7E"/>
    <w:rsid w:val="00E14D25"/>
    <w:rsid w:val="00E14F94"/>
    <w:rsid w:val="00E151E1"/>
    <w:rsid w:val="00E15279"/>
    <w:rsid w:val="00E15D97"/>
    <w:rsid w:val="00E163A5"/>
    <w:rsid w:val="00E1641C"/>
    <w:rsid w:val="00E16521"/>
    <w:rsid w:val="00E1665D"/>
    <w:rsid w:val="00E17619"/>
    <w:rsid w:val="00E177CB"/>
    <w:rsid w:val="00E17805"/>
    <w:rsid w:val="00E2077C"/>
    <w:rsid w:val="00E2079E"/>
    <w:rsid w:val="00E20F79"/>
    <w:rsid w:val="00E21278"/>
    <w:rsid w:val="00E21571"/>
    <w:rsid w:val="00E215C9"/>
    <w:rsid w:val="00E2177A"/>
    <w:rsid w:val="00E21897"/>
    <w:rsid w:val="00E221B2"/>
    <w:rsid w:val="00E2230A"/>
    <w:rsid w:val="00E2278F"/>
    <w:rsid w:val="00E22CCD"/>
    <w:rsid w:val="00E231EC"/>
    <w:rsid w:val="00E23412"/>
    <w:rsid w:val="00E2346D"/>
    <w:rsid w:val="00E23A11"/>
    <w:rsid w:val="00E23F5F"/>
    <w:rsid w:val="00E23FB7"/>
    <w:rsid w:val="00E240FF"/>
    <w:rsid w:val="00E245F4"/>
    <w:rsid w:val="00E24630"/>
    <w:rsid w:val="00E24752"/>
    <w:rsid w:val="00E248C2"/>
    <w:rsid w:val="00E24903"/>
    <w:rsid w:val="00E24A26"/>
    <w:rsid w:val="00E24A27"/>
    <w:rsid w:val="00E24B2D"/>
    <w:rsid w:val="00E24DA0"/>
    <w:rsid w:val="00E25146"/>
    <w:rsid w:val="00E253B3"/>
    <w:rsid w:val="00E25C91"/>
    <w:rsid w:val="00E25DBE"/>
    <w:rsid w:val="00E25F89"/>
    <w:rsid w:val="00E25F8B"/>
    <w:rsid w:val="00E26418"/>
    <w:rsid w:val="00E269DA"/>
    <w:rsid w:val="00E26C0B"/>
    <w:rsid w:val="00E26D49"/>
    <w:rsid w:val="00E26D6D"/>
    <w:rsid w:val="00E26FB1"/>
    <w:rsid w:val="00E27637"/>
    <w:rsid w:val="00E2766A"/>
    <w:rsid w:val="00E27773"/>
    <w:rsid w:val="00E2781A"/>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3E7"/>
    <w:rsid w:val="00E3373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CCD"/>
    <w:rsid w:val="00E37DDF"/>
    <w:rsid w:val="00E404C3"/>
    <w:rsid w:val="00E40BBD"/>
    <w:rsid w:val="00E40E57"/>
    <w:rsid w:val="00E41983"/>
    <w:rsid w:val="00E41C66"/>
    <w:rsid w:val="00E42832"/>
    <w:rsid w:val="00E429ED"/>
    <w:rsid w:val="00E42A62"/>
    <w:rsid w:val="00E42B69"/>
    <w:rsid w:val="00E42F25"/>
    <w:rsid w:val="00E434CC"/>
    <w:rsid w:val="00E435E4"/>
    <w:rsid w:val="00E438DD"/>
    <w:rsid w:val="00E43F37"/>
    <w:rsid w:val="00E44100"/>
    <w:rsid w:val="00E44185"/>
    <w:rsid w:val="00E44539"/>
    <w:rsid w:val="00E447F7"/>
    <w:rsid w:val="00E44C06"/>
    <w:rsid w:val="00E4504B"/>
    <w:rsid w:val="00E450CC"/>
    <w:rsid w:val="00E450ED"/>
    <w:rsid w:val="00E4547D"/>
    <w:rsid w:val="00E4584D"/>
    <w:rsid w:val="00E45A10"/>
    <w:rsid w:val="00E45C72"/>
    <w:rsid w:val="00E46802"/>
    <w:rsid w:val="00E46B27"/>
    <w:rsid w:val="00E46CE2"/>
    <w:rsid w:val="00E4704F"/>
    <w:rsid w:val="00E4754D"/>
    <w:rsid w:val="00E4768B"/>
    <w:rsid w:val="00E4791B"/>
    <w:rsid w:val="00E479BB"/>
    <w:rsid w:val="00E47A66"/>
    <w:rsid w:val="00E47E31"/>
    <w:rsid w:val="00E47E82"/>
    <w:rsid w:val="00E50964"/>
    <w:rsid w:val="00E50AC6"/>
    <w:rsid w:val="00E50B10"/>
    <w:rsid w:val="00E50C55"/>
    <w:rsid w:val="00E50EB6"/>
    <w:rsid w:val="00E51148"/>
    <w:rsid w:val="00E51184"/>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B5D"/>
    <w:rsid w:val="00E53E26"/>
    <w:rsid w:val="00E53FA9"/>
    <w:rsid w:val="00E5414C"/>
    <w:rsid w:val="00E54649"/>
    <w:rsid w:val="00E547B3"/>
    <w:rsid w:val="00E54A59"/>
    <w:rsid w:val="00E54AE3"/>
    <w:rsid w:val="00E5575D"/>
    <w:rsid w:val="00E55D11"/>
    <w:rsid w:val="00E55D5A"/>
    <w:rsid w:val="00E56619"/>
    <w:rsid w:val="00E56800"/>
    <w:rsid w:val="00E5694D"/>
    <w:rsid w:val="00E56B1E"/>
    <w:rsid w:val="00E56CA2"/>
    <w:rsid w:val="00E56E14"/>
    <w:rsid w:val="00E5733D"/>
    <w:rsid w:val="00E57786"/>
    <w:rsid w:val="00E57921"/>
    <w:rsid w:val="00E57A4F"/>
    <w:rsid w:val="00E6017E"/>
    <w:rsid w:val="00E60485"/>
    <w:rsid w:val="00E6070F"/>
    <w:rsid w:val="00E61001"/>
    <w:rsid w:val="00E61602"/>
    <w:rsid w:val="00E61812"/>
    <w:rsid w:val="00E61B59"/>
    <w:rsid w:val="00E61CC0"/>
    <w:rsid w:val="00E6201E"/>
    <w:rsid w:val="00E620E6"/>
    <w:rsid w:val="00E6277B"/>
    <w:rsid w:val="00E632DE"/>
    <w:rsid w:val="00E6344E"/>
    <w:rsid w:val="00E6393D"/>
    <w:rsid w:val="00E63A3E"/>
    <w:rsid w:val="00E63D89"/>
    <w:rsid w:val="00E63E78"/>
    <w:rsid w:val="00E6409A"/>
    <w:rsid w:val="00E641D9"/>
    <w:rsid w:val="00E64424"/>
    <w:rsid w:val="00E6443D"/>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A10"/>
    <w:rsid w:val="00E72C01"/>
    <w:rsid w:val="00E72E58"/>
    <w:rsid w:val="00E72F66"/>
    <w:rsid w:val="00E7329A"/>
    <w:rsid w:val="00E732F6"/>
    <w:rsid w:val="00E734AD"/>
    <w:rsid w:val="00E739A2"/>
    <w:rsid w:val="00E739EA"/>
    <w:rsid w:val="00E73AAF"/>
    <w:rsid w:val="00E73DC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E5B"/>
    <w:rsid w:val="00E811EC"/>
    <w:rsid w:val="00E81509"/>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3BA7"/>
    <w:rsid w:val="00E83DD3"/>
    <w:rsid w:val="00E84B39"/>
    <w:rsid w:val="00E8519F"/>
    <w:rsid w:val="00E855CD"/>
    <w:rsid w:val="00E85C32"/>
    <w:rsid w:val="00E85CC3"/>
    <w:rsid w:val="00E8600A"/>
    <w:rsid w:val="00E861A5"/>
    <w:rsid w:val="00E86216"/>
    <w:rsid w:val="00E86431"/>
    <w:rsid w:val="00E8644A"/>
    <w:rsid w:val="00E866EA"/>
    <w:rsid w:val="00E868FF"/>
    <w:rsid w:val="00E86FE9"/>
    <w:rsid w:val="00E87DBD"/>
    <w:rsid w:val="00E87DF8"/>
    <w:rsid w:val="00E87F7E"/>
    <w:rsid w:val="00E90279"/>
    <w:rsid w:val="00E902EA"/>
    <w:rsid w:val="00E9061A"/>
    <w:rsid w:val="00E90635"/>
    <w:rsid w:val="00E90915"/>
    <w:rsid w:val="00E909A1"/>
    <w:rsid w:val="00E90BFF"/>
    <w:rsid w:val="00E90C46"/>
    <w:rsid w:val="00E912E4"/>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2D"/>
    <w:rsid w:val="00E94B38"/>
    <w:rsid w:val="00E94CF1"/>
    <w:rsid w:val="00E94F0D"/>
    <w:rsid w:val="00E957AB"/>
    <w:rsid w:val="00E959D4"/>
    <w:rsid w:val="00E95BA6"/>
    <w:rsid w:val="00E9612B"/>
    <w:rsid w:val="00E9651D"/>
    <w:rsid w:val="00E968F4"/>
    <w:rsid w:val="00E96A6E"/>
    <w:rsid w:val="00E96D35"/>
    <w:rsid w:val="00E97425"/>
    <w:rsid w:val="00E97648"/>
    <w:rsid w:val="00E976D6"/>
    <w:rsid w:val="00E97CC8"/>
    <w:rsid w:val="00EA015F"/>
    <w:rsid w:val="00EA0E4A"/>
    <w:rsid w:val="00EA124B"/>
    <w:rsid w:val="00EA14D0"/>
    <w:rsid w:val="00EA172E"/>
    <w:rsid w:val="00EA173B"/>
    <w:rsid w:val="00EA17A9"/>
    <w:rsid w:val="00EA1A54"/>
    <w:rsid w:val="00EA1AF5"/>
    <w:rsid w:val="00EA2226"/>
    <w:rsid w:val="00EA2540"/>
    <w:rsid w:val="00EA26FC"/>
    <w:rsid w:val="00EA2742"/>
    <w:rsid w:val="00EA2AF3"/>
    <w:rsid w:val="00EA2ED3"/>
    <w:rsid w:val="00EA3406"/>
    <w:rsid w:val="00EA3B5A"/>
    <w:rsid w:val="00EA3BF4"/>
    <w:rsid w:val="00EA3CAB"/>
    <w:rsid w:val="00EA3E3D"/>
    <w:rsid w:val="00EA410E"/>
    <w:rsid w:val="00EA4E50"/>
    <w:rsid w:val="00EA4FD1"/>
    <w:rsid w:val="00EA53C2"/>
    <w:rsid w:val="00EA5695"/>
    <w:rsid w:val="00EA5712"/>
    <w:rsid w:val="00EA5B0A"/>
    <w:rsid w:val="00EA61F6"/>
    <w:rsid w:val="00EA64F1"/>
    <w:rsid w:val="00EA65AD"/>
    <w:rsid w:val="00EA685F"/>
    <w:rsid w:val="00EA691C"/>
    <w:rsid w:val="00EA6953"/>
    <w:rsid w:val="00EA6C9A"/>
    <w:rsid w:val="00EA7A95"/>
    <w:rsid w:val="00EA7B35"/>
    <w:rsid w:val="00EA7F77"/>
    <w:rsid w:val="00EA7FCF"/>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1E2"/>
    <w:rsid w:val="00EB28C8"/>
    <w:rsid w:val="00EB2A10"/>
    <w:rsid w:val="00EB2CC6"/>
    <w:rsid w:val="00EB2E77"/>
    <w:rsid w:val="00EB3283"/>
    <w:rsid w:val="00EB33A3"/>
    <w:rsid w:val="00EB396E"/>
    <w:rsid w:val="00EB3C5E"/>
    <w:rsid w:val="00EB3CD8"/>
    <w:rsid w:val="00EB3D55"/>
    <w:rsid w:val="00EB4644"/>
    <w:rsid w:val="00EB4C59"/>
    <w:rsid w:val="00EB4CFF"/>
    <w:rsid w:val="00EB4E2C"/>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A77"/>
    <w:rsid w:val="00EB7EFB"/>
    <w:rsid w:val="00EB7F32"/>
    <w:rsid w:val="00EC0245"/>
    <w:rsid w:val="00EC069D"/>
    <w:rsid w:val="00EC108C"/>
    <w:rsid w:val="00EC1739"/>
    <w:rsid w:val="00EC19D1"/>
    <w:rsid w:val="00EC1BDD"/>
    <w:rsid w:val="00EC2500"/>
    <w:rsid w:val="00EC2BA9"/>
    <w:rsid w:val="00EC2D00"/>
    <w:rsid w:val="00EC2E2D"/>
    <w:rsid w:val="00EC356E"/>
    <w:rsid w:val="00EC37AD"/>
    <w:rsid w:val="00EC3AB3"/>
    <w:rsid w:val="00EC3E0D"/>
    <w:rsid w:val="00EC4235"/>
    <w:rsid w:val="00EC436F"/>
    <w:rsid w:val="00EC462B"/>
    <w:rsid w:val="00EC4723"/>
    <w:rsid w:val="00EC4BBF"/>
    <w:rsid w:val="00EC4D18"/>
    <w:rsid w:val="00EC4D1E"/>
    <w:rsid w:val="00EC4D8E"/>
    <w:rsid w:val="00EC4FAD"/>
    <w:rsid w:val="00EC530A"/>
    <w:rsid w:val="00EC54FA"/>
    <w:rsid w:val="00EC56E0"/>
    <w:rsid w:val="00EC5722"/>
    <w:rsid w:val="00EC57B7"/>
    <w:rsid w:val="00EC5EB5"/>
    <w:rsid w:val="00EC6057"/>
    <w:rsid w:val="00EC6077"/>
    <w:rsid w:val="00EC6847"/>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56C"/>
    <w:rsid w:val="00ED29C6"/>
    <w:rsid w:val="00ED2A3B"/>
    <w:rsid w:val="00ED2B5E"/>
    <w:rsid w:val="00ED2D61"/>
    <w:rsid w:val="00ED2D6E"/>
    <w:rsid w:val="00ED2E52"/>
    <w:rsid w:val="00ED3024"/>
    <w:rsid w:val="00ED31DF"/>
    <w:rsid w:val="00ED38B4"/>
    <w:rsid w:val="00ED397A"/>
    <w:rsid w:val="00ED3B95"/>
    <w:rsid w:val="00ED3C45"/>
    <w:rsid w:val="00ED3F27"/>
    <w:rsid w:val="00ED416F"/>
    <w:rsid w:val="00ED49D9"/>
    <w:rsid w:val="00ED4C7E"/>
    <w:rsid w:val="00ED4D2F"/>
    <w:rsid w:val="00ED545D"/>
    <w:rsid w:val="00ED5474"/>
    <w:rsid w:val="00ED571E"/>
    <w:rsid w:val="00ED5FE4"/>
    <w:rsid w:val="00ED6816"/>
    <w:rsid w:val="00ED6BCF"/>
    <w:rsid w:val="00ED6BD2"/>
    <w:rsid w:val="00ED71C5"/>
    <w:rsid w:val="00ED75E5"/>
    <w:rsid w:val="00ED7F54"/>
    <w:rsid w:val="00EE0197"/>
    <w:rsid w:val="00EE0476"/>
    <w:rsid w:val="00EE04C4"/>
    <w:rsid w:val="00EE0BE7"/>
    <w:rsid w:val="00EE0FD8"/>
    <w:rsid w:val="00EE13D4"/>
    <w:rsid w:val="00EE16FA"/>
    <w:rsid w:val="00EE19B4"/>
    <w:rsid w:val="00EE1A9B"/>
    <w:rsid w:val="00EE1D6D"/>
    <w:rsid w:val="00EE225F"/>
    <w:rsid w:val="00EE2268"/>
    <w:rsid w:val="00EE237D"/>
    <w:rsid w:val="00EE3C42"/>
    <w:rsid w:val="00EE3D4F"/>
    <w:rsid w:val="00EE3E62"/>
    <w:rsid w:val="00EE403B"/>
    <w:rsid w:val="00EE404D"/>
    <w:rsid w:val="00EE424F"/>
    <w:rsid w:val="00EE4AD5"/>
    <w:rsid w:val="00EE4CA9"/>
    <w:rsid w:val="00EE4D07"/>
    <w:rsid w:val="00EE4E2B"/>
    <w:rsid w:val="00EE4FAD"/>
    <w:rsid w:val="00EE51AB"/>
    <w:rsid w:val="00EE51D3"/>
    <w:rsid w:val="00EE534D"/>
    <w:rsid w:val="00EE53A1"/>
    <w:rsid w:val="00EE5560"/>
    <w:rsid w:val="00EE5C05"/>
    <w:rsid w:val="00EE6528"/>
    <w:rsid w:val="00EE66C3"/>
    <w:rsid w:val="00EE688F"/>
    <w:rsid w:val="00EE6A6E"/>
    <w:rsid w:val="00EE6D83"/>
    <w:rsid w:val="00EE6F1E"/>
    <w:rsid w:val="00EE7225"/>
    <w:rsid w:val="00EE7359"/>
    <w:rsid w:val="00EE78AC"/>
    <w:rsid w:val="00EE7B8B"/>
    <w:rsid w:val="00EE7D0C"/>
    <w:rsid w:val="00EE7D7C"/>
    <w:rsid w:val="00EF0348"/>
    <w:rsid w:val="00EF037A"/>
    <w:rsid w:val="00EF04E3"/>
    <w:rsid w:val="00EF06D2"/>
    <w:rsid w:val="00EF0862"/>
    <w:rsid w:val="00EF08B1"/>
    <w:rsid w:val="00EF0A2F"/>
    <w:rsid w:val="00EF0FF2"/>
    <w:rsid w:val="00EF1F9C"/>
    <w:rsid w:val="00EF205E"/>
    <w:rsid w:val="00EF2149"/>
    <w:rsid w:val="00EF2195"/>
    <w:rsid w:val="00EF26BA"/>
    <w:rsid w:val="00EF271E"/>
    <w:rsid w:val="00EF2950"/>
    <w:rsid w:val="00EF29DD"/>
    <w:rsid w:val="00EF2CC5"/>
    <w:rsid w:val="00EF428A"/>
    <w:rsid w:val="00EF4366"/>
    <w:rsid w:val="00EF438A"/>
    <w:rsid w:val="00EF4C89"/>
    <w:rsid w:val="00EF4CD6"/>
    <w:rsid w:val="00EF4D91"/>
    <w:rsid w:val="00EF54CC"/>
    <w:rsid w:val="00EF55A0"/>
    <w:rsid w:val="00EF5A4F"/>
    <w:rsid w:val="00EF5D90"/>
    <w:rsid w:val="00EF5FB3"/>
    <w:rsid w:val="00EF63D1"/>
    <w:rsid w:val="00EF6513"/>
    <w:rsid w:val="00EF6665"/>
    <w:rsid w:val="00EF6683"/>
    <w:rsid w:val="00EF6877"/>
    <w:rsid w:val="00EF69CF"/>
    <w:rsid w:val="00EF6BB9"/>
    <w:rsid w:val="00EF7002"/>
    <w:rsid w:val="00EF7379"/>
    <w:rsid w:val="00EF769B"/>
    <w:rsid w:val="00EF794A"/>
    <w:rsid w:val="00EF7C7F"/>
    <w:rsid w:val="00EF7CC7"/>
    <w:rsid w:val="00EF7D82"/>
    <w:rsid w:val="00F000A4"/>
    <w:rsid w:val="00F005AB"/>
    <w:rsid w:val="00F00674"/>
    <w:rsid w:val="00F00A03"/>
    <w:rsid w:val="00F00D96"/>
    <w:rsid w:val="00F01007"/>
    <w:rsid w:val="00F010DB"/>
    <w:rsid w:val="00F01738"/>
    <w:rsid w:val="00F017DD"/>
    <w:rsid w:val="00F01A6A"/>
    <w:rsid w:val="00F02007"/>
    <w:rsid w:val="00F0206A"/>
    <w:rsid w:val="00F020FE"/>
    <w:rsid w:val="00F027BA"/>
    <w:rsid w:val="00F02A3D"/>
    <w:rsid w:val="00F03172"/>
    <w:rsid w:val="00F03588"/>
    <w:rsid w:val="00F03E79"/>
    <w:rsid w:val="00F045E8"/>
    <w:rsid w:val="00F048EE"/>
    <w:rsid w:val="00F04982"/>
    <w:rsid w:val="00F04D4E"/>
    <w:rsid w:val="00F051DD"/>
    <w:rsid w:val="00F055A9"/>
    <w:rsid w:val="00F056A4"/>
    <w:rsid w:val="00F05705"/>
    <w:rsid w:val="00F0577D"/>
    <w:rsid w:val="00F057BD"/>
    <w:rsid w:val="00F0628D"/>
    <w:rsid w:val="00F062EF"/>
    <w:rsid w:val="00F06651"/>
    <w:rsid w:val="00F071D3"/>
    <w:rsid w:val="00F074F0"/>
    <w:rsid w:val="00F07660"/>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00F"/>
    <w:rsid w:val="00F121D1"/>
    <w:rsid w:val="00F12366"/>
    <w:rsid w:val="00F123AF"/>
    <w:rsid w:val="00F1253F"/>
    <w:rsid w:val="00F127C3"/>
    <w:rsid w:val="00F12A51"/>
    <w:rsid w:val="00F12BAD"/>
    <w:rsid w:val="00F12C2C"/>
    <w:rsid w:val="00F12C5F"/>
    <w:rsid w:val="00F133A1"/>
    <w:rsid w:val="00F1399D"/>
    <w:rsid w:val="00F13B1B"/>
    <w:rsid w:val="00F13ECD"/>
    <w:rsid w:val="00F1407F"/>
    <w:rsid w:val="00F14228"/>
    <w:rsid w:val="00F14298"/>
    <w:rsid w:val="00F14328"/>
    <w:rsid w:val="00F14358"/>
    <w:rsid w:val="00F14972"/>
    <w:rsid w:val="00F14D45"/>
    <w:rsid w:val="00F1555F"/>
    <w:rsid w:val="00F155A3"/>
    <w:rsid w:val="00F155CE"/>
    <w:rsid w:val="00F156C0"/>
    <w:rsid w:val="00F159C8"/>
    <w:rsid w:val="00F15F33"/>
    <w:rsid w:val="00F17104"/>
    <w:rsid w:val="00F17166"/>
    <w:rsid w:val="00F177EA"/>
    <w:rsid w:val="00F17859"/>
    <w:rsid w:val="00F17C08"/>
    <w:rsid w:val="00F17D23"/>
    <w:rsid w:val="00F17EAE"/>
    <w:rsid w:val="00F17F4D"/>
    <w:rsid w:val="00F2006A"/>
    <w:rsid w:val="00F2019B"/>
    <w:rsid w:val="00F202C0"/>
    <w:rsid w:val="00F203A9"/>
    <w:rsid w:val="00F21020"/>
    <w:rsid w:val="00F211DB"/>
    <w:rsid w:val="00F218D4"/>
    <w:rsid w:val="00F2250A"/>
    <w:rsid w:val="00F22738"/>
    <w:rsid w:val="00F229FE"/>
    <w:rsid w:val="00F23041"/>
    <w:rsid w:val="00F238DC"/>
    <w:rsid w:val="00F23A08"/>
    <w:rsid w:val="00F23BF8"/>
    <w:rsid w:val="00F23D5D"/>
    <w:rsid w:val="00F23D73"/>
    <w:rsid w:val="00F23FD2"/>
    <w:rsid w:val="00F242B6"/>
    <w:rsid w:val="00F24788"/>
    <w:rsid w:val="00F24A06"/>
    <w:rsid w:val="00F24A91"/>
    <w:rsid w:val="00F24DEB"/>
    <w:rsid w:val="00F24F32"/>
    <w:rsid w:val="00F250AB"/>
    <w:rsid w:val="00F25482"/>
    <w:rsid w:val="00F255B7"/>
    <w:rsid w:val="00F256CA"/>
    <w:rsid w:val="00F2578E"/>
    <w:rsid w:val="00F25A52"/>
    <w:rsid w:val="00F2640F"/>
    <w:rsid w:val="00F265BD"/>
    <w:rsid w:val="00F26B80"/>
    <w:rsid w:val="00F273DC"/>
    <w:rsid w:val="00F27C34"/>
    <w:rsid w:val="00F27E46"/>
    <w:rsid w:val="00F27EC2"/>
    <w:rsid w:val="00F301C2"/>
    <w:rsid w:val="00F302E1"/>
    <w:rsid w:val="00F30346"/>
    <w:rsid w:val="00F305DC"/>
    <w:rsid w:val="00F30A46"/>
    <w:rsid w:val="00F30B48"/>
    <w:rsid w:val="00F30E28"/>
    <w:rsid w:val="00F31A25"/>
    <w:rsid w:val="00F31B22"/>
    <w:rsid w:val="00F31B49"/>
    <w:rsid w:val="00F31C72"/>
    <w:rsid w:val="00F31F67"/>
    <w:rsid w:val="00F322B6"/>
    <w:rsid w:val="00F32836"/>
    <w:rsid w:val="00F32B12"/>
    <w:rsid w:val="00F32CB8"/>
    <w:rsid w:val="00F32F0E"/>
    <w:rsid w:val="00F32F56"/>
    <w:rsid w:val="00F32FF1"/>
    <w:rsid w:val="00F3335B"/>
    <w:rsid w:val="00F33D4F"/>
    <w:rsid w:val="00F3439E"/>
    <w:rsid w:val="00F34B84"/>
    <w:rsid w:val="00F34CD6"/>
    <w:rsid w:val="00F34DF8"/>
    <w:rsid w:val="00F35203"/>
    <w:rsid w:val="00F3577C"/>
    <w:rsid w:val="00F35873"/>
    <w:rsid w:val="00F35920"/>
    <w:rsid w:val="00F35F98"/>
    <w:rsid w:val="00F360B1"/>
    <w:rsid w:val="00F3647B"/>
    <w:rsid w:val="00F366A5"/>
    <w:rsid w:val="00F36724"/>
    <w:rsid w:val="00F36A2C"/>
    <w:rsid w:val="00F36B03"/>
    <w:rsid w:val="00F36C5F"/>
    <w:rsid w:val="00F36DA3"/>
    <w:rsid w:val="00F3709F"/>
    <w:rsid w:val="00F37259"/>
    <w:rsid w:val="00F37AFE"/>
    <w:rsid w:val="00F37C94"/>
    <w:rsid w:val="00F37F23"/>
    <w:rsid w:val="00F400B5"/>
    <w:rsid w:val="00F404B6"/>
    <w:rsid w:val="00F405A4"/>
    <w:rsid w:val="00F40928"/>
    <w:rsid w:val="00F41249"/>
    <w:rsid w:val="00F4124D"/>
    <w:rsid w:val="00F41771"/>
    <w:rsid w:val="00F419B4"/>
    <w:rsid w:val="00F41D65"/>
    <w:rsid w:val="00F41F05"/>
    <w:rsid w:val="00F4216F"/>
    <w:rsid w:val="00F423A8"/>
    <w:rsid w:val="00F4251B"/>
    <w:rsid w:val="00F42606"/>
    <w:rsid w:val="00F429E6"/>
    <w:rsid w:val="00F42EBD"/>
    <w:rsid w:val="00F42F67"/>
    <w:rsid w:val="00F43033"/>
    <w:rsid w:val="00F433A8"/>
    <w:rsid w:val="00F433BD"/>
    <w:rsid w:val="00F4366B"/>
    <w:rsid w:val="00F43AD7"/>
    <w:rsid w:val="00F43BDA"/>
    <w:rsid w:val="00F43E26"/>
    <w:rsid w:val="00F44891"/>
    <w:rsid w:val="00F44B2F"/>
    <w:rsid w:val="00F44DA3"/>
    <w:rsid w:val="00F44E54"/>
    <w:rsid w:val="00F44EC5"/>
    <w:rsid w:val="00F44ECF"/>
    <w:rsid w:val="00F45209"/>
    <w:rsid w:val="00F45AC1"/>
    <w:rsid w:val="00F45C72"/>
    <w:rsid w:val="00F45E97"/>
    <w:rsid w:val="00F468CB"/>
    <w:rsid w:val="00F46CE3"/>
    <w:rsid w:val="00F46DD8"/>
    <w:rsid w:val="00F4729A"/>
    <w:rsid w:val="00F47498"/>
    <w:rsid w:val="00F477F8"/>
    <w:rsid w:val="00F47DE5"/>
    <w:rsid w:val="00F47EF5"/>
    <w:rsid w:val="00F503D2"/>
    <w:rsid w:val="00F5085B"/>
    <w:rsid w:val="00F50E75"/>
    <w:rsid w:val="00F51252"/>
    <w:rsid w:val="00F512B2"/>
    <w:rsid w:val="00F512BD"/>
    <w:rsid w:val="00F51C31"/>
    <w:rsid w:val="00F51D19"/>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483"/>
    <w:rsid w:val="00F54617"/>
    <w:rsid w:val="00F54E8E"/>
    <w:rsid w:val="00F55043"/>
    <w:rsid w:val="00F55710"/>
    <w:rsid w:val="00F55A2F"/>
    <w:rsid w:val="00F55BE7"/>
    <w:rsid w:val="00F55C1D"/>
    <w:rsid w:val="00F56043"/>
    <w:rsid w:val="00F561FF"/>
    <w:rsid w:val="00F567F4"/>
    <w:rsid w:val="00F56BE5"/>
    <w:rsid w:val="00F56DCF"/>
    <w:rsid w:val="00F56E9F"/>
    <w:rsid w:val="00F57034"/>
    <w:rsid w:val="00F5743F"/>
    <w:rsid w:val="00F574AA"/>
    <w:rsid w:val="00F5753A"/>
    <w:rsid w:val="00F57776"/>
    <w:rsid w:val="00F57AB0"/>
    <w:rsid w:val="00F6042B"/>
    <w:rsid w:val="00F60459"/>
    <w:rsid w:val="00F608E3"/>
    <w:rsid w:val="00F60BE9"/>
    <w:rsid w:val="00F60EB2"/>
    <w:rsid w:val="00F616DF"/>
    <w:rsid w:val="00F61778"/>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C47"/>
    <w:rsid w:val="00F63D26"/>
    <w:rsid w:val="00F641BF"/>
    <w:rsid w:val="00F641FC"/>
    <w:rsid w:val="00F6424A"/>
    <w:rsid w:val="00F647F7"/>
    <w:rsid w:val="00F64D28"/>
    <w:rsid w:val="00F65206"/>
    <w:rsid w:val="00F6566A"/>
    <w:rsid w:val="00F6583C"/>
    <w:rsid w:val="00F6589A"/>
    <w:rsid w:val="00F658EF"/>
    <w:rsid w:val="00F65E3F"/>
    <w:rsid w:val="00F6603D"/>
    <w:rsid w:val="00F66045"/>
    <w:rsid w:val="00F66333"/>
    <w:rsid w:val="00F6642C"/>
    <w:rsid w:val="00F664D1"/>
    <w:rsid w:val="00F66660"/>
    <w:rsid w:val="00F6672F"/>
    <w:rsid w:val="00F66CF8"/>
    <w:rsid w:val="00F66D99"/>
    <w:rsid w:val="00F66E4E"/>
    <w:rsid w:val="00F6727F"/>
    <w:rsid w:val="00F672D9"/>
    <w:rsid w:val="00F673AF"/>
    <w:rsid w:val="00F676BC"/>
    <w:rsid w:val="00F6772F"/>
    <w:rsid w:val="00F6783E"/>
    <w:rsid w:val="00F701D2"/>
    <w:rsid w:val="00F701D7"/>
    <w:rsid w:val="00F70577"/>
    <w:rsid w:val="00F70D91"/>
    <w:rsid w:val="00F70DBE"/>
    <w:rsid w:val="00F710CD"/>
    <w:rsid w:val="00F71124"/>
    <w:rsid w:val="00F7173F"/>
    <w:rsid w:val="00F71888"/>
    <w:rsid w:val="00F719CD"/>
    <w:rsid w:val="00F71BB8"/>
    <w:rsid w:val="00F72584"/>
    <w:rsid w:val="00F72786"/>
    <w:rsid w:val="00F7290D"/>
    <w:rsid w:val="00F72B70"/>
    <w:rsid w:val="00F7302F"/>
    <w:rsid w:val="00F732EC"/>
    <w:rsid w:val="00F73315"/>
    <w:rsid w:val="00F73767"/>
    <w:rsid w:val="00F73D08"/>
    <w:rsid w:val="00F741E0"/>
    <w:rsid w:val="00F743C1"/>
    <w:rsid w:val="00F7443A"/>
    <w:rsid w:val="00F74816"/>
    <w:rsid w:val="00F7497A"/>
    <w:rsid w:val="00F74B68"/>
    <w:rsid w:val="00F74D89"/>
    <w:rsid w:val="00F74DE3"/>
    <w:rsid w:val="00F751FD"/>
    <w:rsid w:val="00F75206"/>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945"/>
    <w:rsid w:val="00F80B88"/>
    <w:rsid w:val="00F812C8"/>
    <w:rsid w:val="00F8132D"/>
    <w:rsid w:val="00F8143E"/>
    <w:rsid w:val="00F817C5"/>
    <w:rsid w:val="00F818AE"/>
    <w:rsid w:val="00F81B40"/>
    <w:rsid w:val="00F81FAE"/>
    <w:rsid w:val="00F820C4"/>
    <w:rsid w:val="00F8214C"/>
    <w:rsid w:val="00F822C3"/>
    <w:rsid w:val="00F82392"/>
    <w:rsid w:val="00F823A5"/>
    <w:rsid w:val="00F823DE"/>
    <w:rsid w:val="00F826E0"/>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536"/>
    <w:rsid w:val="00F85562"/>
    <w:rsid w:val="00F8587A"/>
    <w:rsid w:val="00F85C3C"/>
    <w:rsid w:val="00F85E15"/>
    <w:rsid w:val="00F85F46"/>
    <w:rsid w:val="00F8647A"/>
    <w:rsid w:val="00F8657A"/>
    <w:rsid w:val="00F8679A"/>
    <w:rsid w:val="00F8685D"/>
    <w:rsid w:val="00F86BB0"/>
    <w:rsid w:val="00F86D41"/>
    <w:rsid w:val="00F86FCD"/>
    <w:rsid w:val="00F870D2"/>
    <w:rsid w:val="00F87117"/>
    <w:rsid w:val="00F8736C"/>
    <w:rsid w:val="00F87531"/>
    <w:rsid w:val="00F877EF"/>
    <w:rsid w:val="00F877FF"/>
    <w:rsid w:val="00F8783E"/>
    <w:rsid w:val="00F90023"/>
    <w:rsid w:val="00F9030E"/>
    <w:rsid w:val="00F904D1"/>
    <w:rsid w:val="00F90A7D"/>
    <w:rsid w:val="00F90ADB"/>
    <w:rsid w:val="00F90B55"/>
    <w:rsid w:val="00F90CD2"/>
    <w:rsid w:val="00F90D5A"/>
    <w:rsid w:val="00F90E78"/>
    <w:rsid w:val="00F910F2"/>
    <w:rsid w:val="00F91209"/>
    <w:rsid w:val="00F91ADF"/>
    <w:rsid w:val="00F91B7B"/>
    <w:rsid w:val="00F91BAA"/>
    <w:rsid w:val="00F9221F"/>
    <w:rsid w:val="00F9258F"/>
    <w:rsid w:val="00F92783"/>
    <w:rsid w:val="00F92851"/>
    <w:rsid w:val="00F92A63"/>
    <w:rsid w:val="00F93177"/>
    <w:rsid w:val="00F931C7"/>
    <w:rsid w:val="00F93263"/>
    <w:rsid w:val="00F933F1"/>
    <w:rsid w:val="00F93559"/>
    <w:rsid w:val="00F93C6E"/>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138"/>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3C9"/>
    <w:rsid w:val="00FA27C8"/>
    <w:rsid w:val="00FA2C40"/>
    <w:rsid w:val="00FA2D4C"/>
    <w:rsid w:val="00FA2D56"/>
    <w:rsid w:val="00FA2EB2"/>
    <w:rsid w:val="00FA2FB3"/>
    <w:rsid w:val="00FA327F"/>
    <w:rsid w:val="00FA3414"/>
    <w:rsid w:val="00FA3441"/>
    <w:rsid w:val="00FA349D"/>
    <w:rsid w:val="00FA366B"/>
    <w:rsid w:val="00FA3B76"/>
    <w:rsid w:val="00FA3F05"/>
    <w:rsid w:val="00FA444F"/>
    <w:rsid w:val="00FA4622"/>
    <w:rsid w:val="00FA48D9"/>
    <w:rsid w:val="00FA4D66"/>
    <w:rsid w:val="00FA54F8"/>
    <w:rsid w:val="00FA5830"/>
    <w:rsid w:val="00FA5A4E"/>
    <w:rsid w:val="00FA5EFE"/>
    <w:rsid w:val="00FA65ED"/>
    <w:rsid w:val="00FA685B"/>
    <w:rsid w:val="00FA69A0"/>
    <w:rsid w:val="00FA6B27"/>
    <w:rsid w:val="00FA6C5A"/>
    <w:rsid w:val="00FA6CD6"/>
    <w:rsid w:val="00FA75C9"/>
    <w:rsid w:val="00FA75FA"/>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EFC"/>
    <w:rsid w:val="00FB33DC"/>
    <w:rsid w:val="00FB3BF1"/>
    <w:rsid w:val="00FB3D2C"/>
    <w:rsid w:val="00FB4313"/>
    <w:rsid w:val="00FB4338"/>
    <w:rsid w:val="00FB4577"/>
    <w:rsid w:val="00FB477E"/>
    <w:rsid w:val="00FB4C32"/>
    <w:rsid w:val="00FB4C9C"/>
    <w:rsid w:val="00FB4DE2"/>
    <w:rsid w:val="00FB4F0C"/>
    <w:rsid w:val="00FB5B0A"/>
    <w:rsid w:val="00FB5BAE"/>
    <w:rsid w:val="00FB5BE9"/>
    <w:rsid w:val="00FB5F43"/>
    <w:rsid w:val="00FB600B"/>
    <w:rsid w:val="00FB6106"/>
    <w:rsid w:val="00FB6165"/>
    <w:rsid w:val="00FB6C03"/>
    <w:rsid w:val="00FB6D26"/>
    <w:rsid w:val="00FB7402"/>
    <w:rsid w:val="00FB74B6"/>
    <w:rsid w:val="00FB76BF"/>
    <w:rsid w:val="00FB7E35"/>
    <w:rsid w:val="00FC003C"/>
    <w:rsid w:val="00FC0150"/>
    <w:rsid w:val="00FC03AB"/>
    <w:rsid w:val="00FC040C"/>
    <w:rsid w:val="00FC058F"/>
    <w:rsid w:val="00FC06D8"/>
    <w:rsid w:val="00FC0755"/>
    <w:rsid w:val="00FC17F6"/>
    <w:rsid w:val="00FC1BE1"/>
    <w:rsid w:val="00FC1C69"/>
    <w:rsid w:val="00FC1D20"/>
    <w:rsid w:val="00FC1FE8"/>
    <w:rsid w:val="00FC2241"/>
    <w:rsid w:val="00FC233E"/>
    <w:rsid w:val="00FC2366"/>
    <w:rsid w:val="00FC247D"/>
    <w:rsid w:val="00FC2596"/>
    <w:rsid w:val="00FC2849"/>
    <w:rsid w:val="00FC2E1E"/>
    <w:rsid w:val="00FC306C"/>
    <w:rsid w:val="00FC33B8"/>
    <w:rsid w:val="00FC3C6D"/>
    <w:rsid w:val="00FC3CF1"/>
    <w:rsid w:val="00FC4572"/>
    <w:rsid w:val="00FC4729"/>
    <w:rsid w:val="00FC4A8C"/>
    <w:rsid w:val="00FC53DB"/>
    <w:rsid w:val="00FC54EF"/>
    <w:rsid w:val="00FC56F5"/>
    <w:rsid w:val="00FC58B9"/>
    <w:rsid w:val="00FC5FC2"/>
    <w:rsid w:val="00FC6177"/>
    <w:rsid w:val="00FC63D1"/>
    <w:rsid w:val="00FC6564"/>
    <w:rsid w:val="00FC6690"/>
    <w:rsid w:val="00FC6CD1"/>
    <w:rsid w:val="00FC6D82"/>
    <w:rsid w:val="00FC6FD5"/>
    <w:rsid w:val="00FC7528"/>
    <w:rsid w:val="00FD0098"/>
    <w:rsid w:val="00FD030E"/>
    <w:rsid w:val="00FD0352"/>
    <w:rsid w:val="00FD0572"/>
    <w:rsid w:val="00FD0851"/>
    <w:rsid w:val="00FD0897"/>
    <w:rsid w:val="00FD09C9"/>
    <w:rsid w:val="00FD0EF8"/>
    <w:rsid w:val="00FD1873"/>
    <w:rsid w:val="00FD18F2"/>
    <w:rsid w:val="00FD1955"/>
    <w:rsid w:val="00FD1A97"/>
    <w:rsid w:val="00FD234A"/>
    <w:rsid w:val="00FD2B22"/>
    <w:rsid w:val="00FD2D7B"/>
    <w:rsid w:val="00FD2F2F"/>
    <w:rsid w:val="00FD3291"/>
    <w:rsid w:val="00FD329A"/>
    <w:rsid w:val="00FD37F6"/>
    <w:rsid w:val="00FD4589"/>
    <w:rsid w:val="00FD4631"/>
    <w:rsid w:val="00FD46DF"/>
    <w:rsid w:val="00FD473E"/>
    <w:rsid w:val="00FD47DD"/>
    <w:rsid w:val="00FD4A3A"/>
    <w:rsid w:val="00FD4A68"/>
    <w:rsid w:val="00FD4A96"/>
    <w:rsid w:val="00FD4BF5"/>
    <w:rsid w:val="00FD4EC4"/>
    <w:rsid w:val="00FD548D"/>
    <w:rsid w:val="00FD58E6"/>
    <w:rsid w:val="00FD59E0"/>
    <w:rsid w:val="00FD5C3C"/>
    <w:rsid w:val="00FD5F6D"/>
    <w:rsid w:val="00FD6279"/>
    <w:rsid w:val="00FD64EC"/>
    <w:rsid w:val="00FD6555"/>
    <w:rsid w:val="00FD6B92"/>
    <w:rsid w:val="00FD6BD6"/>
    <w:rsid w:val="00FD6EF3"/>
    <w:rsid w:val="00FD7A5E"/>
    <w:rsid w:val="00FD7DF9"/>
    <w:rsid w:val="00FD7E07"/>
    <w:rsid w:val="00FE00CA"/>
    <w:rsid w:val="00FE0B51"/>
    <w:rsid w:val="00FE0B78"/>
    <w:rsid w:val="00FE0D8D"/>
    <w:rsid w:val="00FE0DAE"/>
    <w:rsid w:val="00FE0E13"/>
    <w:rsid w:val="00FE0ED4"/>
    <w:rsid w:val="00FE14E4"/>
    <w:rsid w:val="00FE1E6E"/>
    <w:rsid w:val="00FE1EAB"/>
    <w:rsid w:val="00FE21A0"/>
    <w:rsid w:val="00FE27D8"/>
    <w:rsid w:val="00FE29AB"/>
    <w:rsid w:val="00FE2E01"/>
    <w:rsid w:val="00FE2F08"/>
    <w:rsid w:val="00FE3465"/>
    <w:rsid w:val="00FE3515"/>
    <w:rsid w:val="00FE35C2"/>
    <w:rsid w:val="00FE363D"/>
    <w:rsid w:val="00FE391C"/>
    <w:rsid w:val="00FE41B8"/>
    <w:rsid w:val="00FE42DD"/>
    <w:rsid w:val="00FE459F"/>
    <w:rsid w:val="00FE45B5"/>
    <w:rsid w:val="00FE492A"/>
    <w:rsid w:val="00FE4CBF"/>
    <w:rsid w:val="00FE50E9"/>
    <w:rsid w:val="00FE51F6"/>
    <w:rsid w:val="00FE5258"/>
    <w:rsid w:val="00FE52BF"/>
    <w:rsid w:val="00FE5783"/>
    <w:rsid w:val="00FE5927"/>
    <w:rsid w:val="00FE5EB3"/>
    <w:rsid w:val="00FE602C"/>
    <w:rsid w:val="00FE6703"/>
    <w:rsid w:val="00FE67CF"/>
    <w:rsid w:val="00FE69C1"/>
    <w:rsid w:val="00FE6BD3"/>
    <w:rsid w:val="00FE6D20"/>
    <w:rsid w:val="00FE6F2C"/>
    <w:rsid w:val="00FE6FB9"/>
    <w:rsid w:val="00FE7404"/>
    <w:rsid w:val="00FE7549"/>
    <w:rsid w:val="00FE777E"/>
    <w:rsid w:val="00FE79EC"/>
    <w:rsid w:val="00FE7BCC"/>
    <w:rsid w:val="00FE7E40"/>
    <w:rsid w:val="00FF01FC"/>
    <w:rsid w:val="00FF0277"/>
    <w:rsid w:val="00FF0995"/>
    <w:rsid w:val="00FF10A5"/>
    <w:rsid w:val="00FF126D"/>
    <w:rsid w:val="00FF144E"/>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9BD"/>
    <w:rsid w:val="00FF4A76"/>
    <w:rsid w:val="00FF4AE2"/>
    <w:rsid w:val="00FF4E44"/>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3E56D73"/>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0B"/>
    <w:rPr>
      <w:rFonts w:eastAsia="Times New Roman"/>
      <w:szCs w:val="24"/>
      <w:lang w:eastAsia="en-US"/>
    </w:rPr>
  </w:style>
  <w:style w:type="paragraph" w:styleId="Heading1">
    <w:name w:val="heading 1"/>
    <w:basedOn w:val="Normal"/>
    <w:next w:val="Normal"/>
    <w:link w:val="Heading1Char"/>
    <w:uiPriority w:val="9"/>
    <w:qFormat/>
    <w:rsid w:val="00472E84"/>
    <w:pPr>
      <w:keepNext/>
      <w:numPr>
        <w:numId w:val="2"/>
      </w:numPr>
      <w:autoSpaceDE w:val="0"/>
      <w:autoSpaceDN w:val="0"/>
      <w:adjustRightInd w:val="0"/>
      <w:snapToGrid w:val="0"/>
      <w:spacing w:before="120" w:after="120"/>
      <w:outlineLvl w:val="0"/>
    </w:pPr>
    <w:rPr>
      <w:rFonts w:eastAsiaTheme="minorEastAsia"/>
      <w:b/>
      <w:bCs/>
      <w:sz w:val="28"/>
      <w:szCs w:val="28"/>
    </w:rPr>
  </w:style>
  <w:style w:type="paragraph" w:styleId="Heading2">
    <w:name w:val="heading 2"/>
    <w:basedOn w:val="Normal"/>
    <w:next w:val="Normal"/>
    <w:qFormat/>
    <w:rsid w:val="00603B0F"/>
    <w:pPr>
      <w:keepNext/>
      <w:numPr>
        <w:ilvl w:val="1"/>
        <w:numId w:val="2"/>
      </w:numPr>
      <w:autoSpaceDE w:val="0"/>
      <w:autoSpaceDN w:val="0"/>
      <w:adjustRightInd w:val="0"/>
      <w:snapToGrid w:val="0"/>
      <w:spacing w:before="120" w:after="120"/>
      <w:outlineLvl w:val="1"/>
    </w:pPr>
    <w:rPr>
      <w:rFonts w:eastAsiaTheme="minorEastAsia"/>
      <w:b/>
      <w:bCs/>
      <w:sz w:val="24"/>
      <w:szCs w:val="22"/>
    </w:rPr>
  </w:style>
  <w:style w:type="paragraph" w:styleId="Heading3">
    <w:name w:val="heading 3"/>
    <w:basedOn w:val="Normal"/>
    <w:next w:val="Normal"/>
    <w:qFormat/>
    <w:rsid w:val="00F45E97"/>
    <w:pPr>
      <w:keepNext/>
      <w:numPr>
        <w:ilvl w:val="2"/>
        <w:numId w:val="2"/>
      </w:numPr>
      <w:autoSpaceDE w:val="0"/>
      <w:autoSpaceDN w:val="0"/>
      <w:adjustRightInd w:val="0"/>
      <w:snapToGrid w:val="0"/>
      <w:spacing w:before="120" w:after="120"/>
      <w:outlineLvl w:val="2"/>
    </w:pPr>
    <w:rPr>
      <w:rFonts w:eastAsiaTheme="minorEastAsia"/>
      <w:b/>
      <w:sz w:val="22"/>
      <w:szCs w:val="22"/>
    </w:rPr>
  </w:style>
  <w:style w:type="paragraph" w:styleId="Heading4">
    <w:name w:val="heading 4"/>
    <w:basedOn w:val="Normal"/>
    <w:next w:val="Normal"/>
    <w:qFormat/>
    <w:rsid w:val="00F45E97"/>
    <w:pPr>
      <w:keepNext/>
      <w:numPr>
        <w:ilvl w:val="3"/>
        <w:numId w:val="2"/>
      </w:numPr>
      <w:tabs>
        <w:tab w:val="clear" w:pos="864"/>
      </w:tabs>
      <w:autoSpaceDE w:val="0"/>
      <w:autoSpaceDN w:val="0"/>
      <w:adjustRightInd w:val="0"/>
      <w:snapToGrid w:val="0"/>
      <w:spacing w:before="120" w:after="120"/>
      <w:ind w:left="720" w:hanging="720"/>
      <w:outlineLvl w:val="3"/>
    </w:pPr>
    <w:rPr>
      <w:rFonts w:eastAsiaTheme="minorEastAsia"/>
      <w:b/>
      <w:bCs/>
      <w:sz w:val="22"/>
      <w:szCs w:val="28"/>
    </w:rPr>
  </w:style>
  <w:style w:type="paragraph" w:styleId="Heading5">
    <w:name w:val="heading 5"/>
    <w:basedOn w:val="Normal"/>
    <w:next w:val="Normal"/>
    <w:qFormat/>
    <w:rsid w:val="00F45E97"/>
    <w:pPr>
      <w:keepNext/>
      <w:numPr>
        <w:ilvl w:val="4"/>
        <w:numId w:val="2"/>
      </w:numPr>
      <w:tabs>
        <w:tab w:val="clear" w:pos="1008"/>
      </w:tabs>
      <w:autoSpaceDE w:val="0"/>
      <w:autoSpaceDN w:val="0"/>
      <w:adjustRightInd w:val="0"/>
      <w:snapToGrid w:val="0"/>
      <w:spacing w:before="120" w:after="120"/>
      <w:ind w:left="720" w:hanging="720"/>
      <w:outlineLvl w:val="4"/>
    </w:pPr>
    <w:rPr>
      <w:rFonts w:eastAsiaTheme="minorEastAsia"/>
      <w:b/>
      <w:bCs/>
      <w:i/>
      <w:iCs/>
      <w:sz w:val="22"/>
      <w:szCs w:val="26"/>
    </w:rPr>
  </w:style>
  <w:style w:type="paragraph" w:styleId="Heading6">
    <w:name w:val="heading 6"/>
    <w:basedOn w:val="Normal"/>
    <w:next w:val="Normal"/>
    <w:qFormat/>
    <w:rsid w:val="00F45E97"/>
    <w:pPr>
      <w:numPr>
        <w:ilvl w:val="5"/>
        <w:numId w:val="2"/>
      </w:numPr>
      <w:autoSpaceDE w:val="0"/>
      <w:autoSpaceDN w:val="0"/>
      <w:adjustRightInd w:val="0"/>
      <w:snapToGrid w:val="0"/>
      <w:spacing w:before="240" w:after="60"/>
      <w:outlineLvl w:val="5"/>
    </w:pPr>
    <w:rPr>
      <w:rFonts w:eastAsiaTheme="minorEastAsia"/>
      <w:b/>
      <w:bCs/>
      <w:sz w:val="22"/>
      <w:szCs w:val="22"/>
    </w:rPr>
  </w:style>
  <w:style w:type="paragraph" w:styleId="Heading7">
    <w:name w:val="heading 7"/>
    <w:basedOn w:val="Normal"/>
    <w:next w:val="Normal"/>
    <w:qFormat/>
    <w:rsid w:val="00F45E97"/>
    <w:pPr>
      <w:numPr>
        <w:ilvl w:val="6"/>
        <w:numId w:val="2"/>
      </w:numPr>
      <w:autoSpaceDE w:val="0"/>
      <w:autoSpaceDN w:val="0"/>
      <w:adjustRightInd w:val="0"/>
      <w:snapToGrid w:val="0"/>
      <w:spacing w:before="240" w:after="60"/>
      <w:outlineLvl w:val="6"/>
    </w:pPr>
    <w:rPr>
      <w:rFonts w:eastAsiaTheme="minorEastAsia"/>
    </w:rPr>
  </w:style>
  <w:style w:type="paragraph" w:styleId="Heading8">
    <w:name w:val="heading 8"/>
    <w:basedOn w:val="Normal"/>
    <w:next w:val="Normal"/>
    <w:qFormat/>
    <w:rsid w:val="00F45E97"/>
    <w:pPr>
      <w:numPr>
        <w:ilvl w:val="7"/>
        <w:numId w:val="2"/>
      </w:numPr>
      <w:autoSpaceDE w:val="0"/>
      <w:autoSpaceDN w:val="0"/>
      <w:adjustRightInd w:val="0"/>
      <w:snapToGrid w:val="0"/>
      <w:spacing w:before="240" w:after="60"/>
      <w:outlineLvl w:val="7"/>
    </w:pPr>
    <w:rPr>
      <w:rFonts w:eastAsiaTheme="minorEastAsia"/>
      <w:i/>
      <w:iCs/>
    </w:rPr>
  </w:style>
  <w:style w:type="paragraph" w:styleId="Heading9">
    <w:name w:val="heading 9"/>
    <w:aliases w:val="Figure Heading,FH"/>
    <w:basedOn w:val="Normal"/>
    <w:next w:val="Normal"/>
    <w:qFormat/>
    <w:rsid w:val="00F45E97"/>
    <w:pPr>
      <w:numPr>
        <w:ilvl w:val="8"/>
        <w:numId w:val="2"/>
      </w:numPr>
      <w:autoSpaceDE w:val="0"/>
      <w:autoSpaceDN w:val="0"/>
      <w:adjustRightInd w:val="0"/>
      <w:snapToGrid w:val="0"/>
      <w:spacing w:before="240" w:after="60"/>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pPr>
      <w:autoSpaceDE w:val="0"/>
      <w:autoSpaceDN w:val="0"/>
      <w:adjustRightInd w:val="0"/>
      <w:snapToGrid w:val="0"/>
      <w:spacing w:after="120"/>
    </w:pPr>
    <w:rPr>
      <w:rFonts w:eastAsiaTheme="minorEastAsia"/>
      <w:szCs w:val="20"/>
    </w:rPr>
  </w:style>
  <w:style w:type="character" w:styleId="Hyperlink">
    <w:name w:val="Hyperlink"/>
    <w:aliases w:val="CEO_Hyperlink,超级链接"/>
    <w:basedOn w:val="DefaultParagraphFont"/>
    <w:uiPriority w:val="99"/>
    <w:qFormat/>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CaptionChar1"/>
    <w:qFormat/>
    <w:rsid w:val="006A301E"/>
    <w:pPr>
      <w:autoSpaceDE w:val="0"/>
      <w:autoSpaceDN w:val="0"/>
      <w:adjustRightInd w:val="0"/>
      <w:snapToGrid w:val="0"/>
      <w:spacing w:after="120"/>
      <w:jc w:val="center"/>
    </w:pPr>
    <w:rPr>
      <w:rFonts w:eastAsiaTheme="minorEastAsia"/>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napToGrid w:val="0"/>
      <w:spacing w:after="180"/>
      <w:ind w:left="1702" w:hanging="1418"/>
    </w:pPr>
    <w:rPr>
      <w:rFonts w:eastAsiaTheme="minorEastAsia"/>
      <w:szCs w:val="20"/>
      <w:lang w:val="en-GB"/>
    </w:rPr>
  </w:style>
  <w:style w:type="paragraph" w:styleId="ListBullet">
    <w:name w:val="List Bullet"/>
    <w:basedOn w:val="List"/>
    <w:rsid w:val="00F45E97"/>
    <w:pPr>
      <w:autoSpaceDE/>
      <w:autoSpaceDN/>
      <w:adjustRightInd/>
      <w:spacing w:after="180"/>
      <w:ind w:left="568" w:hanging="284"/>
    </w:pPr>
    <w:rPr>
      <w:sz w:val="20"/>
      <w:szCs w:val="20"/>
      <w:lang w:val="en-GB"/>
    </w:rPr>
  </w:style>
  <w:style w:type="paragraph" w:styleId="List">
    <w:name w:val="List"/>
    <w:basedOn w:val="Normal"/>
    <w:rsid w:val="00F45E97"/>
    <w:pPr>
      <w:autoSpaceDE w:val="0"/>
      <w:autoSpaceDN w:val="0"/>
      <w:adjustRightInd w:val="0"/>
      <w:snapToGrid w:val="0"/>
      <w:spacing w:after="120"/>
      <w:ind w:left="360" w:hanging="360"/>
    </w:pPr>
    <w:rPr>
      <w:rFonts w:eastAsiaTheme="minorEastAsia"/>
      <w:sz w:val="22"/>
      <w:szCs w:val="22"/>
    </w:rPr>
  </w:style>
  <w:style w:type="paragraph" w:styleId="BodyText2">
    <w:name w:val="Body Text 2"/>
    <w:basedOn w:val="Normal"/>
    <w:rsid w:val="00F45E97"/>
    <w:pPr>
      <w:autoSpaceDE w:val="0"/>
      <w:autoSpaceDN w:val="0"/>
      <w:adjustRightInd w:val="0"/>
      <w:snapToGrid w:val="0"/>
    </w:pPr>
    <w:rPr>
      <w:rFonts w:eastAsiaTheme="minorEastAsia"/>
      <w:sz w:val="22"/>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pPr>
      <w:autoSpaceDE w:val="0"/>
      <w:autoSpaceDN w:val="0"/>
      <w:adjustRightInd w:val="0"/>
      <w:snapToGrid w:val="0"/>
      <w:spacing w:after="120"/>
    </w:pPr>
    <w:rPr>
      <w:rFonts w:eastAsiaTheme="minorEastAsia"/>
      <w:szCs w:val="20"/>
    </w:rPr>
  </w:style>
  <w:style w:type="character" w:styleId="FootnoteReference">
    <w:name w:val="footnote reference"/>
    <w:basedOn w:val="DefaultParagraphFont"/>
    <w:semiHidden/>
    <w:rsid w:val="00F45E97"/>
    <w:rPr>
      <w:vertAlign w:val="superscript"/>
    </w:rPr>
  </w:style>
  <w:style w:type="table" w:styleId="TableGrid">
    <w:name w:val="Table Grid"/>
    <w:aliases w:val="ST Table,Check(v),Table-Text,x Tableau page de garde"/>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napToGrid w:val="0"/>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uiPriority w:val="35"/>
    <w:qFormat/>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pPr>
    <w:rPr>
      <w:rFonts w:eastAsiaTheme="minorEastAsia"/>
      <w:sz w:val="22"/>
      <w:szCs w:val="22"/>
    </w:r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snapToGrid w:val="0"/>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snapToGrid w:val="0"/>
      <w:jc w:val="right"/>
    </w:pPr>
    <w:rPr>
      <w:rFonts w:ascii="Arial" w:eastAsiaTheme="minorEastAsia"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snapToGrid w:val="0"/>
      <w:jc w:val="center"/>
    </w:pPr>
    <w:rPr>
      <w:rFonts w:ascii="Arial" w:eastAsiaTheme="minorEastAsia" w:hAnsi="Arial"/>
      <w:sz w:val="18"/>
      <w:szCs w:val="20"/>
    </w:rPr>
  </w:style>
  <w:style w:type="paragraph" w:styleId="DocumentMap">
    <w:name w:val="Document Map"/>
    <w:basedOn w:val="Normal"/>
    <w:link w:val="DocumentMapChar"/>
    <w:rsid w:val="00FF4A76"/>
    <w:pPr>
      <w:autoSpaceDE w:val="0"/>
      <w:autoSpaceDN w:val="0"/>
      <w:adjustRightInd w:val="0"/>
      <w:snapToGrid w:val="0"/>
      <w:spacing w:after="120"/>
    </w:pPr>
    <w:rPr>
      <w:rFonts w:ascii="SimSun" w:eastAsiaTheme="minorEastAsia"/>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autoSpaceDE w:val="0"/>
      <w:autoSpaceDN w:val="0"/>
      <w:adjustRightInd w:val="0"/>
      <w:snapToGrid w:val="0"/>
      <w:spacing w:after="120"/>
    </w:pPr>
    <w:rPr>
      <w:rFonts w:eastAsiaTheme="minorEastAsia"/>
      <w:sz w:val="22"/>
      <w:szCs w:val="22"/>
    </w:r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列"/>
    <w:basedOn w:val="Normal"/>
    <w:link w:val="ListParagraphChar"/>
    <w:uiPriority w:val="34"/>
    <w:qFormat/>
    <w:rsid w:val="007115BF"/>
    <w:rPr>
      <w:rFonts w:eastAsiaTheme="minorEastAsia" w:cs="Calibri"/>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autoSpaceDE w:val="0"/>
      <w:autoSpaceDN w:val="0"/>
      <w:adjustRightInd w:val="0"/>
      <w:snapToGrid w:val="0"/>
      <w:spacing w:after="120"/>
      <w:ind w:leftChars="400" w:left="100" w:hangingChars="200" w:hanging="200"/>
      <w:contextualSpacing/>
    </w:pPr>
    <w:rPr>
      <w:rFonts w:eastAsiaTheme="minorEastAsia"/>
      <w:sz w:val="22"/>
      <w:szCs w:val="22"/>
    </w:rPr>
  </w:style>
  <w:style w:type="paragraph" w:styleId="Re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eastAsiaTheme="minorEastAsia"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pPr>
    <w:rPr>
      <w:rFonts w:eastAsia="MS Mincho"/>
      <w:sz w:val="20"/>
      <w:szCs w:val="20"/>
      <w:lang w:val="en-GB"/>
    </w:rPr>
  </w:style>
  <w:style w:type="paragraph" w:customStyle="1" w:styleId="B2">
    <w:name w:val="B2"/>
    <w:basedOn w:val="List2"/>
    <w:link w:val="B2Char"/>
    <w:qFormat/>
    <w:rsid w:val="008D5465"/>
    <w:pPr>
      <w:autoSpaceDE/>
      <w:autoSpaceDN/>
      <w:adjustRightInd/>
      <w:snapToGrid/>
      <w:spacing w:after="180"/>
      <w:ind w:leftChars="0" w:left="851" w:firstLineChars="0" w:hanging="284"/>
      <w:contextualSpacing w:val="0"/>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autoSpaceDE w:val="0"/>
      <w:autoSpaceDN w:val="0"/>
      <w:adjustRightInd w:val="0"/>
      <w:snapToGrid w:val="0"/>
      <w:spacing w:after="120"/>
      <w:ind w:leftChars="200" w:left="100" w:hangingChars="200" w:hanging="200"/>
      <w:contextualSpacing/>
    </w:pPr>
    <w:rPr>
      <w:rFonts w:eastAsiaTheme="minorEastAsia"/>
      <w:sz w:val="22"/>
      <w:szCs w:val="22"/>
    </w:rPr>
  </w:style>
  <w:style w:type="paragraph" w:customStyle="1" w:styleId="3">
    <w:name w:val="标题3"/>
    <w:basedOn w:val="Normal"/>
    <w:rsid w:val="006C3ED9"/>
    <w:pPr>
      <w:widowControl w:val="0"/>
      <w:autoSpaceDE w:val="0"/>
      <w:autoSpaceDN w:val="0"/>
      <w:adjustRightInd w:val="0"/>
      <w:spacing w:line="360" w:lineRule="auto"/>
      <w:ind w:left="1134"/>
    </w:pPr>
    <w:rPr>
      <w:rFonts w:eastAsiaTheme="minorEastAsia"/>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eastAsiaTheme="minorEastAsia"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eastAsiaTheme="minorEastAsia" w:hAnsi="Arial"/>
      <w:szCs w:val="20"/>
      <w:lang w:val="sv-SE"/>
    </w:rPr>
  </w:style>
  <w:style w:type="paragraph" w:customStyle="1" w:styleId="a">
    <w:name w:val="提案正文"/>
    <w:basedOn w:val="Normal"/>
    <w:rsid w:val="009A7DE1"/>
    <w:pPr>
      <w:spacing w:before="156" w:after="156"/>
      <w:ind w:left="720"/>
    </w:pPr>
    <w:rPr>
      <w:rFonts w:ascii="Arial" w:eastAsiaTheme="minorEastAsia" w:hAnsi="Arial" w:cs="Arial"/>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spacing w:before="240" w:after="60"/>
      <w:ind w:right="46"/>
      <w:jc w:val="center"/>
      <w:outlineLvl w:val="0"/>
    </w:pPr>
    <w:rPr>
      <w:rFonts w:eastAsiaTheme="minorEastAsia"/>
      <w:b/>
      <w:kern w:val="28"/>
      <w:sz w:val="32"/>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autoSpaceDE w:val="0"/>
      <w:autoSpaceDN w:val="0"/>
      <w:adjustRightInd w:val="0"/>
      <w:snapToGrid w:val="0"/>
      <w:spacing w:before="40" w:after="40"/>
    </w:pPr>
    <w:rPr>
      <w:rFonts w:eastAsiaTheme="minorEastAsia"/>
      <w:szCs w:val="22"/>
    </w:rPr>
  </w:style>
  <w:style w:type="paragraph" w:customStyle="1" w:styleId="tableheader">
    <w:name w:val="tableheader"/>
    <w:basedOn w:val="Normal"/>
    <w:uiPriority w:val="99"/>
    <w:qFormat/>
    <w:rsid w:val="006468B9"/>
    <w:pPr>
      <w:snapToGrid w:val="0"/>
      <w:spacing w:before="40" w:after="40"/>
      <w:jc w:val="center"/>
    </w:pPr>
    <w:rPr>
      <w:rFonts w:eastAsiaTheme="minorEastAsia" w:cs="Calibri"/>
      <w:b/>
      <w:bCs/>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ind w:left="720"/>
    </w:pPr>
    <w:rPr>
      <w:rFonts w:ascii="Calibri" w:eastAsiaTheme="minorEastAsia" w:hAnsi="Calibri" w:cs="Calibri"/>
      <w:sz w:val="21"/>
      <w:szCs w:val="21"/>
      <w:lang w:eastAsia="zh-CN"/>
    </w:rPr>
  </w:style>
  <w:style w:type="character" w:customStyle="1" w:styleId="Heading1Char">
    <w:name w:val="Heading 1 Char"/>
    <w:basedOn w:val="DefaultParagraphFont"/>
    <w:link w:val="Heading1"/>
    <w:uiPriority w:val="9"/>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列 Char"/>
    <w:link w:val="ListParagraph"/>
    <w:uiPriority w:val="34"/>
    <w:qFormat/>
    <w:locked/>
    <w:rsid w:val="007115BF"/>
    <w:rPr>
      <w:rFonts w:cs="Calibri"/>
      <w:szCs w:val="21"/>
    </w:rPr>
  </w:style>
  <w:style w:type="paragraph" w:customStyle="1" w:styleId="3GPPText">
    <w:name w:val="3GPP Text"/>
    <w:basedOn w:val="Normal"/>
    <w:link w:val="3GPPTextChar"/>
    <w:qFormat/>
    <w:rsid w:val="001E7D0A"/>
    <w:pPr>
      <w:overflowPunct w:val="0"/>
      <w:autoSpaceDE w:val="0"/>
      <w:autoSpaceDN w:val="0"/>
      <w:adjustRightInd w:val="0"/>
      <w:spacing w:before="120" w:after="120"/>
      <w:textAlignment w:val="baseline"/>
    </w:pPr>
    <w:rPr>
      <w:rFonts w:eastAsia="SimSun"/>
      <w:sz w:val="22"/>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D42A20"/>
    <w:pPr>
      <w:keepLines/>
      <w:tabs>
        <w:tab w:val="clear" w:pos="576"/>
        <w:tab w:val="left" w:pos="567"/>
      </w:tabs>
      <w:overflowPunct w:val="0"/>
      <w:snapToGrid/>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y">
    <w:name w:val="Bibliography"/>
    <w:basedOn w:val="Normal"/>
    <w:next w:val="Normal"/>
    <w:uiPriority w:val="37"/>
    <w:unhideWhenUsed/>
    <w:rsid w:val="00591026"/>
    <w:pPr>
      <w:autoSpaceDE w:val="0"/>
      <w:autoSpaceDN w:val="0"/>
      <w:adjustRightInd w:val="0"/>
      <w:snapToGrid w:val="0"/>
      <w:spacing w:after="120"/>
    </w:pPr>
    <w:rPr>
      <w:rFonts w:eastAsiaTheme="minorEastAsia"/>
      <w:sz w:val="22"/>
      <w:szCs w:val="22"/>
    </w:rPr>
  </w:style>
  <w:style w:type="paragraph" w:customStyle="1" w:styleId="Proposal">
    <w:name w:val="Proposal"/>
    <w:basedOn w:val="ListParagraph"/>
    <w:link w:val="ProposalCar"/>
    <w:rsid w:val="00E940D5"/>
    <w:pPr>
      <w:numPr>
        <w:numId w:val="6"/>
      </w:numPr>
    </w:pPr>
    <w:rPr>
      <w:b/>
    </w:rPr>
  </w:style>
  <w:style w:type="paragraph" w:customStyle="1" w:styleId="Prop">
    <w:name w:val="Prop"/>
    <w:basedOn w:val="ListParagraph"/>
    <w:link w:val="PropCar"/>
    <w:autoRedefine/>
    <w:rsid w:val="002D208E"/>
    <w:pPr>
      <w:spacing w:before="120" w:after="120"/>
    </w:pPr>
    <w:rPr>
      <w:b/>
      <w:color w:val="000000" w:themeColor="text1"/>
    </w:rPr>
  </w:style>
  <w:style w:type="character" w:customStyle="1" w:styleId="ProposalCar">
    <w:name w:val="Proposal Car"/>
    <w:basedOn w:val="ListParagraphChar"/>
    <w:link w:val="Proposal"/>
    <w:rsid w:val="00E940D5"/>
    <w:rPr>
      <w:rFonts w:cs="Calibri"/>
      <w:b/>
      <w:szCs w:val="21"/>
    </w:rPr>
  </w:style>
  <w:style w:type="paragraph" w:customStyle="1" w:styleId="Observation">
    <w:name w:val="Observation"/>
    <w:basedOn w:val="ListParagraph"/>
    <w:link w:val="ObservationCar"/>
    <w:qFormat/>
    <w:rsid w:val="00AE7E2B"/>
    <w:pPr>
      <w:numPr>
        <w:numId w:val="7"/>
      </w:numPr>
      <w:ind w:left="360"/>
    </w:pPr>
    <w:rPr>
      <w:b/>
      <w:i/>
    </w:rPr>
  </w:style>
  <w:style w:type="character" w:customStyle="1" w:styleId="PropCar">
    <w:name w:val="Prop Car"/>
    <w:basedOn w:val="ListParagraphChar"/>
    <w:link w:val="Prop"/>
    <w:rsid w:val="002D208E"/>
    <w:rPr>
      <w:rFonts w:cs="Calibri"/>
      <w:b/>
      <w:color w:val="000000" w:themeColor="text1"/>
      <w:sz w:val="22"/>
      <w:szCs w:val="21"/>
    </w:rPr>
  </w:style>
  <w:style w:type="character" w:customStyle="1" w:styleId="ObservationCar">
    <w:name w:val="Observation Car"/>
    <w:basedOn w:val="ListParagraphChar"/>
    <w:link w:val="Observation"/>
    <w:rsid w:val="00AE7E2B"/>
    <w:rPr>
      <w:rFonts w:cs="Calibri"/>
      <w:b/>
      <w:i/>
      <w:szCs w:val="21"/>
    </w:rPr>
  </w:style>
  <w:style w:type="paragraph" w:customStyle="1" w:styleId="Prop1">
    <w:name w:val="Prop1"/>
    <w:basedOn w:val="ListParagraph"/>
    <w:autoRedefine/>
    <w:qFormat/>
    <w:rsid w:val="00544153"/>
    <w:rPr>
      <w:b/>
      <w:bCs/>
      <w:color w:val="000000" w:themeColor="text1"/>
      <w:szCs w:val="20"/>
      <w:lang w:eastAsia="ko-KR"/>
    </w:rPr>
  </w:style>
  <w:style w:type="paragraph" w:styleId="NormalWeb">
    <w:name w:val="Normal (Web)"/>
    <w:basedOn w:val="Normal"/>
    <w:uiPriority w:val="99"/>
    <w:unhideWhenUsed/>
    <w:qFormat/>
    <w:rsid w:val="005B78FB"/>
    <w:pPr>
      <w:spacing w:before="100" w:beforeAutospacing="1" w:after="100" w:afterAutospacing="1"/>
    </w:pPr>
    <w:rPr>
      <w:lang w:val="fr-FR" w:eastAsia="fr-FR"/>
    </w:rPr>
  </w:style>
  <w:style w:type="paragraph" w:styleId="NoSpacing">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napToGrid/>
      <w:spacing w:after="0"/>
    </w:pPr>
    <w:rPr>
      <w:rFonts w:eastAsia="Times New Roman"/>
    </w:r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Strong">
    <w:name w:val="Strong"/>
    <w:uiPriority w:val="22"/>
    <w:qFormat/>
    <w:rsid w:val="00D96DBE"/>
    <w:rPr>
      <w:b/>
      <w:bCs/>
    </w:rPr>
  </w:style>
  <w:style w:type="table" w:styleId="LightShading-Accent1">
    <w:name w:val="Light Shading Accent 1"/>
    <w:basedOn w:val="Table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DefaultParagraphFont"/>
    <w:qFormat/>
    <w:rsid w:val="00ED7F54"/>
  </w:style>
  <w:style w:type="paragraph" w:customStyle="1" w:styleId="DraftProposal">
    <w:name w:val="Draft Proposal"/>
    <w:basedOn w:val="BodyText"/>
    <w:next w:val="Normal"/>
    <w:uiPriority w:val="99"/>
    <w:qFormat/>
    <w:rsid w:val="0017791C"/>
    <w:pPr>
      <w:numPr>
        <w:numId w:val="8"/>
      </w:numPr>
      <w:tabs>
        <w:tab w:val="left" w:pos="1701"/>
      </w:tabs>
      <w:autoSpaceDE/>
      <w:autoSpaceDN/>
      <w:adjustRightInd/>
      <w:snapToGrid/>
      <w:spacing w:after="160" w:line="259" w:lineRule="auto"/>
    </w:pPr>
    <w:rPr>
      <w:rFonts w:ascii="Arial" w:eastAsiaTheme="minorHAnsi" w:hAnsi="Arial" w:cstheme="minorBidi"/>
      <w:b/>
      <w:bCs/>
      <w:sz w:val="22"/>
      <w:szCs w:val="22"/>
    </w:rPr>
  </w:style>
  <w:style w:type="paragraph" w:styleId="ListNumber3">
    <w:name w:val="List Number 3"/>
    <w:basedOn w:val="ListNumber2"/>
    <w:qFormat/>
    <w:rsid w:val="00EC1BDD"/>
    <w:pPr>
      <w:numPr>
        <w:numId w:val="9"/>
      </w:numPr>
      <w:tabs>
        <w:tab w:val="num" w:pos="432"/>
      </w:tabs>
      <w:autoSpaceDE/>
      <w:autoSpaceDN/>
      <w:adjustRightInd/>
      <w:snapToGrid/>
      <w:spacing w:after="200" w:line="276" w:lineRule="auto"/>
      <w:ind w:left="432" w:hanging="432"/>
    </w:pPr>
    <w:rPr>
      <w:rFonts w:ascii="Arial" w:eastAsiaTheme="minorHAnsi" w:hAnsi="Arial" w:cstheme="minorBidi"/>
    </w:rPr>
  </w:style>
  <w:style w:type="character" w:customStyle="1" w:styleId="0MaintextChar">
    <w:name w:val="0 Main text Char"/>
    <w:basedOn w:val="DefaultParagraphFon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Number2">
    <w:name w:val="List Number 2"/>
    <w:basedOn w:val="Normal"/>
    <w:semiHidden/>
    <w:unhideWhenUsed/>
    <w:rsid w:val="00EC1BDD"/>
    <w:pPr>
      <w:numPr>
        <w:numId w:val="10"/>
      </w:numPr>
      <w:autoSpaceDE w:val="0"/>
      <w:autoSpaceDN w:val="0"/>
      <w:adjustRightInd w:val="0"/>
      <w:snapToGrid w:val="0"/>
      <w:spacing w:after="120"/>
      <w:contextualSpacing/>
    </w:pPr>
    <w:rPr>
      <w:rFonts w:eastAsiaTheme="minorEastAsia"/>
      <w:sz w:val="22"/>
      <w:szCs w:val="22"/>
    </w:rPr>
  </w:style>
  <w:style w:type="character" w:customStyle="1" w:styleId="B10">
    <w:name w:val="B1 (文字)"/>
    <w:qFormat/>
    <w:locked/>
    <w:rsid w:val="00E34A1A"/>
    <w:rPr>
      <w:lang w:val="en-GB" w:eastAsia="en-US"/>
    </w:rPr>
  </w:style>
  <w:style w:type="table" w:styleId="ListTable3-Accent1">
    <w:name w:val="List Table 3 Accent 1"/>
    <w:basedOn w:val="Table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1Light">
    <w:name w:val="Grid Table 1 Light"/>
    <w:basedOn w:val="Table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pPr>
      <w:snapToGrid/>
    </w:pPr>
    <w:rPr>
      <w:rFonts w:eastAsia="DengXian"/>
      <w:lang w:val="en-GB"/>
    </w:rPr>
  </w:style>
  <w:style w:type="paragraph" w:customStyle="1" w:styleId="Text">
    <w:name w:val="Text"/>
    <w:basedOn w:val="Normal"/>
    <w:rsid w:val="001271E1"/>
    <w:pPr>
      <w:keepLines/>
      <w:spacing w:after="240"/>
    </w:pPr>
    <w:rPr>
      <w:rFonts w:ascii="Arial" w:hAnsi="Arial"/>
      <w:szCs w:val="20"/>
      <w:lang w:val="en-GB" w:eastAsia="fr-FR"/>
    </w:rPr>
  </w:style>
  <w:style w:type="paragraph" w:customStyle="1" w:styleId="enum2">
    <w:name w:val="enum2"/>
    <w:basedOn w:val="Normal"/>
    <w:rsid w:val="00480AF4"/>
    <w:pPr>
      <w:numPr>
        <w:numId w:val="11"/>
      </w:numPr>
      <w:tabs>
        <w:tab w:val="left" w:pos="851"/>
      </w:tabs>
      <w:spacing w:after="120"/>
    </w:pPr>
    <w:rPr>
      <w:rFonts w:ascii="Arial" w:hAnsi="Arial"/>
      <w:szCs w:val="20"/>
      <w:lang w:val="en-GB" w:eastAsia="fr-FR"/>
    </w:rPr>
  </w:style>
  <w:style w:type="table" w:styleId="ListTable1Light-Accent1">
    <w:name w:val="List Table 1 Light Accent 1"/>
    <w:basedOn w:val="TableNormal"/>
    <w:uiPriority w:val="46"/>
    <w:rsid w:val="00967205"/>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ListParagraphChar1">
    <w:name w:val="List Paragraph Char1"/>
    <w:aliases w:val="- Bullets Char1,목록 단락 Char1,リスト段落 Char1,列出段落 Char1,Lista1 Char1,?? ?? Char1,????? Char1,???? Char1,列出段落1 Char1,中等深浅网格 1 - 着色 21 Char1,列表段落 Char1,¥¡¡¡¡ì¬º¥¹¥È¶ÎÂä Char1,ÁÐ³ö¶ÎÂä Char1,列表段落1 Char1,—ño’i—Ž Char1,¥ê¥¹¥È¶ÎÂä Char1"/>
    <w:uiPriority w:val="34"/>
    <w:qFormat/>
    <w:locked/>
    <w:rsid w:val="003C28ED"/>
    <w:rPr>
      <w:lang w:val="en-GB" w:eastAsia="en-US"/>
    </w:rPr>
  </w:style>
  <w:style w:type="paragraph" w:customStyle="1" w:styleId="xmsonormal">
    <w:name w:val="xmsonormal"/>
    <w:basedOn w:val="Normal"/>
    <w:uiPriority w:val="99"/>
    <w:rsid w:val="003C28ED"/>
    <w:rPr>
      <w:rFonts w:eastAsiaTheme="minorHAnsi" w:cs="Calibri"/>
      <w:szCs w:val="22"/>
    </w:rPr>
  </w:style>
  <w:style w:type="table" w:styleId="GridTable1Light-Accent1">
    <w:name w:val="Grid Table 1 Light Accent 1"/>
    <w:basedOn w:val="TableNormal"/>
    <w:uiPriority w:val="46"/>
    <w:rsid w:val="001206A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3-Accent1">
    <w:name w:val="Grid Table 3 Accent 1"/>
    <w:basedOn w:val="TableNormal"/>
    <w:uiPriority w:val="48"/>
    <w:rsid w:val="00D14F9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PlainTable2">
    <w:name w:val="Plain Table 2"/>
    <w:basedOn w:val="TableNormal"/>
    <w:uiPriority w:val="42"/>
    <w:rsid w:val="00B76A7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346DB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GPPNormalText">
    <w:name w:val="3GPP Normal Text"/>
    <w:basedOn w:val="BodyText"/>
    <w:link w:val="3GPPNormalTextChar"/>
    <w:qFormat/>
    <w:rsid w:val="00E96A6E"/>
    <w:pPr>
      <w:autoSpaceDE/>
      <w:autoSpaceDN/>
      <w:adjustRightInd/>
      <w:snapToGrid/>
      <w:spacing w:before="60" w:after="60"/>
    </w:pPr>
    <w:rPr>
      <w:rFonts w:eastAsia="MS Mincho"/>
      <w:szCs w:val="24"/>
      <w:lang w:eastAsia="zh-TW"/>
    </w:rPr>
  </w:style>
  <w:style w:type="character" w:customStyle="1" w:styleId="3GPPNormalTextChar">
    <w:name w:val="3GPP Normal Text Char"/>
    <w:link w:val="3GPPNormalText"/>
    <w:qFormat/>
    <w:rsid w:val="00E96A6E"/>
    <w:rPr>
      <w:rFonts w:eastAsia="MS Mincho"/>
      <w:szCs w:val="24"/>
      <w:lang w:eastAsia="zh-TW"/>
    </w:rPr>
  </w:style>
  <w:style w:type="table" w:customStyle="1" w:styleId="TableGrid1">
    <w:name w:val="Table Grid1"/>
    <w:basedOn w:val="TableNormal"/>
    <w:qFormat/>
    <w:rsid w:val="006D3028"/>
    <w:pPr>
      <w:spacing w:after="160" w:line="259" w:lineRule="auto"/>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qFormat/>
    <w:rsid w:val="0075783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paragraph" w:customStyle="1" w:styleId="Tablehead">
    <w:name w:val="Table_head"/>
    <w:basedOn w:val="Normal"/>
    <w:link w:val="TableheadChar"/>
    <w:qFormat/>
    <w:rsid w:val="00757835"/>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SimSun" w:hAnsi="Times New Roman Bold" w:cs="Times New Roman Bold"/>
      <w:b/>
      <w:szCs w:val="20"/>
      <w:lang w:val="en-GB"/>
    </w:rPr>
  </w:style>
  <w:style w:type="character" w:customStyle="1" w:styleId="TableheadChar">
    <w:name w:val="Table_head Char"/>
    <w:link w:val="Tablehead"/>
    <w:locked/>
    <w:rsid w:val="00757835"/>
    <w:rPr>
      <w:rFonts w:ascii="Times New Roman Bold" w:eastAsia="SimSun" w:hAnsi="Times New Roman Bold" w:cs="Times New Roman Bold"/>
      <w:b/>
      <w:lang w:val="en-GB" w:eastAsia="en-US"/>
    </w:rPr>
  </w:style>
  <w:style w:type="character" w:customStyle="1" w:styleId="TabletextChar">
    <w:name w:val="Table_text Char"/>
    <w:link w:val="Tabletext"/>
    <w:locked/>
    <w:rsid w:val="00757835"/>
    <w:rPr>
      <w:rFonts w:eastAsia="SimSun"/>
      <w:lang w:val="en-GB" w:eastAsia="en-US"/>
    </w:rPr>
  </w:style>
  <w:style w:type="paragraph" w:customStyle="1" w:styleId="Eqn">
    <w:name w:val="Eqn"/>
    <w:basedOn w:val="Normal"/>
    <w:qFormat/>
    <w:rsid w:val="00CF5D70"/>
    <w:pPr>
      <w:tabs>
        <w:tab w:val="center" w:pos="4608"/>
        <w:tab w:val="right" w:pos="9216"/>
      </w:tabs>
      <w:autoSpaceDE w:val="0"/>
      <w:autoSpaceDN w:val="0"/>
      <w:adjustRightInd w:val="0"/>
      <w:snapToGrid w:val="0"/>
      <w:spacing w:after="120"/>
    </w:pPr>
    <w:rPr>
      <w:rFonts w:eastAsia="SimSun"/>
      <w:sz w:val="22"/>
      <w:szCs w:val="22"/>
      <w:lang w:eastAsia="ja-JP"/>
    </w:rPr>
  </w:style>
  <w:style w:type="paragraph" w:customStyle="1" w:styleId="MTDisplayEquation">
    <w:name w:val="MTDisplayEquation"/>
    <w:basedOn w:val="Normal"/>
    <w:next w:val="Normal"/>
    <w:link w:val="MTDisplayEquationChar"/>
    <w:rsid w:val="00CF5D70"/>
    <w:pPr>
      <w:tabs>
        <w:tab w:val="center" w:pos="4660"/>
        <w:tab w:val="right" w:pos="9320"/>
      </w:tabs>
      <w:autoSpaceDE w:val="0"/>
      <w:autoSpaceDN w:val="0"/>
      <w:adjustRightInd w:val="0"/>
      <w:snapToGrid w:val="0"/>
      <w:spacing w:after="120"/>
    </w:pPr>
    <w:rPr>
      <w:rFonts w:eastAsia="SimSun"/>
      <w:kern w:val="2"/>
      <w:sz w:val="24"/>
      <w:szCs w:val="20"/>
      <w:lang w:val="en-GB"/>
    </w:rPr>
  </w:style>
  <w:style w:type="character" w:customStyle="1" w:styleId="MTDisplayEquationChar">
    <w:name w:val="MTDisplayEquation Char"/>
    <w:link w:val="MTDisplayEquation"/>
    <w:rsid w:val="00CF5D70"/>
    <w:rPr>
      <w:rFonts w:eastAsia="SimSun"/>
      <w:kern w:val="2"/>
      <w:sz w:val="24"/>
      <w:lang w:val="en-GB" w:eastAsia="en-US"/>
    </w:rPr>
  </w:style>
  <w:style w:type="table" w:styleId="GridTable5Dark-Accent1">
    <w:name w:val="Grid Table 5 Dark Accent 1"/>
    <w:basedOn w:val="TableNormal"/>
    <w:uiPriority w:val="50"/>
    <w:rsid w:val="00216E7E"/>
    <w:rPr>
      <w:rFonts w:ascii="Calibri" w:eastAsia="SimSun" w:hAnsi="Calibri"/>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4-Accent1">
    <w:name w:val="Grid Table 4 Accent 1"/>
    <w:basedOn w:val="TableNormal"/>
    <w:uiPriority w:val="49"/>
    <w:rsid w:val="008D5E6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3">
    <w:name w:val="Grid Table 4 Accent 3"/>
    <w:basedOn w:val="TableNormal"/>
    <w:uiPriority w:val="49"/>
    <w:rsid w:val="008D5E6B"/>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1Light-Accent3">
    <w:name w:val="Grid Table 1 Light Accent 3"/>
    <w:basedOn w:val="TableNormal"/>
    <w:uiPriority w:val="46"/>
    <w:rsid w:val="00ED2B5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50857886">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81995688">
      <w:bodyDiv w:val="1"/>
      <w:marLeft w:val="0"/>
      <w:marRight w:val="0"/>
      <w:marTop w:val="0"/>
      <w:marBottom w:val="0"/>
      <w:divBdr>
        <w:top w:val="none" w:sz="0" w:space="0" w:color="auto"/>
        <w:left w:val="none" w:sz="0" w:space="0" w:color="auto"/>
        <w:bottom w:val="none" w:sz="0" w:space="0" w:color="auto"/>
        <w:right w:val="none" w:sz="0" w:space="0" w:color="auto"/>
      </w:divBdr>
    </w:div>
    <w:div w:id="84687640">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0716749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60316011">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7559">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38910137">
      <w:bodyDiv w:val="1"/>
      <w:marLeft w:val="0"/>
      <w:marRight w:val="0"/>
      <w:marTop w:val="0"/>
      <w:marBottom w:val="0"/>
      <w:divBdr>
        <w:top w:val="none" w:sz="0" w:space="0" w:color="auto"/>
        <w:left w:val="none" w:sz="0" w:space="0" w:color="auto"/>
        <w:bottom w:val="none" w:sz="0" w:space="0" w:color="auto"/>
        <w:right w:val="none" w:sz="0" w:space="0" w:color="auto"/>
      </w:divBdr>
    </w:div>
    <w:div w:id="449055537">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63236773">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87138929">
      <w:bodyDiv w:val="1"/>
      <w:marLeft w:val="0"/>
      <w:marRight w:val="0"/>
      <w:marTop w:val="0"/>
      <w:marBottom w:val="0"/>
      <w:divBdr>
        <w:top w:val="none" w:sz="0" w:space="0" w:color="auto"/>
        <w:left w:val="none" w:sz="0" w:space="0" w:color="auto"/>
        <w:bottom w:val="none" w:sz="0" w:space="0" w:color="auto"/>
        <w:right w:val="none" w:sz="0" w:space="0" w:color="auto"/>
      </w:divBdr>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42445928">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5060729">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88775389">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27834396">
      <w:bodyDiv w:val="1"/>
      <w:marLeft w:val="0"/>
      <w:marRight w:val="0"/>
      <w:marTop w:val="0"/>
      <w:marBottom w:val="0"/>
      <w:divBdr>
        <w:top w:val="none" w:sz="0" w:space="0" w:color="auto"/>
        <w:left w:val="none" w:sz="0" w:space="0" w:color="auto"/>
        <w:bottom w:val="none" w:sz="0" w:space="0" w:color="auto"/>
        <w:right w:val="none" w:sz="0" w:space="0" w:color="auto"/>
      </w:divBdr>
    </w:div>
    <w:div w:id="1249071464">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8574402">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58391392">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49347955">
      <w:bodyDiv w:val="1"/>
      <w:marLeft w:val="0"/>
      <w:marRight w:val="0"/>
      <w:marTop w:val="0"/>
      <w:marBottom w:val="0"/>
      <w:divBdr>
        <w:top w:val="none" w:sz="0" w:space="0" w:color="auto"/>
        <w:left w:val="none" w:sz="0" w:space="0" w:color="auto"/>
        <w:bottom w:val="none" w:sz="0" w:space="0" w:color="auto"/>
        <w:right w:val="none" w:sz="0" w:space="0" w:color="auto"/>
      </w:divBdr>
    </w:div>
    <w:div w:id="1468930586">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1982211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65687593">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028782">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978399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660181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76793700">
      <w:bodyDiv w:val="1"/>
      <w:marLeft w:val="0"/>
      <w:marRight w:val="0"/>
      <w:marTop w:val="0"/>
      <w:marBottom w:val="0"/>
      <w:divBdr>
        <w:top w:val="none" w:sz="0" w:space="0" w:color="auto"/>
        <w:left w:val="none" w:sz="0" w:space="0" w:color="auto"/>
        <w:bottom w:val="none" w:sz="0" w:space="0" w:color="auto"/>
        <w:right w:val="none" w:sz="0" w:space="0" w:color="auto"/>
      </w:divBdr>
    </w:div>
    <w:div w:id="1982148083">
      <w:bodyDiv w:val="1"/>
      <w:marLeft w:val="0"/>
      <w:marRight w:val="0"/>
      <w:marTop w:val="0"/>
      <w:marBottom w:val="0"/>
      <w:divBdr>
        <w:top w:val="none" w:sz="0" w:space="0" w:color="auto"/>
        <w:left w:val="none" w:sz="0" w:space="0" w:color="auto"/>
        <w:bottom w:val="none" w:sz="0" w:space="0" w:color="auto"/>
        <w:right w:val="none" w:sz="0" w:space="0" w:color="auto"/>
      </w:divBdr>
    </w:div>
    <w:div w:id="1988045376">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2221079">
      <w:bodyDiv w:val="1"/>
      <w:marLeft w:val="0"/>
      <w:marRight w:val="0"/>
      <w:marTop w:val="0"/>
      <w:marBottom w:val="0"/>
      <w:divBdr>
        <w:top w:val="none" w:sz="0" w:space="0" w:color="auto"/>
        <w:left w:val="none" w:sz="0" w:space="0" w:color="auto"/>
        <w:bottom w:val="none" w:sz="0" w:space="0" w:color="auto"/>
        <w:right w:val="none" w:sz="0" w:space="0" w:color="auto"/>
      </w:divBdr>
      <w:divsChild>
        <w:div w:id="1045518284">
          <w:marLeft w:val="274"/>
          <w:marRight w:val="0"/>
          <w:marTop w:val="150"/>
          <w:marBottom w:val="60"/>
          <w:divBdr>
            <w:top w:val="none" w:sz="0" w:space="0" w:color="auto"/>
            <w:left w:val="none" w:sz="0" w:space="0" w:color="auto"/>
            <w:bottom w:val="none" w:sz="0" w:space="0" w:color="auto"/>
            <w:right w:val="none" w:sz="0" w:space="0" w:color="auto"/>
          </w:divBdr>
        </w:div>
        <w:div w:id="178205424">
          <w:marLeft w:val="274"/>
          <w:marRight w:val="0"/>
          <w:marTop w:val="150"/>
          <w:marBottom w:val="60"/>
          <w:divBdr>
            <w:top w:val="none" w:sz="0" w:space="0" w:color="auto"/>
            <w:left w:val="none" w:sz="0" w:space="0" w:color="auto"/>
            <w:bottom w:val="none" w:sz="0" w:space="0" w:color="auto"/>
            <w:right w:val="none" w:sz="0" w:space="0" w:color="auto"/>
          </w:divBdr>
        </w:div>
        <w:div w:id="764888508">
          <w:marLeft w:val="274"/>
          <w:marRight w:val="0"/>
          <w:marTop w:val="150"/>
          <w:marBottom w:val="60"/>
          <w:divBdr>
            <w:top w:val="none" w:sz="0" w:space="0" w:color="auto"/>
            <w:left w:val="none" w:sz="0" w:space="0" w:color="auto"/>
            <w:bottom w:val="none" w:sz="0" w:space="0" w:color="auto"/>
            <w:right w:val="none" w:sz="0" w:space="0" w:color="auto"/>
          </w:divBdr>
        </w:div>
        <w:div w:id="134419737">
          <w:marLeft w:val="288"/>
          <w:marRight w:val="0"/>
          <w:marTop w:val="100"/>
          <w:marBottom w:val="60"/>
          <w:divBdr>
            <w:top w:val="none" w:sz="0" w:space="0" w:color="auto"/>
            <w:left w:val="none" w:sz="0" w:space="0" w:color="auto"/>
            <w:bottom w:val="none" w:sz="0" w:space="0" w:color="auto"/>
            <w:right w:val="none" w:sz="0" w:space="0" w:color="auto"/>
          </w:divBdr>
        </w:div>
        <w:div w:id="83650980">
          <w:marLeft w:val="288"/>
          <w:marRight w:val="0"/>
          <w:marTop w:val="100"/>
          <w:marBottom w:val="60"/>
          <w:divBdr>
            <w:top w:val="none" w:sz="0" w:space="0" w:color="auto"/>
            <w:left w:val="none" w:sz="0" w:space="0" w:color="auto"/>
            <w:bottom w:val="none" w:sz="0" w:space="0" w:color="auto"/>
            <w:right w:val="none" w:sz="0" w:space="0" w:color="auto"/>
          </w:divBdr>
        </w:div>
        <w:div w:id="85881241">
          <w:marLeft w:val="274"/>
          <w:marRight w:val="0"/>
          <w:marTop w:val="150"/>
          <w:marBottom w:val="60"/>
          <w:divBdr>
            <w:top w:val="none" w:sz="0" w:space="0" w:color="auto"/>
            <w:left w:val="none" w:sz="0" w:space="0" w:color="auto"/>
            <w:bottom w:val="none" w:sz="0" w:space="0" w:color="auto"/>
            <w:right w:val="none" w:sz="0" w:space="0" w:color="auto"/>
          </w:divBdr>
        </w:div>
        <w:div w:id="731853579">
          <w:marLeft w:val="274"/>
          <w:marRight w:val="0"/>
          <w:marTop w:val="150"/>
          <w:marBottom w:val="60"/>
          <w:divBdr>
            <w:top w:val="none" w:sz="0" w:space="0" w:color="auto"/>
            <w:left w:val="none" w:sz="0" w:space="0" w:color="auto"/>
            <w:bottom w:val="none" w:sz="0" w:space="0" w:color="auto"/>
            <w:right w:val="none" w:sz="0" w:space="0" w:color="auto"/>
          </w:divBdr>
        </w:div>
        <w:div w:id="1177159090">
          <w:marLeft w:val="274"/>
          <w:marRight w:val="0"/>
          <w:marTop w:val="150"/>
          <w:marBottom w:val="60"/>
          <w:divBdr>
            <w:top w:val="none" w:sz="0" w:space="0" w:color="auto"/>
            <w:left w:val="none" w:sz="0" w:space="0" w:color="auto"/>
            <w:bottom w:val="none" w:sz="0" w:space="0" w:color="auto"/>
            <w:right w:val="none" w:sz="0" w:space="0" w:color="auto"/>
          </w:divBdr>
        </w:div>
      </w:divsChild>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83E1EFE-9383-493A-B526-C63AC43F0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4871</Words>
  <Characters>27771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Huawei Technologies Co.,Ltd.</Company>
  <LinksUpToDate>false</LinksUpToDate>
  <CharactersWithSpaces>32577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522</cp:revision>
  <cp:lastPrinted>2015-07-25T09:06:00Z</cp:lastPrinted>
  <dcterms:created xsi:type="dcterms:W3CDTF">2023-05-10T12:57:00Z</dcterms:created>
  <dcterms:modified xsi:type="dcterms:W3CDTF">2023-11-03T23:07:00Z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