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Pr="00126069" w:rsidRDefault="00022C48" w:rsidP="00902CA8">
      <w:pPr>
        <w:tabs>
          <w:tab w:val="center" w:pos="4536"/>
          <w:tab w:val="right" w:pos="8280"/>
          <w:tab w:val="right" w:pos="9639"/>
        </w:tabs>
        <w:ind w:right="2"/>
        <w:jc w:val="both"/>
        <w:rPr>
          <w:rFonts w:ascii="Arial" w:hAnsi="Arial" w:cs="Arial"/>
          <w:b/>
          <w:bCs/>
          <w:sz w:val="22"/>
          <w:szCs w:val="22"/>
        </w:rPr>
      </w:pPr>
    </w:p>
    <w:p w14:paraId="230382C0" w14:textId="5C59EDE1" w:rsidR="008C41E3" w:rsidRPr="00A06D6C" w:rsidRDefault="00A800C7" w:rsidP="00902CA8">
      <w:pPr>
        <w:tabs>
          <w:tab w:val="center" w:pos="4536"/>
          <w:tab w:val="right" w:pos="8280"/>
          <w:tab w:val="right" w:pos="9639"/>
        </w:tabs>
        <w:ind w:right="2"/>
        <w:jc w:val="both"/>
        <w:rPr>
          <w:rFonts w:ascii="Arial" w:hAnsi="Arial" w:cs="Arial"/>
          <w:b/>
          <w:bCs/>
          <w:sz w:val="22"/>
          <w:szCs w:val="22"/>
        </w:rPr>
      </w:pPr>
      <w:r w:rsidRPr="00A06D6C">
        <w:rPr>
          <w:rFonts w:ascii="Arial" w:hAnsi="Arial" w:cs="Arial"/>
          <w:b/>
          <w:bCs/>
          <w:sz w:val="22"/>
          <w:szCs w:val="22"/>
        </w:rPr>
        <w:t>3GPP TSG RAN WG1 #</w:t>
      </w:r>
      <w:r w:rsidR="00464871" w:rsidRPr="00A06D6C">
        <w:rPr>
          <w:rFonts w:asciiTheme="majorHAnsi" w:hAnsiTheme="majorHAnsi" w:cstheme="majorHAnsi"/>
          <w:b/>
          <w:bCs/>
          <w:sz w:val="22"/>
          <w:szCs w:val="22"/>
        </w:rPr>
        <w:t>1</w:t>
      </w:r>
      <w:r w:rsidR="00464871" w:rsidRPr="00A06D6C">
        <w:rPr>
          <w:rFonts w:asciiTheme="majorHAnsi" w:eastAsia="宋体" w:hAnsiTheme="majorHAnsi" w:cstheme="majorHAnsi" w:hint="eastAsia"/>
          <w:b/>
          <w:bCs/>
          <w:sz w:val="22"/>
          <w:szCs w:val="22"/>
          <w:lang w:eastAsia="zh-CN"/>
        </w:rPr>
        <w:t>1</w:t>
      </w:r>
      <w:r w:rsidR="00464871" w:rsidRPr="00A06D6C">
        <w:rPr>
          <w:rFonts w:asciiTheme="majorHAnsi" w:eastAsia="宋体" w:hAnsiTheme="majorHAnsi" w:cstheme="majorHAnsi"/>
          <w:b/>
          <w:bCs/>
          <w:sz w:val="22"/>
          <w:szCs w:val="22"/>
          <w:lang w:eastAsia="zh-CN"/>
        </w:rPr>
        <w:t>4bis</w:t>
      </w:r>
      <w:r w:rsidRPr="00A06D6C">
        <w:rPr>
          <w:rFonts w:ascii="Arial" w:hAnsi="Arial" w:cs="Arial"/>
          <w:b/>
          <w:bCs/>
          <w:sz w:val="22"/>
          <w:szCs w:val="22"/>
        </w:rPr>
        <w:tab/>
      </w:r>
      <w:r w:rsidRPr="00A06D6C">
        <w:rPr>
          <w:rFonts w:ascii="Arial" w:hAnsi="Arial" w:cs="Arial"/>
          <w:b/>
          <w:bCs/>
          <w:sz w:val="22"/>
          <w:szCs w:val="22"/>
        </w:rPr>
        <w:tab/>
      </w:r>
      <w:r w:rsidRPr="00A06D6C">
        <w:rPr>
          <w:rFonts w:ascii="Arial" w:hAnsi="Arial" w:cs="Arial"/>
          <w:b/>
          <w:bCs/>
          <w:sz w:val="22"/>
          <w:szCs w:val="22"/>
        </w:rPr>
        <w:tab/>
      </w:r>
      <w:r w:rsidR="006E16CA" w:rsidRPr="00A06D6C">
        <w:rPr>
          <w:rFonts w:ascii="Arial" w:hAnsi="Arial" w:cs="Arial"/>
          <w:b/>
          <w:bCs/>
          <w:sz w:val="22"/>
          <w:szCs w:val="22"/>
        </w:rPr>
        <w:t xml:space="preserve"> </w:t>
      </w:r>
      <w:r w:rsidR="0092257E" w:rsidRPr="0092257E">
        <w:rPr>
          <w:rFonts w:ascii="Arial" w:hAnsi="Arial" w:cs="Arial"/>
          <w:b/>
          <w:bCs/>
          <w:sz w:val="22"/>
          <w:szCs w:val="22"/>
        </w:rPr>
        <w:t>R1-2310046</w:t>
      </w:r>
    </w:p>
    <w:p w14:paraId="5D0FDFB5" w14:textId="6DDC2F3A" w:rsidR="00A800C7" w:rsidRPr="00A06D6C" w:rsidRDefault="00464871" w:rsidP="00902CA8">
      <w:pPr>
        <w:tabs>
          <w:tab w:val="center" w:pos="4536"/>
          <w:tab w:val="right" w:pos="8280"/>
          <w:tab w:val="right" w:pos="9639"/>
        </w:tabs>
        <w:ind w:right="2"/>
        <w:jc w:val="both"/>
        <w:rPr>
          <w:rFonts w:ascii="Arial" w:eastAsia="MS Mincho" w:hAnsi="Arial" w:cs="Arial"/>
          <w:b/>
          <w:bCs/>
          <w:sz w:val="22"/>
          <w:szCs w:val="22"/>
        </w:rPr>
      </w:pPr>
      <w:r w:rsidRPr="00A06D6C">
        <w:rPr>
          <w:rFonts w:ascii="Arial" w:eastAsia="MS Mincho" w:hAnsi="Arial" w:cs="Arial"/>
          <w:b/>
          <w:bCs/>
          <w:sz w:val="22"/>
          <w:szCs w:val="22"/>
        </w:rPr>
        <w:t>Xiamen</w:t>
      </w:r>
      <w:r w:rsidR="00A800C7" w:rsidRPr="00A06D6C">
        <w:rPr>
          <w:rFonts w:ascii="Arial" w:eastAsia="MS Mincho" w:hAnsi="Arial" w:cs="Arial"/>
          <w:b/>
          <w:bCs/>
          <w:sz w:val="22"/>
          <w:szCs w:val="22"/>
        </w:rPr>
        <w:t xml:space="preserve">, </w:t>
      </w:r>
      <w:r w:rsidRPr="00A06D6C">
        <w:rPr>
          <w:rFonts w:ascii="Arial" w:eastAsia="MS Mincho" w:hAnsi="Arial" w:cs="Arial"/>
          <w:b/>
          <w:bCs/>
          <w:sz w:val="22"/>
          <w:szCs w:val="22"/>
        </w:rPr>
        <w:t>China</w:t>
      </w:r>
      <w:r w:rsidR="009D1C02" w:rsidRPr="00A06D6C">
        <w:rPr>
          <w:rFonts w:ascii="Arial" w:eastAsia="MS Mincho" w:hAnsi="Arial" w:cs="Arial"/>
          <w:b/>
          <w:bCs/>
          <w:sz w:val="22"/>
          <w:szCs w:val="22"/>
        </w:rPr>
        <w:t xml:space="preserve">, </w:t>
      </w:r>
      <w:r w:rsidR="000D183C" w:rsidRPr="00A06D6C">
        <w:rPr>
          <w:rFonts w:ascii="Arial" w:eastAsia="MS Mincho" w:hAnsi="Arial" w:cs="Arial"/>
          <w:b/>
          <w:bCs/>
          <w:sz w:val="22"/>
          <w:szCs w:val="22"/>
        </w:rPr>
        <w:t>Oct</w:t>
      </w:r>
      <w:r w:rsidR="00A06D6C">
        <w:rPr>
          <w:rFonts w:ascii="Arial" w:eastAsia="MS Mincho" w:hAnsi="Arial" w:cs="Arial"/>
          <w:b/>
          <w:bCs/>
          <w:sz w:val="22"/>
          <w:szCs w:val="22"/>
        </w:rPr>
        <w:t>ober</w:t>
      </w:r>
      <w:r w:rsidR="000D183C" w:rsidRPr="00A06D6C">
        <w:rPr>
          <w:rFonts w:ascii="Arial" w:eastAsia="MS Mincho" w:hAnsi="Arial" w:cs="Arial"/>
          <w:b/>
          <w:bCs/>
          <w:sz w:val="22"/>
          <w:szCs w:val="22"/>
        </w:rPr>
        <w:t xml:space="preserve"> 9</w:t>
      </w:r>
      <w:r w:rsidR="007F4DB7" w:rsidRPr="00A06D6C">
        <w:rPr>
          <w:rFonts w:ascii="Arial" w:eastAsia="MS Mincho" w:hAnsi="Arial" w:cs="Arial"/>
          <w:b/>
          <w:bCs/>
          <w:sz w:val="22"/>
          <w:szCs w:val="22"/>
        </w:rPr>
        <w:t xml:space="preserve">th – </w:t>
      </w:r>
      <w:r w:rsidR="000D183C" w:rsidRPr="00A06D6C">
        <w:rPr>
          <w:rFonts w:ascii="Arial" w:eastAsia="MS Mincho" w:hAnsi="Arial" w:cs="Arial"/>
          <w:b/>
          <w:bCs/>
          <w:sz w:val="22"/>
          <w:szCs w:val="22"/>
        </w:rPr>
        <w:t>Oct</w:t>
      </w:r>
      <w:r w:rsidR="00A06D6C">
        <w:rPr>
          <w:rFonts w:ascii="Arial" w:eastAsia="MS Mincho" w:hAnsi="Arial" w:cs="Arial"/>
          <w:b/>
          <w:bCs/>
          <w:sz w:val="22"/>
          <w:szCs w:val="22"/>
        </w:rPr>
        <w:t xml:space="preserve">ober </w:t>
      </w:r>
      <w:r w:rsidR="000D183C" w:rsidRPr="00A06D6C">
        <w:rPr>
          <w:rFonts w:ascii="Arial" w:eastAsia="MS Mincho" w:hAnsi="Arial" w:cs="Arial"/>
          <w:b/>
          <w:bCs/>
          <w:sz w:val="22"/>
          <w:szCs w:val="22"/>
        </w:rPr>
        <w:t>13</w:t>
      </w:r>
      <w:r w:rsidR="007F4DB7" w:rsidRPr="00A06D6C">
        <w:rPr>
          <w:rFonts w:ascii="Arial" w:eastAsia="MS Mincho" w:hAnsi="Arial" w:cs="Arial"/>
          <w:b/>
          <w:bCs/>
          <w:sz w:val="22"/>
          <w:szCs w:val="22"/>
        </w:rPr>
        <w:t>, 202</w:t>
      </w:r>
      <w:r w:rsidR="00537C61" w:rsidRPr="00A06D6C">
        <w:rPr>
          <w:rFonts w:ascii="Arial" w:eastAsia="MS Mincho" w:hAnsi="Arial" w:cs="Arial"/>
          <w:b/>
          <w:bCs/>
          <w:sz w:val="22"/>
          <w:szCs w:val="22"/>
        </w:rPr>
        <w:t>3</w:t>
      </w:r>
    </w:p>
    <w:p w14:paraId="07210D9E" w14:textId="17B1AC36" w:rsidR="003F1BAF" w:rsidRPr="00A06D6C" w:rsidRDefault="003F1BAF" w:rsidP="00902CA8">
      <w:pPr>
        <w:pStyle w:val="a9"/>
        <w:ind w:left="1800" w:hanging="1800"/>
        <w:jc w:val="both"/>
        <w:rPr>
          <w:rFonts w:eastAsia="MS Gothic"/>
          <w:noProof w:val="0"/>
          <w:sz w:val="22"/>
          <w:szCs w:val="22"/>
        </w:rPr>
      </w:pPr>
    </w:p>
    <w:p w14:paraId="16354F5F" w14:textId="557370BA" w:rsidR="001640AD" w:rsidRPr="00A06D6C" w:rsidRDefault="001640AD" w:rsidP="00902CA8">
      <w:pPr>
        <w:pStyle w:val="a9"/>
        <w:ind w:left="1800" w:hanging="1800"/>
        <w:jc w:val="both"/>
        <w:rPr>
          <w:rFonts w:eastAsia="MS Gothic"/>
          <w:noProof w:val="0"/>
          <w:sz w:val="22"/>
          <w:szCs w:val="22"/>
          <w:lang w:eastAsia="ja-JP"/>
        </w:rPr>
      </w:pPr>
      <w:r w:rsidRPr="00A06D6C">
        <w:rPr>
          <w:rFonts w:eastAsia="MS Gothic"/>
          <w:noProof w:val="0"/>
          <w:sz w:val="22"/>
          <w:szCs w:val="22"/>
        </w:rPr>
        <w:t>Source:</w:t>
      </w:r>
      <w:r w:rsidRPr="00A06D6C">
        <w:rPr>
          <w:rFonts w:eastAsia="MS Gothic"/>
          <w:noProof w:val="0"/>
          <w:sz w:val="22"/>
          <w:szCs w:val="22"/>
        </w:rPr>
        <w:tab/>
        <w:t xml:space="preserve">NTT </w:t>
      </w:r>
      <w:r w:rsidRPr="00A06D6C">
        <w:rPr>
          <w:rFonts w:eastAsia="MS Gothic" w:hint="eastAsia"/>
          <w:noProof w:val="0"/>
          <w:sz w:val="22"/>
          <w:szCs w:val="22"/>
        </w:rPr>
        <w:t>DOCOMO</w:t>
      </w:r>
      <w:r w:rsidRPr="00A06D6C">
        <w:rPr>
          <w:rFonts w:eastAsia="MS Gothic" w:hint="eastAsia"/>
          <w:noProof w:val="0"/>
          <w:sz w:val="22"/>
          <w:szCs w:val="22"/>
          <w:lang w:eastAsia="ja-JP"/>
        </w:rPr>
        <w:t>, INC.</w:t>
      </w:r>
    </w:p>
    <w:p w14:paraId="13B0DD91" w14:textId="77777777" w:rsidR="00885ED0" w:rsidRPr="00A06D6C" w:rsidRDefault="00D02352" w:rsidP="00902CA8">
      <w:pPr>
        <w:pStyle w:val="a9"/>
        <w:ind w:left="1800" w:hanging="1800"/>
        <w:jc w:val="both"/>
        <w:rPr>
          <w:sz w:val="22"/>
          <w:szCs w:val="22"/>
          <w:lang w:val="en-US"/>
        </w:rPr>
      </w:pPr>
      <w:r w:rsidRPr="0092257E">
        <w:rPr>
          <w:sz w:val="22"/>
          <w:szCs w:val="22"/>
          <w:lang w:val="en-US"/>
        </w:rPr>
        <w:t>Title:</w:t>
      </w:r>
      <w:r w:rsidR="00DB782C" w:rsidRPr="0092257E">
        <w:rPr>
          <w:sz w:val="22"/>
          <w:szCs w:val="22"/>
          <w:lang w:val="en-US"/>
        </w:rPr>
        <w:tab/>
      </w:r>
      <w:r w:rsidR="00C11FCD" w:rsidRPr="0092257E">
        <w:rPr>
          <w:sz w:val="22"/>
          <w:szCs w:val="22"/>
          <w:lang w:val="en-US"/>
        </w:rPr>
        <w:t xml:space="preserve">Discussion on </w:t>
      </w:r>
      <w:r w:rsidR="00885ED0" w:rsidRPr="0092257E">
        <w:rPr>
          <w:sz w:val="22"/>
          <w:szCs w:val="22"/>
          <w:lang w:val="en-US"/>
        </w:rPr>
        <w:t>Side control information and NCR behavior</w:t>
      </w:r>
    </w:p>
    <w:p w14:paraId="33948831" w14:textId="6F85BB20" w:rsidR="00900DAE" w:rsidRPr="00A06D6C" w:rsidRDefault="00900DAE" w:rsidP="00902CA8">
      <w:pPr>
        <w:pStyle w:val="a9"/>
        <w:ind w:left="1800" w:hanging="1800"/>
        <w:jc w:val="both"/>
        <w:rPr>
          <w:sz w:val="22"/>
          <w:szCs w:val="22"/>
          <w:lang w:val="en-US" w:eastAsia="ja-JP"/>
        </w:rPr>
      </w:pPr>
      <w:r w:rsidRPr="00A06D6C">
        <w:rPr>
          <w:sz w:val="22"/>
          <w:szCs w:val="22"/>
          <w:lang w:val="en-US"/>
        </w:rPr>
        <w:t>Agenda Item:</w:t>
      </w:r>
      <w:bookmarkStart w:id="0" w:name="Source"/>
      <w:bookmarkEnd w:id="0"/>
      <w:r w:rsidR="00D02352" w:rsidRPr="00A06D6C">
        <w:rPr>
          <w:sz w:val="22"/>
          <w:szCs w:val="22"/>
          <w:lang w:val="en-US"/>
        </w:rPr>
        <w:tab/>
      </w:r>
      <w:r w:rsidR="000D183C" w:rsidRPr="00A06D6C">
        <w:rPr>
          <w:sz w:val="22"/>
          <w:szCs w:val="22"/>
          <w:lang w:val="en-US" w:eastAsia="ja-JP"/>
        </w:rPr>
        <w:t>8.11.1</w:t>
      </w:r>
    </w:p>
    <w:p w14:paraId="64397E24" w14:textId="6B6C7E88" w:rsidR="00900DAE" w:rsidRPr="00126069" w:rsidRDefault="00900DAE" w:rsidP="00902CA8">
      <w:pPr>
        <w:pBdr>
          <w:bottom w:val="single" w:sz="6" w:space="1" w:color="auto"/>
        </w:pBdr>
        <w:ind w:left="1800" w:hanging="1800"/>
        <w:jc w:val="both"/>
        <w:rPr>
          <w:rFonts w:ascii="Arial" w:hAnsi="Arial"/>
          <w:b/>
          <w:sz w:val="22"/>
          <w:szCs w:val="22"/>
          <w:lang w:val="en-US"/>
        </w:rPr>
      </w:pPr>
      <w:r w:rsidRPr="00A06D6C">
        <w:rPr>
          <w:rFonts w:ascii="Arial" w:hAnsi="Arial"/>
          <w:b/>
          <w:sz w:val="22"/>
          <w:szCs w:val="22"/>
          <w:lang w:val="en-US"/>
        </w:rPr>
        <w:t>Document for:</w:t>
      </w:r>
      <w:bookmarkStart w:id="1" w:name="DocumentFor"/>
      <w:bookmarkEnd w:id="1"/>
      <w:r w:rsidR="00D02352" w:rsidRPr="00A06D6C">
        <w:rPr>
          <w:rFonts w:ascii="Arial" w:hAnsi="Arial"/>
          <w:b/>
          <w:sz w:val="22"/>
          <w:szCs w:val="22"/>
          <w:lang w:val="en-US"/>
        </w:rPr>
        <w:t xml:space="preserve"> </w:t>
      </w:r>
      <w:r w:rsidR="00D02352" w:rsidRPr="00A06D6C">
        <w:rPr>
          <w:rFonts w:ascii="Arial" w:hAnsi="Arial"/>
          <w:b/>
          <w:sz w:val="22"/>
          <w:szCs w:val="22"/>
          <w:lang w:val="en-US"/>
        </w:rPr>
        <w:tab/>
      </w:r>
      <w:r w:rsidRPr="00A06D6C">
        <w:rPr>
          <w:rFonts w:ascii="Arial" w:hAnsi="Arial"/>
          <w:b/>
          <w:sz w:val="22"/>
          <w:szCs w:val="22"/>
          <w:lang w:val="en-US"/>
        </w:rPr>
        <w:t>Discussion and Decision</w:t>
      </w:r>
    </w:p>
    <w:p w14:paraId="677CF427" w14:textId="168727C5" w:rsidR="006F75EC" w:rsidRPr="00126069" w:rsidRDefault="001D2A61" w:rsidP="00902CA8">
      <w:pPr>
        <w:pStyle w:val="1"/>
        <w:numPr>
          <w:ilvl w:val="0"/>
          <w:numId w:val="5"/>
        </w:numPr>
        <w:tabs>
          <w:tab w:val="num" w:pos="425"/>
        </w:tabs>
        <w:spacing w:before="0" w:after="0"/>
        <w:ind w:left="0" w:firstLine="0"/>
        <w:jc w:val="both"/>
        <w:rPr>
          <w:rFonts w:eastAsia="MS Mincho"/>
          <w:b/>
          <w:bCs/>
          <w:sz w:val="22"/>
          <w:szCs w:val="22"/>
          <w:lang w:val="en-US"/>
        </w:rPr>
      </w:pPr>
      <w:r w:rsidRPr="00126069">
        <w:rPr>
          <w:rFonts w:eastAsia="MS Mincho" w:hint="eastAsia"/>
          <w:b/>
          <w:bCs/>
          <w:sz w:val="22"/>
          <w:szCs w:val="22"/>
          <w:lang w:val="en-US"/>
        </w:rPr>
        <w:t>Introduction</w:t>
      </w:r>
    </w:p>
    <w:p w14:paraId="3C35A654" w14:textId="3C6907F3" w:rsidR="00147475" w:rsidRPr="00126069" w:rsidRDefault="006831FD" w:rsidP="00902CA8">
      <w:pPr>
        <w:spacing w:beforeLines="50" w:before="120" w:afterLines="50" w:after="120"/>
        <w:jc w:val="both"/>
        <w:rPr>
          <w:rFonts w:eastAsia="宋体"/>
          <w:sz w:val="22"/>
          <w:szCs w:val="22"/>
          <w:lang w:val="en-US" w:eastAsia="zh-CN"/>
        </w:rPr>
      </w:pPr>
      <w:r w:rsidRPr="00126069">
        <w:rPr>
          <w:rFonts w:eastAsia="宋体" w:hint="eastAsia"/>
          <w:sz w:val="22"/>
          <w:szCs w:val="22"/>
          <w:lang w:val="en-US" w:eastAsia="zh-CN"/>
        </w:rPr>
        <w:t>I</w:t>
      </w:r>
      <w:r w:rsidRPr="00126069">
        <w:rPr>
          <w:rFonts w:eastAsia="宋体"/>
          <w:sz w:val="22"/>
          <w:szCs w:val="22"/>
          <w:lang w:val="en-US" w:eastAsia="zh-CN"/>
        </w:rPr>
        <w:t xml:space="preserve">n this contribution, </w:t>
      </w:r>
      <w:r w:rsidR="008977DF" w:rsidRPr="00126069">
        <w:rPr>
          <w:rFonts w:eastAsia="宋体"/>
          <w:sz w:val="22"/>
          <w:szCs w:val="22"/>
          <w:lang w:val="en-US" w:eastAsia="zh-CN"/>
        </w:rPr>
        <w:t>we</w:t>
      </w:r>
      <w:r w:rsidR="00396052">
        <w:rPr>
          <w:rFonts w:eastAsia="宋体"/>
          <w:sz w:val="22"/>
          <w:szCs w:val="22"/>
          <w:lang w:val="en-US" w:eastAsia="zh-CN"/>
        </w:rPr>
        <w:t xml:space="preserve"> discuss</w:t>
      </w:r>
      <w:r w:rsidR="008977DF" w:rsidRPr="00126069">
        <w:rPr>
          <w:rFonts w:eastAsia="宋体"/>
          <w:sz w:val="22"/>
          <w:szCs w:val="22"/>
          <w:lang w:val="en-US" w:eastAsia="zh-CN"/>
        </w:rPr>
        <w:t xml:space="preserve"> </w:t>
      </w:r>
      <w:r w:rsidR="000D183C">
        <w:rPr>
          <w:rFonts w:eastAsia="宋体"/>
          <w:sz w:val="22"/>
          <w:szCs w:val="22"/>
          <w:lang w:val="en-US" w:eastAsia="zh-CN"/>
        </w:rPr>
        <w:t>remaining issues on</w:t>
      </w:r>
      <w:r w:rsidR="00053CBC">
        <w:rPr>
          <w:rFonts w:eastAsia="宋体"/>
          <w:sz w:val="22"/>
          <w:szCs w:val="22"/>
          <w:lang w:val="en-US" w:eastAsia="zh-CN"/>
        </w:rPr>
        <w:t xml:space="preserve"> </w:t>
      </w:r>
      <w:r w:rsidR="000D183C">
        <w:rPr>
          <w:rFonts w:eastAsia="宋体"/>
          <w:sz w:val="22"/>
          <w:szCs w:val="22"/>
          <w:lang w:val="en-US" w:eastAsia="zh-CN"/>
        </w:rPr>
        <w:t>side control information and NCR behavior.</w:t>
      </w:r>
      <w:r w:rsidR="00F37E73">
        <w:rPr>
          <w:rFonts w:eastAsia="宋体"/>
          <w:sz w:val="22"/>
          <w:szCs w:val="22"/>
          <w:lang w:val="en-US" w:eastAsia="zh-CN"/>
        </w:rPr>
        <w:t xml:space="preserve"> </w:t>
      </w:r>
      <w:r w:rsidR="000D183C">
        <w:rPr>
          <w:rFonts w:eastAsia="宋体"/>
          <w:sz w:val="22"/>
          <w:szCs w:val="22"/>
          <w:lang w:val="en-US" w:eastAsia="zh-CN"/>
        </w:rPr>
        <w:t xml:space="preserve"> </w:t>
      </w:r>
    </w:p>
    <w:p w14:paraId="5249C530" w14:textId="2FBF2347" w:rsidR="00997E25" w:rsidRPr="00126069" w:rsidRDefault="00997E25" w:rsidP="00902CA8">
      <w:pPr>
        <w:pStyle w:val="1"/>
        <w:numPr>
          <w:ilvl w:val="0"/>
          <w:numId w:val="5"/>
        </w:numPr>
        <w:tabs>
          <w:tab w:val="num" w:pos="425"/>
        </w:tabs>
        <w:spacing w:beforeLines="50" w:before="120" w:afterLines="50" w:after="120"/>
        <w:ind w:left="0" w:firstLine="0"/>
        <w:jc w:val="both"/>
        <w:rPr>
          <w:rFonts w:eastAsia="MS Mincho"/>
          <w:b/>
          <w:bCs/>
          <w:sz w:val="22"/>
          <w:szCs w:val="22"/>
          <w:lang w:val="en-US"/>
        </w:rPr>
      </w:pPr>
      <w:r w:rsidRPr="00126069">
        <w:rPr>
          <w:rFonts w:eastAsia="MS Mincho"/>
          <w:b/>
          <w:bCs/>
          <w:sz w:val="22"/>
          <w:szCs w:val="22"/>
          <w:lang w:val="en-US"/>
        </w:rPr>
        <w:t>Discussion</w:t>
      </w:r>
      <w:r w:rsidR="000913BD" w:rsidRPr="00126069">
        <w:rPr>
          <w:rFonts w:eastAsia="MS Mincho"/>
          <w:b/>
          <w:bCs/>
          <w:sz w:val="22"/>
          <w:szCs w:val="22"/>
          <w:lang w:val="en-US"/>
        </w:rPr>
        <w:t xml:space="preserve"> </w:t>
      </w:r>
    </w:p>
    <w:p w14:paraId="62945B5A" w14:textId="33C6EBB6" w:rsidR="007913F6" w:rsidRDefault="007913F6" w:rsidP="00902CA8">
      <w:pPr>
        <w:pStyle w:val="2"/>
        <w:adjustRightInd w:val="0"/>
        <w:spacing w:beforeLines="50" w:before="120" w:afterLines="50" w:after="120" w:line="240" w:lineRule="auto"/>
        <w:jc w:val="both"/>
        <w:rPr>
          <w:rFonts w:eastAsia="宋体"/>
          <w:b/>
          <w:bCs/>
          <w:sz w:val="22"/>
          <w:szCs w:val="22"/>
          <w:lang w:eastAsia="zh-CN"/>
        </w:rPr>
      </w:pPr>
      <w:r w:rsidRPr="00126069">
        <w:rPr>
          <w:rFonts w:eastAsia="宋体" w:hint="eastAsia"/>
          <w:b/>
          <w:bCs/>
          <w:sz w:val="22"/>
          <w:szCs w:val="22"/>
          <w:lang w:eastAsia="zh-CN"/>
        </w:rPr>
        <w:t>2</w:t>
      </w:r>
      <w:r w:rsidRPr="00126069">
        <w:rPr>
          <w:rFonts w:eastAsia="宋体"/>
          <w:b/>
          <w:bCs/>
          <w:sz w:val="22"/>
          <w:szCs w:val="22"/>
          <w:lang w:eastAsia="zh-CN"/>
        </w:rPr>
        <w:t xml:space="preserve">.1 </w:t>
      </w:r>
      <w:r w:rsidR="0024372D" w:rsidRPr="00126069">
        <w:rPr>
          <w:rFonts w:eastAsia="宋体"/>
          <w:b/>
          <w:bCs/>
          <w:sz w:val="22"/>
          <w:szCs w:val="22"/>
          <w:lang w:eastAsia="zh-CN"/>
        </w:rPr>
        <w:t xml:space="preserve">Beamforming </w:t>
      </w:r>
      <w:r w:rsidR="00D4799A">
        <w:rPr>
          <w:rFonts w:eastAsia="宋体"/>
          <w:b/>
          <w:bCs/>
          <w:sz w:val="22"/>
          <w:szCs w:val="22"/>
          <w:lang w:eastAsia="zh-CN"/>
        </w:rPr>
        <w:t>at</w:t>
      </w:r>
      <w:r w:rsidR="0024372D" w:rsidRPr="00126069">
        <w:rPr>
          <w:rFonts w:eastAsia="宋体"/>
          <w:b/>
          <w:bCs/>
          <w:sz w:val="22"/>
          <w:szCs w:val="22"/>
          <w:lang w:eastAsia="zh-CN"/>
        </w:rPr>
        <w:t xml:space="preserve"> </w:t>
      </w:r>
      <w:r w:rsidR="00E70EFD">
        <w:rPr>
          <w:rFonts w:eastAsia="宋体"/>
          <w:b/>
          <w:bCs/>
          <w:sz w:val="22"/>
          <w:szCs w:val="22"/>
          <w:lang w:eastAsia="zh-CN"/>
        </w:rPr>
        <w:t>NCR</w:t>
      </w:r>
      <w:r w:rsidR="001B3D31">
        <w:rPr>
          <w:rFonts w:eastAsia="宋体"/>
          <w:b/>
          <w:bCs/>
          <w:sz w:val="22"/>
          <w:szCs w:val="22"/>
          <w:lang w:eastAsia="zh-CN"/>
        </w:rPr>
        <w:t>-Fwd</w:t>
      </w:r>
      <w:r w:rsidR="00E70EFD">
        <w:rPr>
          <w:rFonts w:eastAsia="宋体"/>
          <w:b/>
          <w:bCs/>
          <w:sz w:val="22"/>
          <w:szCs w:val="22"/>
          <w:lang w:eastAsia="zh-CN"/>
        </w:rPr>
        <w:t xml:space="preserve"> </w:t>
      </w:r>
      <w:r w:rsidR="00D4799A">
        <w:rPr>
          <w:rFonts w:eastAsia="宋体"/>
          <w:b/>
          <w:bCs/>
          <w:sz w:val="22"/>
          <w:szCs w:val="22"/>
          <w:lang w:eastAsia="zh-CN"/>
        </w:rPr>
        <w:t xml:space="preserve">for </w:t>
      </w:r>
      <w:r w:rsidR="00E70EFD">
        <w:rPr>
          <w:rFonts w:eastAsia="宋体"/>
          <w:b/>
          <w:bCs/>
          <w:sz w:val="22"/>
          <w:szCs w:val="22"/>
          <w:lang w:eastAsia="zh-CN"/>
        </w:rPr>
        <w:t>backhaul link</w:t>
      </w:r>
    </w:p>
    <w:p w14:paraId="185E4F65" w14:textId="5A8DF5BB" w:rsidR="00B8510F" w:rsidRPr="00B8510F" w:rsidRDefault="00B8510F" w:rsidP="00B8510F">
      <w:pPr>
        <w:spacing w:beforeLines="50" w:before="120" w:afterLines="50" w:after="120"/>
        <w:jc w:val="both"/>
        <w:rPr>
          <w:rFonts w:eastAsia="宋体"/>
          <w:sz w:val="22"/>
          <w:szCs w:val="22"/>
          <w:lang w:val="en-US" w:eastAsia="zh-CN"/>
        </w:rPr>
      </w:pPr>
      <w:r w:rsidRPr="00B8510F">
        <w:rPr>
          <w:rFonts w:eastAsia="宋体"/>
          <w:sz w:val="22"/>
          <w:szCs w:val="22"/>
          <w:lang w:val="en-US" w:eastAsia="zh-CN"/>
        </w:rPr>
        <w:t>Following agreements were made for NCR backhaul link beam indication.</w:t>
      </w:r>
    </w:p>
    <w:tbl>
      <w:tblPr>
        <w:tblStyle w:val="aff6"/>
        <w:tblW w:w="0" w:type="auto"/>
        <w:tblLook w:val="04A0" w:firstRow="1" w:lastRow="0" w:firstColumn="1" w:lastColumn="0" w:noHBand="0" w:noVBand="1"/>
      </w:tblPr>
      <w:tblGrid>
        <w:gridCol w:w="9962"/>
      </w:tblGrid>
      <w:tr w:rsidR="0066392E" w14:paraId="07F54D8B" w14:textId="77777777" w:rsidTr="0066392E">
        <w:tc>
          <w:tcPr>
            <w:tcW w:w="9962" w:type="dxa"/>
          </w:tcPr>
          <w:p w14:paraId="75EC07F3" w14:textId="77777777" w:rsidR="00D531F5" w:rsidRPr="00D531F5" w:rsidRDefault="00D531F5" w:rsidP="00D531F5">
            <w:pPr>
              <w:widowControl w:val="0"/>
              <w:snapToGrid w:val="0"/>
              <w:jc w:val="both"/>
              <w:rPr>
                <w:rFonts w:eastAsia="等线"/>
                <w:b/>
                <w:bCs/>
                <w:iCs/>
                <w:kern w:val="2"/>
                <w:sz w:val="20"/>
                <w:highlight w:val="green"/>
                <w:lang w:val="en-US" w:eastAsia="zh-CN"/>
              </w:rPr>
            </w:pPr>
            <w:r w:rsidRPr="00D531F5">
              <w:rPr>
                <w:rFonts w:eastAsia="等线"/>
                <w:b/>
                <w:bCs/>
                <w:iCs/>
                <w:kern w:val="2"/>
                <w:sz w:val="20"/>
                <w:highlight w:val="green"/>
                <w:lang w:val="en-US" w:eastAsia="zh-CN"/>
              </w:rPr>
              <w:t>Agreement</w:t>
            </w:r>
          </w:p>
          <w:p w14:paraId="7AF9DE66" w14:textId="77777777" w:rsidR="00D531F5" w:rsidRPr="00D531F5" w:rsidRDefault="00D531F5" w:rsidP="00D531F5">
            <w:pPr>
              <w:widowControl w:val="0"/>
              <w:snapToGrid w:val="0"/>
              <w:jc w:val="both"/>
              <w:rPr>
                <w:rFonts w:eastAsia="等线"/>
                <w:bCs/>
                <w:iCs/>
                <w:kern w:val="2"/>
                <w:sz w:val="20"/>
                <w:lang w:val="en-US" w:eastAsia="zh-CN"/>
              </w:rPr>
            </w:pPr>
            <w:r w:rsidRPr="00D531F5">
              <w:rPr>
                <w:rFonts w:eastAsia="等线"/>
                <w:bCs/>
                <w:iCs/>
                <w:kern w:val="2"/>
                <w:sz w:val="20"/>
                <w:lang w:val="en-US" w:eastAsia="zh-CN"/>
              </w:rPr>
              <w:t>The following pre-defined rules are applied to determine the beam for backhaul link:</w:t>
            </w:r>
          </w:p>
          <w:p w14:paraId="5ED5E943" w14:textId="77777777" w:rsidR="00D531F5" w:rsidRPr="00D531F5" w:rsidRDefault="00D531F5" w:rsidP="00D531F5">
            <w:pPr>
              <w:widowControl w:val="0"/>
              <w:numPr>
                <w:ilvl w:val="0"/>
                <w:numId w:val="43"/>
              </w:numPr>
              <w:tabs>
                <w:tab w:val="left" w:pos="720"/>
              </w:tabs>
              <w:jc w:val="both"/>
              <w:rPr>
                <w:rFonts w:eastAsia="宋体"/>
                <w:iCs/>
                <w:sz w:val="20"/>
                <w:lang w:val="en-US" w:eastAsia="ko-KR"/>
              </w:rPr>
            </w:pPr>
            <w:r w:rsidRPr="00D531F5">
              <w:rPr>
                <w:rFonts w:eastAsia="宋体"/>
                <w:iCs/>
                <w:sz w:val="20"/>
                <w:lang w:val="en-US" w:eastAsia="ko-KR"/>
              </w:rPr>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4F629312" w14:textId="77777777" w:rsidR="00D531F5" w:rsidRPr="00D531F5" w:rsidRDefault="00D531F5" w:rsidP="00D531F5">
            <w:pPr>
              <w:widowControl w:val="0"/>
              <w:numPr>
                <w:ilvl w:val="0"/>
                <w:numId w:val="43"/>
              </w:numPr>
              <w:tabs>
                <w:tab w:val="left" w:pos="720"/>
              </w:tabs>
              <w:jc w:val="both"/>
              <w:rPr>
                <w:rFonts w:eastAsia="宋体"/>
                <w:iCs/>
                <w:sz w:val="20"/>
                <w:lang w:val="en-US" w:eastAsia="ko-KR"/>
              </w:rPr>
            </w:pPr>
            <w:r w:rsidRPr="00D531F5">
              <w:rPr>
                <w:rFonts w:eastAsia="宋体"/>
                <w:iCs/>
                <w:sz w:val="20"/>
                <w:lang w:val="en-US" w:eastAsia="ko-KR"/>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13B0EA51" w14:textId="77777777" w:rsidR="00D531F5" w:rsidRPr="00D531F5" w:rsidRDefault="00D531F5" w:rsidP="00D531F5">
            <w:pPr>
              <w:widowControl w:val="0"/>
              <w:numPr>
                <w:ilvl w:val="1"/>
                <w:numId w:val="43"/>
              </w:numPr>
              <w:tabs>
                <w:tab w:val="left" w:pos="840"/>
              </w:tabs>
              <w:jc w:val="both"/>
              <w:rPr>
                <w:rFonts w:eastAsia="宋体"/>
                <w:iCs/>
                <w:sz w:val="20"/>
                <w:lang w:val="en-US" w:eastAsia="ko-KR"/>
              </w:rPr>
            </w:pPr>
            <w:r w:rsidRPr="00D531F5">
              <w:rPr>
                <w:rFonts w:eastAsia="宋体"/>
                <w:iCs/>
                <w:sz w:val="20"/>
                <w:lang w:val="en-US" w:eastAsia="ko-KR"/>
              </w:rPr>
              <w:t xml:space="preserve">When Rel-15/16 beam indication framework is used for C-link, </w:t>
            </w:r>
          </w:p>
          <w:p w14:paraId="0519D190" w14:textId="77777777" w:rsidR="00D531F5" w:rsidRPr="00D531F5" w:rsidRDefault="00D531F5" w:rsidP="00D531F5">
            <w:pPr>
              <w:widowControl w:val="0"/>
              <w:numPr>
                <w:ilvl w:val="2"/>
                <w:numId w:val="43"/>
              </w:numPr>
              <w:tabs>
                <w:tab w:val="left" w:pos="840"/>
              </w:tabs>
              <w:jc w:val="both"/>
              <w:rPr>
                <w:rFonts w:eastAsia="宋体"/>
                <w:iCs/>
                <w:sz w:val="20"/>
                <w:lang w:val="en-US" w:eastAsia="ko-KR"/>
              </w:rPr>
            </w:pPr>
            <w:r w:rsidRPr="00D531F5">
              <w:rPr>
                <w:rFonts w:eastAsia="宋体"/>
                <w:iCs/>
                <w:sz w:val="20"/>
                <w:lang w:val="en-US" w:eastAsia="ko-KR"/>
              </w:rPr>
              <w:t>The beam determined by QCL assumption for CORESET with the lowest ID and spatial relationship for PUCCH with lowest PUCCH resource ID in the C-link is applied for the DL and UL of backhaul link, respectively.</w:t>
            </w:r>
          </w:p>
          <w:p w14:paraId="4A893443" w14:textId="77777777" w:rsidR="00D531F5" w:rsidRPr="00D531F5" w:rsidRDefault="00D531F5" w:rsidP="00D531F5">
            <w:pPr>
              <w:widowControl w:val="0"/>
              <w:numPr>
                <w:ilvl w:val="1"/>
                <w:numId w:val="43"/>
              </w:numPr>
              <w:tabs>
                <w:tab w:val="left" w:pos="840"/>
              </w:tabs>
              <w:jc w:val="both"/>
              <w:rPr>
                <w:rFonts w:eastAsia="宋体"/>
                <w:iCs/>
                <w:sz w:val="20"/>
                <w:lang w:val="en-US" w:eastAsia="ko-KR"/>
              </w:rPr>
            </w:pPr>
            <w:r w:rsidRPr="00D531F5">
              <w:rPr>
                <w:rFonts w:eastAsia="宋体"/>
                <w:iCs/>
                <w:sz w:val="20"/>
                <w:lang w:val="en-US" w:eastAsia="ko-KR"/>
              </w:rPr>
              <w:t>When Rel-17 beam indication framework (i.e., unified TCI framework) is used for C-link, the indicated unified TCI for C-link DL and UL is applied for the DL and UL of backhaul link, respectively.</w:t>
            </w:r>
          </w:p>
          <w:p w14:paraId="0CA6DBF7" w14:textId="77777777" w:rsidR="00D531F5" w:rsidRPr="00D531F5" w:rsidRDefault="00D531F5" w:rsidP="00D531F5">
            <w:pPr>
              <w:tabs>
                <w:tab w:val="left" w:pos="840"/>
              </w:tabs>
              <w:ind w:left="720"/>
              <w:rPr>
                <w:rFonts w:eastAsia="宋体"/>
                <w:iCs/>
                <w:sz w:val="20"/>
                <w:lang w:val="en-US" w:eastAsia="ko-KR"/>
              </w:rPr>
            </w:pPr>
            <w:r w:rsidRPr="00D531F5">
              <w:rPr>
                <w:rFonts w:eastAsia="宋体"/>
                <w:iCs/>
                <w:sz w:val="20"/>
                <w:lang w:val="en-US" w:eastAsia="ko-KR"/>
              </w:rPr>
              <w:t>Otherwise, the beam indicated by the dedicated signalling is applied for backhaul link.</w:t>
            </w:r>
          </w:p>
          <w:p w14:paraId="2A2C471D" w14:textId="77777777" w:rsidR="005C6523" w:rsidRPr="005C6523" w:rsidRDefault="005C6523" w:rsidP="005C6523">
            <w:pPr>
              <w:widowControl w:val="0"/>
              <w:jc w:val="both"/>
              <w:rPr>
                <w:rFonts w:eastAsia="等线"/>
                <w:b/>
                <w:bCs/>
                <w:kern w:val="2"/>
                <w:sz w:val="20"/>
                <w:highlight w:val="green"/>
                <w:lang w:val="en-US" w:eastAsia="x-none"/>
              </w:rPr>
            </w:pPr>
            <w:r w:rsidRPr="005C6523">
              <w:rPr>
                <w:rFonts w:eastAsia="等线"/>
                <w:b/>
                <w:bCs/>
                <w:kern w:val="2"/>
                <w:sz w:val="20"/>
                <w:highlight w:val="green"/>
                <w:lang w:val="en-US" w:eastAsia="x-none"/>
              </w:rPr>
              <w:t>Agreement</w:t>
            </w:r>
          </w:p>
          <w:p w14:paraId="7FB0E505" w14:textId="77777777" w:rsidR="005C6523" w:rsidRPr="005C6523" w:rsidRDefault="005C6523" w:rsidP="005C6523">
            <w:pPr>
              <w:widowControl w:val="0"/>
              <w:snapToGrid w:val="0"/>
              <w:jc w:val="both"/>
              <w:rPr>
                <w:rFonts w:eastAsia="等线"/>
                <w:b/>
                <w:bCs/>
                <w:kern w:val="2"/>
                <w:sz w:val="20"/>
                <w:lang w:val="en-US" w:eastAsia="zh-CN"/>
              </w:rPr>
            </w:pPr>
            <w:r w:rsidRPr="005C6523">
              <w:rPr>
                <w:rFonts w:eastAsia="等线"/>
                <w:kern w:val="2"/>
                <w:sz w:val="20"/>
                <w:lang w:val="en-US" w:eastAsia="zh-CN"/>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404EE794" w14:textId="77777777" w:rsidR="005C6523" w:rsidRPr="005C6523" w:rsidRDefault="005C6523" w:rsidP="005C6523">
            <w:pPr>
              <w:widowControl w:val="0"/>
              <w:numPr>
                <w:ilvl w:val="0"/>
                <w:numId w:val="45"/>
              </w:numPr>
              <w:jc w:val="both"/>
              <w:rPr>
                <w:rFonts w:eastAsia="Batang"/>
                <w:b/>
                <w:sz w:val="20"/>
                <w:lang w:eastAsia="x-none"/>
              </w:rPr>
            </w:pPr>
            <w:r w:rsidRPr="005C6523">
              <w:rPr>
                <w:rFonts w:eastAsia="Batang"/>
                <w:sz w:val="20"/>
                <w:lang w:eastAsia="x-none"/>
              </w:rPr>
              <w:t xml:space="preserve">When Rel-17 beam indication framework is used for C-link, </w:t>
            </w:r>
          </w:p>
          <w:p w14:paraId="2E16EEDC" w14:textId="77777777" w:rsidR="005C6523" w:rsidRPr="005C6523" w:rsidRDefault="005C6523" w:rsidP="005C6523">
            <w:pPr>
              <w:widowControl w:val="0"/>
              <w:numPr>
                <w:ilvl w:val="1"/>
                <w:numId w:val="45"/>
              </w:numPr>
              <w:jc w:val="both"/>
              <w:rPr>
                <w:rFonts w:eastAsia="Batang"/>
                <w:b/>
                <w:sz w:val="20"/>
                <w:lang w:eastAsia="x-none"/>
              </w:rPr>
            </w:pPr>
            <w:r w:rsidRPr="005C6523">
              <w:rPr>
                <w:rFonts w:eastAsia="Batang"/>
                <w:sz w:val="20"/>
                <w:lang w:eastAsia="x-none"/>
              </w:rPr>
              <w:t>If no unified TCI is applied for C-link, the beam determined by QCL assumption for CORESET with the lowest ID and spatial relationship for PUCCH with lowest PUCCH resource ID in the C-link is applied for the DL and UL of backhaul link, respectively. (i.e. same as the default beam defined for Rel-15/16 beam indication framework)</w:t>
            </w:r>
          </w:p>
          <w:p w14:paraId="40D63C72" w14:textId="77777777" w:rsidR="005C6523" w:rsidRPr="005C6523" w:rsidRDefault="005C6523" w:rsidP="005C6523">
            <w:pPr>
              <w:widowControl w:val="0"/>
              <w:numPr>
                <w:ilvl w:val="0"/>
                <w:numId w:val="45"/>
              </w:numPr>
              <w:jc w:val="both"/>
              <w:rPr>
                <w:rFonts w:eastAsia="Batang"/>
                <w:b/>
                <w:sz w:val="20"/>
                <w:lang w:eastAsia="x-none"/>
              </w:rPr>
            </w:pPr>
            <w:r w:rsidRPr="005C6523">
              <w:rPr>
                <w:rFonts w:eastAsia="Batang"/>
                <w:sz w:val="20"/>
                <w:lang w:eastAsia="x-none"/>
              </w:rPr>
              <w:t>If there is unified TCI applied for C-link, the indicated unified TCI for C-link DL and UL is applied for the DL and UL of backhaul link, respectively.</w:t>
            </w:r>
          </w:p>
          <w:p w14:paraId="45A28C83" w14:textId="77777777" w:rsidR="0066392E" w:rsidRPr="005C6523" w:rsidRDefault="0066392E" w:rsidP="00B8510F">
            <w:pPr>
              <w:rPr>
                <w:rFonts w:eastAsia="宋体"/>
                <w:lang w:eastAsia="zh-CN"/>
              </w:rPr>
            </w:pPr>
          </w:p>
        </w:tc>
      </w:tr>
    </w:tbl>
    <w:p w14:paraId="6C5B0579" w14:textId="77777777" w:rsidR="00B8510F" w:rsidRDefault="00B8510F" w:rsidP="00B8510F">
      <w:pPr>
        <w:rPr>
          <w:rFonts w:eastAsia="宋体"/>
          <w:lang w:eastAsia="zh-CN"/>
        </w:rPr>
      </w:pPr>
    </w:p>
    <w:p w14:paraId="1D049343" w14:textId="1678CB24" w:rsidR="00F70A08" w:rsidRDefault="00F70A08" w:rsidP="00B8510F">
      <w:pPr>
        <w:rPr>
          <w:rFonts w:eastAsia="宋体"/>
          <w:sz w:val="20"/>
          <w:lang w:eastAsia="zh-CN"/>
        </w:rPr>
      </w:pPr>
      <w:r w:rsidRPr="00265B35">
        <w:rPr>
          <w:rFonts w:eastAsia="宋体"/>
          <w:sz w:val="20"/>
          <w:lang w:eastAsia="zh-CN"/>
        </w:rPr>
        <w:t xml:space="preserve">And following </w:t>
      </w:r>
      <w:r w:rsidR="00265B35" w:rsidRPr="00265B35">
        <w:rPr>
          <w:rFonts w:eastAsia="宋体"/>
          <w:sz w:val="20"/>
          <w:lang w:eastAsia="zh-CN"/>
        </w:rPr>
        <w:t xml:space="preserve">text </w:t>
      </w:r>
      <w:r w:rsidR="005F5782">
        <w:rPr>
          <w:rFonts w:eastAsia="宋体"/>
          <w:sz w:val="20"/>
          <w:lang w:eastAsia="zh-CN"/>
        </w:rPr>
        <w:t xml:space="preserve">was </w:t>
      </w:r>
      <w:r w:rsidR="00265B35" w:rsidRPr="00265B35">
        <w:rPr>
          <w:rFonts w:eastAsia="宋体"/>
          <w:sz w:val="20"/>
          <w:lang w:eastAsia="zh-CN"/>
        </w:rPr>
        <w:t xml:space="preserve">captured in </w:t>
      </w:r>
      <w:r w:rsidR="00B95328">
        <w:rPr>
          <w:rFonts w:eastAsia="宋体"/>
          <w:sz w:val="20"/>
          <w:lang w:eastAsia="zh-CN"/>
        </w:rPr>
        <w:t>TS 38.213-i00</w:t>
      </w:r>
      <w:r w:rsidR="00265B35" w:rsidRPr="00265B35">
        <w:rPr>
          <w:rFonts w:eastAsia="宋体"/>
          <w:sz w:val="20"/>
          <w:lang w:eastAsia="zh-CN"/>
        </w:rPr>
        <w:t>.</w:t>
      </w:r>
    </w:p>
    <w:p w14:paraId="5B025881" w14:textId="77777777" w:rsidR="00A545B1" w:rsidRPr="00A545B1" w:rsidRDefault="00A545B1" w:rsidP="00B8510F">
      <w:pPr>
        <w:rPr>
          <w:rFonts w:eastAsia="宋体"/>
          <w:sz w:val="20"/>
          <w:lang w:eastAsia="zh-CN"/>
        </w:rPr>
      </w:pPr>
    </w:p>
    <w:tbl>
      <w:tblPr>
        <w:tblStyle w:val="aff6"/>
        <w:tblW w:w="0" w:type="auto"/>
        <w:tblLook w:val="04A0" w:firstRow="1" w:lastRow="0" w:firstColumn="1" w:lastColumn="0" w:noHBand="0" w:noVBand="1"/>
      </w:tblPr>
      <w:tblGrid>
        <w:gridCol w:w="9962"/>
      </w:tblGrid>
      <w:tr w:rsidR="00265B35" w14:paraId="69852618" w14:textId="77777777" w:rsidTr="00265B35">
        <w:tc>
          <w:tcPr>
            <w:tcW w:w="9962" w:type="dxa"/>
          </w:tcPr>
          <w:p w14:paraId="33012A0A" w14:textId="77777777" w:rsidR="00A545B1" w:rsidRPr="00A545B1" w:rsidRDefault="00A545B1" w:rsidP="00A545B1">
            <w:pPr>
              <w:snapToGrid w:val="0"/>
              <w:jc w:val="both"/>
              <w:rPr>
                <w:rFonts w:eastAsia="宋体"/>
                <w:iCs/>
                <w:sz w:val="20"/>
                <w:lang w:eastAsia="en-US"/>
              </w:rPr>
            </w:pPr>
            <w:r w:rsidRPr="00A545B1">
              <w:rPr>
                <w:rFonts w:eastAsia="宋体"/>
                <w:iCs/>
                <w:sz w:val="20"/>
                <w:lang w:eastAsia="en-US"/>
              </w:rPr>
              <w:lastRenderedPageBreak/>
              <w:t>When the NCR does not simultaneously receive on the control link and the backhaul link</w:t>
            </w:r>
          </w:p>
          <w:p w14:paraId="4EB68A50" w14:textId="77777777" w:rsidR="00A545B1" w:rsidRPr="00A545B1" w:rsidRDefault="00A545B1" w:rsidP="00A545B1">
            <w:pPr>
              <w:ind w:left="568" w:hanging="284"/>
              <w:rPr>
                <w:rFonts w:eastAsia="宋体"/>
                <w:sz w:val="20"/>
                <w:lang w:eastAsia="ko-KR"/>
              </w:rPr>
            </w:pPr>
            <w:r w:rsidRPr="00A545B1">
              <w:rPr>
                <w:rFonts w:eastAsia="宋体"/>
                <w:sz w:val="20"/>
                <w:lang w:val="en-US" w:eastAsia="en-US"/>
              </w:rPr>
              <w:t>-</w:t>
            </w:r>
            <w:r w:rsidRPr="00A545B1">
              <w:rPr>
                <w:rFonts w:eastAsia="宋体"/>
                <w:sz w:val="20"/>
                <w:lang w:val="en-US" w:eastAsia="en-US"/>
              </w:rPr>
              <w:tab/>
              <w:t xml:space="preserve">if </w:t>
            </w:r>
            <w:r w:rsidRPr="00A545B1">
              <w:rPr>
                <w:rFonts w:eastAsia="宋体"/>
                <w:sz w:val="20"/>
                <w:lang w:eastAsia="ko-KR"/>
              </w:rPr>
              <w:t>the NCR does not support determination of a TCI state for receptions on the backhaul link based on an indication of a TCI state by the serving cell, or if the NCR does not receive an indication of a TCI state, for receptions on the backhaul link [11, TS 38.321]</w:t>
            </w:r>
          </w:p>
          <w:p w14:paraId="4BE5003E" w14:textId="77777777" w:rsidR="00A545B1" w:rsidRPr="00A545B1" w:rsidRDefault="00A545B1" w:rsidP="00A545B1">
            <w:pPr>
              <w:ind w:left="851" w:hanging="284"/>
              <w:rPr>
                <w:rFonts w:eastAsia="宋体"/>
                <w:color w:val="000000"/>
                <w:sz w:val="20"/>
                <w:lang w:eastAsia="zh-CN"/>
              </w:rPr>
            </w:pPr>
            <w:r w:rsidRPr="00A545B1">
              <w:rPr>
                <w:rFonts w:eastAsia="宋体"/>
                <w:sz w:val="20"/>
                <w:lang w:eastAsia="en-US"/>
              </w:rPr>
              <w:t>-</w:t>
            </w:r>
            <w:r w:rsidRPr="00A545B1">
              <w:rPr>
                <w:rFonts w:eastAsia="宋体"/>
                <w:sz w:val="20"/>
                <w:lang w:eastAsia="en-US"/>
              </w:rPr>
              <w:tab/>
              <w:t xml:space="preserve">if the NCR </w:t>
            </w:r>
            <w:r w:rsidRPr="00A545B1">
              <w:rPr>
                <w:rFonts w:eastAsia="宋体"/>
                <w:sz w:val="20"/>
                <w:lang w:eastAsia="ko-KR"/>
              </w:rPr>
              <w:t>does not receive an indication of a unified TCI state for receptions by the NCR-MT, receptions on the backhaul link use same</w:t>
            </w:r>
            <w:r w:rsidRPr="00A545B1">
              <w:rPr>
                <w:rFonts w:eastAsia="宋体"/>
                <w:color w:val="000000"/>
                <w:sz w:val="20"/>
                <w:lang w:eastAsia="en-US"/>
              </w:rPr>
              <w:t xml:space="preserve"> QCL parameters as the ones for PDCCH receptions in a CORESET with the lowest </w:t>
            </w:r>
            <w:r w:rsidRPr="00A545B1">
              <w:rPr>
                <w:rFonts w:eastAsia="宋体"/>
                <w:i/>
                <w:color w:val="000000"/>
                <w:sz w:val="20"/>
                <w:lang w:eastAsia="en-US"/>
              </w:rPr>
              <w:t>controlResourceSetId</w:t>
            </w:r>
            <w:r w:rsidRPr="00A545B1">
              <w:rPr>
                <w:rFonts w:eastAsia="宋体"/>
                <w:color w:val="000000"/>
                <w:sz w:val="20"/>
                <w:lang w:eastAsia="en-US"/>
              </w:rPr>
              <w:t xml:space="preserve"> </w:t>
            </w:r>
          </w:p>
          <w:p w14:paraId="2B473AEB" w14:textId="77777777" w:rsidR="00A545B1" w:rsidRPr="00A545B1" w:rsidRDefault="00A545B1" w:rsidP="00A545B1">
            <w:pPr>
              <w:ind w:left="851" w:hanging="284"/>
              <w:rPr>
                <w:rFonts w:eastAsia="宋体"/>
                <w:color w:val="000000"/>
                <w:sz w:val="20"/>
                <w:lang w:eastAsia="en-US"/>
              </w:rPr>
            </w:pPr>
            <w:r w:rsidRPr="00A545B1">
              <w:rPr>
                <w:rFonts w:eastAsia="宋体"/>
                <w:sz w:val="20"/>
                <w:lang w:eastAsia="en-US"/>
              </w:rPr>
              <w:t>-</w:t>
            </w:r>
            <w:r w:rsidRPr="00A545B1">
              <w:rPr>
                <w:rFonts w:eastAsia="宋体"/>
                <w:sz w:val="20"/>
                <w:lang w:eastAsia="en-US"/>
              </w:rPr>
              <w:tab/>
              <w:t>else</w:t>
            </w:r>
            <w:r w:rsidRPr="00A545B1">
              <w:rPr>
                <w:rFonts w:eastAsia="宋体"/>
                <w:color w:val="000000"/>
                <w:sz w:val="20"/>
                <w:lang w:eastAsia="en-US"/>
              </w:rPr>
              <w:t xml:space="preserve">, </w:t>
            </w:r>
            <w:r w:rsidRPr="00A545B1">
              <w:rPr>
                <w:rFonts w:eastAsia="宋体"/>
                <w:sz w:val="20"/>
                <w:lang w:eastAsia="ko-KR"/>
              </w:rPr>
              <w:t>receptions on the backhaul link use</w:t>
            </w:r>
            <w:r w:rsidRPr="00A545B1">
              <w:rPr>
                <w:rFonts w:eastAsia="宋体"/>
                <w:color w:val="000000"/>
                <w:sz w:val="20"/>
                <w:lang w:eastAsia="en-US"/>
              </w:rPr>
              <w:t xml:space="preserve"> the QCL parameters provided by an indicated</w:t>
            </w:r>
            <w:r w:rsidRPr="00A545B1">
              <w:rPr>
                <w:rFonts w:eastAsia="宋体"/>
                <w:sz w:val="20"/>
                <w:lang w:eastAsia="ko-KR"/>
              </w:rPr>
              <w:t xml:space="preserve"> unified </w:t>
            </w:r>
            <w:r w:rsidRPr="00A545B1">
              <w:rPr>
                <w:rFonts w:eastAsia="宋体"/>
                <w:color w:val="000000"/>
                <w:sz w:val="20"/>
                <w:lang w:eastAsia="en-US"/>
              </w:rPr>
              <w:t>TCI state</w:t>
            </w:r>
            <w:r w:rsidRPr="00A545B1">
              <w:rPr>
                <w:rFonts w:eastAsia="宋体"/>
                <w:sz w:val="20"/>
                <w:lang w:eastAsia="ko-KR"/>
              </w:rPr>
              <w:t xml:space="preserve"> for receptions by the NCR-MT</w:t>
            </w:r>
            <w:r w:rsidRPr="00A545B1">
              <w:rPr>
                <w:rFonts w:eastAsia="宋体"/>
                <w:color w:val="000000"/>
                <w:sz w:val="20"/>
                <w:lang w:eastAsia="en-US"/>
              </w:rPr>
              <w:t xml:space="preserve"> </w:t>
            </w:r>
          </w:p>
          <w:p w14:paraId="66AC0E87" w14:textId="77777777" w:rsidR="00A545B1" w:rsidRPr="00A545B1" w:rsidRDefault="00A545B1" w:rsidP="00A545B1">
            <w:pPr>
              <w:ind w:left="568" w:hanging="284"/>
              <w:rPr>
                <w:rFonts w:eastAsia="宋体"/>
                <w:sz w:val="20"/>
                <w:lang w:eastAsia="ko-KR"/>
              </w:rPr>
            </w:pPr>
            <w:r w:rsidRPr="00A545B1">
              <w:rPr>
                <w:rFonts w:eastAsia="宋体"/>
                <w:sz w:val="20"/>
                <w:lang w:val="en-US" w:eastAsia="en-US"/>
              </w:rPr>
              <w:t>-</w:t>
            </w:r>
            <w:r w:rsidRPr="00A545B1">
              <w:rPr>
                <w:rFonts w:eastAsia="宋体"/>
                <w:sz w:val="20"/>
                <w:lang w:val="en-US" w:eastAsia="en-US"/>
              </w:rPr>
              <w:tab/>
              <w:t>else</w:t>
            </w:r>
            <w:r w:rsidRPr="00A545B1">
              <w:rPr>
                <w:rFonts w:eastAsia="宋体"/>
                <w:sz w:val="20"/>
                <w:lang w:eastAsia="ko-KR"/>
              </w:rPr>
              <w:t xml:space="preserve"> receptions on the backhaul link use QCL parameters provided by a TCI state in a MAC CE [11, TS 38.321].</w:t>
            </w:r>
          </w:p>
          <w:p w14:paraId="71B643FB" w14:textId="77777777" w:rsidR="00A545B1" w:rsidRPr="00A545B1" w:rsidRDefault="00A545B1" w:rsidP="00A545B1">
            <w:pPr>
              <w:snapToGrid w:val="0"/>
              <w:jc w:val="both"/>
              <w:rPr>
                <w:rFonts w:eastAsia="宋体"/>
                <w:iCs/>
                <w:sz w:val="20"/>
                <w:lang w:eastAsia="en-US"/>
              </w:rPr>
            </w:pPr>
            <w:r w:rsidRPr="00A545B1">
              <w:rPr>
                <w:rFonts w:eastAsia="宋体"/>
                <w:iCs/>
                <w:sz w:val="20"/>
                <w:lang w:eastAsia="en-US"/>
              </w:rPr>
              <w:t>When the NCR does not simultaneously transmit on the control link and the backhaul link</w:t>
            </w:r>
          </w:p>
          <w:p w14:paraId="785AE672" w14:textId="77777777" w:rsidR="00A545B1" w:rsidRPr="00A545B1" w:rsidRDefault="00A545B1" w:rsidP="00A545B1">
            <w:pPr>
              <w:ind w:left="568" w:hanging="284"/>
              <w:rPr>
                <w:rFonts w:eastAsia="宋体"/>
                <w:sz w:val="20"/>
                <w:lang w:eastAsia="ko-KR"/>
              </w:rPr>
            </w:pPr>
            <w:r w:rsidRPr="00A545B1">
              <w:rPr>
                <w:rFonts w:eastAsia="宋体"/>
                <w:sz w:val="20"/>
                <w:lang w:val="en-US" w:eastAsia="en-US"/>
              </w:rPr>
              <w:t>-</w:t>
            </w:r>
            <w:r w:rsidRPr="00A545B1">
              <w:rPr>
                <w:rFonts w:eastAsia="宋体"/>
                <w:sz w:val="20"/>
                <w:lang w:val="en-US" w:eastAsia="en-US"/>
              </w:rPr>
              <w:tab/>
              <w:t xml:space="preserve">if </w:t>
            </w:r>
            <w:r w:rsidRPr="00A545B1">
              <w:rPr>
                <w:rFonts w:eastAsia="宋体"/>
                <w:sz w:val="20"/>
                <w:lang w:eastAsia="ko-KR"/>
              </w:rPr>
              <w:t>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5247A3C4" w14:textId="77777777" w:rsidR="00A545B1" w:rsidRPr="00A545B1" w:rsidRDefault="00A545B1" w:rsidP="00A545B1">
            <w:pPr>
              <w:ind w:left="851" w:hanging="284"/>
              <w:rPr>
                <w:rFonts w:eastAsia="宋体"/>
                <w:color w:val="000000"/>
                <w:sz w:val="20"/>
                <w:lang w:eastAsia="en-US"/>
              </w:rPr>
            </w:pPr>
            <w:r w:rsidRPr="00A545B1">
              <w:rPr>
                <w:rFonts w:eastAsia="宋体"/>
                <w:sz w:val="20"/>
                <w:lang w:eastAsia="en-US"/>
              </w:rPr>
              <w:t>-</w:t>
            </w:r>
            <w:r w:rsidRPr="00A545B1">
              <w:rPr>
                <w:rFonts w:eastAsia="宋体"/>
                <w:sz w:val="20"/>
                <w:lang w:eastAsia="en-US"/>
              </w:rPr>
              <w:tab/>
              <w:t xml:space="preserve">if the NCR </w:t>
            </w:r>
            <w:r w:rsidRPr="00A545B1">
              <w:rPr>
                <w:rFonts w:eastAsia="宋体"/>
                <w:sz w:val="20"/>
                <w:lang w:eastAsia="ko-KR"/>
              </w:rPr>
              <w:t>does not receive an indication of a unified TCI state for transmissions by the NCR-MT</w:t>
            </w:r>
            <w:r w:rsidRPr="00A545B1">
              <w:rPr>
                <w:rFonts w:eastAsia="宋体"/>
                <w:color w:val="000000"/>
                <w:sz w:val="20"/>
                <w:lang w:eastAsia="en-US"/>
              </w:rPr>
              <w:t xml:space="preserve">, </w:t>
            </w:r>
            <w:r w:rsidRPr="00A545B1">
              <w:rPr>
                <w:rFonts w:eastAsia="宋体"/>
                <w:sz w:val="20"/>
                <w:lang w:eastAsia="ko-KR"/>
              </w:rPr>
              <w:t>transmissions on the backhaul link use a same</w:t>
            </w:r>
            <w:r w:rsidRPr="00A545B1">
              <w:rPr>
                <w:rFonts w:eastAsia="宋体"/>
                <w:color w:val="000000"/>
                <w:sz w:val="20"/>
                <w:lang w:eastAsia="en-US"/>
              </w:rPr>
              <w:t xml:space="preserve"> spatial filter as the one associated with the PUCCH resource with the smallest </w:t>
            </w:r>
            <w:r w:rsidRPr="00A545B1">
              <w:rPr>
                <w:rFonts w:eastAsia="宋体"/>
                <w:i/>
                <w:sz w:val="20"/>
                <w:lang w:eastAsia="en-US"/>
              </w:rPr>
              <w:t>pucch-ResourceId</w:t>
            </w:r>
            <w:r w:rsidRPr="00A545B1">
              <w:rPr>
                <w:rFonts w:eastAsia="宋体"/>
                <w:sz w:val="20"/>
                <w:lang w:eastAsia="en-US"/>
              </w:rPr>
              <w:t xml:space="preserve"> in </w:t>
            </w:r>
            <w:r w:rsidRPr="00A545B1">
              <w:rPr>
                <w:rFonts w:eastAsia="宋体"/>
                <w:i/>
                <w:sz w:val="20"/>
                <w:lang w:eastAsia="en-US"/>
              </w:rPr>
              <w:t>PUCCH-ResourceSet</w:t>
            </w:r>
            <w:r w:rsidRPr="00A545B1">
              <w:rPr>
                <w:rFonts w:eastAsia="宋体"/>
                <w:sz w:val="20"/>
                <w:lang w:eastAsia="en-US"/>
              </w:rPr>
              <w:t xml:space="preserve"> </w:t>
            </w:r>
          </w:p>
          <w:p w14:paraId="216275E4" w14:textId="77777777" w:rsidR="00A545B1" w:rsidRPr="00A545B1" w:rsidRDefault="00A545B1" w:rsidP="00A545B1">
            <w:pPr>
              <w:ind w:left="851" w:hanging="284"/>
              <w:rPr>
                <w:rFonts w:eastAsia="宋体"/>
                <w:color w:val="000000"/>
                <w:sz w:val="20"/>
                <w:lang w:eastAsia="en-US"/>
              </w:rPr>
            </w:pPr>
            <w:r w:rsidRPr="00A545B1">
              <w:rPr>
                <w:rFonts w:eastAsia="宋体"/>
                <w:sz w:val="20"/>
                <w:lang w:eastAsia="en-US"/>
              </w:rPr>
              <w:t>-</w:t>
            </w:r>
            <w:r w:rsidRPr="00A545B1">
              <w:rPr>
                <w:rFonts w:eastAsia="宋体"/>
                <w:sz w:val="20"/>
                <w:lang w:eastAsia="en-US"/>
              </w:rPr>
              <w:tab/>
              <w:t>else</w:t>
            </w:r>
            <w:r w:rsidRPr="00A545B1">
              <w:rPr>
                <w:rFonts w:eastAsia="宋体"/>
                <w:color w:val="000000"/>
                <w:sz w:val="20"/>
                <w:lang w:eastAsia="en-US"/>
              </w:rPr>
              <w:t xml:space="preserve">, </w:t>
            </w:r>
            <w:r w:rsidRPr="00A545B1">
              <w:rPr>
                <w:rFonts w:eastAsia="宋体"/>
                <w:sz w:val="20"/>
                <w:lang w:eastAsia="ko-KR"/>
              </w:rPr>
              <w:t>transmissions on the backhaul link use</w:t>
            </w:r>
            <w:r w:rsidRPr="00A545B1">
              <w:rPr>
                <w:rFonts w:eastAsia="宋体"/>
                <w:color w:val="000000"/>
                <w:sz w:val="20"/>
                <w:lang w:eastAsia="en-US"/>
              </w:rPr>
              <w:t xml:space="preserve"> a spatial filter corresponding to an indicated</w:t>
            </w:r>
            <w:r w:rsidRPr="00A545B1">
              <w:rPr>
                <w:rFonts w:eastAsia="宋体"/>
                <w:sz w:val="20"/>
                <w:lang w:eastAsia="ko-KR"/>
              </w:rPr>
              <w:t xml:space="preserve"> unified </w:t>
            </w:r>
            <w:r w:rsidRPr="00A545B1">
              <w:rPr>
                <w:rFonts w:eastAsia="宋体"/>
                <w:color w:val="000000"/>
                <w:sz w:val="20"/>
                <w:lang w:eastAsia="en-US"/>
              </w:rPr>
              <w:t xml:space="preserve">TCI state for transmissions by the NCR-MT. </w:t>
            </w:r>
          </w:p>
          <w:p w14:paraId="5AB8403C" w14:textId="7675F5B1" w:rsidR="00265B35" w:rsidRPr="00A545B1" w:rsidRDefault="00A545B1" w:rsidP="00A545B1">
            <w:pPr>
              <w:ind w:left="568" w:hanging="284"/>
              <w:rPr>
                <w:rFonts w:eastAsia="Malgun Gothic"/>
                <w:sz w:val="20"/>
                <w:lang w:eastAsia="ko-KR"/>
              </w:rPr>
            </w:pPr>
            <w:r w:rsidRPr="00A545B1">
              <w:rPr>
                <w:rFonts w:eastAsia="宋体"/>
                <w:sz w:val="20"/>
                <w:lang w:val="en-US" w:eastAsia="en-US"/>
              </w:rPr>
              <w:t>-</w:t>
            </w:r>
            <w:r w:rsidRPr="00A545B1">
              <w:rPr>
                <w:rFonts w:eastAsia="宋体"/>
                <w:sz w:val="20"/>
                <w:lang w:val="en-US" w:eastAsia="en-US"/>
              </w:rPr>
              <w:tab/>
              <w:t>else</w:t>
            </w:r>
            <w:r w:rsidRPr="00A545B1">
              <w:rPr>
                <w:rFonts w:eastAsia="宋体"/>
                <w:sz w:val="20"/>
                <w:lang w:eastAsia="ko-KR"/>
              </w:rPr>
              <w:t xml:space="preserve"> transmissions on the backhaul link use a spatial filter corresponding to a unified TCI state or SRI provided by a MAC CE [11, TS 38.321].</w:t>
            </w:r>
          </w:p>
        </w:tc>
      </w:tr>
    </w:tbl>
    <w:p w14:paraId="185D05B2" w14:textId="77777777" w:rsidR="00265B35" w:rsidRDefault="00265B35" w:rsidP="00B8510F">
      <w:pPr>
        <w:rPr>
          <w:rFonts w:eastAsia="宋体"/>
          <w:sz w:val="20"/>
          <w:lang w:eastAsia="zh-CN"/>
        </w:rPr>
      </w:pPr>
    </w:p>
    <w:p w14:paraId="3F1CA611" w14:textId="0D81D8DD" w:rsidR="00C146CD" w:rsidRDefault="005C673C" w:rsidP="00B8510F">
      <w:pPr>
        <w:rPr>
          <w:rFonts w:eastAsia="宋体"/>
          <w:sz w:val="20"/>
          <w:lang w:eastAsia="zh-CN"/>
        </w:rPr>
      </w:pPr>
      <w:r>
        <w:rPr>
          <w:rFonts w:eastAsia="宋体" w:hint="eastAsia"/>
          <w:sz w:val="20"/>
          <w:lang w:eastAsia="zh-CN"/>
        </w:rPr>
        <w:t>C</w:t>
      </w:r>
      <w:r>
        <w:rPr>
          <w:rFonts w:eastAsia="宋体"/>
          <w:sz w:val="20"/>
          <w:lang w:eastAsia="zh-CN"/>
        </w:rPr>
        <w:t>onsidering C-link may be configured with multiple BWPs, it</w:t>
      </w:r>
      <w:r w:rsidR="000F7724">
        <w:rPr>
          <w:rFonts w:eastAsia="宋体"/>
          <w:sz w:val="20"/>
          <w:lang w:eastAsia="zh-CN"/>
        </w:rPr>
        <w:t xml:space="preserve"> would be</w:t>
      </w:r>
      <w:r>
        <w:rPr>
          <w:rFonts w:eastAsia="宋体"/>
          <w:sz w:val="20"/>
          <w:lang w:eastAsia="zh-CN"/>
        </w:rPr>
        <w:t xml:space="preserve"> better to clarify that</w:t>
      </w:r>
      <w:r w:rsidR="00165651">
        <w:rPr>
          <w:rFonts w:eastAsia="宋体"/>
          <w:sz w:val="20"/>
          <w:lang w:eastAsia="zh-CN"/>
        </w:rPr>
        <w:t xml:space="preserve"> </w:t>
      </w:r>
      <w:r w:rsidR="00295216">
        <w:rPr>
          <w:rFonts w:eastAsia="宋体"/>
          <w:sz w:val="20"/>
          <w:lang w:eastAsia="zh-CN"/>
        </w:rPr>
        <w:t>active BWP of NCR-MT is used for determination of backhaul link beam of NCR-Fwd.</w:t>
      </w:r>
    </w:p>
    <w:p w14:paraId="277C730A" w14:textId="4FE9B27D" w:rsidR="00295216" w:rsidRPr="00D24C3F" w:rsidRDefault="00295216" w:rsidP="00295216">
      <w:pPr>
        <w:spacing w:beforeLines="50" w:before="120" w:afterLines="50" w:after="120"/>
        <w:jc w:val="both"/>
        <w:rPr>
          <w:rFonts w:eastAsia="宋体"/>
          <w:b/>
          <w:bCs/>
          <w:sz w:val="22"/>
          <w:szCs w:val="18"/>
          <w:lang w:val="en-US" w:eastAsia="zh-CN"/>
        </w:rPr>
      </w:pPr>
      <w:r w:rsidRPr="00D24C3F">
        <w:rPr>
          <w:rFonts w:eastAsia="宋体"/>
          <w:b/>
          <w:bCs/>
          <w:sz w:val="22"/>
          <w:szCs w:val="18"/>
          <w:lang w:val="en-US" w:eastAsia="zh-CN"/>
        </w:rPr>
        <w:t xml:space="preserve">Proposal </w:t>
      </w:r>
      <w:r>
        <w:rPr>
          <w:rFonts w:eastAsia="宋体"/>
          <w:b/>
          <w:bCs/>
          <w:sz w:val="22"/>
          <w:szCs w:val="18"/>
          <w:lang w:val="en-US" w:eastAsia="zh-CN"/>
        </w:rPr>
        <w:t>1</w:t>
      </w:r>
      <w:r w:rsidRPr="00D24C3F">
        <w:rPr>
          <w:rFonts w:eastAsia="宋体"/>
          <w:b/>
          <w:bCs/>
          <w:sz w:val="22"/>
          <w:szCs w:val="18"/>
          <w:lang w:val="en-US" w:eastAsia="zh-CN"/>
        </w:rPr>
        <w:t xml:space="preserve">:  </w:t>
      </w:r>
    </w:p>
    <w:p w14:paraId="75BC9482" w14:textId="716771C2" w:rsidR="003E7E99" w:rsidRPr="003E7E99" w:rsidRDefault="00295216" w:rsidP="003E7E99">
      <w:pPr>
        <w:pStyle w:val="aff9"/>
        <w:numPr>
          <w:ilvl w:val="0"/>
          <w:numId w:val="24"/>
        </w:numPr>
        <w:spacing w:beforeLines="50" w:before="120" w:afterLines="50" w:after="120"/>
        <w:ind w:leftChars="0"/>
        <w:jc w:val="both"/>
        <w:rPr>
          <w:rFonts w:eastAsia="宋体"/>
          <w:sz w:val="20"/>
          <w:lang w:eastAsia="zh-CN"/>
        </w:rPr>
      </w:pPr>
      <w:r>
        <w:rPr>
          <w:rFonts w:eastAsia="宋体"/>
          <w:b/>
          <w:bCs/>
          <w:sz w:val="22"/>
          <w:szCs w:val="18"/>
          <w:lang w:val="en-US" w:eastAsia="zh-CN"/>
        </w:rPr>
        <w:t xml:space="preserve">Adopt the following TP for </w:t>
      </w:r>
      <w:r w:rsidR="003E7E99">
        <w:rPr>
          <w:rFonts w:eastAsia="宋体"/>
          <w:b/>
          <w:bCs/>
          <w:sz w:val="22"/>
          <w:szCs w:val="18"/>
          <w:lang w:val="en-US" w:eastAsia="zh-CN"/>
        </w:rPr>
        <w:t>38.213.</w:t>
      </w:r>
    </w:p>
    <w:tbl>
      <w:tblPr>
        <w:tblStyle w:val="aff6"/>
        <w:tblW w:w="0" w:type="auto"/>
        <w:tblLook w:val="04A0" w:firstRow="1" w:lastRow="0" w:firstColumn="1" w:lastColumn="0" w:noHBand="0" w:noVBand="1"/>
      </w:tblPr>
      <w:tblGrid>
        <w:gridCol w:w="9962"/>
      </w:tblGrid>
      <w:tr w:rsidR="003E7E99" w14:paraId="545AB48D" w14:textId="77777777" w:rsidTr="00F6357B">
        <w:tc>
          <w:tcPr>
            <w:tcW w:w="9962" w:type="dxa"/>
          </w:tcPr>
          <w:p w14:paraId="48F28662" w14:textId="338B83FD" w:rsidR="009451DB" w:rsidRDefault="009451DB" w:rsidP="00F6357B">
            <w:pPr>
              <w:snapToGrid w:val="0"/>
              <w:jc w:val="both"/>
              <w:rPr>
                <w:rFonts w:eastAsia="宋体"/>
                <w:b/>
                <w:bCs/>
                <w:iCs/>
                <w:sz w:val="28"/>
                <w:szCs w:val="28"/>
                <w:lang w:eastAsia="zh-CN"/>
              </w:rPr>
            </w:pPr>
            <w:bookmarkStart w:id="2" w:name="_Hlk146100104"/>
            <w:r w:rsidRPr="009451DB">
              <w:rPr>
                <w:rFonts w:eastAsia="宋体" w:hint="eastAsia"/>
                <w:b/>
                <w:bCs/>
                <w:iCs/>
                <w:sz w:val="28"/>
                <w:szCs w:val="28"/>
                <w:lang w:eastAsia="zh-CN"/>
              </w:rPr>
              <w:t>2</w:t>
            </w:r>
            <w:r w:rsidRPr="009451DB">
              <w:rPr>
                <w:rFonts w:eastAsia="宋体"/>
                <w:b/>
                <w:bCs/>
                <w:iCs/>
                <w:sz w:val="28"/>
                <w:szCs w:val="28"/>
                <w:lang w:eastAsia="zh-CN"/>
              </w:rPr>
              <w:t>0 Network controlled repeater</w:t>
            </w:r>
          </w:p>
          <w:p w14:paraId="1D9AE591" w14:textId="1EEE7398" w:rsidR="009451DB" w:rsidRPr="009451DB" w:rsidRDefault="009451DB" w:rsidP="009451DB">
            <w:pPr>
              <w:snapToGrid w:val="0"/>
              <w:jc w:val="center"/>
              <w:rPr>
                <w:rFonts w:eastAsia="宋体"/>
                <w:iCs/>
                <w:color w:val="FF0000"/>
                <w:sz w:val="20"/>
                <w:lang w:eastAsia="zh-CN"/>
              </w:rPr>
            </w:pPr>
            <w:r w:rsidRPr="009451DB">
              <w:rPr>
                <w:rFonts w:eastAsia="宋体" w:hint="eastAsia"/>
                <w:iCs/>
                <w:color w:val="FF0000"/>
                <w:sz w:val="20"/>
                <w:lang w:eastAsia="zh-CN"/>
              </w:rPr>
              <w:t>*</w:t>
            </w:r>
            <w:r w:rsidRPr="009451DB">
              <w:rPr>
                <w:rFonts w:eastAsia="宋体"/>
                <w:iCs/>
                <w:color w:val="FF0000"/>
                <w:sz w:val="20"/>
                <w:lang w:eastAsia="zh-CN"/>
              </w:rPr>
              <w:t>*unchanged part omitted**</w:t>
            </w:r>
          </w:p>
          <w:p w14:paraId="308D2CB1" w14:textId="74DC77F2" w:rsidR="003E7E99" w:rsidRPr="00A545B1" w:rsidRDefault="003E7E99" w:rsidP="00F6357B">
            <w:pPr>
              <w:snapToGrid w:val="0"/>
              <w:jc w:val="both"/>
              <w:rPr>
                <w:rFonts w:eastAsia="宋体"/>
                <w:iCs/>
                <w:sz w:val="20"/>
                <w:lang w:eastAsia="en-US"/>
              </w:rPr>
            </w:pPr>
            <w:r w:rsidRPr="00A545B1">
              <w:rPr>
                <w:rFonts w:eastAsia="宋体"/>
                <w:iCs/>
                <w:sz w:val="20"/>
                <w:lang w:eastAsia="en-US"/>
              </w:rPr>
              <w:t>When the NCR does not simultaneously receive on the control link and the backhaul link</w:t>
            </w:r>
          </w:p>
          <w:p w14:paraId="32F842AA" w14:textId="77777777" w:rsidR="003E7E99" w:rsidRPr="00A545B1" w:rsidRDefault="003E7E99" w:rsidP="00F6357B">
            <w:pPr>
              <w:ind w:left="568" w:hanging="284"/>
              <w:rPr>
                <w:rFonts w:eastAsia="宋体"/>
                <w:sz w:val="20"/>
                <w:lang w:eastAsia="ko-KR"/>
              </w:rPr>
            </w:pPr>
            <w:r w:rsidRPr="00A545B1">
              <w:rPr>
                <w:rFonts w:eastAsia="宋体"/>
                <w:sz w:val="20"/>
                <w:lang w:val="en-US" w:eastAsia="en-US"/>
              </w:rPr>
              <w:t>-</w:t>
            </w:r>
            <w:r w:rsidRPr="00A545B1">
              <w:rPr>
                <w:rFonts w:eastAsia="宋体"/>
                <w:sz w:val="20"/>
                <w:lang w:val="en-US" w:eastAsia="en-US"/>
              </w:rPr>
              <w:tab/>
              <w:t xml:space="preserve">if </w:t>
            </w:r>
            <w:r w:rsidRPr="00A545B1">
              <w:rPr>
                <w:rFonts w:eastAsia="宋体"/>
                <w:sz w:val="20"/>
                <w:lang w:eastAsia="ko-KR"/>
              </w:rPr>
              <w:t>the NCR does not support determination of a TCI state for receptions on the backhaul link based on an indication of a TCI state by the serving cell, or if the NCR does not receive an indication of a TCI state, for receptions on the backhaul link [11, TS 38.321]</w:t>
            </w:r>
          </w:p>
          <w:p w14:paraId="79224EB8" w14:textId="0F3EBC8F" w:rsidR="003E7E99" w:rsidRPr="00A545B1" w:rsidRDefault="003E7E99" w:rsidP="00F6357B">
            <w:pPr>
              <w:ind w:left="851" w:hanging="284"/>
              <w:rPr>
                <w:rFonts w:eastAsia="宋体"/>
                <w:color w:val="FF0000"/>
                <w:sz w:val="20"/>
                <w:lang w:eastAsia="zh-CN"/>
              </w:rPr>
            </w:pPr>
            <w:r w:rsidRPr="00A545B1">
              <w:rPr>
                <w:rFonts w:eastAsia="宋体"/>
                <w:sz w:val="20"/>
                <w:lang w:eastAsia="en-US"/>
              </w:rPr>
              <w:t>-</w:t>
            </w:r>
            <w:r w:rsidRPr="00A545B1">
              <w:rPr>
                <w:rFonts w:eastAsia="宋体"/>
                <w:sz w:val="20"/>
                <w:lang w:eastAsia="en-US"/>
              </w:rPr>
              <w:tab/>
              <w:t xml:space="preserve">if the NCR </w:t>
            </w:r>
            <w:r w:rsidRPr="00A545B1">
              <w:rPr>
                <w:rFonts w:eastAsia="宋体"/>
                <w:sz w:val="20"/>
                <w:lang w:eastAsia="ko-KR"/>
              </w:rPr>
              <w:t>does not receive an indication of a unified TCI state for receptions by the NCR-MT, receptions on the backhaul link use same</w:t>
            </w:r>
            <w:r w:rsidRPr="00A545B1">
              <w:rPr>
                <w:rFonts w:eastAsia="宋体"/>
                <w:color w:val="000000"/>
                <w:sz w:val="20"/>
                <w:lang w:eastAsia="en-US"/>
              </w:rPr>
              <w:t xml:space="preserve"> QCL parameters as the ones for PDCCH receptions in a CORESET with the lowest </w:t>
            </w:r>
            <w:r w:rsidRPr="00A545B1">
              <w:rPr>
                <w:rFonts w:eastAsia="宋体"/>
                <w:i/>
                <w:color w:val="000000"/>
                <w:sz w:val="20"/>
                <w:lang w:eastAsia="en-US"/>
              </w:rPr>
              <w:t>controlResourceSetId</w:t>
            </w:r>
            <w:r w:rsidRPr="00A545B1">
              <w:rPr>
                <w:rFonts w:eastAsia="宋体"/>
                <w:color w:val="000000"/>
                <w:sz w:val="20"/>
                <w:lang w:eastAsia="en-US"/>
              </w:rPr>
              <w:t xml:space="preserve"> </w:t>
            </w:r>
            <w:r w:rsidR="00E55972">
              <w:rPr>
                <w:rFonts w:eastAsia="宋体"/>
                <w:color w:val="FF0000"/>
                <w:sz w:val="20"/>
                <w:lang w:eastAsia="en-US"/>
              </w:rPr>
              <w:t>in the active BWP</w:t>
            </w:r>
          </w:p>
          <w:p w14:paraId="3432D651" w14:textId="11E8974D" w:rsidR="003E7E99" w:rsidRPr="00A545B1" w:rsidRDefault="003E7E99" w:rsidP="00F6357B">
            <w:pPr>
              <w:ind w:left="851" w:hanging="284"/>
              <w:rPr>
                <w:rFonts w:eastAsia="宋体"/>
                <w:color w:val="FF0000"/>
                <w:sz w:val="20"/>
                <w:lang w:eastAsia="en-US"/>
              </w:rPr>
            </w:pPr>
            <w:r w:rsidRPr="00A545B1">
              <w:rPr>
                <w:rFonts w:eastAsia="宋体"/>
                <w:sz w:val="20"/>
                <w:lang w:eastAsia="en-US"/>
              </w:rPr>
              <w:t>-</w:t>
            </w:r>
            <w:r w:rsidRPr="00A545B1">
              <w:rPr>
                <w:rFonts w:eastAsia="宋体"/>
                <w:sz w:val="20"/>
                <w:lang w:eastAsia="en-US"/>
              </w:rPr>
              <w:tab/>
              <w:t>else</w:t>
            </w:r>
            <w:r w:rsidRPr="00A545B1">
              <w:rPr>
                <w:rFonts w:eastAsia="宋体"/>
                <w:color w:val="000000"/>
                <w:sz w:val="20"/>
                <w:lang w:eastAsia="en-US"/>
              </w:rPr>
              <w:t xml:space="preserve">, </w:t>
            </w:r>
            <w:r w:rsidRPr="00A545B1">
              <w:rPr>
                <w:rFonts w:eastAsia="宋体"/>
                <w:sz w:val="20"/>
                <w:lang w:eastAsia="ko-KR"/>
              </w:rPr>
              <w:t>receptions on the backhaul link use</w:t>
            </w:r>
            <w:r w:rsidRPr="00A545B1">
              <w:rPr>
                <w:rFonts w:eastAsia="宋体"/>
                <w:color w:val="000000"/>
                <w:sz w:val="20"/>
                <w:lang w:eastAsia="en-US"/>
              </w:rPr>
              <w:t xml:space="preserve"> the QCL parameters provided by an indicated</w:t>
            </w:r>
            <w:r w:rsidRPr="00A545B1">
              <w:rPr>
                <w:rFonts w:eastAsia="宋体"/>
                <w:sz w:val="20"/>
                <w:lang w:eastAsia="ko-KR"/>
              </w:rPr>
              <w:t xml:space="preserve"> unified </w:t>
            </w:r>
            <w:r w:rsidRPr="00A545B1">
              <w:rPr>
                <w:rFonts w:eastAsia="宋体"/>
                <w:color w:val="000000"/>
                <w:sz w:val="20"/>
                <w:lang w:eastAsia="en-US"/>
              </w:rPr>
              <w:t>TCI state</w:t>
            </w:r>
            <w:r w:rsidRPr="00A545B1">
              <w:rPr>
                <w:rFonts w:eastAsia="宋体"/>
                <w:sz w:val="20"/>
                <w:lang w:eastAsia="ko-KR"/>
              </w:rPr>
              <w:t xml:space="preserve"> for receptions by the NCR-MT</w:t>
            </w:r>
            <w:r w:rsidRPr="00A545B1">
              <w:rPr>
                <w:rFonts w:eastAsia="宋体"/>
                <w:color w:val="000000"/>
                <w:sz w:val="20"/>
                <w:lang w:eastAsia="en-US"/>
              </w:rPr>
              <w:t xml:space="preserve"> </w:t>
            </w:r>
            <w:r w:rsidR="00E55972">
              <w:rPr>
                <w:rFonts w:eastAsia="宋体"/>
                <w:color w:val="FF0000"/>
                <w:sz w:val="20"/>
                <w:lang w:eastAsia="en-US"/>
              </w:rPr>
              <w:t>in the active BWP</w:t>
            </w:r>
          </w:p>
          <w:p w14:paraId="1D54A371" w14:textId="77777777" w:rsidR="003E7E99" w:rsidRPr="00A545B1" w:rsidRDefault="003E7E99" w:rsidP="00F6357B">
            <w:pPr>
              <w:ind w:left="568" w:hanging="284"/>
              <w:rPr>
                <w:rFonts w:eastAsia="宋体"/>
                <w:sz w:val="20"/>
                <w:lang w:eastAsia="ko-KR"/>
              </w:rPr>
            </w:pPr>
            <w:r w:rsidRPr="00A545B1">
              <w:rPr>
                <w:rFonts w:eastAsia="宋体"/>
                <w:sz w:val="20"/>
                <w:lang w:val="en-US" w:eastAsia="en-US"/>
              </w:rPr>
              <w:t>-</w:t>
            </w:r>
            <w:r w:rsidRPr="00A545B1">
              <w:rPr>
                <w:rFonts w:eastAsia="宋体"/>
                <w:sz w:val="20"/>
                <w:lang w:val="en-US" w:eastAsia="en-US"/>
              </w:rPr>
              <w:tab/>
              <w:t>else</w:t>
            </w:r>
            <w:r w:rsidRPr="00A545B1">
              <w:rPr>
                <w:rFonts w:eastAsia="宋体"/>
                <w:sz w:val="20"/>
                <w:lang w:eastAsia="ko-KR"/>
              </w:rPr>
              <w:t xml:space="preserve"> receptions on the backhaul link use QCL parameters provided by a TCI state in a MAC CE [11, TS 38.321].</w:t>
            </w:r>
          </w:p>
          <w:p w14:paraId="530EDA80" w14:textId="77777777" w:rsidR="003E7E99" w:rsidRPr="00A545B1" w:rsidRDefault="003E7E99" w:rsidP="00F6357B">
            <w:pPr>
              <w:snapToGrid w:val="0"/>
              <w:jc w:val="both"/>
              <w:rPr>
                <w:rFonts w:eastAsia="宋体"/>
                <w:iCs/>
                <w:sz w:val="20"/>
                <w:lang w:eastAsia="en-US"/>
              </w:rPr>
            </w:pPr>
            <w:r w:rsidRPr="00A545B1">
              <w:rPr>
                <w:rFonts w:eastAsia="宋体"/>
                <w:iCs/>
                <w:sz w:val="20"/>
                <w:lang w:eastAsia="en-US"/>
              </w:rPr>
              <w:t>When the NCR does not simultaneously transmit on the control link and the backhaul link</w:t>
            </w:r>
          </w:p>
          <w:p w14:paraId="7BE14008" w14:textId="77777777" w:rsidR="003E7E99" w:rsidRPr="00A545B1" w:rsidRDefault="003E7E99" w:rsidP="00F6357B">
            <w:pPr>
              <w:ind w:left="568" w:hanging="284"/>
              <w:rPr>
                <w:rFonts w:eastAsia="宋体"/>
                <w:sz w:val="20"/>
                <w:lang w:eastAsia="ko-KR"/>
              </w:rPr>
            </w:pPr>
            <w:r w:rsidRPr="00A545B1">
              <w:rPr>
                <w:rFonts w:eastAsia="宋体"/>
                <w:sz w:val="20"/>
                <w:lang w:val="en-US" w:eastAsia="en-US"/>
              </w:rPr>
              <w:t>-</w:t>
            </w:r>
            <w:r w:rsidRPr="00A545B1">
              <w:rPr>
                <w:rFonts w:eastAsia="宋体"/>
                <w:sz w:val="20"/>
                <w:lang w:val="en-US" w:eastAsia="en-US"/>
              </w:rPr>
              <w:tab/>
              <w:t xml:space="preserve">if </w:t>
            </w:r>
            <w:r w:rsidRPr="00A545B1">
              <w:rPr>
                <w:rFonts w:eastAsia="宋体"/>
                <w:sz w:val="20"/>
                <w:lang w:eastAsia="ko-KR"/>
              </w:rPr>
              <w:t>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0B626374" w14:textId="527F0F55" w:rsidR="003E7E99" w:rsidRPr="00A545B1" w:rsidRDefault="003E7E99" w:rsidP="00F6357B">
            <w:pPr>
              <w:ind w:left="851" w:hanging="284"/>
              <w:rPr>
                <w:rFonts w:eastAsia="宋体"/>
                <w:color w:val="FF0000"/>
                <w:sz w:val="20"/>
                <w:lang w:eastAsia="en-US"/>
              </w:rPr>
            </w:pPr>
            <w:r w:rsidRPr="00A545B1">
              <w:rPr>
                <w:rFonts w:eastAsia="宋体"/>
                <w:sz w:val="20"/>
                <w:lang w:eastAsia="en-US"/>
              </w:rPr>
              <w:lastRenderedPageBreak/>
              <w:t>-</w:t>
            </w:r>
            <w:r w:rsidRPr="00A545B1">
              <w:rPr>
                <w:rFonts w:eastAsia="宋体"/>
                <w:sz w:val="20"/>
                <w:lang w:eastAsia="en-US"/>
              </w:rPr>
              <w:tab/>
              <w:t xml:space="preserve">if the NCR </w:t>
            </w:r>
            <w:r w:rsidRPr="00A545B1">
              <w:rPr>
                <w:rFonts w:eastAsia="宋体"/>
                <w:sz w:val="20"/>
                <w:lang w:eastAsia="ko-KR"/>
              </w:rPr>
              <w:t>does not receive an indication of a unified TCI state for transmissions by the NCR-MT</w:t>
            </w:r>
            <w:r w:rsidRPr="00A545B1">
              <w:rPr>
                <w:rFonts w:eastAsia="宋体"/>
                <w:color w:val="000000"/>
                <w:sz w:val="20"/>
                <w:lang w:eastAsia="en-US"/>
              </w:rPr>
              <w:t xml:space="preserve">, </w:t>
            </w:r>
            <w:r w:rsidRPr="00A545B1">
              <w:rPr>
                <w:rFonts w:eastAsia="宋体"/>
                <w:sz w:val="20"/>
                <w:lang w:eastAsia="ko-KR"/>
              </w:rPr>
              <w:t>transmissions on the backhaul link use a same</w:t>
            </w:r>
            <w:r w:rsidRPr="00A545B1">
              <w:rPr>
                <w:rFonts w:eastAsia="宋体"/>
                <w:color w:val="000000"/>
                <w:sz w:val="20"/>
                <w:lang w:eastAsia="en-US"/>
              </w:rPr>
              <w:t xml:space="preserve"> spatial filter as the one associated with the PUCCH resource with the smallest </w:t>
            </w:r>
            <w:r w:rsidRPr="00A545B1">
              <w:rPr>
                <w:rFonts w:eastAsia="宋体"/>
                <w:i/>
                <w:sz w:val="20"/>
                <w:lang w:eastAsia="en-US"/>
              </w:rPr>
              <w:t>pucch-ResourceId</w:t>
            </w:r>
            <w:r w:rsidRPr="00A545B1">
              <w:rPr>
                <w:rFonts w:eastAsia="宋体"/>
                <w:sz w:val="20"/>
                <w:lang w:eastAsia="en-US"/>
              </w:rPr>
              <w:t xml:space="preserve"> in </w:t>
            </w:r>
            <w:r w:rsidRPr="00A545B1">
              <w:rPr>
                <w:rFonts w:eastAsia="宋体"/>
                <w:i/>
                <w:sz w:val="20"/>
                <w:lang w:eastAsia="en-US"/>
              </w:rPr>
              <w:t>PUCCH-ResourceSet</w:t>
            </w:r>
            <w:r w:rsidRPr="00A545B1">
              <w:rPr>
                <w:rFonts w:eastAsia="宋体"/>
                <w:sz w:val="20"/>
                <w:lang w:eastAsia="en-US"/>
              </w:rPr>
              <w:t xml:space="preserve"> </w:t>
            </w:r>
            <w:r w:rsidR="00E55972">
              <w:rPr>
                <w:rFonts w:eastAsia="宋体"/>
                <w:color w:val="FF0000"/>
                <w:sz w:val="20"/>
                <w:lang w:eastAsia="en-US"/>
              </w:rPr>
              <w:t>in the active BWP</w:t>
            </w:r>
          </w:p>
          <w:p w14:paraId="588E0606" w14:textId="5DD62187" w:rsidR="003E7E99" w:rsidRPr="00A545B1" w:rsidRDefault="003E7E99" w:rsidP="00F6357B">
            <w:pPr>
              <w:ind w:left="851" w:hanging="284"/>
              <w:rPr>
                <w:rFonts w:eastAsia="宋体"/>
                <w:color w:val="000000"/>
                <w:sz w:val="20"/>
                <w:lang w:eastAsia="en-US"/>
              </w:rPr>
            </w:pPr>
            <w:r w:rsidRPr="00A545B1">
              <w:rPr>
                <w:rFonts w:eastAsia="宋体"/>
                <w:sz w:val="20"/>
                <w:lang w:eastAsia="en-US"/>
              </w:rPr>
              <w:t>-</w:t>
            </w:r>
            <w:r w:rsidRPr="00A545B1">
              <w:rPr>
                <w:rFonts w:eastAsia="宋体"/>
                <w:sz w:val="20"/>
                <w:lang w:eastAsia="en-US"/>
              </w:rPr>
              <w:tab/>
              <w:t>else</w:t>
            </w:r>
            <w:r w:rsidRPr="00A545B1">
              <w:rPr>
                <w:rFonts w:eastAsia="宋体"/>
                <w:color w:val="000000"/>
                <w:sz w:val="20"/>
                <w:lang w:eastAsia="en-US"/>
              </w:rPr>
              <w:t xml:space="preserve">, </w:t>
            </w:r>
            <w:r w:rsidRPr="00A545B1">
              <w:rPr>
                <w:rFonts w:eastAsia="宋体"/>
                <w:sz w:val="20"/>
                <w:lang w:eastAsia="ko-KR"/>
              </w:rPr>
              <w:t>transmissions on the backhaul link use</w:t>
            </w:r>
            <w:r w:rsidRPr="00A545B1">
              <w:rPr>
                <w:rFonts w:eastAsia="宋体"/>
                <w:color w:val="000000"/>
                <w:sz w:val="20"/>
                <w:lang w:eastAsia="en-US"/>
              </w:rPr>
              <w:t xml:space="preserve"> a spatial filter corresponding to an indicated</w:t>
            </w:r>
            <w:r w:rsidRPr="00A545B1">
              <w:rPr>
                <w:rFonts w:eastAsia="宋体"/>
                <w:sz w:val="20"/>
                <w:lang w:eastAsia="ko-KR"/>
              </w:rPr>
              <w:t xml:space="preserve"> unified </w:t>
            </w:r>
            <w:r w:rsidRPr="00A545B1">
              <w:rPr>
                <w:rFonts w:eastAsia="宋体"/>
                <w:color w:val="000000"/>
                <w:sz w:val="20"/>
                <w:lang w:eastAsia="en-US"/>
              </w:rPr>
              <w:t>TCI state for transmissions by the NCR-MT</w:t>
            </w:r>
            <w:r w:rsidR="00E55972">
              <w:rPr>
                <w:rFonts w:eastAsia="宋体"/>
                <w:color w:val="000000"/>
                <w:sz w:val="20"/>
                <w:lang w:eastAsia="en-US"/>
              </w:rPr>
              <w:t xml:space="preserve"> </w:t>
            </w:r>
            <w:r w:rsidR="00E55972">
              <w:rPr>
                <w:rFonts w:eastAsia="宋体"/>
                <w:color w:val="FF0000"/>
                <w:sz w:val="20"/>
                <w:lang w:eastAsia="en-US"/>
              </w:rPr>
              <w:t>in the active BWP</w:t>
            </w:r>
            <w:r w:rsidRPr="00A545B1">
              <w:rPr>
                <w:rFonts w:eastAsia="宋体"/>
                <w:color w:val="000000"/>
                <w:sz w:val="20"/>
                <w:lang w:eastAsia="en-US"/>
              </w:rPr>
              <w:t xml:space="preserve">. </w:t>
            </w:r>
          </w:p>
          <w:p w14:paraId="31D8E7B4" w14:textId="77777777" w:rsidR="003E7E99" w:rsidRDefault="003E7E99" w:rsidP="00F6357B">
            <w:pPr>
              <w:ind w:left="568" w:hanging="284"/>
              <w:rPr>
                <w:rFonts w:eastAsia="宋体"/>
                <w:sz w:val="20"/>
                <w:lang w:eastAsia="ko-KR"/>
              </w:rPr>
            </w:pPr>
            <w:r w:rsidRPr="00A545B1">
              <w:rPr>
                <w:rFonts w:eastAsia="宋体"/>
                <w:sz w:val="20"/>
                <w:lang w:val="en-US" w:eastAsia="en-US"/>
              </w:rPr>
              <w:t>-</w:t>
            </w:r>
            <w:r w:rsidRPr="00A545B1">
              <w:rPr>
                <w:rFonts w:eastAsia="宋体"/>
                <w:sz w:val="20"/>
                <w:lang w:val="en-US" w:eastAsia="en-US"/>
              </w:rPr>
              <w:tab/>
              <w:t>else</w:t>
            </w:r>
            <w:r w:rsidRPr="00A545B1">
              <w:rPr>
                <w:rFonts w:eastAsia="宋体"/>
                <w:sz w:val="20"/>
                <w:lang w:eastAsia="ko-KR"/>
              </w:rPr>
              <w:t xml:space="preserve"> transmissions on the backhaul link use a spatial filter corresponding to a unified TCI state or SRI provided by a MAC CE [11, TS 38.321].</w:t>
            </w:r>
          </w:p>
          <w:p w14:paraId="5B89E673" w14:textId="67AD7BD0" w:rsidR="009451DB" w:rsidRPr="00F50CFB" w:rsidRDefault="009451DB" w:rsidP="009451DB">
            <w:pPr>
              <w:snapToGrid w:val="0"/>
              <w:jc w:val="center"/>
              <w:rPr>
                <w:rFonts w:eastAsia="宋体"/>
                <w:iCs/>
                <w:color w:val="FF0000"/>
                <w:sz w:val="20"/>
                <w:lang w:eastAsia="zh-CN"/>
              </w:rPr>
            </w:pPr>
            <w:r w:rsidRPr="009451DB">
              <w:rPr>
                <w:rFonts w:eastAsia="宋体" w:hint="eastAsia"/>
                <w:iCs/>
                <w:color w:val="FF0000"/>
                <w:sz w:val="20"/>
                <w:lang w:eastAsia="zh-CN"/>
              </w:rPr>
              <w:t>*</w:t>
            </w:r>
            <w:r w:rsidRPr="009451DB">
              <w:rPr>
                <w:rFonts w:eastAsia="宋体"/>
                <w:iCs/>
                <w:color w:val="FF0000"/>
                <w:sz w:val="20"/>
                <w:lang w:eastAsia="zh-CN"/>
              </w:rPr>
              <w:t>*unchanged part omitted**</w:t>
            </w:r>
          </w:p>
        </w:tc>
      </w:tr>
      <w:bookmarkEnd w:id="2"/>
    </w:tbl>
    <w:p w14:paraId="15C7024D" w14:textId="77777777" w:rsidR="00295216" w:rsidRPr="00265B35" w:rsidRDefault="00295216" w:rsidP="00B8510F">
      <w:pPr>
        <w:rPr>
          <w:rFonts w:eastAsia="宋体"/>
          <w:sz w:val="20"/>
          <w:lang w:eastAsia="zh-CN"/>
        </w:rPr>
      </w:pPr>
    </w:p>
    <w:p w14:paraId="17E060BA" w14:textId="22029B75" w:rsidR="00677ABA" w:rsidRDefault="0024372D" w:rsidP="00902CA8">
      <w:pPr>
        <w:pStyle w:val="2"/>
        <w:spacing w:beforeLines="50" w:before="120" w:afterLines="50" w:after="120" w:line="240" w:lineRule="auto"/>
        <w:jc w:val="both"/>
        <w:rPr>
          <w:rFonts w:eastAsia="宋体"/>
          <w:b/>
          <w:bCs/>
          <w:sz w:val="22"/>
          <w:szCs w:val="22"/>
          <w:lang w:eastAsia="zh-CN"/>
        </w:rPr>
      </w:pPr>
      <w:r w:rsidRPr="00126069">
        <w:rPr>
          <w:rFonts w:eastAsia="宋体"/>
          <w:b/>
          <w:bCs/>
          <w:sz w:val="22"/>
          <w:szCs w:val="22"/>
          <w:lang w:eastAsia="zh-CN"/>
        </w:rPr>
        <w:t>2.</w:t>
      </w:r>
      <w:r w:rsidR="00B8510F">
        <w:rPr>
          <w:rFonts w:eastAsia="宋体"/>
          <w:b/>
          <w:bCs/>
          <w:sz w:val="22"/>
          <w:szCs w:val="22"/>
          <w:lang w:eastAsia="zh-CN"/>
        </w:rPr>
        <w:t>2</w:t>
      </w:r>
      <w:r w:rsidR="00B8510F" w:rsidRPr="00126069">
        <w:rPr>
          <w:rFonts w:eastAsia="宋体"/>
          <w:b/>
          <w:bCs/>
          <w:sz w:val="22"/>
          <w:szCs w:val="22"/>
          <w:lang w:eastAsia="zh-CN"/>
        </w:rPr>
        <w:t xml:space="preserve"> </w:t>
      </w:r>
      <w:r w:rsidRPr="00126069">
        <w:rPr>
          <w:rFonts w:eastAsia="宋体"/>
          <w:b/>
          <w:bCs/>
          <w:sz w:val="22"/>
          <w:szCs w:val="22"/>
          <w:lang w:eastAsia="zh-CN"/>
        </w:rPr>
        <w:t>ON-OFF information</w:t>
      </w:r>
    </w:p>
    <w:p w14:paraId="49103350" w14:textId="3AA38BBD" w:rsidR="002C451C" w:rsidRDefault="009958C7" w:rsidP="00940BBA">
      <w:pPr>
        <w:jc w:val="both"/>
        <w:rPr>
          <w:rFonts w:eastAsia="宋体"/>
          <w:sz w:val="22"/>
          <w:szCs w:val="22"/>
          <w:lang w:val="en-US" w:eastAsia="zh-CN"/>
        </w:rPr>
      </w:pPr>
      <w:r w:rsidRPr="009958C7">
        <w:rPr>
          <w:rFonts w:eastAsia="宋体" w:hint="eastAsia"/>
          <w:sz w:val="22"/>
          <w:szCs w:val="22"/>
          <w:lang w:val="en-US" w:eastAsia="zh-CN"/>
        </w:rPr>
        <w:t>F</w:t>
      </w:r>
      <w:r w:rsidRPr="009958C7">
        <w:rPr>
          <w:rFonts w:eastAsia="宋体"/>
          <w:sz w:val="22"/>
          <w:szCs w:val="22"/>
          <w:lang w:val="en-US" w:eastAsia="zh-CN"/>
        </w:rPr>
        <w:t>or ON-OFF of NCR, it was agreed that the “ON” state of NCR-Fwd is indicated via beam indication</w:t>
      </w:r>
      <w:r>
        <w:rPr>
          <w:rFonts w:eastAsia="宋体"/>
          <w:sz w:val="22"/>
          <w:szCs w:val="22"/>
          <w:lang w:val="en-US" w:eastAsia="zh-CN"/>
        </w:rPr>
        <w:t xml:space="preserve">, i.e., if there is a beam indication, the NCR is assumed to be ON over the indicated time resources. </w:t>
      </w:r>
      <w:r w:rsidR="00C0185F">
        <w:rPr>
          <w:rFonts w:eastAsia="宋体"/>
          <w:sz w:val="22"/>
          <w:szCs w:val="22"/>
          <w:lang w:val="en-US" w:eastAsia="zh-CN"/>
        </w:rPr>
        <w:t xml:space="preserve">In </w:t>
      </w:r>
      <w:r w:rsidR="00927066">
        <w:rPr>
          <w:rFonts w:eastAsia="宋体"/>
          <w:sz w:val="22"/>
          <w:szCs w:val="22"/>
          <w:lang w:val="en-US" w:eastAsia="zh-CN"/>
        </w:rPr>
        <w:t xml:space="preserve">the </w:t>
      </w:r>
      <w:r w:rsidR="00C0185F">
        <w:rPr>
          <w:rFonts w:eastAsia="宋体"/>
          <w:sz w:val="22"/>
          <w:szCs w:val="22"/>
          <w:lang w:val="en-US" w:eastAsia="zh-CN"/>
        </w:rPr>
        <w:t>previous me</w:t>
      </w:r>
      <w:r w:rsidR="008E39CF">
        <w:rPr>
          <w:rFonts w:eastAsia="宋体"/>
          <w:sz w:val="22"/>
          <w:szCs w:val="22"/>
          <w:lang w:val="en-US" w:eastAsia="zh-CN"/>
        </w:rPr>
        <w:t xml:space="preserve">eting, it </w:t>
      </w:r>
      <w:r w:rsidR="00927066">
        <w:rPr>
          <w:rFonts w:eastAsia="宋体"/>
          <w:sz w:val="22"/>
          <w:szCs w:val="22"/>
          <w:lang w:val="en-US" w:eastAsia="zh-CN"/>
        </w:rPr>
        <w:t xml:space="preserve">was agreed that simultaneous C-link UL and backhaul link UL is subject to NCR capability. </w:t>
      </w:r>
      <w:r w:rsidR="007A52A9">
        <w:rPr>
          <w:rFonts w:eastAsia="宋体"/>
          <w:sz w:val="22"/>
          <w:szCs w:val="22"/>
          <w:lang w:val="en-US" w:eastAsia="zh-CN"/>
        </w:rPr>
        <w:t xml:space="preserve"> </w:t>
      </w:r>
      <w:r w:rsidR="00940BBA">
        <w:rPr>
          <w:rFonts w:eastAsia="宋体"/>
          <w:sz w:val="22"/>
          <w:szCs w:val="22"/>
          <w:lang w:val="en-US" w:eastAsia="zh-CN"/>
        </w:rPr>
        <w:t>If</w:t>
      </w:r>
      <w:r w:rsidR="002C451C" w:rsidRPr="002C451C">
        <w:rPr>
          <w:rFonts w:eastAsia="宋体"/>
          <w:sz w:val="22"/>
          <w:szCs w:val="22"/>
          <w:lang w:val="en-US" w:eastAsia="zh-CN"/>
        </w:rPr>
        <w:t xml:space="preserve"> simultaneous UL operation is not supported</w:t>
      </w:r>
      <w:r w:rsidR="007A52A9">
        <w:rPr>
          <w:rFonts w:eastAsia="宋体"/>
          <w:sz w:val="22"/>
          <w:szCs w:val="22"/>
          <w:lang w:val="en-US" w:eastAsia="zh-CN"/>
        </w:rPr>
        <w:t xml:space="preserve"> by NCR</w:t>
      </w:r>
      <w:r w:rsidR="002C451C" w:rsidRPr="002C451C">
        <w:rPr>
          <w:rFonts w:eastAsia="宋体"/>
          <w:sz w:val="22"/>
          <w:szCs w:val="22"/>
          <w:lang w:val="en-US" w:eastAsia="zh-CN"/>
        </w:rPr>
        <w:t xml:space="preserve">, </w:t>
      </w:r>
      <w:r w:rsidR="00D5119A">
        <w:rPr>
          <w:rFonts w:eastAsia="宋体"/>
          <w:sz w:val="22"/>
          <w:szCs w:val="22"/>
          <w:lang w:val="en-US" w:eastAsia="zh-CN"/>
        </w:rPr>
        <w:t xml:space="preserve">if </w:t>
      </w:r>
      <w:r w:rsidR="002C451C" w:rsidRPr="002C451C">
        <w:rPr>
          <w:rFonts w:eastAsia="宋体"/>
          <w:sz w:val="22"/>
          <w:szCs w:val="22"/>
          <w:lang w:val="en-US" w:eastAsia="zh-CN"/>
        </w:rPr>
        <w:t xml:space="preserve">a time resource </w:t>
      </w:r>
      <w:r w:rsidR="00D5119A">
        <w:rPr>
          <w:rFonts w:eastAsia="宋体"/>
          <w:sz w:val="22"/>
          <w:szCs w:val="22"/>
          <w:lang w:val="en-US" w:eastAsia="zh-CN"/>
        </w:rPr>
        <w:t>i</w:t>
      </w:r>
      <w:r w:rsidR="002C451C" w:rsidRPr="002C451C">
        <w:rPr>
          <w:rFonts w:eastAsia="宋体"/>
          <w:sz w:val="22"/>
          <w:szCs w:val="22"/>
          <w:lang w:val="en-US" w:eastAsia="zh-CN"/>
        </w:rPr>
        <w:t xml:space="preserve">s indicated </w:t>
      </w:r>
      <w:r w:rsidR="00D5119A">
        <w:rPr>
          <w:rFonts w:eastAsia="宋体"/>
          <w:sz w:val="22"/>
          <w:szCs w:val="22"/>
          <w:lang w:val="en-US" w:eastAsia="zh-CN"/>
        </w:rPr>
        <w:t xml:space="preserve">as </w:t>
      </w:r>
      <w:r w:rsidR="002C451C" w:rsidRPr="002C451C">
        <w:rPr>
          <w:rFonts w:eastAsia="宋体"/>
          <w:sz w:val="22"/>
          <w:szCs w:val="22"/>
          <w:lang w:val="en-US" w:eastAsia="zh-CN"/>
        </w:rPr>
        <w:t>“ON”</w:t>
      </w:r>
      <w:r w:rsidR="00D5119A">
        <w:rPr>
          <w:rFonts w:eastAsia="宋体"/>
          <w:sz w:val="22"/>
          <w:szCs w:val="22"/>
          <w:lang w:val="en-US" w:eastAsia="zh-CN"/>
        </w:rPr>
        <w:t xml:space="preserve"> state for NCR-Fwd</w:t>
      </w:r>
      <w:r w:rsidR="002C451C" w:rsidRPr="002C451C">
        <w:rPr>
          <w:rFonts w:eastAsia="宋体"/>
          <w:sz w:val="22"/>
          <w:szCs w:val="22"/>
          <w:lang w:val="en-US" w:eastAsia="zh-CN"/>
        </w:rPr>
        <w:t xml:space="preserve"> and</w:t>
      </w:r>
      <w:r w:rsidR="00D5119A">
        <w:rPr>
          <w:rFonts w:eastAsia="宋体"/>
          <w:sz w:val="22"/>
          <w:szCs w:val="22"/>
          <w:lang w:val="en-US" w:eastAsia="zh-CN"/>
        </w:rPr>
        <w:t xml:space="preserve"> </w:t>
      </w:r>
      <w:r w:rsidR="00E20EDF">
        <w:rPr>
          <w:rFonts w:eastAsia="宋体"/>
          <w:sz w:val="22"/>
          <w:szCs w:val="22"/>
          <w:lang w:val="en-US" w:eastAsia="zh-CN"/>
        </w:rPr>
        <w:t xml:space="preserve">also </w:t>
      </w:r>
      <w:r w:rsidR="00D5119A">
        <w:rPr>
          <w:rFonts w:eastAsia="宋体"/>
          <w:sz w:val="22"/>
          <w:szCs w:val="22"/>
          <w:lang w:val="en-US" w:eastAsia="zh-CN"/>
        </w:rPr>
        <w:t xml:space="preserve">indicated </w:t>
      </w:r>
      <w:r w:rsidR="0059325B">
        <w:rPr>
          <w:rFonts w:eastAsia="宋体"/>
          <w:sz w:val="22"/>
          <w:szCs w:val="22"/>
          <w:lang w:val="en-US" w:eastAsia="zh-CN"/>
        </w:rPr>
        <w:t xml:space="preserve">with </w:t>
      </w:r>
      <w:r w:rsidR="00D5119A">
        <w:rPr>
          <w:rFonts w:eastAsia="宋体"/>
          <w:sz w:val="22"/>
          <w:szCs w:val="22"/>
          <w:lang w:val="en-US" w:eastAsia="zh-CN"/>
        </w:rPr>
        <w:t>UL</w:t>
      </w:r>
      <w:r w:rsidR="002C451C" w:rsidRPr="002C451C">
        <w:rPr>
          <w:rFonts w:eastAsia="宋体"/>
          <w:sz w:val="22"/>
          <w:szCs w:val="22"/>
          <w:lang w:val="en-US" w:eastAsia="zh-CN"/>
        </w:rPr>
        <w:t xml:space="preserve"> </w:t>
      </w:r>
      <w:r w:rsidR="0059325B">
        <w:rPr>
          <w:rFonts w:eastAsia="宋体"/>
          <w:sz w:val="22"/>
          <w:szCs w:val="22"/>
          <w:lang w:val="en-US" w:eastAsia="zh-CN"/>
        </w:rPr>
        <w:t xml:space="preserve">Tx of </w:t>
      </w:r>
      <w:r w:rsidR="002C451C" w:rsidRPr="002C451C">
        <w:rPr>
          <w:rFonts w:eastAsia="宋体"/>
          <w:sz w:val="22"/>
          <w:szCs w:val="22"/>
          <w:lang w:val="en-US" w:eastAsia="zh-CN"/>
        </w:rPr>
        <w:t>NCR-MT, NCR behavior needs to be clarified.</w:t>
      </w:r>
      <w:r w:rsidR="0059325B">
        <w:rPr>
          <w:rFonts w:eastAsia="宋体"/>
          <w:sz w:val="22"/>
          <w:szCs w:val="22"/>
          <w:lang w:val="en-US" w:eastAsia="zh-CN"/>
        </w:rPr>
        <w:t xml:space="preserve"> In our views, </w:t>
      </w:r>
      <w:r w:rsidR="002C451C" w:rsidRPr="002C451C">
        <w:rPr>
          <w:rFonts w:eastAsia="宋体"/>
          <w:sz w:val="22"/>
          <w:szCs w:val="22"/>
          <w:lang w:val="en-US" w:eastAsia="zh-CN"/>
        </w:rPr>
        <w:t>NCR-MT C-link carries side control information for NCR</w:t>
      </w:r>
      <w:r w:rsidR="00204E46">
        <w:rPr>
          <w:rFonts w:eastAsia="宋体"/>
          <w:sz w:val="22"/>
          <w:szCs w:val="22"/>
          <w:lang w:val="en-US" w:eastAsia="zh-CN"/>
        </w:rPr>
        <w:t xml:space="preserve"> and w</w:t>
      </w:r>
      <w:r w:rsidR="002C451C" w:rsidRPr="002C451C">
        <w:rPr>
          <w:rFonts w:eastAsia="宋体"/>
          <w:sz w:val="22"/>
          <w:szCs w:val="22"/>
          <w:lang w:val="en-US" w:eastAsia="zh-CN"/>
        </w:rPr>
        <w:t xml:space="preserve">ithout successful transmission on C-link, NCR-Fwd’s behavior on subsequent slots cannot be controlled by network. Thus, the transmission on C-link is more important </w:t>
      </w:r>
      <w:r w:rsidR="00890709">
        <w:rPr>
          <w:rFonts w:eastAsia="宋体"/>
          <w:sz w:val="22"/>
          <w:szCs w:val="22"/>
          <w:lang w:val="en-US" w:eastAsia="zh-CN"/>
        </w:rPr>
        <w:t xml:space="preserve">and </w:t>
      </w:r>
      <w:r w:rsidR="00890709" w:rsidRPr="002C451C">
        <w:rPr>
          <w:rFonts w:eastAsia="宋体"/>
          <w:sz w:val="22"/>
          <w:szCs w:val="22"/>
          <w:lang w:val="en-US" w:eastAsia="zh-CN"/>
        </w:rPr>
        <w:t>should</w:t>
      </w:r>
      <w:r w:rsidR="002C451C" w:rsidRPr="002C451C">
        <w:rPr>
          <w:rFonts w:eastAsia="宋体"/>
          <w:sz w:val="22"/>
          <w:szCs w:val="22"/>
          <w:lang w:val="en-US" w:eastAsia="zh-CN"/>
        </w:rPr>
        <w:t xml:space="preserve"> be prioritized.</w:t>
      </w:r>
    </w:p>
    <w:p w14:paraId="51BB8524" w14:textId="2F34B192" w:rsidR="00D24C3F" w:rsidRPr="00D24C3F" w:rsidRDefault="00D24C3F" w:rsidP="00D24C3F">
      <w:pPr>
        <w:spacing w:beforeLines="50" w:before="120" w:afterLines="50" w:after="120"/>
        <w:jc w:val="both"/>
        <w:rPr>
          <w:rFonts w:eastAsia="宋体"/>
          <w:b/>
          <w:bCs/>
          <w:sz w:val="22"/>
          <w:szCs w:val="18"/>
          <w:lang w:val="en-US" w:eastAsia="zh-CN"/>
        </w:rPr>
      </w:pPr>
      <w:r w:rsidRPr="00D24C3F">
        <w:rPr>
          <w:rFonts w:eastAsia="宋体"/>
          <w:b/>
          <w:bCs/>
          <w:sz w:val="22"/>
          <w:szCs w:val="18"/>
          <w:lang w:val="en-US" w:eastAsia="zh-CN"/>
        </w:rPr>
        <w:t xml:space="preserve">Proposal </w:t>
      </w:r>
      <w:r w:rsidR="0057784B">
        <w:rPr>
          <w:rFonts w:eastAsia="宋体"/>
          <w:b/>
          <w:bCs/>
          <w:sz w:val="22"/>
          <w:szCs w:val="18"/>
          <w:lang w:val="en-US" w:eastAsia="zh-CN"/>
        </w:rPr>
        <w:t>2</w:t>
      </w:r>
      <w:r w:rsidRPr="00D24C3F">
        <w:rPr>
          <w:rFonts w:eastAsia="宋体"/>
          <w:b/>
          <w:bCs/>
          <w:sz w:val="22"/>
          <w:szCs w:val="18"/>
          <w:lang w:val="en-US" w:eastAsia="zh-CN"/>
        </w:rPr>
        <w:t xml:space="preserve">:  </w:t>
      </w:r>
    </w:p>
    <w:p w14:paraId="47BDD7C8" w14:textId="09634E7C" w:rsidR="00D24C3F" w:rsidRPr="008C6DDC" w:rsidRDefault="007C328E" w:rsidP="008C6DDC">
      <w:pPr>
        <w:pStyle w:val="aff9"/>
        <w:numPr>
          <w:ilvl w:val="0"/>
          <w:numId w:val="24"/>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If</w:t>
      </w:r>
      <w:r w:rsidR="008C6DDC" w:rsidRPr="008C6DDC">
        <w:rPr>
          <w:rFonts w:eastAsia="宋体"/>
          <w:b/>
          <w:bCs/>
          <w:sz w:val="22"/>
          <w:szCs w:val="18"/>
          <w:lang w:val="en-US" w:eastAsia="zh-CN"/>
        </w:rPr>
        <w:t xml:space="preserve"> simultaneous UL operation is not supported</w:t>
      </w:r>
      <w:r w:rsidR="00890709">
        <w:rPr>
          <w:rFonts w:eastAsia="宋体"/>
          <w:b/>
          <w:bCs/>
          <w:sz w:val="22"/>
          <w:szCs w:val="18"/>
          <w:lang w:val="en-US" w:eastAsia="zh-CN"/>
        </w:rPr>
        <w:t xml:space="preserve"> by NCR</w:t>
      </w:r>
      <w:r w:rsidR="008C6DDC" w:rsidRPr="008C6DDC">
        <w:rPr>
          <w:rFonts w:eastAsia="宋体"/>
          <w:b/>
          <w:bCs/>
          <w:sz w:val="22"/>
          <w:szCs w:val="18"/>
          <w:lang w:val="en-US" w:eastAsia="zh-CN"/>
        </w:rPr>
        <w:t>, in a time resource where NCR-Fwd is indicated “ON”</w:t>
      </w:r>
      <w:r w:rsidR="00890709">
        <w:rPr>
          <w:rFonts w:eastAsia="宋体"/>
          <w:b/>
          <w:bCs/>
          <w:sz w:val="22"/>
          <w:szCs w:val="18"/>
          <w:lang w:val="en-US" w:eastAsia="zh-CN"/>
        </w:rPr>
        <w:t xml:space="preserve"> state</w:t>
      </w:r>
      <w:r w:rsidR="008C6DDC" w:rsidRPr="008C6DDC">
        <w:rPr>
          <w:rFonts w:eastAsia="宋体"/>
          <w:b/>
          <w:bCs/>
          <w:sz w:val="22"/>
          <w:szCs w:val="18"/>
          <w:lang w:val="en-US" w:eastAsia="zh-CN"/>
        </w:rPr>
        <w:t xml:space="preserve"> and NCR-MT is indicated UL Tx, NCR performs UL Tx on C-link and does not perform </w:t>
      </w:r>
      <w:r w:rsidR="00BC4D50">
        <w:rPr>
          <w:rFonts w:eastAsia="宋体"/>
          <w:b/>
          <w:bCs/>
          <w:sz w:val="22"/>
          <w:szCs w:val="18"/>
          <w:lang w:val="en-US" w:eastAsia="zh-CN"/>
        </w:rPr>
        <w:t>Tx on backhaul link</w:t>
      </w:r>
      <w:r w:rsidR="008C6DDC" w:rsidRPr="008C6DDC">
        <w:rPr>
          <w:rFonts w:eastAsia="宋体"/>
          <w:b/>
          <w:bCs/>
          <w:sz w:val="22"/>
          <w:szCs w:val="18"/>
          <w:lang w:val="en-US" w:eastAsia="zh-CN"/>
        </w:rPr>
        <w:t>.</w:t>
      </w:r>
    </w:p>
    <w:p w14:paraId="7CB7B86A" w14:textId="3D37C6BA" w:rsidR="00833787" w:rsidRPr="00D24C3F" w:rsidRDefault="00833787" w:rsidP="00833787">
      <w:pPr>
        <w:spacing w:beforeLines="50" w:before="120" w:afterLines="50" w:after="120"/>
        <w:jc w:val="both"/>
        <w:rPr>
          <w:rFonts w:eastAsia="宋体"/>
          <w:b/>
          <w:bCs/>
          <w:sz w:val="22"/>
          <w:szCs w:val="18"/>
          <w:lang w:val="en-US" w:eastAsia="zh-CN"/>
        </w:rPr>
      </w:pPr>
      <w:r w:rsidRPr="00D24C3F">
        <w:rPr>
          <w:rFonts w:eastAsia="宋体"/>
          <w:b/>
          <w:bCs/>
          <w:sz w:val="22"/>
          <w:szCs w:val="18"/>
          <w:lang w:val="en-US" w:eastAsia="zh-CN"/>
        </w:rPr>
        <w:t xml:space="preserve">Proposal </w:t>
      </w:r>
      <w:r>
        <w:rPr>
          <w:rFonts w:eastAsia="宋体"/>
          <w:b/>
          <w:bCs/>
          <w:sz w:val="22"/>
          <w:szCs w:val="18"/>
          <w:lang w:val="en-US" w:eastAsia="zh-CN"/>
        </w:rPr>
        <w:t>3</w:t>
      </w:r>
      <w:r w:rsidRPr="00D24C3F">
        <w:rPr>
          <w:rFonts w:eastAsia="宋体"/>
          <w:b/>
          <w:bCs/>
          <w:sz w:val="22"/>
          <w:szCs w:val="18"/>
          <w:lang w:val="en-US" w:eastAsia="zh-CN"/>
        </w:rPr>
        <w:t xml:space="preserve">:  </w:t>
      </w:r>
    </w:p>
    <w:p w14:paraId="2F2AB0AC" w14:textId="77777777" w:rsidR="00833787" w:rsidRPr="003E7E99" w:rsidRDefault="00833787" w:rsidP="00833787">
      <w:pPr>
        <w:pStyle w:val="aff9"/>
        <w:numPr>
          <w:ilvl w:val="0"/>
          <w:numId w:val="24"/>
        </w:numPr>
        <w:spacing w:beforeLines="50" w:before="120" w:afterLines="50" w:after="120"/>
        <w:ind w:leftChars="0"/>
        <w:jc w:val="both"/>
        <w:rPr>
          <w:rFonts w:eastAsia="宋体"/>
          <w:sz w:val="20"/>
          <w:lang w:eastAsia="zh-CN"/>
        </w:rPr>
      </w:pPr>
      <w:r>
        <w:rPr>
          <w:rFonts w:eastAsia="宋体"/>
          <w:b/>
          <w:bCs/>
          <w:sz w:val="22"/>
          <w:szCs w:val="18"/>
          <w:lang w:val="en-US" w:eastAsia="zh-CN"/>
        </w:rPr>
        <w:t>Adopt the following TP for 38.213.</w:t>
      </w:r>
    </w:p>
    <w:tbl>
      <w:tblPr>
        <w:tblStyle w:val="aff6"/>
        <w:tblW w:w="0" w:type="auto"/>
        <w:tblLook w:val="04A0" w:firstRow="1" w:lastRow="0" w:firstColumn="1" w:lastColumn="0" w:noHBand="0" w:noVBand="1"/>
      </w:tblPr>
      <w:tblGrid>
        <w:gridCol w:w="9962"/>
      </w:tblGrid>
      <w:tr w:rsidR="00833787" w14:paraId="35823187" w14:textId="77777777" w:rsidTr="0071206E">
        <w:tc>
          <w:tcPr>
            <w:tcW w:w="9962" w:type="dxa"/>
          </w:tcPr>
          <w:p w14:paraId="03ADFC4D" w14:textId="77777777" w:rsidR="00833787" w:rsidRDefault="00833787" w:rsidP="0071206E">
            <w:pPr>
              <w:snapToGrid w:val="0"/>
              <w:jc w:val="both"/>
              <w:rPr>
                <w:rFonts w:eastAsia="宋体"/>
                <w:b/>
                <w:bCs/>
                <w:iCs/>
                <w:sz w:val="28"/>
                <w:szCs w:val="28"/>
                <w:lang w:eastAsia="zh-CN"/>
              </w:rPr>
            </w:pPr>
            <w:r w:rsidRPr="009451DB">
              <w:rPr>
                <w:rFonts w:eastAsia="宋体" w:hint="eastAsia"/>
                <w:b/>
                <w:bCs/>
                <w:iCs/>
                <w:sz w:val="28"/>
                <w:szCs w:val="28"/>
                <w:lang w:eastAsia="zh-CN"/>
              </w:rPr>
              <w:t>2</w:t>
            </w:r>
            <w:r w:rsidRPr="009451DB">
              <w:rPr>
                <w:rFonts w:eastAsia="宋体"/>
                <w:b/>
                <w:bCs/>
                <w:iCs/>
                <w:sz w:val="28"/>
                <w:szCs w:val="28"/>
                <w:lang w:eastAsia="zh-CN"/>
              </w:rPr>
              <w:t>0 Network controlled repeater</w:t>
            </w:r>
          </w:p>
          <w:p w14:paraId="44B4DA88" w14:textId="77777777" w:rsidR="00833787" w:rsidRDefault="00833787" w:rsidP="0071206E">
            <w:pPr>
              <w:snapToGrid w:val="0"/>
              <w:jc w:val="center"/>
              <w:rPr>
                <w:rFonts w:eastAsia="宋体"/>
                <w:iCs/>
                <w:color w:val="FF0000"/>
                <w:sz w:val="20"/>
                <w:lang w:eastAsia="zh-CN"/>
              </w:rPr>
            </w:pPr>
            <w:r w:rsidRPr="009451DB">
              <w:rPr>
                <w:rFonts w:eastAsia="宋体" w:hint="eastAsia"/>
                <w:iCs/>
                <w:color w:val="FF0000"/>
                <w:sz w:val="20"/>
                <w:lang w:eastAsia="zh-CN"/>
              </w:rPr>
              <w:t>*</w:t>
            </w:r>
            <w:r w:rsidRPr="009451DB">
              <w:rPr>
                <w:rFonts w:eastAsia="宋体"/>
                <w:iCs/>
                <w:color w:val="FF0000"/>
                <w:sz w:val="20"/>
                <w:lang w:eastAsia="zh-CN"/>
              </w:rPr>
              <w:t>*unchanged part omitted**</w:t>
            </w:r>
          </w:p>
          <w:p w14:paraId="3F1AFDE1" w14:textId="7378EB59" w:rsidR="0086158A" w:rsidRPr="0086158A" w:rsidRDefault="0086158A" w:rsidP="008753D7">
            <w:pPr>
              <w:snapToGrid w:val="0"/>
              <w:jc w:val="both"/>
              <w:rPr>
                <w:rFonts w:eastAsia="宋体"/>
                <w:iCs/>
                <w:color w:val="FF0000"/>
                <w:sz w:val="20"/>
                <w:lang w:eastAsia="en-US"/>
              </w:rPr>
            </w:pPr>
            <w:r w:rsidRPr="0086158A">
              <w:rPr>
                <w:rFonts w:eastAsia="宋体"/>
                <w:iCs/>
                <w:sz w:val="20"/>
                <w:lang w:eastAsia="en-US"/>
              </w:rPr>
              <w:t xml:space="preserve">The NCR-Fwd transmits or receives only after the NCR-MT receives on the control link an indication for one or more beams [20, TS 38.106] for the NCR-Fwd to use for transmissions or receptions over corresponding one or more time resources on the access link. </w:t>
            </w:r>
            <w:r w:rsidR="00587169">
              <w:rPr>
                <w:rFonts w:eastAsia="宋体"/>
                <w:iCs/>
                <w:color w:val="FF0000"/>
                <w:sz w:val="20"/>
                <w:lang w:eastAsia="en-US"/>
              </w:rPr>
              <w:t>If NCR does not indicate capability of support of simultaneous UL transmission of backhaul ink and C-link, NCR-Fwd does not transmit</w:t>
            </w:r>
            <w:r w:rsidR="008D796F">
              <w:rPr>
                <w:rFonts w:eastAsia="宋体"/>
                <w:iCs/>
                <w:color w:val="FF0000"/>
                <w:sz w:val="20"/>
                <w:lang w:eastAsia="en-US"/>
              </w:rPr>
              <w:t xml:space="preserve"> over a time resource if NCR-MT </w:t>
            </w:r>
            <w:r w:rsidR="00041CA5">
              <w:rPr>
                <w:rFonts w:eastAsia="宋体"/>
                <w:iCs/>
                <w:color w:val="FF0000"/>
                <w:sz w:val="20"/>
                <w:lang w:eastAsia="en-US"/>
              </w:rPr>
              <w:t xml:space="preserve">would transmit over the time resource. </w:t>
            </w:r>
          </w:p>
          <w:p w14:paraId="3F2625BA" w14:textId="77777777" w:rsidR="00833787" w:rsidRPr="00F50CFB" w:rsidRDefault="00833787" w:rsidP="0071206E">
            <w:pPr>
              <w:snapToGrid w:val="0"/>
              <w:jc w:val="center"/>
              <w:rPr>
                <w:rFonts w:eastAsia="宋体"/>
                <w:iCs/>
                <w:color w:val="FF0000"/>
                <w:sz w:val="20"/>
                <w:lang w:eastAsia="zh-CN"/>
              </w:rPr>
            </w:pPr>
            <w:r w:rsidRPr="009451DB">
              <w:rPr>
                <w:rFonts w:eastAsia="宋体" w:hint="eastAsia"/>
                <w:iCs/>
                <w:color w:val="FF0000"/>
                <w:sz w:val="20"/>
                <w:lang w:eastAsia="zh-CN"/>
              </w:rPr>
              <w:t>*</w:t>
            </w:r>
            <w:r w:rsidRPr="009451DB">
              <w:rPr>
                <w:rFonts w:eastAsia="宋体"/>
                <w:iCs/>
                <w:color w:val="FF0000"/>
                <w:sz w:val="20"/>
                <w:lang w:eastAsia="zh-CN"/>
              </w:rPr>
              <w:t>*unchanged part omitted**</w:t>
            </w:r>
          </w:p>
        </w:tc>
      </w:tr>
    </w:tbl>
    <w:p w14:paraId="46971990" w14:textId="77777777" w:rsidR="008C6DDC" w:rsidRPr="00833787" w:rsidRDefault="008C6DDC" w:rsidP="008C6DDC">
      <w:pPr>
        <w:pStyle w:val="aff9"/>
        <w:spacing w:beforeLines="50" w:before="120" w:afterLines="50" w:after="120"/>
        <w:ind w:leftChars="0" w:left="420"/>
        <w:jc w:val="both"/>
        <w:rPr>
          <w:rFonts w:eastAsia="宋体"/>
          <w:sz w:val="22"/>
          <w:szCs w:val="22"/>
          <w:lang w:eastAsia="zh-CN"/>
        </w:rPr>
      </w:pPr>
    </w:p>
    <w:p w14:paraId="0E6AE862" w14:textId="262C9F56" w:rsidR="007D02E5" w:rsidRPr="008F05A5" w:rsidRDefault="008A4A93" w:rsidP="00902CA8">
      <w:pPr>
        <w:pStyle w:val="1"/>
        <w:numPr>
          <w:ilvl w:val="0"/>
          <w:numId w:val="5"/>
        </w:numPr>
        <w:tabs>
          <w:tab w:val="num" w:pos="425"/>
        </w:tabs>
        <w:spacing w:beforeLines="50" w:before="120" w:afterLines="50" w:after="120"/>
        <w:ind w:left="0" w:firstLine="0"/>
        <w:jc w:val="both"/>
        <w:rPr>
          <w:rFonts w:eastAsia="MS Mincho"/>
          <w:b/>
          <w:bCs/>
          <w:sz w:val="22"/>
          <w:szCs w:val="22"/>
          <w:lang w:val="en-US"/>
        </w:rPr>
      </w:pPr>
      <w:r w:rsidRPr="008F05A5">
        <w:rPr>
          <w:rFonts w:eastAsia="MS Mincho" w:hint="eastAsia"/>
          <w:b/>
          <w:bCs/>
          <w:sz w:val="22"/>
          <w:szCs w:val="22"/>
          <w:lang w:val="en-US"/>
        </w:rPr>
        <w:t>Conclusion</w:t>
      </w:r>
    </w:p>
    <w:p w14:paraId="57FAB9F6" w14:textId="5983CD54" w:rsidR="001D3946" w:rsidRDefault="00FE79AE" w:rsidP="008F05A5">
      <w:pPr>
        <w:spacing w:beforeLines="50" w:before="120" w:afterLines="50" w:after="120"/>
        <w:jc w:val="both"/>
        <w:rPr>
          <w:rFonts w:eastAsia="MS Mincho"/>
          <w:sz w:val="22"/>
          <w:szCs w:val="22"/>
          <w:lang w:val="en-US"/>
        </w:rPr>
      </w:pPr>
      <w:r w:rsidRPr="008F05A5">
        <w:rPr>
          <w:rFonts w:eastAsia="MS Mincho"/>
          <w:sz w:val="22"/>
          <w:szCs w:val="22"/>
          <w:lang w:val="en-US"/>
        </w:rPr>
        <w:t xml:space="preserve">In this contribution, </w:t>
      </w:r>
      <w:r w:rsidR="00B05DE8" w:rsidRPr="008F05A5">
        <w:rPr>
          <w:rFonts w:eastAsia="MS Mincho"/>
          <w:sz w:val="22"/>
          <w:szCs w:val="22"/>
          <w:lang w:val="en-US"/>
        </w:rPr>
        <w:t xml:space="preserve">we discussed </w:t>
      </w:r>
      <w:r w:rsidR="008F05A5">
        <w:rPr>
          <w:rFonts w:eastAsia="MS Mincho"/>
          <w:sz w:val="22"/>
          <w:szCs w:val="22"/>
          <w:lang w:val="en-US"/>
        </w:rPr>
        <w:t xml:space="preserve">remaining issues on side control information and behavior </w:t>
      </w:r>
      <w:r w:rsidR="00B05DE8" w:rsidRPr="008F05A5">
        <w:rPr>
          <w:rFonts w:eastAsia="MS Mincho"/>
          <w:sz w:val="22"/>
          <w:szCs w:val="22"/>
          <w:lang w:val="en-US"/>
        </w:rPr>
        <w:t xml:space="preserve">of NW controlled repeater. </w:t>
      </w:r>
      <w:r w:rsidR="00E15F38" w:rsidRPr="008F05A5">
        <w:rPr>
          <w:rFonts w:eastAsia="MS Mincho" w:hint="eastAsia"/>
          <w:sz w:val="22"/>
          <w:szCs w:val="22"/>
          <w:lang w:val="en-US"/>
        </w:rPr>
        <w:t>Based on the discussion, we made following</w:t>
      </w:r>
      <w:r w:rsidR="00776981" w:rsidRPr="008F05A5">
        <w:rPr>
          <w:rFonts w:eastAsia="MS Mincho"/>
          <w:sz w:val="22"/>
          <w:szCs w:val="22"/>
          <w:lang w:val="en-US"/>
        </w:rPr>
        <w:t xml:space="preserve"> </w:t>
      </w:r>
      <w:r w:rsidR="00776981" w:rsidRPr="008F05A5">
        <w:rPr>
          <w:rFonts w:eastAsia="MS Mincho" w:hint="eastAsia"/>
          <w:sz w:val="22"/>
          <w:szCs w:val="22"/>
          <w:lang w:val="en-US"/>
        </w:rPr>
        <w:t>proposal</w:t>
      </w:r>
      <w:r w:rsidR="00847529" w:rsidRPr="008F05A5">
        <w:rPr>
          <w:rFonts w:eastAsia="MS Mincho" w:hint="eastAsia"/>
          <w:sz w:val="22"/>
          <w:szCs w:val="22"/>
          <w:lang w:val="en-US"/>
        </w:rPr>
        <w:t>s</w:t>
      </w:r>
      <w:r w:rsidR="00E15F38" w:rsidRPr="008F05A5">
        <w:rPr>
          <w:rFonts w:eastAsia="MS Mincho" w:hint="eastAsia"/>
          <w:sz w:val="22"/>
          <w:szCs w:val="22"/>
          <w:lang w:val="en-US"/>
        </w:rPr>
        <w:t>.</w:t>
      </w:r>
    </w:p>
    <w:p w14:paraId="3DF56C28" w14:textId="77777777" w:rsidR="008F05A5" w:rsidRPr="00D24C3F" w:rsidRDefault="008F05A5" w:rsidP="008F05A5">
      <w:pPr>
        <w:spacing w:beforeLines="50" w:before="120" w:afterLines="50" w:after="120"/>
        <w:jc w:val="both"/>
        <w:rPr>
          <w:rFonts w:eastAsia="宋体"/>
          <w:b/>
          <w:bCs/>
          <w:sz w:val="22"/>
          <w:szCs w:val="18"/>
          <w:lang w:val="en-US" w:eastAsia="zh-CN"/>
        </w:rPr>
      </w:pPr>
      <w:r w:rsidRPr="00D24C3F">
        <w:rPr>
          <w:rFonts w:eastAsia="宋体"/>
          <w:b/>
          <w:bCs/>
          <w:sz w:val="22"/>
          <w:szCs w:val="18"/>
          <w:lang w:val="en-US" w:eastAsia="zh-CN"/>
        </w:rPr>
        <w:t xml:space="preserve">Proposal </w:t>
      </w:r>
      <w:r>
        <w:rPr>
          <w:rFonts w:eastAsia="宋体"/>
          <w:b/>
          <w:bCs/>
          <w:sz w:val="22"/>
          <w:szCs w:val="18"/>
          <w:lang w:val="en-US" w:eastAsia="zh-CN"/>
        </w:rPr>
        <w:t>1</w:t>
      </w:r>
      <w:r w:rsidRPr="00D24C3F">
        <w:rPr>
          <w:rFonts w:eastAsia="宋体"/>
          <w:b/>
          <w:bCs/>
          <w:sz w:val="22"/>
          <w:szCs w:val="18"/>
          <w:lang w:val="en-US" w:eastAsia="zh-CN"/>
        </w:rPr>
        <w:t xml:space="preserve">:  </w:t>
      </w:r>
    </w:p>
    <w:p w14:paraId="0B43053D" w14:textId="77777777" w:rsidR="008F05A5" w:rsidRPr="003E7E99" w:rsidRDefault="008F05A5" w:rsidP="008F05A5">
      <w:pPr>
        <w:pStyle w:val="aff9"/>
        <w:numPr>
          <w:ilvl w:val="0"/>
          <w:numId w:val="24"/>
        </w:numPr>
        <w:spacing w:beforeLines="50" w:before="120" w:afterLines="50" w:after="120"/>
        <w:ind w:leftChars="0"/>
        <w:jc w:val="both"/>
        <w:rPr>
          <w:rFonts w:eastAsia="宋体"/>
          <w:sz w:val="20"/>
          <w:lang w:eastAsia="zh-CN"/>
        </w:rPr>
      </w:pPr>
      <w:r>
        <w:rPr>
          <w:rFonts w:eastAsia="宋体"/>
          <w:b/>
          <w:bCs/>
          <w:sz w:val="22"/>
          <w:szCs w:val="18"/>
          <w:lang w:val="en-US" w:eastAsia="zh-CN"/>
        </w:rPr>
        <w:t>Adopt the following TP for 38.213.</w:t>
      </w:r>
    </w:p>
    <w:tbl>
      <w:tblPr>
        <w:tblStyle w:val="aff6"/>
        <w:tblW w:w="0" w:type="auto"/>
        <w:tblLook w:val="04A0" w:firstRow="1" w:lastRow="0" w:firstColumn="1" w:lastColumn="0" w:noHBand="0" w:noVBand="1"/>
      </w:tblPr>
      <w:tblGrid>
        <w:gridCol w:w="9962"/>
      </w:tblGrid>
      <w:tr w:rsidR="008F05A5" w14:paraId="57D091F9" w14:textId="77777777" w:rsidTr="00302A45">
        <w:tc>
          <w:tcPr>
            <w:tcW w:w="9962" w:type="dxa"/>
          </w:tcPr>
          <w:p w14:paraId="252CAC4F" w14:textId="77777777" w:rsidR="008F05A5" w:rsidRDefault="008F05A5" w:rsidP="00302A45">
            <w:pPr>
              <w:snapToGrid w:val="0"/>
              <w:jc w:val="both"/>
              <w:rPr>
                <w:rFonts w:eastAsia="宋体"/>
                <w:b/>
                <w:bCs/>
                <w:iCs/>
                <w:sz w:val="28"/>
                <w:szCs w:val="28"/>
                <w:lang w:eastAsia="zh-CN"/>
              </w:rPr>
            </w:pPr>
            <w:r w:rsidRPr="009451DB">
              <w:rPr>
                <w:rFonts w:eastAsia="宋体" w:hint="eastAsia"/>
                <w:b/>
                <w:bCs/>
                <w:iCs/>
                <w:sz w:val="28"/>
                <w:szCs w:val="28"/>
                <w:lang w:eastAsia="zh-CN"/>
              </w:rPr>
              <w:t>2</w:t>
            </w:r>
            <w:r w:rsidRPr="009451DB">
              <w:rPr>
                <w:rFonts w:eastAsia="宋体"/>
                <w:b/>
                <w:bCs/>
                <w:iCs/>
                <w:sz w:val="28"/>
                <w:szCs w:val="28"/>
                <w:lang w:eastAsia="zh-CN"/>
              </w:rPr>
              <w:t>0 Network controlled repeater</w:t>
            </w:r>
          </w:p>
          <w:p w14:paraId="3DDB208D" w14:textId="77777777" w:rsidR="008F05A5" w:rsidRPr="009451DB" w:rsidRDefault="008F05A5" w:rsidP="00302A45">
            <w:pPr>
              <w:snapToGrid w:val="0"/>
              <w:jc w:val="center"/>
              <w:rPr>
                <w:rFonts w:eastAsia="宋体"/>
                <w:iCs/>
                <w:color w:val="FF0000"/>
                <w:sz w:val="20"/>
                <w:lang w:eastAsia="zh-CN"/>
              </w:rPr>
            </w:pPr>
            <w:r w:rsidRPr="009451DB">
              <w:rPr>
                <w:rFonts w:eastAsia="宋体" w:hint="eastAsia"/>
                <w:iCs/>
                <w:color w:val="FF0000"/>
                <w:sz w:val="20"/>
                <w:lang w:eastAsia="zh-CN"/>
              </w:rPr>
              <w:t>*</w:t>
            </w:r>
            <w:r w:rsidRPr="009451DB">
              <w:rPr>
                <w:rFonts w:eastAsia="宋体"/>
                <w:iCs/>
                <w:color w:val="FF0000"/>
                <w:sz w:val="20"/>
                <w:lang w:eastAsia="zh-CN"/>
              </w:rPr>
              <w:t>*unchanged part omitted**</w:t>
            </w:r>
          </w:p>
          <w:p w14:paraId="1A7C9080" w14:textId="77777777" w:rsidR="008F05A5" w:rsidRPr="00A545B1" w:rsidRDefault="008F05A5" w:rsidP="00302A45">
            <w:pPr>
              <w:snapToGrid w:val="0"/>
              <w:jc w:val="both"/>
              <w:rPr>
                <w:rFonts w:eastAsia="宋体"/>
                <w:iCs/>
                <w:sz w:val="20"/>
                <w:lang w:eastAsia="en-US"/>
              </w:rPr>
            </w:pPr>
            <w:r w:rsidRPr="00A545B1">
              <w:rPr>
                <w:rFonts w:eastAsia="宋体"/>
                <w:iCs/>
                <w:sz w:val="20"/>
                <w:lang w:eastAsia="en-US"/>
              </w:rPr>
              <w:t>When the NCR does not simultaneously receive on the control link and the backhaul link</w:t>
            </w:r>
          </w:p>
          <w:p w14:paraId="37C038B8" w14:textId="77777777" w:rsidR="008F05A5" w:rsidRPr="00A545B1" w:rsidRDefault="008F05A5" w:rsidP="00302A45">
            <w:pPr>
              <w:ind w:left="568" w:hanging="284"/>
              <w:rPr>
                <w:rFonts w:eastAsia="宋体"/>
                <w:sz w:val="20"/>
                <w:lang w:eastAsia="ko-KR"/>
              </w:rPr>
            </w:pPr>
            <w:r w:rsidRPr="00A545B1">
              <w:rPr>
                <w:rFonts w:eastAsia="宋体"/>
                <w:sz w:val="20"/>
                <w:lang w:val="en-US" w:eastAsia="en-US"/>
              </w:rPr>
              <w:lastRenderedPageBreak/>
              <w:t>-</w:t>
            </w:r>
            <w:r w:rsidRPr="00A545B1">
              <w:rPr>
                <w:rFonts w:eastAsia="宋体"/>
                <w:sz w:val="20"/>
                <w:lang w:val="en-US" w:eastAsia="en-US"/>
              </w:rPr>
              <w:tab/>
              <w:t xml:space="preserve">if </w:t>
            </w:r>
            <w:r w:rsidRPr="00A545B1">
              <w:rPr>
                <w:rFonts w:eastAsia="宋体"/>
                <w:sz w:val="20"/>
                <w:lang w:eastAsia="ko-KR"/>
              </w:rPr>
              <w:t>the NCR does not support determination of a TCI state for receptions on the backhaul link based on an indication of a TCI state by the serving cell, or if the NCR does not receive an indication of a TCI state, for receptions on the backhaul link [11, TS 38.321]</w:t>
            </w:r>
          </w:p>
          <w:p w14:paraId="644CC9DA" w14:textId="77777777" w:rsidR="008F05A5" w:rsidRPr="00A545B1" w:rsidRDefault="008F05A5" w:rsidP="00302A45">
            <w:pPr>
              <w:ind w:left="851" w:hanging="284"/>
              <w:rPr>
                <w:rFonts w:eastAsia="宋体"/>
                <w:color w:val="FF0000"/>
                <w:sz w:val="20"/>
                <w:lang w:eastAsia="zh-CN"/>
              </w:rPr>
            </w:pPr>
            <w:r w:rsidRPr="00A545B1">
              <w:rPr>
                <w:rFonts w:eastAsia="宋体"/>
                <w:sz w:val="20"/>
                <w:lang w:eastAsia="en-US"/>
              </w:rPr>
              <w:t>-</w:t>
            </w:r>
            <w:r w:rsidRPr="00A545B1">
              <w:rPr>
                <w:rFonts w:eastAsia="宋体"/>
                <w:sz w:val="20"/>
                <w:lang w:eastAsia="en-US"/>
              </w:rPr>
              <w:tab/>
              <w:t xml:space="preserve">if the NCR </w:t>
            </w:r>
            <w:r w:rsidRPr="00A545B1">
              <w:rPr>
                <w:rFonts w:eastAsia="宋体"/>
                <w:sz w:val="20"/>
                <w:lang w:eastAsia="ko-KR"/>
              </w:rPr>
              <w:t>does not receive an indication of a unified TCI state for receptions by the NCR-MT, receptions on the backhaul link use same</w:t>
            </w:r>
            <w:r w:rsidRPr="00A545B1">
              <w:rPr>
                <w:rFonts w:eastAsia="宋体"/>
                <w:color w:val="000000"/>
                <w:sz w:val="20"/>
                <w:lang w:eastAsia="en-US"/>
              </w:rPr>
              <w:t xml:space="preserve"> QCL parameters as the ones for PDCCH receptions in a CORESET with the lowest </w:t>
            </w:r>
            <w:r w:rsidRPr="00A545B1">
              <w:rPr>
                <w:rFonts w:eastAsia="宋体"/>
                <w:i/>
                <w:color w:val="000000"/>
                <w:sz w:val="20"/>
                <w:lang w:eastAsia="en-US"/>
              </w:rPr>
              <w:t>controlResourceSetId</w:t>
            </w:r>
            <w:r w:rsidRPr="00A545B1">
              <w:rPr>
                <w:rFonts w:eastAsia="宋体"/>
                <w:color w:val="000000"/>
                <w:sz w:val="20"/>
                <w:lang w:eastAsia="en-US"/>
              </w:rPr>
              <w:t xml:space="preserve"> </w:t>
            </w:r>
            <w:r>
              <w:rPr>
                <w:rFonts w:eastAsia="宋体"/>
                <w:color w:val="FF0000"/>
                <w:sz w:val="20"/>
                <w:lang w:eastAsia="en-US"/>
              </w:rPr>
              <w:t>in the active BWP</w:t>
            </w:r>
          </w:p>
          <w:p w14:paraId="70E89652" w14:textId="77777777" w:rsidR="008F05A5" w:rsidRPr="00A545B1" w:rsidRDefault="008F05A5" w:rsidP="00302A45">
            <w:pPr>
              <w:ind w:left="851" w:hanging="284"/>
              <w:rPr>
                <w:rFonts w:eastAsia="宋体"/>
                <w:color w:val="FF0000"/>
                <w:sz w:val="20"/>
                <w:lang w:eastAsia="en-US"/>
              </w:rPr>
            </w:pPr>
            <w:r w:rsidRPr="00A545B1">
              <w:rPr>
                <w:rFonts w:eastAsia="宋体"/>
                <w:sz w:val="20"/>
                <w:lang w:eastAsia="en-US"/>
              </w:rPr>
              <w:t>-</w:t>
            </w:r>
            <w:r w:rsidRPr="00A545B1">
              <w:rPr>
                <w:rFonts w:eastAsia="宋体"/>
                <w:sz w:val="20"/>
                <w:lang w:eastAsia="en-US"/>
              </w:rPr>
              <w:tab/>
              <w:t>else</w:t>
            </w:r>
            <w:r w:rsidRPr="00A545B1">
              <w:rPr>
                <w:rFonts w:eastAsia="宋体"/>
                <w:color w:val="000000"/>
                <w:sz w:val="20"/>
                <w:lang w:eastAsia="en-US"/>
              </w:rPr>
              <w:t xml:space="preserve">, </w:t>
            </w:r>
            <w:r w:rsidRPr="00A545B1">
              <w:rPr>
                <w:rFonts w:eastAsia="宋体"/>
                <w:sz w:val="20"/>
                <w:lang w:eastAsia="ko-KR"/>
              </w:rPr>
              <w:t>receptions on the backhaul link use</w:t>
            </w:r>
            <w:r w:rsidRPr="00A545B1">
              <w:rPr>
                <w:rFonts w:eastAsia="宋体"/>
                <w:color w:val="000000"/>
                <w:sz w:val="20"/>
                <w:lang w:eastAsia="en-US"/>
              </w:rPr>
              <w:t xml:space="preserve"> the QCL parameters provided by an indicated</w:t>
            </w:r>
            <w:r w:rsidRPr="00A545B1">
              <w:rPr>
                <w:rFonts w:eastAsia="宋体"/>
                <w:sz w:val="20"/>
                <w:lang w:eastAsia="ko-KR"/>
              </w:rPr>
              <w:t xml:space="preserve"> unified </w:t>
            </w:r>
            <w:r w:rsidRPr="00A545B1">
              <w:rPr>
                <w:rFonts w:eastAsia="宋体"/>
                <w:color w:val="000000"/>
                <w:sz w:val="20"/>
                <w:lang w:eastAsia="en-US"/>
              </w:rPr>
              <w:t>TCI state</w:t>
            </w:r>
            <w:r w:rsidRPr="00A545B1">
              <w:rPr>
                <w:rFonts w:eastAsia="宋体"/>
                <w:sz w:val="20"/>
                <w:lang w:eastAsia="ko-KR"/>
              </w:rPr>
              <w:t xml:space="preserve"> for receptions by the NCR-MT</w:t>
            </w:r>
            <w:r w:rsidRPr="00A545B1">
              <w:rPr>
                <w:rFonts w:eastAsia="宋体"/>
                <w:color w:val="000000"/>
                <w:sz w:val="20"/>
                <w:lang w:eastAsia="en-US"/>
              </w:rPr>
              <w:t xml:space="preserve"> </w:t>
            </w:r>
            <w:r>
              <w:rPr>
                <w:rFonts w:eastAsia="宋体"/>
                <w:color w:val="FF0000"/>
                <w:sz w:val="20"/>
                <w:lang w:eastAsia="en-US"/>
              </w:rPr>
              <w:t>in the active BWP</w:t>
            </w:r>
          </w:p>
          <w:p w14:paraId="25DBB7BC" w14:textId="77777777" w:rsidR="008F05A5" w:rsidRPr="00A545B1" w:rsidRDefault="008F05A5" w:rsidP="00302A45">
            <w:pPr>
              <w:ind w:left="568" w:hanging="284"/>
              <w:rPr>
                <w:rFonts w:eastAsia="宋体"/>
                <w:sz w:val="20"/>
                <w:lang w:eastAsia="ko-KR"/>
              </w:rPr>
            </w:pPr>
            <w:r w:rsidRPr="00A545B1">
              <w:rPr>
                <w:rFonts w:eastAsia="宋体"/>
                <w:sz w:val="20"/>
                <w:lang w:val="en-US" w:eastAsia="en-US"/>
              </w:rPr>
              <w:t>-</w:t>
            </w:r>
            <w:r w:rsidRPr="00A545B1">
              <w:rPr>
                <w:rFonts w:eastAsia="宋体"/>
                <w:sz w:val="20"/>
                <w:lang w:val="en-US" w:eastAsia="en-US"/>
              </w:rPr>
              <w:tab/>
              <w:t>else</w:t>
            </w:r>
            <w:r w:rsidRPr="00A545B1">
              <w:rPr>
                <w:rFonts w:eastAsia="宋体"/>
                <w:sz w:val="20"/>
                <w:lang w:eastAsia="ko-KR"/>
              </w:rPr>
              <w:t xml:space="preserve"> receptions on the backhaul link use QCL parameters provided by a TCI state in a MAC CE [11, TS 38.321].</w:t>
            </w:r>
          </w:p>
          <w:p w14:paraId="79246928" w14:textId="77777777" w:rsidR="008F05A5" w:rsidRPr="00A545B1" w:rsidRDefault="008F05A5" w:rsidP="00302A45">
            <w:pPr>
              <w:snapToGrid w:val="0"/>
              <w:jc w:val="both"/>
              <w:rPr>
                <w:rFonts w:eastAsia="宋体"/>
                <w:iCs/>
                <w:sz w:val="20"/>
                <w:lang w:eastAsia="en-US"/>
              </w:rPr>
            </w:pPr>
            <w:r w:rsidRPr="00A545B1">
              <w:rPr>
                <w:rFonts w:eastAsia="宋体"/>
                <w:iCs/>
                <w:sz w:val="20"/>
                <w:lang w:eastAsia="en-US"/>
              </w:rPr>
              <w:t>When the NCR does not simultaneously transmit on the control link and the backhaul link</w:t>
            </w:r>
          </w:p>
          <w:p w14:paraId="04E316C6" w14:textId="77777777" w:rsidR="008F05A5" w:rsidRPr="00A545B1" w:rsidRDefault="008F05A5" w:rsidP="00302A45">
            <w:pPr>
              <w:ind w:left="568" w:hanging="284"/>
              <w:rPr>
                <w:rFonts w:eastAsia="宋体"/>
                <w:sz w:val="20"/>
                <w:lang w:eastAsia="ko-KR"/>
              </w:rPr>
            </w:pPr>
            <w:r w:rsidRPr="00A545B1">
              <w:rPr>
                <w:rFonts w:eastAsia="宋体"/>
                <w:sz w:val="20"/>
                <w:lang w:val="en-US" w:eastAsia="en-US"/>
              </w:rPr>
              <w:t>-</w:t>
            </w:r>
            <w:r w:rsidRPr="00A545B1">
              <w:rPr>
                <w:rFonts w:eastAsia="宋体"/>
                <w:sz w:val="20"/>
                <w:lang w:val="en-US" w:eastAsia="en-US"/>
              </w:rPr>
              <w:tab/>
              <w:t xml:space="preserve">if </w:t>
            </w:r>
            <w:r w:rsidRPr="00A545B1">
              <w:rPr>
                <w:rFonts w:eastAsia="宋体"/>
                <w:sz w:val="20"/>
                <w:lang w:eastAsia="ko-KR"/>
              </w:rPr>
              <w:t>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16ED6B7F" w14:textId="77777777" w:rsidR="008F05A5" w:rsidRPr="00A545B1" w:rsidRDefault="008F05A5" w:rsidP="00302A45">
            <w:pPr>
              <w:ind w:left="851" w:hanging="284"/>
              <w:rPr>
                <w:rFonts w:eastAsia="宋体"/>
                <w:color w:val="FF0000"/>
                <w:sz w:val="20"/>
                <w:lang w:eastAsia="en-US"/>
              </w:rPr>
            </w:pPr>
            <w:r w:rsidRPr="00A545B1">
              <w:rPr>
                <w:rFonts w:eastAsia="宋体"/>
                <w:sz w:val="20"/>
                <w:lang w:eastAsia="en-US"/>
              </w:rPr>
              <w:t>-</w:t>
            </w:r>
            <w:r w:rsidRPr="00A545B1">
              <w:rPr>
                <w:rFonts w:eastAsia="宋体"/>
                <w:sz w:val="20"/>
                <w:lang w:eastAsia="en-US"/>
              </w:rPr>
              <w:tab/>
              <w:t xml:space="preserve">if the NCR </w:t>
            </w:r>
            <w:r w:rsidRPr="00A545B1">
              <w:rPr>
                <w:rFonts w:eastAsia="宋体"/>
                <w:sz w:val="20"/>
                <w:lang w:eastAsia="ko-KR"/>
              </w:rPr>
              <w:t>does not receive an indication of a unified TCI state for transmissions by the NCR-MT</w:t>
            </w:r>
            <w:r w:rsidRPr="00A545B1">
              <w:rPr>
                <w:rFonts w:eastAsia="宋体"/>
                <w:color w:val="000000"/>
                <w:sz w:val="20"/>
                <w:lang w:eastAsia="en-US"/>
              </w:rPr>
              <w:t xml:space="preserve">, </w:t>
            </w:r>
            <w:r w:rsidRPr="00A545B1">
              <w:rPr>
                <w:rFonts w:eastAsia="宋体"/>
                <w:sz w:val="20"/>
                <w:lang w:eastAsia="ko-KR"/>
              </w:rPr>
              <w:t>transmissions on the backhaul link use a same</w:t>
            </w:r>
            <w:r w:rsidRPr="00A545B1">
              <w:rPr>
                <w:rFonts w:eastAsia="宋体"/>
                <w:color w:val="000000"/>
                <w:sz w:val="20"/>
                <w:lang w:eastAsia="en-US"/>
              </w:rPr>
              <w:t xml:space="preserve"> spatial filter as the one associated with the PUCCH resource with the smallest </w:t>
            </w:r>
            <w:r w:rsidRPr="00A545B1">
              <w:rPr>
                <w:rFonts w:eastAsia="宋体"/>
                <w:i/>
                <w:sz w:val="20"/>
                <w:lang w:eastAsia="en-US"/>
              </w:rPr>
              <w:t>pucch-ResourceId</w:t>
            </w:r>
            <w:r w:rsidRPr="00A545B1">
              <w:rPr>
                <w:rFonts w:eastAsia="宋体"/>
                <w:sz w:val="20"/>
                <w:lang w:eastAsia="en-US"/>
              </w:rPr>
              <w:t xml:space="preserve"> in </w:t>
            </w:r>
            <w:r w:rsidRPr="00A545B1">
              <w:rPr>
                <w:rFonts w:eastAsia="宋体"/>
                <w:i/>
                <w:sz w:val="20"/>
                <w:lang w:eastAsia="en-US"/>
              </w:rPr>
              <w:t>PUCCH-ResourceSet</w:t>
            </w:r>
            <w:r w:rsidRPr="00A545B1">
              <w:rPr>
                <w:rFonts w:eastAsia="宋体"/>
                <w:sz w:val="20"/>
                <w:lang w:eastAsia="en-US"/>
              </w:rPr>
              <w:t xml:space="preserve"> </w:t>
            </w:r>
            <w:r>
              <w:rPr>
                <w:rFonts w:eastAsia="宋体"/>
                <w:color w:val="FF0000"/>
                <w:sz w:val="20"/>
                <w:lang w:eastAsia="en-US"/>
              </w:rPr>
              <w:t>in the active BWP</w:t>
            </w:r>
          </w:p>
          <w:p w14:paraId="2D419824" w14:textId="77777777" w:rsidR="008F05A5" w:rsidRPr="00A545B1" w:rsidRDefault="008F05A5" w:rsidP="00302A45">
            <w:pPr>
              <w:ind w:left="851" w:hanging="284"/>
              <w:rPr>
                <w:rFonts w:eastAsia="宋体"/>
                <w:color w:val="000000"/>
                <w:sz w:val="20"/>
                <w:lang w:eastAsia="en-US"/>
              </w:rPr>
            </w:pPr>
            <w:r w:rsidRPr="00A545B1">
              <w:rPr>
                <w:rFonts w:eastAsia="宋体"/>
                <w:sz w:val="20"/>
                <w:lang w:eastAsia="en-US"/>
              </w:rPr>
              <w:t>-</w:t>
            </w:r>
            <w:r w:rsidRPr="00A545B1">
              <w:rPr>
                <w:rFonts w:eastAsia="宋体"/>
                <w:sz w:val="20"/>
                <w:lang w:eastAsia="en-US"/>
              </w:rPr>
              <w:tab/>
              <w:t>else</w:t>
            </w:r>
            <w:r w:rsidRPr="00A545B1">
              <w:rPr>
                <w:rFonts w:eastAsia="宋体"/>
                <w:color w:val="000000"/>
                <w:sz w:val="20"/>
                <w:lang w:eastAsia="en-US"/>
              </w:rPr>
              <w:t xml:space="preserve">, </w:t>
            </w:r>
            <w:r w:rsidRPr="00A545B1">
              <w:rPr>
                <w:rFonts w:eastAsia="宋体"/>
                <w:sz w:val="20"/>
                <w:lang w:eastAsia="ko-KR"/>
              </w:rPr>
              <w:t>transmissions on the backhaul link use</w:t>
            </w:r>
            <w:r w:rsidRPr="00A545B1">
              <w:rPr>
                <w:rFonts w:eastAsia="宋体"/>
                <w:color w:val="000000"/>
                <w:sz w:val="20"/>
                <w:lang w:eastAsia="en-US"/>
              </w:rPr>
              <w:t xml:space="preserve"> a spatial filter corresponding to an indicated</w:t>
            </w:r>
            <w:r w:rsidRPr="00A545B1">
              <w:rPr>
                <w:rFonts w:eastAsia="宋体"/>
                <w:sz w:val="20"/>
                <w:lang w:eastAsia="ko-KR"/>
              </w:rPr>
              <w:t xml:space="preserve"> unified </w:t>
            </w:r>
            <w:r w:rsidRPr="00A545B1">
              <w:rPr>
                <w:rFonts w:eastAsia="宋体"/>
                <w:color w:val="000000"/>
                <w:sz w:val="20"/>
                <w:lang w:eastAsia="en-US"/>
              </w:rPr>
              <w:t>TCI state for transmissions by the NCR-MT</w:t>
            </w:r>
            <w:r>
              <w:rPr>
                <w:rFonts w:eastAsia="宋体"/>
                <w:color w:val="000000"/>
                <w:sz w:val="20"/>
                <w:lang w:eastAsia="en-US"/>
              </w:rPr>
              <w:t xml:space="preserve"> </w:t>
            </w:r>
            <w:r>
              <w:rPr>
                <w:rFonts w:eastAsia="宋体"/>
                <w:color w:val="FF0000"/>
                <w:sz w:val="20"/>
                <w:lang w:eastAsia="en-US"/>
              </w:rPr>
              <w:t>in the active BWP</w:t>
            </w:r>
            <w:r w:rsidRPr="00A545B1">
              <w:rPr>
                <w:rFonts w:eastAsia="宋体"/>
                <w:color w:val="000000"/>
                <w:sz w:val="20"/>
                <w:lang w:eastAsia="en-US"/>
              </w:rPr>
              <w:t xml:space="preserve">. </w:t>
            </w:r>
          </w:p>
          <w:p w14:paraId="48766EF9" w14:textId="77777777" w:rsidR="008F05A5" w:rsidRDefault="008F05A5" w:rsidP="00302A45">
            <w:pPr>
              <w:ind w:left="568" w:hanging="284"/>
              <w:rPr>
                <w:rFonts w:eastAsia="宋体"/>
                <w:sz w:val="20"/>
                <w:lang w:eastAsia="ko-KR"/>
              </w:rPr>
            </w:pPr>
            <w:r w:rsidRPr="00A545B1">
              <w:rPr>
                <w:rFonts w:eastAsia="宋体"/>
                <w:sz w:val="20"/>
                <w:lang w:val="en-US" w:eastAsia="en-US"/>
              </w:rPr>
              <w:t>-</w:t>
            </w:r>
            <w:r w:rsidRPr="00A545B1">
              <w:rPr>
                <w:rFonts w:eastAsia="宋体"/>
                <w:sz w:val="20"/>
                <w:lang w:val="en-US" w:eastAsia="en-US"/>
              </w:rPr>
              <w:tab/>
              <w:t>else</w:t>
            </w:r>
            <w:r w:rsidRPr="00A545B1">
              <w:rPr>
                <w:rFonts w:eastAsia="宋体"/>
                <w:sz w:val="20"/>
                <w:lang w:eastAsia="ko-KR"/>
              </w:rPr>
              <w:t xml:space="preserve"> transmissions on the backhaul link use a spatial filter corresponding to a unified TCI state or SRI provided by a MAC CE [11, TS 38.321].</w:t>
            </w:r>
          </w:p>
          <w:p w14:paraId="028C34C1" w14:textId="77777777" w:rsidR="008F05A5" w:rsidRPr="00F50CFB" w:rsidRDefault="008F05A5" w:rsidP="00302A45">
            <w:pPr>
              <w:snapToGrid w:val="0"/>
              <w:jc w:val="center"/>
              <w:rPr>
                <w:rFonts w:eastAsia="宋体"/>
                <w:iCs/>
                <w:color w:val="FF0000"/>
                <w:sz w:val="20"/>
                <w:lang w:eastAsia="zh-CN"/>
              </w:rPr>
            </w:pPr>
            <w:r w:rsidRPr="009451DB">
              <w:rPr>
                <w:rFonts w:eastAsia="宋体" w:hint="eastAsia"/>
                <w:iCs/>
                <w:color w:val="FF0000"/>
                <w:sz w:val="20"/>
                <w:lang w:eastAsia="zh-CN"/>
              </w:rPr>
              <w:t>*</w:t>
            </w:r>
            <w:r w:rsidRPr="009451DB">
              <w:rPr>
                <w:rFonts w:eastAsia="宋体"/>
                <w:iCs/>
                <w:color w:val="FF0000"/>
                <w:sz w:val="20"/>
                <w:lang w:eastAsia="zh-CN"/>
              </w:rPr>
              <w:t>*unchanged part omitted**</w:t>
            </w:r>
          </w:p>
        </w:tc>
      </w:tr>
    </w:tbl>
    <w:p w14:paraId="028FA6E8" w14:textId="77777777" w:rsidR="008F05A5" w:rsidRPr="00D24C3F" w:rsidRDefault="008F05A5" w:rsidP="008F05A5">
      <w:pPr>
        <w:spacing w:beforeLines="50" w:before="120" w:afterLines="50" w:after="120"/>
        <w:jc w:val="both"/>
        <w:rPr>
          <w:rFonts w:eastAsia="宋体"/>
          <w:b/>
          <w:bCs/>
          <w:sz w:val="22"/>
          <w:szCs w:val="18"/>
          <w:lang w:val="en-US" w:eastAsia="zh-CN"/>
        </w:rPr>
      </w:pPr>
      <w:r w:rsidRPr="00D24C3F">
        <w:rPr>
          <w:rFonts w:eastAsia="宋体"/>
          <w:b/>
          <w:bCs/>
          <w:sz w:val="22"/>
          <w:szCs w:val="18"/>
          <w:lang w:val="en-US" w:eastAsia="zh-CN"/>
        </w:rPr>
        <w:lastRenderedPageBreak/>
        <w:t xml:space="preserve">Proposal </w:t>
      </w:r>
      <w:r>
        <w:rPr>
          <w:rFonts w:eastAsia="宋体"/>
          <w:b/>
          <w:bCs/>
          <w:sz w:val="22"/>
          <w:szCs w:val="18"/>
          <w:lang w:val="en-US" w:eastAsia="zh-CN"/>
        </w:rPr>
        <w:t>2</w:t>
      </w:r>
      <w:r w:rsidRPr="00D24C3F">
        <w:rPr>
          <w:rFonts w:eastAsia="宋体"/>
          <w:b/>
          <w:bCs/>
          <w:sz w:val="22"/>
          <w:szCs w:val="18"/>
          <w:lang w:val="en-US" w:eastAsia="zh-CN"/>
        </w:rPr>
        <w:t xml:space="preserve">:  </w:t>
      </w:r>
    </w:p>
    <w:p w14:paraId="5C02C17C" w14:textId="77777777" w:rsidR="008F05A5" w:rsidRPr="008C6DDC" w:rsidRDefault="008F05A5" w:rsidP="008F05A5">
      <w:pPr>
        <w:pStyle w:val="aff9"/>
        <w:numPr>
          <w:ilvl w:val="0"/>
          <w:numId w:val="24"/>
        </w:numPr>
        <w:spacing w:beforeLines="50" w:before="120" w:afterLines="50" w:after="120"/>
        <w:ind w:leftChars="0"/>
        <w:jc w:val="both"/>
        <w:rPr>
          <w:rFonts w:eastAsia="宋体"/>
          <w:sz w:val="22"/>
          <w:szCs w:val="22"/>
          <w:lang w:val="en-US" w:eastAsia="zh-CN"/>
        </w:rPr>
      </w:pPr>
      <w:r>
        <w:rPr>
          <w:rFonts w:eastAsia="宋体"/>
          <w:b/>
          <w:bCs/>
          <w:sz w:val="22"/>
          <w:szCs w:val="18"/>
          <w:lang w:val="en-US" w:eastAsia="zh-CN"/>
        </w:rPr>
        <w:t>If</w:t>
      </w:r>
      <w:r w:rsidRPr="008C6DDC">
        <w:rPr>
          <w:rFonts w:eastAsia="宋体"/>
          <w:b/>
          <w:bCs/>
          <w:sz w:val="22"/>
          <w:szCs w:val="18"/>
          <w:lang w:val="en-US" w:eastAsia="zh-CN"/>
        </w:rPr>
        <w:t xml:space="preserve"> simultaneous UL operation is not supported</w:t>
      </w:r>
      <w:r>
        <w:rPr>
          <w:rFonts w:eastAsia="宋体"/>
          <w:b/>
          <w:bCs/>
          <w:sz w:val="22"/>
          <w:szCs w:val="18"/>
          <w:lang w:val="en-US" w:eastAsia="zh-CN"/>
        </w:rPr>
        <w:t xml:space="preserve"> by NCR</w:t>
      </w:r>
      <w:r w:rsidRPr="008C6DDC">
        <w:rPr>
          <w:rFonts w:eastAsia="宋体"/>
          <w:b/>
          <w:bCs/>
          <w:sz w:val="22"/>
          <w:szCs w:val="18"/>
          <w:lang w:val="en-US" w:eastAsia="zh-CN"/>
        </w:rPr>
        <w:t>, in a time resource where NCR-Fwd is indicated “ON”</w:t>
      </w:r>
      <w:r>
        <w:rPr>
          <w:rFonts w:eastAsia="宋体"/>
          <w:b/>
          <w:bCs/>
          <w:sz w:val="22"/>
          <w:szCs w:val="18"/>
          <w:lang w:val="en-US" w:eastAsia="zh-CN"/>
        </w:rPr>
        <w:t xml:space="preserve"> state</w:t>
      </w:r>
      <w:r w:rsidRPr="008C6DDC">
        <w:rPr>
          <w:rFonts w:eastAsia="宋体"/>
          <w:b/>
          <w:bCs/>
          <w:sz w:val="22"/>
          <w:szCs w:val="18"/>
          <w:lang w:val="en-US" w:eastAsia="zh-CN"/>
        </w:rPr>
        <w:t xml:space="preserve"> and NCR-MT is indicated UL Tx, NCR performs UL Tx on C-link and does not perform </w:t>
      </w:r>
      <w:r>
        <w:rPr>
          <w:rFonts w:eastAsia="宋体"/>
          <w:b/>
          <w:bCs/>
          <w:sz w:val="22"/>
          <w:szCs w:val="18"/>
          <w:lang w:val="en-US" w:eastAsia="zh-CN"/>
        </w:rPr>
        <w:t>Tx on backhaul link</w:t>
      </w:r>
      <w:r w:rsidRPr="008C6DDC">
        <w:rPr>
          <w:rFonts w:eastAsia="宋体"/>
          <w:b/>
          <w:bCs/>
          <w:sz w:val="22"/>
          <w:szCs w:val="18"/>
          <w:lang w:val="en-US" w:eastAsia="zh-CN"/>
        </w:rPr>
        <w:t>.</w:t>
      </w:r>
    </w:p>
    <w:p w14:paraId="70C59C85" w14:textId="77777777" w:rsidR="008F05A5" w:rsidRPr="00D24C3F" w:rsidRDefault="008F05A5" w:rsidP="008F05A5">
      <w:pPr>
        <w:spacing w:beforeLines="50" w:before="120" w:afterLines="50" w:after="120"/>
        <w:jc w:val="both"/>
        <w:rPr>
          <w:rFonts w:eastAsia="宋体"/>
          <w:b/>
          <w:bCs/>
          <w:sz w:val="22"/>
          <w:szCs w:val="18"/>
          <w:lang w:val="en-US" w:eastAsia="zh-CN"/>
        </w:rPr>
      </w:pPr>
      <w:r w:rsidRPr="00D24C3F">
        <w:rPr>
          <w:rFonts w:eastAsia="宋体"/>
          <w:b/>
          <w:bCs/>
          <w:sz w:val="22"/>
          <w:szCs w:val="18"/>
          <w:lang w:val="en-US" w:eastAsia="zh-CN"/>
        </w:rPr>
        <w:t xml:space="preserve">Proposal </w:t>
      </w:r>
      <w:r>
        <w:rPr>
          <w:rFonts w:eastAsia="宋体"/>
          <w:b/>
          <w:bCs/>
          <w:sz w:val="22"/>
          <w:szCs w:val="18"/>
          <w:lang w:val="en-US" w:eastAsia="zh-CN"/>
        </w:rPr>
        <w:t>3</w:t>
      </w:r>
      <w:r w:rsidRPr="00D24C3F">
        <w:rPr>
          <w:rFonts w:eastAsia="宋体"/>
          <w:b/>
          <w:bCs/>
          <w:sz w:val="22"/>
          <w:szCs w:val="18"/>
          <w:lang w:val="en-US" w:eastAsia="zh-CN"/>
        </w:rPr>
        <w:t xml:space="preserve">:  </w:t>
      </w:r>
    </w:p>
    <w:p w14:paraId="68128F6D" w14:textId="77777777" w:rsidR="008F05A5" w:rsidRPr="003E7E99" w:rsidRDefault="008F05A5" w:rsidP="008F05A5">
      <w:pPr>
        <w:pStyle w:val="aff9"/>
        <w:numPr>
          <w:ilvl w:val="0"/>
          <w:numId w:val="24"/>
        </w:numPr>
        <w:spacing w:beforeLines="50" w:before="120" w:afterLines="50" w:after="120"/>
        <w:ind w:leftChars="0"/>
        <w:jc w:val="both"/>
        <w:rPr>
          <w:rFonts w:eastAsia="宋体"/>
          <w:sz w:val="20"/>
          <w:lang w:eastAsia="zh-CN"/>
        </w:rPr>
      </w:pPr>
      <w:r>
        <w:rPr>
          <w:rFonts w:eastAsia="宋体"/>
          <w:b/>
          <w:bCs/>
          <w:sz w:val="22"/>
          <w:szCs w:val="18"/>
          <w:lang w:val="en-US" w:eastAsia="zh-CN"/>
        </w:rPr>
        <w:t>Adopt the following TP for 38.213.</w:t>
      </w:r>
    </w:p>
    <w:tbl>
      <w:tblPr>
        <w:tblStyle w:val="aff6"/>
        <w:tblW w:w="0" w:type="auto"/>
        <w:tblLook w:val="04A0" w:firstRow="1" w:lastRow="0" w:firstColumn="1" w:lastColumn="0" w:noHBand="0" w:noVBand="1"/>
      </w:tblPr>
      <w:tblGrid>
        <w:gridCol w:w="9962"/>
      </w:tblGrid>
      <w:tr w:rsidR="008F05A5" w14:paraId="56F6D759" w14:textId="77777777" w:rsidTr="00302A45">
        <w:tc>
          <w:tcPr>
            <w:tcW w:w="9962" w:type="dxa"/>
          </w:tcPr>
          <w:p w14:paraId="2B154534" w14:textId="77777777" w:rsidR="008F05A5" w:rsidRDefault="008F05A5" w:rsidP="00302A45">
            <w:pPr>
              <w:snapToGrid w:val="0"/>
              <w:jc w:val="both"/>
              <w:rPr>
                <w:rFonts w:eastAsia="宋体"/>
                <w:b/>
                <w:bCs/>
                <w:iCs/>
                <w:sz w:val="28"/>
                <w:szCs w:val="28"/>
                <w:lang w:eastAsia="zh-CN"/>
              </w:rPr>
            </w:pPr>
            <w:r w:rsidRPr="009451DB">
              <w:rPr>
                <w:rFonts w:eastAsia="宋体" w:hint="eastAsia"/>
                <w:b/>
                <w:bCs/>
                <w:iCs/>
                <w:sz w:val="28"/>
                <w:szCs w:val="28"/>
                <w:lang w:eastAsia="zh-CN"/>
              </w:rPr>
              <w:t>2</w:t>
            </w:r>
            <w:r w:rsidRPr="009451DB">
              <w:rPr>
                <w:rFonts w:eastAsia="宋体"/>
                <w:b/>
                <w:bCs/>
                <w:iCs/>
                <w:sz w:val="28"/>
                <w:szCs w:val="28"/>
                <w:lang w:eastAsia="zh-CN"/>
              </w:rPr>
              <w:t>0 Network controlled repeater</w:t>
            </w:r>
          </w:p>
          <w:p w14:paraId="6A0CB85A" w14:textId="77777777" w:rsidR="008F05A5" w:rsidRDefault="008F05A5" w:rsidP="00302A45">
            <w:pPr>
              <w:snapToGrid w:val="0"/>
              <w:jc w:val="center"/>
              <w:rPr>
                <w:rFonts w:eastAsia="宋体"/>
                <w:iCs/>
                <w:color w:val="FF0000"/>
                <w:sz w:val="20"/>
                <w:lang w:eastAsia="zh-CN"/>
              </w:rPr>
            </w:pPr>
            <w:r w:rsidRPr="009451DB">
              <w:rPr>
                <w:rFonts w:eastAsia="宋体" w:hint="eastAsia"/>
                <w:iCs/>
                <w:color w:val="FF0000"/>
                <w:sz w:val="20"/>
                <w:lang w:eastAsia="zh-CN"/>
              </w:rPr>
              <w:t>*</w:t>
            </w:r>
            <w:r w:rsidRPr="009451DB">
              <w:rPr>
                <w:rFonts w:eastAsia="宋体"/>
                <w:iCs/>
                <w:color w:val="FF0000"/>
                <w:sz w:val="20"/>
                <w:lang w:eastAsia="zh-CN"/>
              </w:rPr>
              <w:t>*unchanged part omitted**</w:t>
            </w:r>
          </w:p>
          <w:p w14:paraId="05093415" w14:textId="77777777" w:rsidR="008F05A5" w:rsidRPr="0086158A" w:rsidRDefault="008F05A5" w:rsidP="00302A45">
            <w:pPr>
              <w:snapToGrid w:val="0"/>
              <w:jc w:val="both"/>
              <w:rPr>
                <w:rFonts w:eastAsia="宋体"/>
                <w:iCs/>
                <w:color w:val="FF0000"/>
                <w:sz w:val="20"/>
                <w:lang w:eastAsia="en-US"/>
              </w:rPr>
            </w:pPr>
            <w:r w:rsidRPr="0086158A">
              <w:rPr>
                <w:rFonts w:eastAsia="宋体"/>
                <w:iCs/>
                <w:sz w:val="20"/>
                <w:lang w:eastAsia="en-US"/>
              </w:rPr>
              <w:t xml:space="preserve">The NCR-Fwd transmits or receives only after the NCR-MT receives on the control link an indication for one or more beams [20, TS 38.106] for the NCR-Fwd to use for transmissions or receptions over corresponding one or more time resources on the access link. </w:t>
            </w:r>
            <w:r>
              <w:rPr>
                <w:rFonts w:eastAsia="宋体"/>
                <w:iCs/>
                <w:color w:val="FF0000"/>
                <w:sz w:val="20"/>
                <w:lang w:eastAsia="en-US"/>
              </w:rPr>
              <w:t xml:space="preserve">If NCR does not indicate capability of support of simultaneous UL transmission of backhaul ink and C-link, NCR-Fwd does not transmit over a time resource if NCR-MT would transmit over the time resource. </w:t>
            </w:r>
          </w:p>
          <w:p w14:paraId="4D1FC5DF" w14:textId="77777777" w:rsidR="008F05A5" w:rsidRPr="00F50CFB" w:rsidRDefault="008F05A5" w:rsidP="00302A45">
            <w:pPr>
              <w:snapToGrid w:val="0"/>
              <w:jc w:val="center"/>
              <w:rPr>
                <w:rFonts w:eastAsia="宋体"/>
                <w:iCs/>
                <w:color w:val="FF0000"/>
                <w:sz w:val="20"/>
                <w:lang w:eastAsia="zh-CN"/>
              </w:rPr>
            </w:pPr>
            <w:r w:rsidRPr="009451DB">
              <w:rPr>
                <w:rFonts w:eastAsia="宋体" w:hint="eastAsia"/>
                <w:iCs/>
                <w:color w:val="FF0000"/>
                <w:sz w:val="20"/>
                <w:lang w:eastAsia="zh-CN"/>
              </w:rPr>
              <w:t>*</w:t>
            </w:r>
            <w:r w:rsidRPr="009451DB">
              <w:rPr>
                <w:rFonts w:eastAsia="宋体"/>
                <w:iCs/>
                <w:color w:val="FF0000"/>
                <w:sz w:val="20"/>
                <w:lang w:eastAsia="zh-CN"/>
              </w:rPr>
              <w:t>*unchanged part omitted**</w:t>
            </w:r>
          </w:p>
        </w:tc>
      </w:tr>
    </w:tbl>
    <w:p w14:paraId="1BF652E8" w14:textId="6A2CE678" w:rsidR="00FF03C6" w:rsidRPr="00E3523E" w:rsidRDefault="00FF03C6" w:rsidP="00902CA8">
      <w:pPr>
        <w:spacing w:afterLines="50" w:after="120"/>
        <w:jc w:val="both"/>
        <w:rPr>
          <w:sz w:val="22"/>
          <w:szCs w:val="22"/>
        </w:rPr>
      </w:pPr>
    </w:p>
    <w:sectPr w:rsidR="00FF03C6" w:rsidRPr="00E3523E">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829BC" w14:textId="77777777" w:rsidR="009F6457" w:rsidRDefault="009F6457">
      <w:r>
        <w:separator/>
      </w:r>
    </w:p>
  </w:endnote>
  <w:endnote w:type="continuationSeparator" w:id="0">
    <w:p w14:paraId="5035322D" w14:textId="77777777" w:rsidR="009F6457" w:rsidRDefault="009F6457">
      <w:r>
        <w:continuationSeparator/>
      </w:r>
    </w:p>
  </w:endnote>
  <w:endnote w:type="continuationNotice" w:id="1">
    <w:p w14:paraId="66C6E4BD" w14:textId="77777777" w:rsidR="009F6457" w:rsidRDefault="009F64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2D6D1" w14:textId="77777777" w:rsidR="009F6457" w:rsidRDefault="009F6457">
      <w:r>
        <w:separator/>
      </w:r>
    </w:p>
  </w:footnote>
  <w:footnote w:type="continuationSeparator" w:id="0">
    <w:p w14:paraId="0CDB3A68" w14:textId="77777777" w:rsidR="009F6457" w:rsidRDefault="009F6457">
      <w:r>
        <w:continuationSeparator/>
      </w:r>
    </w:p>
  </w:footnote>
  <w:footnote w:type="continuationNotice" w:id="1">
    <w:p w14:paraId="5DB2F554" w14:textId="77777777" w:rsidR="009F6457" w:rsidRDefault="009F64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5B0319"/>
    <w:multiLevelType w:val="hybridMultilevel"/>
    <w:tmpl w:val="14C898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C2068"/>
    <w:multiLevelType w:val="hybridMultilevel"/>
    <w:tmpl w:val="EDD6EA7A"/>
    <w:lvl w:ilvl="0" w:tplc="F8462644">
      <w:start w:val="1"/>
      <w:numFmt w:val="bullet"/>
      <w:lvlText w:val=""/>
      <w:lvlJc w:val="left"/>
      <w:pPr>
        <w:tabs>
          <w:tab w:val="num" w:pos="720"/>
        </w:tabs>
        <w:ind w:left="720" w:hanging="360"/>
      </w:pPr>
      <w:rPr>
        <w:rFonts w:ascii="Wingdings" w:hAnsi="Wingdings" w:hint="default"/>
      </w:rPr>
    </w:lvl>
    <w:lvl w:ilvl="1" w:tplc="877E4C90" w:tentative="1">
      <w:start w:val="1"/>
      <w:numFmt w:val="bullet"/>
      <w:lvlText w:val=""/>
      <w:lvlJc w:val="left"/>
      <w:pPr>
        <w:tabs>
          <w:tab w:val="num" w:pos="1440"/>
        </w:tabs>
        <w:ind w:left="1440" w:hanging="360"/>
      </w:pPr>
      <w:rPr>
        <w:rFonts w:ascii="Wingdings" w:hAnsi="Wingdings" w:hint="default"/>
      </w:rPr>
    </w:lvl>
    <w:lvl w:ilvl="2" w:tplc="9F3AFAA0" w:tentative="1">
      <w:start w:val="1"/>
      <w:numFmt w:val="bullet"/>
      <w:lvlText w:val=""/>
      <w:lvlJc w:val="left"/>
      <w:pPr>
        <w:tabs>
          <w:tab w:val="num" w:pos="2160"/>
        </w:tabs>
        <w:ind w:left="2160" w:hanging="360"/>
      </w:pPr>
      <w:rPr>
        <w:rFonts w:ascii="Wingdings" w:hAnsi="Wingdings" w:hint="default"/>
      </w:rPr>
    </w:lvl>
    <w:lvl w:ilvl="3" w:tplc="57C46AE6" w:tentative="1">
      <w:start w:val="1"/>
      <w:numFmt w:val="bullet"/>
      <w:lvlText w:val=""/>
      <w:lvlJc w:val="left"/>
      <w:pPr>
        <w:tabs>
          <w:tab w:val="num" w:pos="2880"/>
        </w:tabs>
        <w:ind w:left="2880" w:hanging="360"/>
      </w:pPr>
      <w:rPr>
        <w:rFonts w:ascii="Wingdings" w:hAnsi="Wingdings" w:hint="default"/>
      </w:rPr>
    </w:lvl>
    <w:lvl w:ilvl="4" w:tplc="7292D8CC" w:tentative="1">
      <w:start w:val="1"/>
      <w:numFmt w:val="bullet"/>
      <w:lvlText w:val=""/>
      <w:lvlJc w:val="left"/>
      <w:pPr>
        <w:tabs>
          <w:tab w:val="num" w:pos="3600"/>
        </w:tabs>
        <w:ind w:left="3600" w:hanging="360"/>
      </w:pPr>
      <w:rPr>
        <w:rFonts w:ascii="Wingdings" w:hAnsi="Wingdings" w:hint="default"/>
      </w:rPr>
    </w:lvl>
    <w:lvl w:ilvl="5" w:tplc="95D45724" w:tentative="1">
      <w:start w:val="1"/>
      <w:numFmt w:val="bullet"/>
      <w:lvlText w:val=""/>
      <w:lvlJc w:val="left"/>
      <w:pPr>
        <w:tabs>
          <w:tab w:val="num" w:pos="4320"/>
        </w:tabs>
        <w:ind w:left="4320" w:hanging="360"/>
      </w:pPr>
      <w:rPr>
        <w:rFonts w:ascii="Wingdings" w:hAnsi="Wingdings" w:hint="default"/>
      </w:rPr>
    </w:lvl>
    <w:lvl w:ilvl="6" w:tplc="5ACEE52E" w:tentative="1">
      <w:start w:val="1"/>
      <w:numFmt w:val="bullet"/>
      <w:lvlText w:val=""/>
      <w:lvlJc w:val="left"/>
      <w:pPr>
        <w:tabs>
          <w:tab w:val="num" w:pos="5040"/>
        </w:tabs>
        <w:ind w:left="5040" w:hanging="360"/>
      </w:pPr>
      <w:rPr>
        <w:rFonts w:ascii="Wingdings" w:hAnsi="Wingdings" w:hint="default"/>
      </w:rPr>
    </w:lvl>
    <w:lvl w:ilvl="7" w:tplc="C5E67B26" w:tentative="1">
      <w:start w:val="1"/>
      <w:numFmt w:val="bullet"/>
      <w:lvlText w:val=""/>
      <w:lvlJc w:val="left"/>
      <w:pPr>
        <w:tabs>
          <w:tab w:val="num" w:pos="5760"/>
        </w:tabs>
        <w:ind w:left="5760" w:hanging="360"/>
      </w:pPr>
      <w:rPr>
        <w:rFonts w:ascii="Wingdings" w:hAnsi="Wingdings" w:hint="default"/>
      </w:rPr>
    </w:lvl>
    <w:lvl w:ilvl="8" w:tplc="E37A692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F299F"/>
    <w:multiLevelType w:val="hybridMultilevel"/>
    <w:tmpl w:val="EB8E55AE"/>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1C58F0"/>
    <w:multiLevelType w:val="hybridMultilevel"/>
    <w:tmpl w:val="5BEA9238"/>
    <w:lvl w:ilvl="0" w:tplc="0510A6F0">
      <w:start w:val="1"/>
      <w:numFmt w:val="bullet"/>
      <w:lvlText w:val=""/>
      <w:lvlJc w:val="left"/>
      <w:pPr>
        <w:tabs>
          <w:tab w:val="num" w:pos="720"/>
        </w:tabs>
        <w:ind w:left="720" w:hanging="360"/>
      </w:pPr>
      <w:rPr>
        <w:rFonts w:ascii="Symbol" w:hAnsi="Symbol" w:hint="default"/>
      </w:rPr>
    </w:lvl>
    <w:lvl w:ilvl="1" w:tplc="D54EBA2C">
      <w:numFmt w:val="bullet"/>
      <w:lvlText w:val="o"/>
      <w:lvlJc w:val="left"/>
      <w:pPr>
        <w:tabs>
          <w:tab w:val="num" w:pos="1440"/>
        </w:tabs>
        <w:ind w:left="1440" w:hanging="360"/>
      </w:pPr>
      <w:rPr>
        <w:rFonts w:ascii="Courier New" w:hAnsi="Courier New" w:hint="default"/>
      </w:rPr>
    </w:lvl>
    <w:lvl w:ilvl="2" w:tplc="BC6CF01E" w:tentative="1">
      <w:start w:val="1"/>
      <w:numFmt w:val="bullet"/>
      <w:lvlText w:val=""/>
      <w:lvlJc w:val="left"/>
      <w:pPr>
        <w:tabs>
          <w:tab w:val="num" w:pos="2160"/>
        </w:tabs>
        <w:ind w:left="2160" w:hanging="360"/>
      </w:pPr>
      <w:rPr>
        <w:rFonts w:ascii="Symbol" w:hAnsi="Symbol" w:hint="default"/>
      </w:rPr>
    </w:lvl>
    <w:lvl w:ilvl="3" w:tplc="5AE6A1CE" w:tentative="1">
      <w:start w:val="1"/>
      <w:numFmt w:val="bullet"/>
      <w:lvlText w:val=""/>
      <w:lvlJc w:val="left"/>
      <w:pPr>
        <w:tabs>
          <w:tab w:val="num" w:pos="2880"/>
        </w:tabs>
        <w:ind w:left="2880" w:hanging="360"/>
      </w:pPr>
      <w:rPr>
        <w:rFonts w:ascii="Symbol" w:hAnsi="Symbol" w:hint="default"/>
      </w:rPr>
    </w:lvl>
    <w:lvl w:ilvl="4" w:tplc="CBDC2AF8" w:tentative="1">
      <w:start w:val="1"/>
      <w:numFmt w:val="bullet"/>
      <w:lvlText w:val=""/>
      <w:lvlJc w:val="left"/>
      <w:pPr>
        <w:tabs>
          <w:tab w:val="num" w:pos="3600"/>
        </w:tabs>
        <w:ind w:left="3600" w:hanging="360"/>
      </w:pPr>
      <w:rPr>
        <w:rFonts w:ascii="Symbol" w:hAnsi="Symbol" w:hint="default"/>
      </w:rPr>
    </w:lvl>
    <w:lvl w:ilvl="5" w:tplc="E0B878B0" w:tentative="1">
      <w:start w:val="1"/>
      <w:numFmt w:val="bullet"/>
      <w:lvlText w:val=""/>
      <w:lvlJc w:val="left"/>
      <w:pPr>
        <w:tabs>
          <w:tab w:val="num" w:pos="4320"/>
        </w:tabs>
        <w:ind w:left="4320" w:hanging="360"/>
      </w:pPr>
      <w:rPr>
        <w:rFonts w:ascii="Symbol" w:hAnsi="Symbol" w:hint="default"/>
      </w:rPr>
    </w:lvl>
    <w:lvl w:ilvl="6" w:tplc="58807D1C" w:tentative="1">
      <w:start w:val="1"/>
      <w:numFmt w:val="bullet"/>
      <w:lvlText w:val=""/>
      <w:lvlJc w:val="left"/>
      <w:pPr>
        <w:tabs>
          <w:tab w:val="num" w:pos="5040"/>
        </w:tabs>
        <w:ind w:left="5040" w:hanging="360"/>
      </w:pPr>
      <w:rPr>
        <w:rFonts w:ascii="Symbol" w:hAnsi="Symbol" w:hint="default"/>
      </w:rPr>
    </w:lvl>
    <w:lvl w:ilvl="7" w:tplc="FF10CC28" w:tentative="1">
      <w:start w:val="1"/>
      <w:numFmt w:val="bullet"/>
      <w:lvlText w:val=""/>
      <w:lvlJc w:val="left"/>
      <w:pPr>
        <w:tabs>
          <w:tab w:val="num" w:pos="5760"/>
        </w:tabs>
        <w:ind w:left="5760" w:hanging="360"/>
      </w:pPr>
      <w:rPr>
        <w:rFonts w:ascii="Symbol" w:hAnsi="Symbol" w:hint="default"/>
      </w:rPr>
    </w:lvl>
    <w:lvl w:ilvl="8" w:tplc="CD70E40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D96067"/>
    <w:multiLevelType w:val="hybridMultilevel"/>
    <w:tmpl w:val="572A8110"/>
    <w:lvl w:ilvl="0" w:tplc="A7701BD6">
      <w:start w:val="1"/>
      <w:numFmt w:val="bullet"/>
      <w:lvlText w:val=""/>
      <w:lvlJc w:val="left"/>
      <w:pPr>
        <w:tabs>
          <w:tab w:val="num" w:pos="720"/>
        </w:tabs>
        <w:ind w:left="720" w:hanging="360"/>
      </w:pPr>
      <w:rPr>
        <w:rFonts w:ascii="Symbol" w:hAnsi="Symbol" w:hint="default"/>
      </w:rPr>
    </w:lvl>
    <w:lvl w:ilvl="1" w:tplc="333E390E" w:tentative="1">
      <w:start w:val="1"/>
      <w:numFmt w:val="bullet"/>
      <w:lvlText w:val=""/>
      <w:lvlJc w:val="left"/>
      <w:pPr>
        <w:tabs>
          <w:tab w:val="num" w:pos="1440"/>
        </w:tabs>
        <w:ind w:left="1440" w:hanging="360"/>
      </w:pPr>
      <w:rPr>
        <w:rFonts w:ascii="Symbol" w:hAnsi="Symbol" w:hint="default"/>
      </w:rPr>
    </w:lvl>
    <w:lvl w:ilvl="2" w:tplc="47EA6F76" w:tentative="1">
      <w:start w:val="1"/>
      <w:numFmt w:val="bullet"/>
      <w:lvlText w:val=""/>
      <w:lvlJc w:val="left"/>
      <w:pPr>
        <w:tabs>
          <w:tab w:val="num" w:pos="2160"/>
        </w:tabs>
        <w:ind w:left="2160" w:hanging="360"/>
      </w:pPr>
      <w:rPr>
        <w:rFonts w:ascii="Symbol" w:hAnsi="Symbol" w:hint="default"/>
      </w:rPr>
    </w:lvl>
    <w:lvl w:ilvl="3" w:tplc="837CC1BC" w:tentative="1">
      <w:start w:val="1"/>
      <w:numFmt w:val="bullet"/>
      <w:lvlText w:val=""/>
      <w:lvlJc w:val="left"/>
      <w:pPr>
        <w:tabs>
          <w:tab w:val="num" w:pos="2880"/>
        </w:tabs>
        <w:ind w:left="2880" w:hanging="360"/>
      </w:pPr>
      <w:rPr>
        <w:rFonts w:ascii="Symbol" w:hAnsi="Symbol" w:hint="default"/>
      </w:rPr>
    </w:lvl>
    <w:lvl w:ilvl="4" w:tplc="C1E4F5EE" w:tentative="1">
      <w:start w:val="1"/>
      <w:numFmt w:val="bullet"/>
      <w:lvlText w:val=""/>
      <w:lvlJc w:val="left"/>
      <w:pPr>
        <w:tabs>
          <w:tab w:val="num" w:pos="3600"/>
        </w:tabs>
        <w:ind w:left="3600" w:hanging="360"/>
      </w:pPr>
      <w:rPr>
        <w:rFonts w:ascii="Symbol" w:hAnsi="Symbol" w:hint="default"/>
      </w:rPr>
    </w:lvl>
    <w:lvl w:ilvl="5" w:tplc="5BB4A44C" w:tentative="1">
      <w:start w:val="1"/>
      <w:numFmt w:val="bullet"/>
      <w:lvlText w:val=""/>
      <w:lvlJc w:val="left"/>
      <w:pPr>
        <w:tabs>
          <w:tab w:val="num" w:pos="4320"/>
        </w:tabs>
        <w:ind w:left="4320" w:hanging="360"/>
      </w:pPr>
      <w:rPr>
        <w:rFonts w:ascii="Symbol" w:hAnsi="Symbol" w:hint="default"/>
      </w:rPr>
    </w:lvl>
    <w:lvl w:ilvl="6" w:tplc="9FC6F990" w:tentative="1">
      <w:start w:val="1"/>
      <w:numFmt w:val="bullet"/>
      <w:lvlText w:val=""/>
      <w:lvlJc w:val="left"/>
      <w:pPr>
        <w:tabs>
          <w:tab w:val="num" w:pos="5040"/>
        </w:tabs>
        <w:ind w:left="5040" w:hanging="360"/>
      </w:pPr>
      <w:rPr>
        <w:rFonts w:ascii="Symbol" w:hAnsi="Symbol" w:hint="default"/>
      </w:rPr>
    </w:lvl>
    <w:lvl w:ilvl="7" w:tplc="A37EB5D6" w:tentative="1">
      <w:start w:val="1"/>
      <w:numFmt w:val="bullet"/>
      <w:lvlText w:val=""/>
      <w:lvlJc w:val="left"/>
      <w:pPr>
        <w:tabs>
          <w:tab w:val="num" w:pos="5760"/>
        </w:tabs>
        <w:ind w:left="5760" w:hanging="360"/>
      </w:pPr>
      <w:rPr>
        <w:rFonts w:ascii="Symbol" w:hAnsi="Symbol" w:hint="default"/>
      </w:rPr>
    </w:lvl>
    <w:lvl w:ilvl="8" w:tplc="62BAE54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6E64C90"/>
    <w:multiLevelType w:val="hybridMultilevel"/>
    <w:tmpl w:val="B4663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D42A70"/>
    <w:multiLevelType w:val="hybridMultilevel"/>
    <w:tmpl w:val="6CE4D1EA"/>
    <w:lvl w:ilvl="0" w:tplc="B7969B34">
      <w:start w:val="1"/>
      <w:numFmt w:val="bullet"/>
      <w:lvlText w:val=""/>
      <w:lvlJc w:val="left"/>
      <w:pPr>
        <w:tabs>
          <w:tab w:val="num" w:pos="720"/>
        </w:tabs>
        <w:ind w:left="720" w:hanging="360"/>
      </w:pPr>
      <w:rPr>
        <w:rFonts w:ascii="Wingdings" w:hAnsi="Wingdings" w:hint="default"/>
      </w:rPr>
    </w:lvl>
    <w:lvl w:ilvl="1" w:tplc="BF603870">
      <w:numFmt w:val="bullet"/>
      <w:lvlText w:val=""/>
      <w:lvlJc w:val="left"/>
      <w:pPr>
        <w:tabs>
          <w:tab w:val="num" w:pos="1440"/>
        </w:tabs>
        <w:ind w:left="1440" w:hanging="360"/>
      </w:pPr>
      <w:rPr>
        <w:rFonts w:ascii="Wingdings" w:hAnsi="Wingdings" w:hint="default"/>
      </w:rPr>
    </w:lvl>
    <w:lvl w:ilvl="2" w:tplc="85C685BC" w:tentative="1">
      <w:start w:val="1"/>
      <w:numFmt w:val="bullet"/>
      <w:lvlText w:val=""/>
      <w:lvlJc w:val="left"/>
      <w:pPr>
        <w:tabs>
          <w:tab w:val="num" w:pos="2160"/>
        </w:tabs>
        <w:ind w:left="2160" w:hanging="360"/>
      </w:pPr>
      <w:rPr>
        <w:rFonts w:ascii="Wingdings" w:hAnsi="Wingdings" w:hint="default"/>
      </w:rPr>
    </w:lvl>
    <w:lvl w:ilvl="3" w:tplc="12A493A6" w:tentative="1">
      <w:start w:val="1"/>
      <w:numFmt w:val="bullet"/>
      <w:lvlText w:val=""/>
      <w:lvlJc w:val="left"/>
      <w:pPr>
        <w:tabs>
          <w:tab w:val="num" w:pos="2880"/>
        </w:tabs>
        <w:ind w:left="2880" w:hanging="360"/>
      </w:pPr>
      <w:rPr>
        <w:rFonts w:ascii="Wingdings" w:hAnsi="Wingdings" w:hint="default"/>
      </w:rPr>
    </w:lvl>
    <w:lvl w:ilvl="4" w:tplc="C5829234" w:tentative="1">
      <w:start w:val="1"/>
      <w:numFmt w:val="bullet"/>
      <w:lvlText w:val=""/>
      <w:lvlJc w:val="left"/>
      <w:pPr>
        <w:tabs>
          <w:tab w:val="num" w:pos="3600"/>
        </w:tabs>
        <w:ind w:left="3600" w:hanging="360"/>
      </w:pPr>
      <w:rPr>
        <w:rFonts w:ascii="Wingdings" w:hAnsi="Wingdings" w:hint="default"/>
      </w:rPr>
    </w:lvl>
    <w:lvl w:ilvl="5" w:tplc="43022896" w:tentative="1">
      <w:start w:val="1"/>
      <w:numFmt w:val="bullet"/>
      <w:lvlText w:val=""/>
      <w:lvlJc w:val="left"/>
      <w:pPr>
        <w:tabs>
          <w:tab w:val="num" w:pos="4320"/>
        </w:tabs>
        <w:ind w:left="4320" w:hanging="360"/>
      </w:pPr>
      <w:rPr>
        <w:rFonts w:ascii="Wingdings" w:hAnsi="Wingdings" w:hint="default"/>
      </w:rPr>
    </w:lvl>
    <w:lvl w:ilvl="6" w:tplc="51E2E3CA" w:tentative="1">
      <w:start w:val="1"/>
      <w:numFmt w:val="bullet"/>
      <w:lvlText w:val=""/>
      <w:lvlJc w:val="left"/>
      <w:pPr>
        <w:tabs>
          <w:tab w:val="num" w:pos="5040"/>
        </w:tabs>
        <w:ind w:left="5040" w:hanging="360"/>
      </w:pPr>
      <w:rPr>
        <w:rFonts w:ascii="Wingdings" w:hAnsi="Wingdings" w:hint="default"/>
      </w:rPr>
    </w:lvl>
    <w:lvl w:ilvl="7" w:tplc="3D262BA0" w:tentative="1">
      <w:start w:val="1"/>
      <w:numFmt w:val="bullet"/>
      <w:lvlText w:val=""/>
      <w:lvlJc w:val="left"/>
      <w:pPr>
        <w:tabs>
          <w:tab w:val="num" w:pos="5760"/>
        </w:tabs>
        <w:ind w:left="5760" w:hanging="360"/>
      </w:pPr>
      <w:rPr>
        <w:rFonts w:ascii="Wingdings" w:hAnsi="Wingdings" w:hint="default"/>
      </w:rPr>
    </w:lvl>
    <w:lvl w:ilvl="8" w:tplc="1FBE10A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E9684C"/>
    <w:multiLevelType w:val="hybridMultilevel"/>
    <w:tmpl w:val="E2C4FF92"/>
    <w:lvl w:ilvl="0" w:tplc="216EEB8A">
      <w:start w:val="1"/>
      <w:numFmt w:val="bullet"/>
      <w:lvlText w:val=""/>
      <w:lvlJc w:val="left"/>
      <w:pPr>
        <w:tabs>
          <w:tab w:val="num" w:pos="720"/>
        </w:tabs>
        <w:ind w:left="720" w:hanging="360"/>
      </w:pPr>
      <w:rPr>
        <w:rFonts w:ascii="Symbol" w:hAnsi="Symbol" w:hint="default"/>
      </w:rPr>
    </w:lvl>
    <w:lvl w:ilvl="1" w:tplc="AC387BD0">
      <w:numFmt w:val="bullet"/>
      <w:lvlText w:val="o"/>
      <w:lvlJc w:val="left"/>
      <w:pPr>
        <w:tabs>
          <w:tab w:val="num" w:pos="1440"/>
        </w:tabs>
        <w:ind w:left="1440" w:hanging="360"/>
      </w:pPr>
      <w:rPr>
        <w:rFonts w:ascii="Courier New" w:hAnsi="Courier New" w:hint="default"/>
      </w:rPr>
    </w:lvl>
    <w:lvl w:ilvl="2" w:tplc="5FEAF398" w:tentative="1">
      <w:start w:val="1"/>
      <w:numFmt w:val="bullet"/>
      <w:lvlText w:val=""/>
      <w:lvlJc w:val="left"/>
      <w:pPr>
        <w:tabs>
          <w:tab w:val="num" w:pos="2160"/>
        </w:tabs>
        <w:ind w:left="2160" w:hanging="360"/>
      </w:pPr>
      <w:rPr>
        <w:rFonts w:ascii="Symbol" w:hAnsi="Symbol" w:hint="default"/>
      </w:rPr>
    </w:lvl>
    <w:lvl w:ilvl="3" w:tplc="A8AA3054" w:tentative="1">
      <w:start w:val="1"/>
      <w:numFmt w:val="bullet"/>
      <w:lvlText w:val=""/>
      <w:lvlJc w:val="left"/>
      <w:pPr>
        <w:tabs>
          <w:tab w:val="num" w:pos="2880"/>
        </w:tabs>
        <w:ind w:left="2880" w:hanging="360"/>
      </w:pPr>
      <w:rPr>
        <w:rFonts w:ascii="Symbol" w:hAnsi="Symbol" w:hint="default"/>
      </w:rPr>
    </w:lvl>
    <w:lvl w:ilvl="4" w:tplc="908A7786" w:tentative="1">
      <w:start w:val="1"/>
      <w:numFmt w:val="bullet"/>
      <w:lvlText w:val=""/>
      <w:lvlJc w:val="left"/>
      <w:pPr>
        <w:tabs>
          <w:tab w:val="num" w:pos="3600"/>
        </w:tabs>
        <w:ind w:left="3600" w:hanging="360"/>
      </w:pPr>
      <w:rPr>
        <w:rFonts w:ascii="Symbol" w:hAnsi="Symbol" w:hint="default"/>
      </w:rPr>
    </w:lvl>
    <w:lvl w:ilvl="5" w:tplc="D8D04C88" w:tentative="1">
      <w:start w:val="1"/>
      <w:numFmt w:val="bullet"/>
      <w:lvlText w:val=""/>
      <w:lvlJc w:val="left"/>
      <w:pPr>
        <w:tabs>
          <w:tab w:val="num" w:pos="4320"/>
        </w:tabs>
        <w:ind w:left="4320" w:hanging="360"/>
      </w:pPr>
      <w:rPr>
        <w:rFonts w:ascii="Symbol" w:hAnsi="Symbol" w:hint="default"/>
      </w:rPr>
    </w:lvl>
    <w:lvl w:ilvl="6" w:tplc="5BD44EEC" w:tentative="1">
      <w:start w:val="1"/>
      <w:numFmt w:val="bullet"/>
      <w:lvlText w:val=""/>
      <w:lvlJc w:val="left"/>
      <w:pPr>
        <w:tabs>
          <w:tab w:val="num" w:pos="5040"/>
        </w:tabs>
        <w:ind w:left="5040" w:hanging="360"/>
      </w:pPr>
      <w:rPr>
        <w:rFonts w:ascii="Symbol" w:hAnsi="Symbol" w:hint="default"/>
      </w:rPr>
    </w:lvl>
    <w:lvl w:ilvl="7" w:tplc="462421C8" w:tentative="1">
      <w:start w:val="1"/>
      <w:numFmt w:val="bullet"/>
      <w:lvlText w:val=""/>
      <w:lvlJc w:val="left"/>
      <w:pPr>
        <w:tabs>
          <w:tab w:val="num" w:pos="5760"/>
        </w:tabs>
        <w:ind w:left="5760" w:hanging="360"/>
      </w:pPr>
      <w:rPr>
        <w:rFonts w:ascii="Symbol" w:hAnsi="Symbol" w:hint="default"/>
      </w:rPr>
    </w:lvl>
    <w:lvl w:ilvl="8" w:tplc="392A5EC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DA37DD"/>
    <w:multiLevelType w:val="hybridMultilevel"/>
    <w:tmpl w:val="8E640846"/>
    <w:lvl w:ilvl="0" w:tplc="D0F02324">
      <w:start w:val="1"/>
      <w:numFmt w:val="bullet"/>
      <w:lvlText w:val=""/>
      <w:lvlJc w:val="left"/>
      <w:pPr>
        <w:tabs>
          <w:tab w:val="num" w:pos="720"/>
        </w:tabs>
        <w:ind w:left="720" w:hanging="360"/>
      </w:pPr>
      <w:rPr>
        <w:rFonts w:ascii="Symbol" w:hAnsi="Symbol" w:hint="default"/>
      </w:rPr>
    </w:lvl>
    <w:lvl w:ilvl="1" w:tplc="8EFCD810">
      <w:numFmt w:val="bullet"/>
      <w:lvlText w:val=""/>
      <w:lvlJc w:val="left"/>
      <w:pPr>
        <w:tabs>
          <w:tab w:val="num" w:pos="1440"/>
        </w:tabs>
        <w:ind w:left="1440" w:hanging="360"/>
      </w:pPr>
      <w:rPr>
        <w:rFonts w:ascii="Wingdings" w:hAnsi="Wingdings" w:hint="default"/>
      </w:rPr>
    </w:lvl>
    <w:lvl w:ilvl="2" w:tplc="955A0988" w:tentative="1">
      <w:start w:val="1"/>
      <w:numFmt w:val="bullet"/>
      <w:lvlText w:val=""/>
      <w:lvlJc w:val="left"/>
      <w:pPr>
        <w:tabs>
          <w:tab w:val="num" w:pos="2160"/>
        </w:tabs>
        <w:ind w:left="2160" w:hanging="360"/>
      </w:pPr>
      <w:rPr>
        <w:rFonts w:ascii="Symbol" w:hAnsi="Symbol" w:hint="default"/>
      </w:rPr>
    </w:lvl>
    <w:lvl w:ilvl="3" w:tplc="285A61FE" w:tentative="1">
      <w:start w:val="1"/>
      <w:numFmt w:val="bullet"/>
      <w:lvlText w:val=""/>
      <w:lvlJc w:val="left"/>
      <w:pPr>
        <w:tabs>
          <w:tab w:val="num" w:pos="2880"/>
        </w:tabs>
        <w:ind w:left="2880" w:hanging="360"/>
      </w:pPr>
      <w:rPr>
        <w:rFonts w:ascii="Symbol" w:hAnsi="Symbol" w:hint="default"/>
      </w:rPr>
    </w:lvl>
    <w:lvl w:ilvl="4" w:tplc="A190B024" w:tentative="1">
      <w:start w:val="1"/>
      <w:numFmt w:val="bullet"/>
      <w:lvlText w:val=""/>
      <w:lvlJc w:val="left"/>
      <w:pPr>
        <w:tabs>
          <w:tab w:val="num" w:pos="3600"/>
        </w:tabs>
        <w:ind w:left="3600" w:hanging="360"/>
      </w:pPr>
      <w:rPr>
        <w:rFonts w:ascii="Symbol" w:hAnsi="Symbol" w:hint="default"/>
      </w:rPr>
    </w:lvl>
    <w:lvl w:ilvl="5" w:tplc="F580EC24" w:tentative="1">
      <w:start w:val="1"/>
      <w:numFmt w:val="bullet"/>
      <w:lvlText w:val=""/>
      <w:lvlJc w:val="left"/>
      <w:pPr>
        <w:tabs>
          <w:tab w:val="num" w:pos="4320"/>
        </w:tabs>
        <w:ind w:left="4320" w:hanging="360"/>
      </w:pPr>
      <w:rPr>
        <w:rFonts w:ascii="Symbol" w:hAnsi="Symbol" w:hint="default"/>
      </w:rPr>
    </w:lvl>
    <w:lvl w:ilvl="6" w:tplc="D5107CB8" w:tentative="1">
      <w:start w:val="1"/>
      <w:numFmt w:val="bullet"/>
      <w:lvlText w:val=""/>
      <w:lvlJc w:val="left"/>
      <w:pPr>
        <w:tabs>
          <w:tab w:val="num" w:pos="5040"/>
        </w:tabs>
        <w:ind w:left="5040" w:hanging="360"/>
      </w:pPr>
      <w:rPr>
        <w:rFonts w:ascii="Symbol" w:hAnsi="Symbol" w:hint="default"/>
      </w:rPr>
    </w:lvl>
    <w:lvl w:ilvl="7" w:tplc="FD426E5E" w:tentative="1">
      <w:start w:val="1"/>
      <w:numFmt w:val="bullet"/>
      <w:lvlText w:val=""/>
      <w:lvlJc w:val="left"/>
      <w:pPr>
        <w:tabs>
          <w:tab w:val="num" w:pos="5760"/>
        </w:tabs>
        <w:ind w:left="5760" w:hanging="360"/>
      </w:pPr>
      <w:rPr>
        <w:rFonts w:ascii="Symbol" w:hAnsi="Symbol" w:hint="default"/>
      </w:rPr>
    </w:lvl>
    <w:lvl w:ilvl="8" w:tplc="8A3EE7A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99D57A8"/>
    <w:multiLevelType w:val="hybridMultilevel"/>
    <w:tmpl w:val="361638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1E46175"/>
    <w:multiLevelType w:val="hybridMultilevel"/>
    <w:tmpl w:val="FC0266A4"/>
    <w:lvl w:ilvl="0" w:tplc="2CBCA274">
      <w:start w:val="1"/>
      <w:numFmt w:val="bullet"/>
      <w:lvlText w:val=""/>
      <w:lvlJc w:val="left"/>
      <w:pPr>
        <w:tabs>
          <w:tab w:val="num" w:pos="720"/>
        </w:tabs>
        <w:ind w:left="720" w:hanging="360"/>
      </w:pPr>
      <w:rPr>
        <w:rFonts w:ascii="Symbol" w:hAnsi="Symbol" w:hint="default"/>
      </w:rPr>
    </w:lvl>
    <w:lvl w:ilvl="1" w:tplc="A5B48E92">
      <w:numFmt w:val="bullet"/>
      <w:lvlText w:val="o"/>
      <w:lvlJc w:val="left"/>
      <w:pPr>
        <w:tabs>
          <w:tab w:val="num" w:pos="1440"/>
        </w:tabs>
        <w:ind w:left="1440" w:hanging="360"/>
      </w:pPr>
      <w:rPr>
        <w:rFonts w:ascii="Courier New" w:hAnsi="Courier New" w:hint="default"/>
      </w:rPr>
    </w:lvl>
    <w:lvl w:ilvl="2" w:tplc="0D7254DE" w:tentative="1">
      <w:start w:val="1"/>
      <w:numFmt w:val="bullet"/>
      <w:lvlText w:val=""/>
      <w:lvlJc w:val="left"/>
      <w:pPr>
        <w:tabs>
          <w:tab w:val="num" w:pos="2160"/>
        </w:tabs>
        <w:ind w:left="2160" w:hanging="360"/>
      </w:pPr>
      <w:rPr>
        <w:rFonts w:ascii="Symbol" w:hAnsi="Symbol" w:hint="default"/>
      </w:rPr>
    </w:lvl>
    <w:lvl w:ilvl="3" w:tplc="221E3B86" w:tentative="1">
      <w:start w:val="1"/>
      <w:numFmt w:val="bullet"/>
      <w:lvlText w:val=""/>
      <w:lvlJc w:val="left"/>
      <w:pPr>
        <w:tabs>
          <w:tab w:val="num" w:pos="2880"/>
        </w:tabs>
        <w:ind w:left="2880" w:hanging="360"/>
      </w:pPr>
      <w:rPr>
        <w:rFonts w:ascii="Symbol" w:hAnsi="Symbol" w:hint="default"/>
      </w:rPr>
    </w:lvl>
    <w:lvl w:ilvl="4" w:tplc="F5A672FC" w:tentative="1">
      <w:start w:val="1"/>
      <w:numFmt w:val="bullet"/>
      <w:lvlText w:val=""/>
      <w:lvlJc w:val="left"/>
      <w:pPr>
        <w:tabs>
          <w:tab w:val="num" w:pos="3600"/>
        </w:tabs>
        <w:ind w:left="3600" w:hanging="360"/>
      </w:pPr>
      <w:rPr>
        <w:rFonts w:ascii="Symbol" w:hAnsi="Symbol" w:hint="default"/>
      </w:rPr>
    </w:lvl>
    <w:lvl w:ilvl="5" w:tplc="9D3A55E6" w:tentative="1">
      <w:start w:val="1"/>
      <w:numFmt w:val="bullet"/>
      <w:lvlText w:val=""/>
      <w:lvlJc w:val="left"/>
      <w:pPr>
        <w:tabs>
          <w:tab w:val="num" w:pos="4320"/>
        </w:tabs>
        <w:ind w:left="4320" w:hanging="360"/>
      </w:pPr>
      <w:rPr>
        <w:rFonts w:ascii="Symbol" w:hAnsi="Symbol" w:hint="default"/>
      </w:rPr>
    </w:lvl>
    <w:lvl w:ilvl="6" w:tplc="C756ECB8" w:tentative="1">
      <w:start w:val="1"/>
      <w:numFmt w:val="bullet"/>
      <w:lvlText w:val=""/>
      <w:lvlJc w:val="left"/>
      <w:pPr>
        <w:tabs>
          <w:tab w:val="num" w:pos="5040"/>
        </w:tabs>
        <w:ind w:left="5040" w:hanging="360"/>
      </w:pPr>
      <w:rPr>
        <w:rFonts w:ascii="Symbol" w:hAnsi="Symbol" w:hint="default"/>
      </w:rPr>
    </w:lvl>
    <w:lvl w:ilvl="7" w:tplc="E0EC3C4C" w:tentative="1">
      <w:start w:val="1"/>
      <w:numFmt w:val="bullet"/>
      <w:lvlText w:val=""/>
      <w:lvlJc w:val="left"/>
      <w:pPr>
        <w:tabs>
          <w:tab w:val="num" w:pos="5760"/>
        </w:tabs>
        <w:ind w:left="5760" w:hanging="360"/>
      </w:pPr>
      <w:rPr>
        <w:rFonts w:ascii="Symbol" w:hAnsi="Symbol" w:hint="default"/>
      </w:rPr>
    </w:lvl>
    <w:lvl w:ilvl="8" w:tplc="7FCEA4D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015A3F"/>
    <w:multiLevelType w:val="multilevel"/>
    <w:tmpl w:val="4FF25262"/>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9B3371D"/>
    <w:multiLevelType w:val="hybridMultilevel"/>
    <w:tmpl w:val="641046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7A784C"/>
    <w:multiLevelType w:val="hybridMultilevel"/>
    <w:tmpl w:val="B8E0E0BE"/>
    <w:lvl w:ilvl="0" w:tplc="6A76947C">
      <w:start w:val="1"/>
      <w:numFmt w:val="bullet"/>
      <w:lvlText w:val=""/>
      <w:lvlJc w:val="left"/>
      <w:pPr>
        <w:tabs>
          <w:tab w:val="num" w:pos="720"/>
        </w:tabs>
        <w:ind w:left="720" w:hanging="360"/>
      </w:pPr>
      <w:rPr>
        <w:rFonts w:ascii="Symbol" w:hAnsi="Symbol" w:hint="default"/>
      </w:rPr>
    </w:lvl>
    <w:lvl w:ilvl="1" w:tplc="BD6C7B82" w:tentative="1">
      <w:start w:val="1"/>
      <w:numFmt w:val="bullet"/>
      <w:lvlText w:val=""/>
      <w:lvlJc w:val="left"/>
      <w:pPr>
        <w:tabs>
          <w:tab w:val="num" w:pos="1440"/>
        </w:tabs>
        <w:ind w:left="1440" w:hanging="360"/>
      </w:pPr>
      <w:rPr>
        <w:rFonts w:ascii="Symbol" w:hAnsi="Symbol" w:hint="default"/>
      </w:rPr>
    </w:lvl>
    <w:lvl w:ilvl="2" w:tplc="BD46DFF8" w:tentative="1">
      <w:start w:val="1"/>
      <w:numFmt w:val="bullet"/>
      <w:lvlText w:val=""/>
      <w:lvlJc w:val="left"/>
      <w:pPr>
        <w:tabs>
          <w:tab w:val="num" w:pos="2160"/>
        </w:tabs>
        <w:ind w:left="2160" w:hanging="360"/>
      </w:pPr>
      <w:rPr>
        <w:rFonts w:ascii="Symbol" w:hAnsi="Symbol" w:hint="default"/>
      </w:rPr>
    </w:lvl>
    <w:lvl w:ilvl="3" w:tplc="CBE47544" w:tentative="1">
      <w:start w:val="1"/>
      <w:numFmt w:val="bullet"/>
      <w:lvlText w:val=""/>
      <w:lvlJc w:val="left"/>
      <w:pPr>
        <w:tabs>
          <w:tab w:val="num" w:pos="2880"/>
        </w:tabs>
        <w:ind w:left="2880" w:hanging="360"/>
      </w:pPr>
      <w:rPr>
        <w:rFonts w:ascii="Symbol" w:hAnsi="Symbol" w:hint="default"/>
      </w:rPr>
    </w:lvl>
    <w:lvl w:ilvl="4" w:tplc="481E21FE" w:tentative="1">
      <w:start w:val="1"/>
      <w:numFmt w:val="bullet"/>
      <w:lvlText w:val=""/>
      <w:lvlJc w:val="left"/>
      <w:pPr>
        <w:tabs>
          <w:tab w:val="num" w:pos="3600"/>
        </w:tabs>
        <w:ind w:left="3600" w:hanging="360"/>
      </w:pPr>
      <w:rPr>
        <w:rFonts w:ascii="Symbol" w:hAnsi="Symbol" w:hint="default"/>
      </w:rPr>
    </w:lvl>
    <w:lvl w:ilvl="5" w:tplc="98F43260" w:tentative="1">
      <w:start w:val="1"/>
      <w:numFmt w:val="bullet"/>
      <w:lvlText w:val=""/>
      <w:lvlJc w:val="left"/>
      <w:pPr>
        <w:tabs>
          <w:tab w:val="num" w:pos="4320"/>
        </w:tabs>
        <w:ind w:left="4320" w:hanging="360"/>
      </w:pPr>
      <w:rPr>
        <w:rFonts w:ascii="Symbol" w:hAnsi="Symbol" w:hint="default"/>
      </w:rPr>
    </w:lvl>
    <w:lvl w:ilvl="6" w:tplc="FE522004" w:tentative="1">
      <w:start w:val="1"/>
      <w:numFmt w:val="bullet"/>
      <w:lvlText w:val=""/>
      <w:lvlJc w:val="left"/>
      <w:pPr>
        <w:tabs>
          <w:tab w:val="num" w:pos="5040"/>
        </w:tabs>
        <w:ind w:left="5040" w:hanging="360"/>
      </w:pPr>
      <w:rPr>
        <w:rFonts w:ascii="Symbol" w:hAnsi="Symbol" w:hint="default"/>
      </w:rPr>
    </w:lvl>
    <w:lvl w:ilvl="7" w:tplc="99BEAA50" w:tentative="1">
      <w:start w:val="1"/>
      <w:numFmt w:val="bullet"/>
      <w:lvlText w:val=""/>
      <w:lvlJc w:val="left"/>
      <w:pPr>
        <w:tabs>
          <w:tab w:val="num" w:pos="5760"/>
        </w:tabs>
        <w:ind w:left="5760" w:hanging="360"/>
      </w:pPr>
      <w:rPr>
        <w:rFonts w:ascii="Symbol" w:hAnsi="Symbol" w:hint="default"/>
      </w:rPr>
    </w:lvl>
    <w:lvl w:ilvl="8" w:tplc="5068FBD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01F1778"/>
    <w:multiLevelType w:val="hybridMultilevel"/>
    <w:tmpl w:val="32D8F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844B3A"/>
    <w:multiLevelType w:val="hybridMultilevel"/>
    <w:tmpl w:val="7F52F1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B65E8A"/>
    <w:multiLevelType w:val="hybridMultilevel"/>
    <w:tmpl w:val="33744388"/>
    <w:lvl w:ilvl="0" w:tplc="39CEE09E">
      <w:start w:val="1"/>
      <w:numFmt w:val="bullet"/>
      <w:lvlText w:val=""/>
      <w:lvlJc w:val="left"/>
      <w:pPr>
        <w:tabs>
          <w:tab w:val="num" w:pos="720"/>
        </w:tabs>
        <w:ind w:left="720" w:hanging="360"/>
      </w:pPr>
      <w:rPr>
        <w:rFonts w:ascii="Symbol" w:hAnsi="Symbol" w:hint="default"/>
      </w:rPr>
    </w:lvl>
    <w:lvl w:ilvl="1" w:tplc="C6A8C220" w:tentative="1">
      <w:start w:val="1"/>
      <w:numFmt w:val="bullet"/>
      <w:lvlText w:val=""/>
      <w:lvlJc w:val="left"/>
      <w:pPr>
        <w:tabs>
          <w:tab w:val="num" w:pos="1440"/>
        </w:tabs>
        <w:ind w:left="1440" w:hanging="360"/>
      </w:pPr>
      <w:rPr>
        <w:rFonts w:ascii="Symbol" w:hAnsi="Symbol" w:hint="default"/>
      </w:rPr>
    </w:lvl>
    <w:lvl w:ilvl="2" w:tplc="F38AB8F2" w:tentative="1">
      <w:start w:val="1"/>
      <w:numFmt w:val="bullet"/>
      <w:lvlText w:val=""/>
      <w:lvlJc w:val="left"/>
      <w:pPr>
        <w:tabs>
          <w:tab w:val="num" w:pos="2160"/>
        </w:tabs>
        <w:ind w:left="2160" w:hanging="360"/>
      </w:pPr>
      <w:rPr>
        <w:rFonts w:ascii="Symbol" w:hAnsi="Symbol" w:hint="default"/>
      </w:rPr>
    </w:lvl>
    <w:lvl w:ilvl="3" w:tplc="ACFA9B0E" w:tentative="1">
      <w:start w:val="1"/>
      <w:numFmt w:val="bullet"/>
      <w:lvlText w:val=""/>
      <w:lvlJc w:val="left"/>
      <w:pPr>
        <w:tabs>
          <w:tab w:val="num" w:pos="2880"/>
        </w:tabs>
        <w:ind w:left="2880" w:hanging="360"/>
      </w:pPr>
      <w:rPr>
        <w:rFonts w:ascii="Symbol" w:hAnsi="Symbol" w:hint="default"/>
      </w:rPr>
    </w:lvl>
    <w:lvl w:ilvl="4" w:tplc="13B4523A" w:tentative="1">
      <w:start w:val="1"/>
      <w:numFmt w:val="bullet"/>
      <w:lvlText w:val=""/>
      <w:lvlJc w:val="left"/>
      <w:pPr>
        <w:tabs>
          <w:tab w:val="num" w:pos="3600"/>
        </w:tabs>
        <w:ind w:left="3600" w:hanging="360"/>
      </w:pPr>
      <w:rPr>
        <w:rFonts w:ascii="Symbol" w:hAnsi="Symbol" w:hint="default"/>
      </w:rPr>
    </w:lvl>
    <w:lvl w:ilvl="5" w:tplc="F22E9010" w:tentative="1">
      <w:start w:val="1"/>
      <w:numFmt w:val="bullet"/>
      <w:lvlText w:val=""/>
      <w:lvlJc w:val="left"/>
      <w:pPr>
        <w:tabs>
          <w:tab w:val="num" w:pos="4320"/>
        </w:tabs>
        <w:ind w:left="4320" w:hanging="360"/>
      </w:pPr>
      <w:rPr>
        <w:rFonts w:ascii="Symbol" w:hAnsi="Symbol" w:hint="default"/>
      </w:rPr>
    </w:lvl>
    <w:lvl w:ilvl="6" w:tplc="49C20610" w:tentative="1">
      <w:start w:val="1"/>
      <w:numFmt w:val="bullet"/>
      <w:lvlText w:val=""/>
      <w:lvlJc w:val="left"/>
      <w:pPr>
        <w:tabs>
          <w:tab w:val="num" w:pos="5040"/>
        </w:tabs>
        <w:ind w:left="5040" w:hanging="360"/>
      </w:pPr>
      <w:rPr>
        <w:rFonts w:ascii="Symbol" w:hAnsi="Symbol" w:hint="default"/>
      </w:rPr>
    </w:lvl>
    <w:lvl w:ilvl="7" w:tplc="D836367E" w:tentative="1">
      <w:start w:val="1"/>
      <w:numFmt w:val="bullet"/>
      <w:lvlText w:val=""/>
      <w:lvlJc w:val="left"/>
      <w:pPr>
        <w:tabs>
          <w:tab w:val="num" w:pos="5760"/>
        </w:tabs>
        <w:ind w:left="5760" w:hanging="360"/>
      </w:pPr>
      <w:rPr>
        <w:rFonts w:ascii="Symbol" w:hAnsi="Symbol" w:hint="default"/>
      </w:rPr>
    </w:lvl>
    <w:lvl w:ilvl="8" w:tplc="EFC04482"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40958525">
    <w:abstractNumId w:val="1"/>
  </w:num>
  <w:num w:numId="2" w16cid:durableId="1982538666">
    <w:abstractNumId w:val="33"/>
  </w:num>
  <w:num w:numId="3" w16cid:durableId="1614438597">
    <w:abstractNumId w:val="14"/>
  </w:num>
  <w:num w:numId="4" w16cid:durableId="1649479037">
    <w:abstractNumId w:val="43"/>
  </w:num>
  <w:num w:numId="5" w16cid:durableId="849412277">
    <w:abstractNumId w:val="31"/>
  </w:num>
  <w:num w:numId="6" w16cid:durableId="1857376833">
    <w:abstractNumId w:val="0"/>
    <w:lvlOverride w:ilvl="0">
      <w:startOverride w:val="1"/>
    </w:lvlOverride>
  </w:num>
  <w:num w:numId="7" w16cid:durableId="14622599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7335222">
    <w:abstractNumId w:val="44"/>
  </w:num>
  <w:num w:numId="9" w16cid:durableId="1437142448">
    <w:abstractNumId w:val="27"/>
  </w:num>
  <w:num w:numId="10" w16cid:durableId="134298809">
    <w:abstractNumId w:val="41"/>
  </w:num>
  <w:num w:numId="11" w16cid:durableId="1437826033">
    <w:abstractNumId w:val="20"/>
    <w:lvlOverride w:ilvl="0">
      <w:startOverride w:val="1"/>
    </w:lvlOverride>
  </w:num>
  <w:num w:numId="12" w16cid:durableId="1473863977">
    <w:abstractNumId w:val="32"/>
  </w:num>
  <w:num w:numId="13" w16cid:durableId="19396311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0982041">
    <w:abstractNumId w:val="11"/>
  </w:num>
  <w:num w:numId="15" w16cid:durableId="1175921524">
    <w:abstractNumId w:val="2"/>
  </w:num>
  <w:num w:numId="16" w16cid:durableId="1005477318">
    <w:abstractNumId w:val="3"/>
  </w:num>
  <w:num w:numId="17" w16cid:durableId="254679222">
    <w:abstractNumId w:val="39"/>
  </w:num>
  <w:num w:numId="18" w16cid:durableId="11642490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2898738">
    <w:abstractNumId w:val="30"/>
    <w:lvlOverride w:ilvl="0">
      <w:startOverride w:val="1"/>
    </w:lvlOverride>
  </w:num>
  <w:num w:numId="20" w16cid:durableId="1530020913">
    <w:abstractNumId w:val="22"/>
    <w:lvlOverride w:ilvl="0">
      <w:startOverride w:val="1"/>
    </w:lvlOverride>
    <w:lvlOverride w:ilvl="1"/>
    <w:lvlOverride w:ilvl="2"/>
    <w:lvlOverride w:ilvl="3"/>
    <w:lvlOverride w:ilvl="4"/>
    <w:lvlOverride w:ilvl="5"/>
    <w:lvlOverride w:ilvl="6"/>
    <w:lvlOverride w:ilvl="7"/>
    <w:lvlOverride w:ilvl="8"/>
  </w:num>
  <w:num w:numId="21" w16cid:durableId="982462507">
    <w:abstractNumId w:val="12"/>
  </w:num>
  <w:num w:numId="22" w16cid:durableId="93210520">
    <w:abstractNumId w:val="17"/>
  </w:num>
  <w:num w:numId="23" w16cid:durableId="924460165">
    <w:abstractNumId w:val="9"/>
  </w:num>
  <w:num w:numId="24" w16cid:durableId="476993910">
    <w:abstractNumId w:val="8"/>
  </w:num>
  <w:num w:numId="25" w16cid:durableId="1433084104">
    <w:abstractNumId w:val="5"/>
  </w:num>
  <w:num w:numId="26" w16cid:durableId="489323882">
    <w:abstractNumId w:val="25"/>
  </w:num>
  <w:num w:numId="27" w16cid:durableId="311830062">
    <w:abstractNumId w:val="34"/>
  </w:num>
  <w:num w:numId="28" w16cid:durableId="245460932">
    <w:abstractNumId w:val="4"/>
  </w:num>
  <w:num w:numId="29" w16cid:durableId="1563373285">
    <w:abstractNumId w:val="21"/>
  </w:num>
  <w:num w:numId="30" w16cid:durableId="236593999">
    <w:abstractNumId w:val="19"/>
  </w:num>
  <w:num w:numId="31" w16cid:durableId="44062370">
    <w:abstractNumId w:val="10"/>
  </w:num>
  <w:num w:numId="32" w16cid:durableId="1400907549">
    <w:abstractNumId w:val="15"/>
  </w:num>
  <w:num w:numId="33" w16cid:durableId="1541748887">
    <w:abstractNumId w:val="7"/>
  </w:num>
  <w:num w:numId="34" w16cid:durableId="889152138">
    <w:abstractNumId w:val="42"/>
  </w:num>
  <w:num w:numId="35" w16cid:durableId="981470863">
    <w:abstractNumId w:val="18"/>
  </w:num>
  <w:num w:numId="36" w16cid:durableId="608702718">
    <w:abstractNumId w:val="36"/>
  </w:num>
  <w:num w:numId="37" w16cid:durableId="500700522">
    <w:abstractNumId w:val="40"/>
  </w:num>
  <w:num w:numId="38" w16cid:durableId="847519863">
    <w:abstractNumId w:val="37"/>
  </w:num>
  <w:num w:numId="39" w16cid:durableId="225796713">
    <w:abstractNumId w:val="35"/>
  </w:num>
  <w:num w:numId="40" w16cid:durableId="105120998">
    <w:abstractNumId w:val="6"/>
  </w:num>
  <w:num w:numId="41" w16cid:durableId="623658177">
    <w:abstractNumId w:val="26"/>
  </w:num>
  <w:num w:numId="42" w16cid:durableId="683823756">
    <w:abstractNumId w:val="38"/>
  </w:num>
  <w:num w:numId="43" w16cid:durableId="1378237963">
    <w:abstractNumId w:val="13"/>
  </w:num>
  <w:num w:numId="44" w16cid:durableId="813066094">
    <w:abstractNumId w:val="29"/>
  </w:num>
  <w:num w:numId="45" w16cid:durableId="423646573">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9F7"/>
    <w:rsid w:val="00000D49"/>
    <w:rsid w:val="000010AD"/>
    <w:rsid w:val="00001209"/>
    <w:rsid w:val="000014F0"/>
    <w:rsid w:val="00001633"/>
    <w:rsid w:val="000016F0"/>
    <w:rsid w:val="00001781"/>
    <w:rsid w:val="00001837"/>
    <w:rsid w:val="00001845"/>
    <w:rsid w:val="00001A81"/>
    <w:rsid w:val="00001BCB"/>
    <w:rsid w:val="00001BF1"/>
    <w:rsid w:val="00001D78"/>
    <w:rsid w:val="00001FD1"/>
    <w:rsid w:val="0000228E"/>
    <w:rsid w:val="000023A4"/>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7A2"/>
    <w:rsid w:val="0002083F"/>
    <w:rsid w:val="000208F2"/>
    <w:rsid w:val="00020D76"/>
    <w:rsid w:val="000213DD"/>
    <w:rsid w:val="00021545"/>
    <w:rsid w:val="00021602"/>
    <w:rsid w:val="000216F1"/>
    <w:rsid w:val="000218BF"/>
    <w:rsid w:val="00021954"/>
    <w:rsid w:val="000219CD"/>
    <w:rsid w:val="00021AF7"/>
    <w:rsid w:val="00021B57"/>
    <w:rsid w:val="00021DCD"/>
    <w:rsid w:val="0002220C"/>
    <w:rsid w:val="000223D0"/>
    <w:rsid w:val="00022C48"/>
    <w:rsid w:val="00022E12"/>
    <w:rsid w:val="00023389"/>
    <w:rsid w:val="000233B7"/>
    <w:rsid w:val="00023917"/>
    <w:rsid w:val="00023C8B"/>
    <w:rsid w:val="00024132"/>
    <w:rsid w:val="0002435E"/>
    <w:rsid w:val="000243FB"/>
    <w:rsid w:val="00024474"/>
    <w:rsid w:val="0002447B"/>
    <w:rsid w:val="000248F2"/>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5F"/>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EDF"/>
    <w:rsid w:val="00036F2E"/>
    <w:rsid w:val="000370CE"/>
    <w:rsid w:val="000373FB"/>
    <w:rsid w:val="0003786D"/>
    <w:rsid w:val="0003793A"/>
    <w:rsid w:val="00037A99"/>
    <w:rsid w:val="00037AAB"/>
    <w:rsid w:val="00037B3E"/>
    <w:rsid w:val="00037BEB"/>
    <w:rsid w:val="00037D20"/>
    <w:rsid w:val="00037E4B"/>
    <w:rsid w:val="000403DE"/>
    <w:rsid w:val="000403E5"/>
    <w:rsid w:val="00040404"/>
    <w:rsid w:val="0004042E"/>
    <w:rsid w:val="000404A6"/>
    <w:rsid w:val="000409B7"/>
    <w:rsid w:val="00040BBB"/>
    <w:rsid w:val="00040BD9"/>
    <w:rsid w:val="00040C55"/>
    <w:rsid w:val="00040E6F"/>
    <w:rsid w:val="00041165"/>
    <w:rsid w:val="000413B6"/>
    <w:rsid w:val="000414D2"/>
    <w:rsid w:val="00041699"/>
    <w:rsid w:val="00041715"/>
    <w:rsid w:val="000419D4"/>
    <w:rsid w:val="00041AF7"/>
    <w:rsid w:val="00041CA5"/>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99C"/>
    <w:rsid w:val="00053CBC"/>
    <w:rsid w:val="00053E6A"/>
    <w:rsid w:val="000541E6"/>
    <w:rsid w:val="00054CED"/>
    <w:rsid w:val="00054DAD"/>
    <w:rsid w:val="00055087"/>
    <w:rsid w:val="000550B8"/>
    <w:rsid w:val="000553DE"/>
    <w:rsid w:val="0005593A"/>
    <w:rsid w:val="00055F29"/>
    <w:rsid w:val="0005627D"/>
    <w:rsid w:val="000563A7"/>
    <w:rsid w:val="00056631"/>
    <w:rsid w:val="0005676D"/>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00"/>
    <w:rsid w:val="000644A1"/>
    <w:rsid w:val="000648B3"/>
    <w:rsid w:val="0006535C"/>
    <w:rsid w:val="00065E11"/>
    <w:rsid w:val="00065FAB"/>
    <w:rsid w:val="0006602B"/>
    <w:rsid w:val="00066468"/>
    <w:rsid w:val="00066593"/>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3E96"/>
    <w:rsid w:val="00074417"/>
    <w:rsid w:val="000744DC"/>
    <w:rsid w:val="00074D2E"/>
    <w:rsid w:val="00074D95"/>
    <w:rsid w:val="00074E91"/>
    <w:rsid w:val="00075498"/>
    <w:rsid w:val="0007585B"/>
    <w:rsid w:val="000758D8"/>
    <w:rsid w:val="00075C87"/>
    <w:rsid w:val="00075DC0"/>
    <w:rsid w:val="0007603A"/>
    <w:rsid w:val="000761E9"/>
    <w:rsid w:val="0007674F"/>
    <w:rsid w:val="000779A9"/>
    <w:rsid w:val="00077CFC"/>
    <w:rsid w:val="00077FFC"/>
    <w:rsid w:val="00080374"/>
    <w:rsid w:val="000807F5"/>
    <w:rsid w:val="000808D4"/>
    <w:rsid w:val="00080B57"/>
    <w:rsid w:val="00080BAD"/>
    <w:rsid w:val="00080DDF"/>
    <w:rsid w:val="00080EC6"/>
    <w:rsid w:val="000811F3"/>
    <w:rsid w:val="00081381"/>
    <w:rsid w:val="00081532"/>
    <w:rsid w:val="00081697"/>
    <w:rsid w:val="000817B4"/>
    <w:rsid w:val="00081C3F"/>
    <w:rsid w:val="00081C52"/>
    <w:rsid w:val="00081CE3"/>
    <w:rsid w:val="00081FAB"/>
    <w:rsid w:val="0008201A"/>
    <w:rsid w:val="000825B1"/>
    <w:rsid w:val="000828EC"/>
    <w:rsid w:val="00082A22"/>
    <w:rsid w:val="00082C00"/>
    <w:rsid w:val="00082D1F"/>
    <w:rsid w:val="00082E51"/>
    <w:rsid w:val="00083306"/>
    <w:rsid w:val="00083382"/>
    <w:rsid w:val="000834F3"/>
    <w:rsid w:val="000837F2"/>
    <w:rsid w:val="0008390F"/>
    <w:rsid w:val="00083DE3"/>
    <w:rsid w:val="00083EDA"/>
    <w:rsid w:val="000840C3"/>
    <w:rsid w:val="00084132"/>
    <w:rsid w:val="00084B36"/>
    <w:rsid w:val="00084BBC"/>
    <w:rsid w:val="00084FF3"/>
    <w:rsid w:val="000850E1"/>
    <w:rsid w:val="000851FB"/>
    <w:rsid w:val="00085577"/>
    <w:rsid w:val="00085873"/>
    <w:rsid w:val="00085A55"/>
    <w:rsid w:val="000860D6"/>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2BA"/>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137"/>
    <w:rsid w:val="00094631"/>
    <w:rsid w:val="00094903"/>
    <w:rsid w:val="0009490A"/>
    <w:rsid w:val="00094B42"/>
    <w:rsid w:val="00095181"/>
    <w:rsid w:val="0009523E"/>
    <w:rsid w:val="0009535A"/>
    <w:rsid w:val="000956CC"/>
    <w:rsid w:val="000962A4"/>
    <w:rsid w:val="00096525"/>
    <w:rsid w:val="000966A3"/>
    <w:rsid w:val="00096785"/>
    <w:rsid w:val="00096C08"/>
    <w:rsid w:val="00097021"/>
    <w:rsid w:val="0009747A"/>
    <w:rsid w:val="00097E0F"/>
    <w:rsid w:val="00097FF6"/>
    <w:rsid w:val="000A0315"/>
    <w:rsid w:val="000A033B"/>
    <w:rsid w:val="000A053B"/>
    <w:rsid w:val="000A07F6"/>
    <w:rsid w:val="000A0907"/>
    <w:rsid w:val="000A0B6C"/>
    <w:rsid w:val="000A0C1E"/>
    <w:rsid w:val="000A0C59"/>
    <w:rsid w:val="000A0D90"/>
    <w:rsid w:val="000A0F1E"/>
    <w:rsid w:val="000A0F58"/>
    <w:rsid w:val="000A101B"/>
    <w:rsid w:val="000A104D"/>
    <w:rsid w:val="000A15CA"/>
    <w:rsid w:val="000A168C"/>
    <w:rsid w:val="000A16D2"/>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D24"/>
    <w:rsid w:val="000A5F5C"/>
    <w:rsid w:val="000A6088"/>
    <w:rsid w:val="000A62BC"/>
    <w:rsid w:val="000A62D0"/>
    <w:rsid w:val="000A638D"/>
    <w:rsid w:val="000A6406"/>
    <w:rsid w:val="000A6BDD"/>
    <w:rsid w:val="000A7054"/>
    <w:rsid w:val="000A7127"/>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6F47"/>
    <w:rsid w:val="000B7169"/>
    <w:rsid w:val="000B726D"/>
    <w:rsid w:val="000B72C6"/>
    <w:rsid w:val="000C0010"/>
    <w:rsid w:val="000C0B19"/>
    <w:rsid w:val="000C0B7D"/>
    <w:rsid w:val="000C0C09"/>
    <w:rsid w:val="000C0DCC"/>
    <w:rsid w:val="000C0F4D"/>
    <w:rsid w:val="000C1330"/>
    <w:rsid w:val="000C1349"/>
    <w:rsid w:val="000C1797"/>
    <w:rsid w:val="000C1BC9"/>
    <w:rsid w:val="000C1DBE"/>
    <w:rsid w:val="000C1F3B"/>
    <w:rsid w:val="000C2058"/>
    <w:rsid w:val="000C2102"/>
    <w:rsid w:val="000C21A2"/>
    <w:rsid w:val="000C259D"/>
    <w:rsid w:val="000C28B0"/>
    <w:rsid w:val="000C2B5C"/>
    <w:rsid w:val="000C2B7B"/>
    <w:rsid w:val="000C2BF7"/>
    <w:rsid w:val="000C2E07"/>
    <w:rsid w:val="000C2ED2"/>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183C"/>
    <w:rsid w:val="000D203B"/>
    <w:rsid w:val="000D2333"/>
    <w:rsid w:val="000D243E"/>
    <w:rsid w:val="000D2648"/>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9FF"/>
    <w:rsid w:val="000D5A23"/>
    <w:rsid w:val="000D5CAD"/>
    <w:rsid w:val="000D5DC4"/>
    <w:rsid w:val="000D5FB0"/>
    <w:rsid w:val="000D6004"/>
    <w:rsid w:val="000D6509"/>
    <w:rsid w:val="000D6548"/>
    <w:rsid w:val="000D67A5"/>
    <w:rsid w:val="000D6B81"/>
    <w:rsid w:val="000D6FD8"/>
    <w:rsid w:val="000D75DB"/>
    <w:rsid w:val="000D7C96"/>
    <w:rsid w:val="000D7D6C"/>
    <w:rsid w:val="000D7E41"/>
    <w:rsid w:val="000E0145"/>
    <w:rsid w:val="000E0256"/>
    <w:rsid w:val="000E0529"/>
    <w:rsid w:val="000E056E"/>
    <w:rsid w:val="000E070C"/>
    <w:rsid w:val="000E0751"/>
    <w:rsid w:val="000E1120"/>
    <w:rsid w:val="000E11A0"/>
    <w:rsid w:val="000E1353"/>
    <w:rsid w:val="000E1B84"/>
    <w:rsid w:val="000E1DDE"/>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782"/>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6F75"/>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1ED"/>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2C3"/>
    <w:rsid w:val="000F4501"/>
    <w:rsid w:val="000F45A0"/>
    <w:rsid w:val="000F470C"/>
    <w:rsid w:val="000F490B"/>
    <w:rsid w:val="000F4A86"/>
    <w:rsid w:val="000F4D6C"/>
    <w:rsid w:val="000F4D77"/>
    <w:rsid w:val="000F4EFA"/>
    <w:rsid w:val="000F5290"/>
    <w:rsid w:val="000F52F8"/>
    <w:rsid w:val="000F61A9"/>
    <w:rsid w:val="000F63BD"/>
    <w:rsid w:val="000F649A"/>
    <w:rsid w:val="000F64C4"/>
    <w:rsid w:val="000F6598"/>
    <w:rsid w:val="000F6BCB"/>
    <w:rsid w:val="000F7724"/>
    <w:rsid w:val="000F7D09"/>
    <w:rsid w:val="000F7D30"/>
    <w:rsid w:val="0010012F"/>
    <w:rsid w:val="0010015A"/>
    <w:rsid w:val="001001F7"/>
    <w:rsid w:val="00100391"/>
    <w:rsid w:val="001005A9"/>
    <w:rsid w:val="00100728"/>
    <w:rsid w:val="00100937"/>
    <w:rsid w:val="0010099E"/>
    <w:rsid w:val="00100A12"/>
    <w:rsid w:val="00100A29"/>
    <w:rsid w:val="00100B00"/>
    <w:rsid w:val="00100DD9"/>
    <w:rsid w:val="001012E9"/>
    <w:rsid w:val="001012F3"/>
    <w:rsid w:val="00101371"/>
    <w:rsid w:val="00101465"/>
    <w:rsid w:val="001016A5"/>
    <w:rsid w:val="00101A83"/>
    <w:rsid w:val="00101BC9"/>
    <w:rsid w:val="00101BE2"/>
    <w:rsid w:val="00101C7A"/>
    <w:rsid w:val="00101CFD"/>
    <w:rsid w:val="00101E3D"/>
    <w:rsid w:val="00101EB0"/>
    <w:rsid w:val="00101F63"/>
    <w:rsid w:val="0010204C"/>
    <w:rsid w:val="001024DA"/>
    <w:rsid w:val="00102A44"/>
    <w:rsid w:val="00102AB0"/>
    <w:rsid w:val="00102DC7"/>
    <w:rsid w:val="00102EFF"/>
    <w:rsid w:val="0010303B"/>
    <w:rsid w:val="00103103"/>
    <w:rsid w:val="00103195"/>
    <w:rsid w:val="00103278"/>
    <w:rsid w:val="00103308"/>
    <w:rsid w:val="001038FC"/>
    <w:rsid w:val="00103BE0"/>
    <w:rsid w:val="00103C9D"/>
    <w:rsid w:val="00103D0C"/>
    <w:rsid w:val="00103D3A"/>
    <w:rsid w:val="00103D71"/>
    <w:rsid w:val="00104275"/>
    <w:rsid w:val="00104416"/>
    <w:rsid w:val="001048FC"/>
    <w:rsid w:val="00104AD8"/>
    <w:rsid w:val="0010561E"/>
    <w:rsid w:val="00105650"/>
    <w:rsid w:val="00105BC6"/>
    <w:rsid w:val="00105C95"/>
    <w:rsid w:val="00105E3E"/>
    <w:rsid w:val="001065FB"/>
    <w:rsid w:val="00106677"/>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E08"/>
    <w:rsid w:val="001113E5"/>
    <w:rsid w:val="00111506"/>
    <w:rsid w:val="00111565"/>
    <w:rsid w:val="00111727"/>
    <w:rsid w:val="00111A25"/>
    <w:rsid w:val="00111B38"/>
    <w:rsid w:val="00111B99"/>
    <w:rsid w:val="001120E4"/>
    <w:rsid w:val="00112138"/>
    <w:rsid w:val="0011220C"/>
    <w:rsid w:val="001122B9"/>
    <w:rsid w:val="00112926"/>
    <w:rsid w:val="00112BD9"/>
    <w:rsid w:val="00112D91"/>
    <w:rsid w:val="00113828"/>
    <w:rsid w:val="00113B73"/>
    <w:rsid w:val="00113BE2"/>
    <w:rsid w:val="00113CA5"/>
    <w:rsid w:val="00114128"/>
    <w:rsid w:val="001142BF"/>
    <w:rsid w:val="001143A3"/>
    <w:rsid w:val="0011500C"/>
    <w:rsid w:val="0011516C"/>
    <w:rsid w:val="001152D7"/>
    <w:rsid w:val="001153FA"/>
    <w:rsid w:val="00115471"/>
    <w:rsid w:val="00115815"/>
    <w:rsid w:val="00115854"/>
    <w:rsid w:val="001160A6"/>
    <w:rsid w:val="0011618B"/>
    <w:rsid w:val="00116538"/>
    <w:rsid w:val="0011674F"/>
    <w:rsid w:val="00116D6A"/>
    <w:rsid w:val="00116E6C"/>
    <w:rsid w:val="00116EE1"/>
    <w:rsid w:val="00116F48"/>
    <w:rsid w:val="001176A6"/>
    <w:rsid w:val="00117950"/>
    <w:rsid w:val="00117FE0"/>
    <w:rsid w:val="0012017E"/>
    <w:rsid w:val="001205F3"/>
    <w:rsid w:val="00120630"/>
    <w:rsid w:val="00120A55"/>
    <w:rsid w:val="00120A5F"/>
    <w:rsid w:val="00120BBD"/>
    <w:rsid w:val="001217A0"/>
    <w:rsid w:val="0012193B"/>
    <w:rsid w:val="00121A29"/>
    <w:rsid w:val="00122527"/>
    <w:rsid w:val="00122746"/>
    <w:rsid w:val="00122B79"/>
    <w:rsid w:val="00122F5B"/>
    <w:rsid w:val="00123015"/>
    <w:rsid w:val="00123120"/>
    <w:rsid w:val="00123696"/>
    <w:rsid w:val="00123871"/>
    <w:rsid w:val="00123A36"/>
    <w:rsid w:val="00123AFF"/>
    <w:rsid w:val="00123BDA"/>
    <w:rsid w:val="0012405B"/>
    <w:rsid w:val="0012464F"/>
    <w:rsid w:val="0012467C"/>
    <w:rsid w:val="001246B6"/>
    <w:rsid w:val="0012481F"/>
    <w:rsid w:val="00124AD7"/>
    <w:rsid w:val="00124B11"/>
    <w:rsid w:val="00124BB1"/>
    <w:rsid w:val="00124EAA"/>
    <w:rsid w:val="00125736"/>
    <w:rsid w:val="00125AC9"/>
    <w:rsid w:val="00125C65"/>
    <w:rsid w:val="00125C9A"/>
    <w:rsid w:val="00125D2A"/>
    <w:rsid w:val="00125E8A"/>
    <w:rsid w:val="00126069"/>
    <w:rsid w:val="001261AD"/>
    <w:rsid w:val="001264B5"/>
    <w:rsid w:val="0012653D"/>
    <w:rsid w:val="001265FF"/>
    <w:rsid w:val="00126643"/>
    <w:rsid w:val="00126811"/>
    <w:rsid w:val="0012715E"/>
    <w:rsid w:val="0012721B"/>
    <w:rsid w:val="0012727B"/>
    <w:rsid w:val="00127BBB"/>
    <w:rsid w:val="00127DA7"/>
    <w:rsid w:val="00127DB9"/>
    <w:rsid w:val="00127FE2"/>
    <w:rsid w:val="00130249"/>
    <w:rsid w:val="001302E3"/>
    <w:rsid w:val="00130595"/>
    <w:rsid w:val="00130934"/>
    <w:rsid w:val="00130EDC"/>
    <w:rsid w:val="00131173"/>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5DA"/>
    <w:rsid w:val="00137628"/>
    <w:rsid w:val="00137796"/>
    <w:rsid w:val="00137849"/>
    <w:rsid w:val="00137BDD"/>
    <w:rsid w:val="00137C1A"/>
    <w:rsid w:val="00137E66"/>
    <w:rsid w:val="00137FAA"/>
    <w:rsid w:val="0014009D"/>
    <w:rsid w:val="001406D2"/>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47D69"/>
    <w:rsid w:val="001501F7"/>
    <w:rsid w:val="00150511"/>
    <w:rsid w:val="0015067A"/>
    <w:rsid w:val="00150709"/>
    <w:rsid w:val="00150BF2"/>
    <w:rsid w:val="00150C74"/>
    <w:rsid w:val="00150C9B"/>
    <w:rsid w:val="00150CED"/>
    <w:rsid w:val="00150E19"/>
    <w:rsid w:val="00151A8D"/>
    <w:rsid w:val="00151BE5"/>
    <w:rsid w:val="00151E2B"/>
    <w:rsid w:val="00151FC5"/>
    <w:rsid w:val="00151FEC"/>
    <w:rsid w:val="0015215C"/>
    <w:rsid w:val="0015268A"/>
    <w:rsid w:val="001526CB"/>
    <w:rsid w:val="00152705"/>
    <w:rsid w:val="00152826"/>
    <w:rsid w:val="00152D14"/>
    <w:rsid w:val="001532DD"/>
    <w:rsid w:val="00153490"/>
    <w:rsid w:val="001534B5"/>
    <w:rsid w:val="0015365F"/>
    <w:rsid w:val="001539FB"/>
    <w:rsid w:val="00153AAD"/>
    <w:rsid w:val="00153DF3"/>
    <w:rsid w:val="00153EFE"/>
    <w:rsid w:val="001542DB"/>
    <w:rsid w:val="0015439F"/>
    <w:rsid w:val="001545B1"/>
    <w:rsid w:val="001549D4"/>
    <w:rsid w:val="001549E0"/>
    <w:rsid w:val="00154AD1"/>
    <w:rsid w:val="00154C6A"/>
    <w:rsid w:val="00154D88"/>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9B5"/>
    <w:rsid w:val="00161B93"/>
    <w:rsid w:val="001623FF"/>
    <w:rsid w:val="00162932"/>
    <w:rsid w:val="00163495"/>
    <w:rsid w:val="00163631"/>
    <w:rsid w:val="001637D3"/>
    <w:rsid w:val="001639F2"/>
    <w:rsid w:val="00163ACD"/>
    <w:rsid w:val="00163E86"/>
    <w:rsid w:val="00164088"/>
    <w:rsid w:val="001640AD"/>
    <w:rsid w:val="00164234"/>
    <w:rsid w:val="0016444E"/>
    <w:rsid w:val="00164694"/>
    <w:rsid w:val="0016469F"/>
    <w:rsid w:val="001649E6"/>
    <w:rsid w:val="00164D62"/>
    <w:rsid w:val="00164F75"/>
    <w:rsid w:val="0016506A"/>
    <w:rsid w:val="00165322"/>
    <w:rsid w:val="00165651"/>
    <w:rsid w:val="0016574B"/>
    <w:rsid w:val="00165B66"/>
    <w:rsid w:val="00165DE5"/>
    <w:rsid w:val="00165DE9"/>
    <w:rsid w:val="0016601B"/>
    <w:rsid w:val="0016613B"/>
    <w:rsid w:val="00166205"/>
    <w:rsid w:val="001663E3"/>
    <w:rsid w:val="00166469"/>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4C"/>
    <w:rsid w:val="00171BEC"/>
    <w:rsid w:val="00171E19"/>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4897"/>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65"/>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6C0"/>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7D"/>
    <w:rsid w:val="001912DD"/>
    <w:rsid w:val="00191569"/>
    <w:rsid w:val="00191698"/>
    <w:rsid w:val="00191B34"/>
    <w:rsid w:val="00191E78"/>
    <w:rsid w:val="00191EFF"/>
    <w:rsid w:val="001921A8"/>
    <w:rsid w:val="0019222C"/>
    <w:rsid w:val="001923ED"/>
    <w:rsid w:val="001925DC"/>
    <w:rsid w:val="001925F1"/>
    <w:rsid w:val="00192666"/>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89E"/>
    <w:rsid w:val="00194C24"/>
    <w:rsid w:val="00194F21"/>
    <w:rsid w:val="00194F9B"/>
    <w:rsid w:val="0019512D"/>
    <w:rsid w:val="00195253"/>
    <w:rsid w:val="0019533E"/>
    <w:rsid w:val="00195846"/>
    <w:rsid w:val="001958F0"/>
    <w:rsid w:val="00195944"/>
    <w:rsid w:val="0019606F"/>
    <w:rsid w:val="001965F0"/>
    <w:rsid w:val="00196898"/>
    <w:rsid w:val="00196C83"/>
    <w:rsid w:val="00196CBA"/>
    <w:rsid w:val="00196EE5"/>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576"/>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369"/>
    <w:rsid w:val="001A4890"/>
    <w:rsid w:val="001A4980"/>
    <w:rsid w:val="001A4B90"/>
    <w:rsid w:val="001A50A5"/>
    <w:rsid w:val="001A50B3"/>
    <w:rsid w:val="001A546D"/>
    <w:rsid w:val="001A5AD6"/>
    <w:rsid w:val="001A5D69"/>
    <w:rsid w:val="001A5E21"/>
    <w:rsid w:val="001A5E44"/>
    <w:rsid w:val="001A606C"/>
    <w:rsid w:val="001A62CC"/>
    <w:rsid w:val="001A63D9"/>
    <w:rsid w:val="001A6469"/>
    <w:rsid w:val="001A65A8"/>
    <w:rsid w:val="001A6A9C"/>
    <w:rsid w:val="001A6F1D"/>
    <w:rsid w:val="001A72C0"/>
    <w:rsid w:val="001A760C"/>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5A"/>
    <w:rsid w:val="001B2C6E"/>
    <w:rsid w:val="001B2F96"/>
    <w:rsid w:val="001B30CC"/>
    <w:rsid w:val="001B3262"/>
    <w:rsid w:val="001B38B3"/>
    <w:rsid w:val="001B3C04"/>
    <w:rsid w:val="001B3D31"/>
    <w:rsid w:val="001B3E1F"/>
    <w:rsid w:val="001B3FAB"/>
    <w:rsid w:val="001B4373"/>
    <w:rsid w:val="001B446A"/>
    <w:rsid w:val="001B47DE"/>
    <w:rsid w:val="001B481A"/>
    <w:rsid w:val="001B4847"/>
    <w:rsid w:val="001B48D2"/>
    <w:rsid w:val="001B4B20"/>
    <w:rsid w:val="001B4B43"/>
    <w:rsid w:val="001B4DA2"/>
    <w:rsid w:val="001B4DAE"/>
    <w:rsid w:val="001B53AA"/>
    <w:rsid w:val="001B5974"/>
    <w:rsid w:val="001B5A8F"/>
    <w:rsid w:val="001B5C66"/>
    <w:rsid w:val="001B62BB"/>
    <w:rsid w:val="001B65E6"/>
    <w:rsid w:val="001B6625"/>
    <w:rsid w:val="001B6F03"/>
    <w:rsid w:val="001B6F97"/>
    <w:rsid w:val="001B6FAA"/>
    <w:rsid w:val="001B703A"/>
    <w:rsid w:val="001B7187"/>
    <w:rsid w:val="001B71B9"/>
    <w:rsid w:val="001B71D3"/>
    <w:rsid w:val="001B728E"/>
    <w:rsid w:val="001B7492"/>
    <w:rsid w:val="001B771F"/>
    <w:rsid w:val="001B775C"/>
    <w:rsid w:val="001B7BBF"/>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764"/>
    <w:rsid w:val="001D0EDF"/>
    <w:rsid w:val="001D0F51"/>
    <w:rsid w:val="001D10E4"/>
    <w:rsid w:val="001D135C"/>
    <w:rsid w:val="001D1A10"/>
    <w:rsid w:val="001D1B2D"/>
    <w:rsid w:val="001D1B4D"/>
    <w:rsid w:val="001D1D55"/>
    <w:rsid w:val="001D1D87"/>
    <w:rsid w:val="001D260E"/>
    <w:rsid w:val="001D277C"/>
    <w:rsid w:val="001D27C2"/>
    <w:rsid w:val="001D28C6"/>
    <w:rsid w:val="001D2A61"/>
    <w:rsid w:val="001D2B86"/>
    <w:rsid w:val="001D3059"/>
    <w:rsid w:val="001D33EB"/>
    <w:rsid w:val="001D360B"/>
    <w:rsid w:val="001D3946"/>
    <w:rsid w:val="001D3B1F"/>
    <w:rsid w:val="001D3BFB"/>
    <w:rsid w:val="001D3C7D"/>
    <w:rsid w:val="001D4097"/>
    <w:rsid w:val="001D4908"/>
    <w:rsid w:val="001D491E"/>
    <w:rsid w:val="001D4921"/>
    <w:rsid w:val="001D4A8E"/>
    <w:rsid w:val="001D4B1F"/>
    <w:rsid w:val="001D4BAF"/>
    <w:rsid w:val="001D4E86"/>
    <w:rsid w:val="001D5150"/>
    <w:rsid w:val="001D5267"/>
    <w:rsid w:val="001D557D"/>
    <w:rsid w:val="001D5699"/>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AD5"/>
    <w:rsid w:val="001D7D6E"/>
    <w:rsid w:val="001E0638"/>
    <w:rsid w:val="001E07DC"/>
    <w:rsid w:val="001E0C8F"/>
    <w:rsid w:val="001E0E1E"/>
    <w:rsid w:val="001E0FBD"/>
    <w:rsid w:val="001E12F1"/>
    <w:rsid w:val="001E13EB"/>
    <w:rsid w:val="001E1A59"/>
    <w:rsid w:val="001E1ACD"/>
    <w:rsid w:val="001E1B66"/>
    <w:rsid w:val="001E20AC"/>
    <w:rsid w:val="001E2618"/>
    <w:rsid w:val="001E2AD4"/>
    <w:rsid w:val="001E2C17"/>
    <w:rsid w:val="001E2DA9"/>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715"/>
    <w:rsid w:val="001E590C"/>
    <w:rsid w:val="001E5912"/>
    <w:rsid w:val="001E59E3"/>
    <w:rsid w:val="001E6726"/>
    <w:rsid w:val="001E677C"/>
    <w:rsid w:val="001E68BF"/>
    <w:rsid w:val="001E6BB3"/>
    <w:rsid w:val="001E6CB9"/>
    <w:rsid w:val="001E6DD5"/>
    <w:rsid w:val="001E6E8E"/>
    <w:rsid w:val="001E6FC3"/>
    <w:rsid w:val="001E71B9"/>
    <w:rsid w:val="001E763D"/>
    <w:rsid w:val="001E7696"/>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303"/>
    <w:rsid w:val="001F4315"/>
    <w:rsid w:val="001F442F"/>
    <w:rsid w:val="001F4856"/>
    <w:rsid w:val="001F49F4"/>
    <w:rsid w:val="001F4D32"/>
    <w:rsid w:val="001F4FF5"/>
    <w:rsid w:val="001F55BE"/>
    <w:rsid w:val="001F56DC"/>
    <w:rsid w:val="001F59AC"/>
    <w:rsid w:val="001F5AF0"/>
    <w:rsid w:val="001F5B55"/>
    <w:rsid w:val="001F5EF6"/>
    <w:rsid w:val="001F605E"/>
    <w:rsid w:val="001F64A1"/>
    <w:rsid w:val="001F64A5"/>
    <w:rsid w:val="001F655A"/>
    <w:rsid w:val="001F6684"/>
    <w:rsid w:val="001F67E2"/>
    <w:rsid w:val="001F687E"/>
    <w:rsid w:val="001F694E"/>
    <w:rsid w:val="001F6A3C"/>
    <w:rsid w:val="001F6CD3"/>
    <w:rsid w:val="001F6D5C"/>
    <w:rsid w:val="001F7141"/>
    <w:rsid w:val="001F7304"/>
    <w:rsid w:val="001F7468"/>
    <w:rsid w:val="001F764E"/>
    <w:rsid w:val="001F7B0F"/>
    <w:rsid w:val="001F7C1E"/>
    <w:rsid w:val="001F7F65"/>
    <w:rsid w:val="00200690"/>
    <w:rsid w:val="00200717"/>
    <w:rsid w:val="00200AFA"/>
    <w:rsid w:val="00200B05"/>
    <w:rsid w:val="00200BCA"/>
    <w:rsid w:val="00200C81"/>
    <w:rsid w:val="00200E54"/>
    <w:rsid w:val="00200EA2"/>
    <w:rsid w:val="00201444"/>
    <w:rsid w:val="0020144E"/>
    <w:rsid w:val="0020165E"/>
    <w:rsid w:val="002018A6"/>
    <w:rsid w:val="00202090"/>
    <w:rsid w:val="002028EF"/>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46"/>
    <w:rsid w:val="00204E52"/>
    <w:rsid w:val="002052EF"/>
    <w:rsid w:val="002053C7"/>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07EB9"/>
    <w:rsid w:val="00210246"/>
    <w:rsid w:val="0021080C"/>
    <w:rsid w:val="00210B76"/>
    <w:rsid w:val="0021124F"/>
    <w:rsid w:val="0021173E"/>
    <w:rsid w:val="00211918"/>
    <w:rsid w:val="00211B38"/>
    <w:rsid w:val="002122BB"/>
    <w:rsid w:val="00212447"/>
    <w:rsid w:val="00212557"/>
    <w:rsid w:val="00212805"/>
    <w:rsid w:val="00212944"/>
    <w:rsid w:val="00214213"/>
    <w:rsid w:val="00214338"/>
    <w:rsid w:val="0021445F"/>
    <w:rsid w:val="0021460B"/>
    <w:rsid w:val="00214F2E"/>
    <w:rsid w:val="00215106"/>
    <w:rsid w:val="002154CD"/>
    <w:rsid w:val="002155C0"/>
    <w:rsid w:val="00215626"/>
    <w:rsid w:val="00215643"/>
    <w:rsid w:val="0021564B"/>
    <w:rsid w:val="00215655"/>
    <w:rsid w:val="00215945"/>
    <w:rsid w:val="00215A03"/>
    <w:rsid w:val="00215CD8"/>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0974"/>
    <w:rsid w:val="00221135"/>
    <w:rsid w:val="002219AE"/>
    <w:rsid w:val="00221A1D"/>
    <w:rsid w:val="0022207C"/>
    <w:rsid w:val="00222A2D"/>
    <w:rsid w:val="00222E4B"/>
    <w:rsid w:val="002231FB"/>
    <w:rsid w:val="002235E8"/>
    <w:rsid w:val="00223836"/>
    <w:rsid w:val="002239BF"/>
    <w:rsid w:val="00223B27"/>
    <w:rsid w:val="00223D1B"/>
    <w:rsid w:val="00223ECC"/>
    <w:rsid w:val="002243AE"/>
    <w:rsid w:val="00224402"/>
    <w:rsid w:val="002244CD"/>
    <w:rsid w:val="0022479B"/>
    <w:rsid w:val="002247B1"/>
    <w:rsid w:val="00224907"/>
    <w:rsid w:val="00224F5E"/>
    <w:rsid w:val="00225407"/>
    <w:rsid w:val="002254D9"/>
    <w:rsid w:val="00225538"/>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028"/>
    <w:rsid w:val="00233406"/>
    <w:rsid w:val="00233553"/>
    <w:rsid w:val="00233B70"/>
    <w:rsid w:val="00233DDE"/>
    <w:rsid w:val="00233E8A"/>
    <w:rsid w:val="00233F47"/>
    <w:rsid w:val="0023430D"/>
    <w:rsid w:val="002343D8"/>
    <w:rsid w:val="00234A97"/>
    <w:rsid w:val="00234D14"/>
    <w:rsid w:val="00235334"/>
    <w:rsid w:val="002353FC"/>
    <w:rsid w:val="002355BC"/>
    <w:rsid w:val="002355C0"/>
    <w:rsid w:val="002356F4"/>
    <w:rsid w:val="00235BFC"/>
    <w:rsid w:val="00235EA3"/>
    <w:rsid w:val="00236316"/>
    <w:rsid w:val="00236608"/>
    <w:rsid w:val="00236F38"/>
    <w:rsid w:val="0023703D"/>
    <w:rsid w:val="002376B3"/>
    <w:rsid w:val="0023780A"/>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26"/>
    <w:rsid w:val="00241F46"/>
    <w:rsid w:val="00241F4A"/>
    <w:rsid w:val="00242212"/>
    <w:rsid w:val="002422AB"/>
    <w:rsid w:val="002423A0"/>
    <w:rsid w:val="00242598"/>
    <w:rsid w:val="00242873"/>
    <w:rsid w:val="00242B8D"/>
    <w:rsid w:val="00242BD8"/>
    <w:rsid w:val="00242C3B"/>
    <w:rsid w:val="00242C7A"/>
    <w:rsid w:val="00242E39"/>
    <w:rsid w:val="0024307B"/>
    <w:rsid w:val="0024327B"/>
    <w:rsid w:val="002435B9"/>
    <w:rsid w:val="0024372D"/>
    <w:rsid w:val="00243A41"/>
    <w:rsid w:val="00243E64"/>
    <w:rsid w:val="00244300"/>
    <w:rsid w:val="00244392"/>
    <w:rsid w:val="00244C54"/>
    <w:rsid w:val="002455B8"/>
    <w:rsid w:val="002456FF"/>
    <w:rsid w:val="00245C48"/>
    <w:rsid w:val="00245E3C"/>
    <w:rsid w:val="00245E86"/>
    <w:rsid w:val="00245FAF"/>
    <w:rsid w:val="0024629E"/>
    <w:rsid w:val="00246630"/>
    <w:rsid w:val="002467B8"/>
    <w:rsid w:val="00246BC3"/>
    <w:rsid w:val="00246C24"/>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1D6"/>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A0"/>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3E6"/>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B35"/>
    <w:rsid w:val="00265E72"/>
    <w:rsid w:val="00265F6D"/>
    <w:rsid w:val="00266122"/>
    <w:rsid w:val="0026660B"/>
    <w:rsid w:val="002667ED"/>
    <w:rsid w:val="00266D6A"/>
    <w:rsid w:val="00266E91"/>
    <w:rsid w:val="00266F8C"/>
    <w:rsid w:val="00267450"/>
    <w:rsid w:val="002678B1"/>
    <w:rsid w:val="002678B9"/>
    <w:rsid w:val="00267A6E"/>
    <w:rsid w:val="00267ECD"/>
    <w:rsid w:val="00270016"/>
    <w:rsid w:val="002702D2"/>
    <w:rsid w:val="0027082D"/>
    <w:rsid w:val="00270C17"/>
    <w:rsid w:val="00270CF0"/>
    <w:rsid w:val="00270DF4"/>
    <w:rsid w:val="00270F33"/>
    <w:rsid w:val="00270F7B"/>
    <w:rsid w:val="00271113"/>
    <w:rsid w:val="0027138E"/>
    <w:rsid w:val="0027143F"/>
    <w:rsid w:val="002717D9"/>
    <w:rsid w:val="002718B4"/>
    <w:rsid w:val="00271A7D"/>
    <w:rsid w:val="00271ABA"/>
    <w:rsid w:val="00271B16"/>
    <w:rsid w:val="00272C48"/>
    <w:rsid w:val="00272CAC"/>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BDC"/>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5B"/>
    <w:rsid w:val="002848DA"/>
    <w:rsid w:val="0028490C"/>
    <w:rsid w:val="00285118"/>
    <w:rsid w:val="002852DF"/>
    <w:rsid w:val="0028562E"/>
    <w:rsid w:val="00285A72"/>
    <w:rsid w:val="00285B8A"/>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3B"/>
    <w:rsid w:val="00291740"/>
    <w:rsid w:val="00291943"/>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16"/>
    <w:rsid w:val="0029524E"/>
    <w:rsid w:val="00295402"/>
    <w:rsid w:val="002955C6"/>
    <w:rsid w:val="00295694"/>
    <w:rsid w:val="00295741"/>
    <w:rsid w:val="00295C66"/>
    <w:rsid w:val="00295E9E"/>
    <w:rsid w:val="00295F33"/>
    <w:rsid w:val="002960CD"/>
    <w:rsid w:val="002963B5"/>
    <w:rsid w:val="002964D0"/>
    <w:rsid w:val="002968C3"/>
    <w:rsid w:val="00296AA3"/>
    <w:rsid w:val="00296C83"/>
    <w:rsid w:val="00296E5A"/>
    <w:rsid w:val="0029704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8CA"/>
    <w:rsid w:val="002A2CE3"/>
    <w:rsid w:val="002A2E02"/>
    <w:rsid w:val="002A2F34"/>
    <w:rsid w:val="002A3082"/>
    <w:rsid w:val="002A3087"/>
    <w:rsid w:val="002A309B"/>
    <w:rsid w:val="002A3146"/>
    <w:rsid w:val="002A32E1"/>
    <w:rsid w:val="002A33A2"/>
    <w:rsid w:val="002A3543"/>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E62"/>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8A3"/>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150"/>
    <w:rsid w:val="002B57D9"/>
    <w:rsid w:val="002B58EE"/>
    <w:rsid w:val="002B5919"/>
    <w:rsid w:val="002B5A20"/>
    <w:rsid w:val="002B5CEE"/>
    <w:rsid w:val="002B5F72"/>
    <w:rsid w:val="002B661D"/>
    <w:rsid w:val="002B6699"/>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04"/>
    <w:rsid w:val="002C20D4"/>
    <w:rsid w:val="002C22AD"/>
    <w:rsid w:val="002C230A"/>
    <w:rsid w:val="002C24ED"/>
    <w:rsid w:val="002C25DF"/>
    <w:rsid w:val="002C2AF5"/>
    <w:rsid w:val="002C2B75"/>
    <w:rsid w:val="002C2D78"/>
    <w:rsid w:val="002C2EE9"/>
    <w:rsid w:val="002C2F31"/>
    <w:rsid w:val="002C30D2"/>
    <w:rsid w:val="002C33C2"/>
    <w:rsid w:val="002C3476"/>
    <w:rsid w:val="002C35CD"/>
    <w:rsid w:val="002C37DE"/>
    <w:rsid w:val="002C3DFB"/>
    <w:rsid w:val="002C3ECE"/>
    <w:rsid w:val="002C3ED4"/>
    <w:rsid w:val="002C3F47"/>
    <w:rsid w:val="002C40D4"/>
    <w:rsid w:val="002C4186"/>
    <w:rsid w:val="002C4188"/>
    <w:rsid w:val="002C43A7"/>
    <w:rsid w:val="002C451C"/>
    <w:rsid w:val="002C455A"/>
    <w:rsid w:val="002C4565"/>
    <w:rsid w:val="002C4703"/>
    <w:rsid w:val="002C4B70"/>
    <w:rsid w:val="002C4BFC"/>
    <w:rsid w:val="002C51A8"/>
    <w:rsid w:val="002C52E2"/>
    <w:rsid w:val="002C530F"/>
    <w:rsid w:val="002C5590"/>
    <w:rsid w:val="002C570C"/>
    <w:rsid w:val="002C579F"/>
    <w:rsid w:val="002C586E"/>
    <w:rsid w:val="002C5F89"/>
    <w:rsid w:val="002C62E6"/>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AD9"/>
    <w:rsid w:val="002D5CC2"/>
    <w:rsid w:val="002D5D01"/>
    <w:rsid w:val="002D5E57"/>
    <w:rsid w:val="002D61F0"/>
    <w:rsid w:val="002D6725"/>
    <w:rsid w:val="002D6946"/>
    <w:rsid w:val="002D6A2F"/>
    <w:rsid w:val="002D6BCB"/>
    <w:rsid w:val="002D6D72"/>
    <w:rsid w:val="002D6DFC"/>
    <w:rsid w:val="002D6E3B"/>
    <w:rsid w:val="002D6E76"/>
    <w:rsid w:val="002D70C7"/>
    <w:rsid w:val="002D7206"/>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B2"/>
    <w:rsid w:val="002E3C60"/>
    <w:rsid w:val="002E4016"/>
    <w:rsid w:val="002E41F9"/>
    <w:rsid w:val="002E44C3"/>
    <w:rsid w:val="002E47FB"/>
    <w:rsid w:val="002E48B5"/>
    <w:rsid w:val="002E494A"/>
    <w:rsid w:val="002E4C5E"/>
    <w:rsid w:val="002E506D"/>
    <w:rsid w:val="002E508A"/>
    <w:rsid w:val="002E52F8"/>
    <w:rsid w:val="002E539F"/>
    <w:rsid w:val="002E56E8"/>
    <w:rsid w:val="002E5758"/>
    <w:rsid w:val="002E5860"/>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B06"/>
    <w:rsid w:val="002F2E22"/>
    <w:rsid w:val="002F330D"/>
    <w:rsid w:val="002F33D1"/>
    <w:rsid w:val="002F36E3"/>
    <w:rsid w:val="002F37BC"/>
    <w:rsid w:val="002F3B8F"/>
    <w:rsid w:val="002F3C95"/>
    <w:rsid w:val="002F44A6"/>
    <w:rsid w:val="002F4541"/>
    <w:rsid w:val="002F4AB3"/>
    <w:rsid w:val="002F4F8C"/>
    <w:rsid w:val="002F5918"/>
    <w:rsid w:val="002F591D"/>
    <w:rsid w:val="002F5C54"/>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363"/>
    <w:rsid w:val="00301A35"/>
    <w:rsid w:val="00302104"/>
    <w:rsid w:val="00302213"/>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2AA"/>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230"/>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E19"/>
    <w:rsid w:val="00317FB1"/>
    <w:rsid w:val="00320187"/>
    <w:rsid w:val="00320925"/>
    <w:rsid w:val="00320A48"/>
    <w:rsid w:val="00320B51"/>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18"/>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1A5"/>
    <w:rsid w:val="0032744B"/>
    <w:rsid w:val="00327554"/>
    <w:rsid w:val="0032799F"/>
    <w:rsid w:val="00327BFA"/>
    <w:rsid w:val="00327D2B"/>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8D"/>
    <w:rsid w:val="003341DD"/>
    <w:rsid w:val="003342BC"/>
    <w:rsid w:val="003343F5"/>
    <w:rsid w:val="00334444"/>
    <w:rsid w:val="003347FB"/>
    <w:rsid w:val="003349EA"/>
    <w:rsid w:val="0033514F"/>
    <w:rsid w:val="00335223"/>
    <w:rsid w:val="00335249"/>
    <w:rsid w:val="0033554D"/>
    <w:rsid w:val="0033571F"/>
    <w:rsid w:val="00336873"/>
    <w:rsid w:val="00336F2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2F4"/>
    <w:rsid w:val="003403DA"/>
    <w:rsid w:val="0034084C"/>
    <w:rsid w:val="00340954"/>
    <w:rsid w:val="0034097F"/>
    <w:rsid w:val="00340B3A"/>
    <w:rsid w:val="00340C21"/>
    <w:rsid w:val="00340DB9"/>
    <w:rsid w:val="00340F0D"/>
    <w:rsid w:val="003411A4"/>
    <w:rsid w:val="0034120D"/>
    <w:rsid w:val="00341864"/>
    <w:rsid w:val="00341A13"/>
    <w:rsid w:val="00341A4F"/>
    <w:rsid w:val="00341C61"/>
    <w:rsid w:val="00341FA9"/>
    <w:rsid w:val="0034203D"/>
    <w:rsid w:val="003421E8"/>
    <w:rsid w:val="00342378"/>
    <w:rsid w:val="003428FB"/>
    <w:rsid w:val="00342C28"/>
    <w:rsid w:val="003430E8"/>
    <w:rsid w:val="003431CD"/>
    <w:rsid w:val="003437C5"/>
    <w:rsid w:val="003438A1"/>
    <w:rsid w:val="00343A6E"/>
    <w:rsid w:val="00343FD4"/>
    <w:rsid w:val="003440F9"/>
    <w:rsid w:val="00344149"/>
    <w:rsid w:val="003442F3"/>
    <w:rsid w:val="00344430"/>
    <w:rsid w:val="003448A3"/>
    <w:rsid w:val="00344B92"/>
    <w:rsid w:val="00344BB9"/>
    <w:rsid w:val="00344E41"/>
    <w:rsid w:val="0034508D"/>
    <w:rsid w:val="0034547F"/>
    <w:rsid w:val="003454F0"/>
    <w:rsid w:val="003455EE"/>
    <w:rsid w:val="003462BD"/>
    <w:rsid w:val="0034688C"/>
    <w:rsid w:val="003468D0"/>
    <w:rsid w:val="00346A98"/>
    <w:rsid w:val="00346BDE"/>
    <w:rsid w:val="00346D9F"/>
    <w:rsid w:val="00346F18"/>
    <w:rsid w:val="00346FF3"/>
    <w:rsid w:val="003475E1"/>
    <w:rsid w:val="003476E2"/>
    <w:rsid w:val="00347853"/>
    <w:rsid w:val="00347A17"/>
    <w:rsid w:val="00347B13"/>
    <w:rsid w:val="00347B76"/>
    <w:rsid w:val="00347C19"/>
    <w:rsid w:val="0035028C"/>
    <w:rsid w:val="003502A9"/>
    <w:rsid w:val="003503EE"/>
    <w:rsid w:val="00350480"/>
    <w:rsid w:val="0035070E"/>
    <w:rsid w:val="003509D9"/>
    <w:rsid w:val="00350C22"/>
    <w:rsid w:val="00350CE0"/>
    <w:rsid w:val="00350E5E"/>
    <w:rsid w:val="003512D6"/>
    <w:rsid w:val="00351439"/>
    <w:rsid w:val="003517C5"/>
    <w:rsid w:val="003518D6"/>
    <w:rsid w:val="00351FD6"/>
    <w:rsid w:val="003520E9"/>
    <w:rsid w:val="00352714"/>
    <w:rsid w:val="0035277E"/>
    <w:rsid w:val="00352B7C"/>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A0A"/>
    <w:rsid w:val="00357CDF"/>
    <w:rsid w:val="00357F8A"/>
    <w:rsid w:val="0036029B"/>
    <w:rsid w:val="00360C5C"/>
    <w:rsid w:val="0036115F"/>
    <w:rsid w:val="0036123C"/>
    <w:rsid w:val="003616B8"/>
    <w:rsid w:val="00361A2E"/>
    <w:rsid w:val="00361AFF"/>
    <w:rsid w:val="00361B1E"/>
    <w:rsid w:val="00361B26"/>
    <w:rsid w:val="00361E5F"/>
    <w:rsid w:val="00361E8C"/>
    <w:rsid w:val="00362A68"/>
    <w:rsid w:val="00362AF2"/>
    <w:rsid w:val="00362D1E"/>
    <w:rsid w:val="00363108"/>
    <w:rsid w:val="003632DD"/>
    <w:rsid w:val="003633C9"/>
    <w:rsid w:val="00363503"/>
    <w:rsid w:val="00363F75"/>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01"/>
    <w:rsid w:val="00375381"/>
    <w:rsid w:val="003755A6"/>
    <w:rsid w:val="00375707"/>
    <w:rsid w:val="00375872"/>
    <w:rsid w:val="003760DD"/>
    <w:rsid w:val="00376123"/>
    <w:rsid w:val="003765BD"/>
    <w:rsid w:val="0037676D"/>
    <w:rsid w:val="00376A26"/>
    <w:rsid w:val="00376FA8"/>
    <w:rsid w:val="003773B9"/>
    <w:rsid w:val="0037742E"/>
    <w:rsid w:val="00377C00"/>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9CC"/>
    <w:rsid w:val="00382A84"/>
    <w:rsid w:val="00382E93"/>
    <w:rsid w:val="003836A9"/>
    <w:rsid w:val="00383723"/>
    <w:rsid w:val="00383A46"/>
    <w:rsid w:val="00383CD6"/>
    <w:rsid w:val="00383E36"/>
    <w:rsid w:val="0038465F"/>
    <w:rsid w:val="003846F9"/>
    <w:rsid w:val="00384866"/>
    <w:rsid w:val="00384ABA"/>
    <w:rsid w:val="00384B61"/>
    <w:rsid w:val="00384D66"/>
    <w:rsid w:val="0038524D"/>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7C3"/>
    <w:rsid w:val="003908F9"/>
    <w:rsid w:val="00390D0A"/>
    <w:rsid w:val="00390E77"/>
    <w:rsid w:val="00390F69"/>
    <w:rsid w:val="0039107A"/>
    <w:rsid w:val="00391265"/>
    <w:rsid w:val="00391327"/>
    <w:rsid w:val="00391842"/>
    <w:rsid w:val="0039187C"/>
    <w:rsid w:val="003918DD"/>
    <w:rsid w:val="003918E5"/>
    <w:rsid w:val="00391DEE"/>
    <w:rsid w:val="00392F21"/>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52"/>
    <w:rsid w:val="003960D5"/>
    <w:rsid w:val="00396387"/>
    <w:rsid w:val="0039654E"/>
    <w:rsid w:val="003967A2"/>
    <w:rsid w:val="00396AAD"/>
    <w:rsid w:val="00396FB0"/>
    <w:rsid w:val="003975DE"/>
    <w:rsid w:val="003978DF"/>
    <w:rsid w:val="00397DB4"/>
    <w:rsid w:val="00397E27"/>
    <w:rsid w:val="003A00C7"/>
    <w:rsid w:val="003A051E"/>
    <w:rsid w:val="003A087B"/>
    <w:rsid w:val="003A099B"/>
    <w:rsid w:val="003A09AA"/>
    <w:rsid w:val="003A0BD9"/>
    <w:rsid w:val="003A0DD8"/>
    <w:rsid w:val="003A0EB7"/>
    <w:rsid w:val="003A0F1E"/>
    <w:rsid w:val="003A0FFB"/>
    <w:rsid w:val="003A1CA8"/>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FC8"/>
    <w:rsid w:val="003B013B"/>
    <w:rsid w:val="003B024F"/>
    <w:rsid w:val="003B0BED"/>
    <w:rsid w:val="003B0CE1"/>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094"/>
    <w:rsid w:val="003B348C"/>
    <w:rsid w:val="003B35AA"/>
    <w:rsid w:val="003B3739"/>
    <w:rsid w:val="003B39BA"/>
    <w:rsid w:val="003B3BCE"/>
    <w:rsid w:val="003B3CF7"/>
    <w:rsid w:val="003B3D2A"/>
    <w:rsid w:val="003B3DB6"/>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0E0"/>
    <w:rsid w:val="003B6180"/>
    <w:rsid w:val="003B61C0"/>
    <w:rsid w:val="003B64D9"/>
    <w:rsid w:val="003B6599"/>
    <w:rsid w:val="003B6A8F"/>
    <w:rsid w:val="003B6AC6"/>
    <w:rsid w:val="003B6AE3"/>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3B60"/>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22"/>
    <w:rsid w:val="003C5C8A"/>
    <w:rsid w:val="003C5F0A"/>
    <w:rsid w:val="003C5F29"/>
    <w:rsid w:val="003C5FD9"/>
    <w:rsid w:val="003C6261"/>
    <w:rsid w:val="003C63D0"/>
    <w:rsid w:val="003C66D0"/>
    <w:rsid w:val="003C6723"/>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489"/>
    <w:rsid w:val="003D159F"/>
    <w:rsid w:val="003D1754"/>
    <w:rsid w:val="003D1B92"/>
    <w:rsid w:val="003D1C75"/>
    <w:rsid w:val="003D1C8F"/>
    <w:rsid w:val="003D1D00"/>
    <w:rsid w:val="003D2275"/>
    <w:rsid w:val="003D22E8"/>
    <w:rsid w:val="003D2740"/>
    <w:rsid w:val="003D278C"/>
    <w:rsid w:val="003D293C"/>
    <w:rsid w:val="003D2C9B"/>
    <w:rsid w:val="003D2D8A"/>
    <w:rsid w:val="003D2E3C"/>
    <w:rsid w:val="003D300F"/>
    <w:rsid w:val="003D33DF"/>
    <w:rsid w:val="003D352C"/>
    <w:rsid w:val="003D353B"/>
    <w:rsid w:val="003D3782"/>
    <w:rsid w:val="003D3798"/>
    <w:rsid w:val="003D3A43"/>
    <w:rsid w:val="003D3AE8"/>
    <w:rsid w:val="003D3E62"/>
    <w:rsid w:val="003D3EF0"/>
    <w:rsid w:val="003D4238"/>
    <w:rsid w:val="003D4265"/>
    <w:rsid w:val="003D43CF"/>
    <w:rsid w:val="003D4486"/>
    <w:rsid w:val="003D4548"/>
    <w:rsid w:val="003D457B"/>
    <w:rsid w:val="003D45CF"/>
    <w:rsid w:val="003D48CB"/>
    <w:rsid w:val="003D4FC1"/>
    <w:rsid w:val="003D513E"/>
    <w:rsid w:val="003D5486"/>
    <w:rsid w:val="003D566D"/>
    <w:rsid w:val="003D5674"/>
    <w:rsid w:val="003D5873"/>
    <w:rsid w:val="003D5C83"/>
    <w:rsid w:val="003D5FD6"/>
    <w:rsid w:val="003D64E9"/>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BFF"/>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042"/>
    <w:rsid w:val="003E63C8"/>
    <w:rsid w:val="003E671B"/>
    <w:rsid w:val="003E736B"/>
    <w:rsid w:val="003E739C"/>
    <w:rsid w:val="003E746D"/>
    <w:rsid w:val="003E7570"/>
    <w:rsid w:val="003E782F"/>
    <w:rsid w:val="003E7BC4"/>
    <w:rsid w:val="003E7BE8"/>
    <w:rsid w:val="003E7DDE"/>
    <w:rsid w:val="003E7E99"/>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3401"/>
    <w:rsid w:val="003F42D6"/>
    <w:rsid w:val="003F482F"/>
    <w:rsid w:val="003F4CA0"/>
    <w:rsid w:val="003F4D1B"/>
    <w:rsid w:val="003F4D30"/>
    <w:rsid w:val="003F4D3E"/>
    <w:rsid w:val="003F52DC"/>
    <w:rsid w:val="003F57D4"/>
    <w:rsid w:val="003F5922"/>
    <w:rsid w:val="003F59CE"/>
    <w:rsid w:val="003F5BB3"/>
    <w:rsid w:val="003F5D1D"/>
    <w:rsid w:val="003F6184"/>
    <w:rsid w:val="003F6365"/>
    <w:rsid w:val="003F64A2"/>
    <w:rsid w:val="003F6745"/>
    <w:rsid w:val="003F68D9"/>
    <w:rsid w:val="003F71AB"/>
    <w:rsid w:val="003F72E0"/>
    <w:rsid w:val="003F741D"/>
    <w:rsid w:val="003F76C5"/>
    <w:rsid w:val="003F7789"/>
    <w:rsid w:val="003F7995"/>
    <w:rsid w:val="003F7C29"/>
    <w:rsid w:val="003F7DDF"/>
    <w:rsid w:val="0040058E"/>
    <w:rsid w:val="00400603"/>
    <w:rsid w:val="00400662"/>
    <w:rsid w:val="00400D3F"/>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2F3"/>
    <w:rsid w:val="004038E9"/>
    <w:rsid w:val="00403AFD"/>
    <w:rsid w:val="00403DDF"/>
    <w:rsid w:val="004040EE"/>
    <w:rsid w:val="00404224"/>
    <w:rsid w:val="00404250"/>
    <w:rsid w:val="004042AB"/>
    <w:rsid w:val="00404329"/>
    <w:rsid w:val="004044A9"/>
    <w:rsid w:val="00404617"/>
    <w:rsid w:val="004047FF"/>
    <w:rsid w:val="00404C2C"/>
    <w:rsid w:val="00404CC2"/>
    <w:rsid w:val="00404F85"/>
    <w:rsid w:val="004051F3"/>
    <w:rsid w:val="0040549D"/>
    <w:rsid w:val="00405661"/>
    <w:rsid w:val="0040578C"/>
    <w:rsid w:val="00405898"/>
    <w:rsid w:val="004059B7"/>
    <w:rsid w:val="00405C7F"/>
    <w:rsid w:val="00406179"/>
    <w:rsid w:val="004062E1"/>
    <w:rsid w:val="0040666C"/>
    <w:rsid w:val="004066B6"/>
    <w:rsid w:val="00407198"/>
    <w:rsid w:val="00407364"/>
    <w:rsid w:val="00407394"/>
    <w:rsid w:val="004075BE"/>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776"/>
    <w:rsid w:val="00411C83"/>
    <w:rsid w:val="00411E93"/>
    <w:rsid w:val="00411EF6"/>
    <w:rsid w:val="0041251F"/>
    <w:rsid w:val="004126E2"/>
    <w:rsid w:val="00412791"/>
    <w:rsid w:val="00412853"/>
    <w:rsid w:val="00412B20"/>
    <w:rsid w:val="00412B61"/>
    <w:rsid w:val="004130BB"/>
    <w:rsid w:val="004136DE"/>
    <w:rsid w:val="0041383B"/>
    <w:rsid w:val="00413B56"/>
    <w:rsid w:val="00413CDA"/>
    <w:rsid w:val="00413F01"/>
    <w:rsid w:val="00413F78"/>
    <w:rsid w:val="004141A4"/>
    <w:rsid w:val="00414421"/>
    <w:rsid w:val="00414853"/>
    <w:rsid w:val="00414A20"/>
    <w:rsid w:val="00414CD5"/>
    <w:rsid w:val="00414E46"/>
    <w:rsid w:val="00415066"/>
    <w:rsid w:val="004153A7"/>
    <w:rsid w:val="0041553F"/>
    <w:rsid w:val="00415545"/>
    <w:rsid w:val="004158F8"/>
    <w:rsid w:val="00415E4B"/>
    <w:rsid w:val="00415E4C"/>
    <w:rsid w:val="0041613C"/>
    <w:rsid w:val="00416251"/>
    <w:rsid w:val="00416908"/>
    <w:rsid w:val="004169C4"/>
    <w:rsid w:val="00416B7D"/>
    <w:rsid w:val="00416F0B"/>
    <w:rsid w:val="004170C1"/>
    <w:rsid w:val="0041733C"/>
    <w:rsid w:val="004173AB"/>
    <w:rsid w:val="004173DE"/>
    <w:rsid w:val="0041766B"/>
    <w:rsid w:val="004178FD"/>
    <w:rsid w:val="004179AB"/>
    <w:rsid w:val="00417AE9"/>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305"/>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5DF"/>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960"/>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2FA"/>
    <w:rsid w:val="00450314"/>
    <w:rsid w:val="00450542"/>
    <w:rsid w:val="00450CCA"/>
    <w:rsid w:val="00450EA8"/>
    <w:rsid w:val="00451147"/>
    <w:rsid w:val="0045115B"/>
    <w:rsid w:val="00451205"/>
    <w:rsid w:val="004515EE"/>
    <w:rsid w:val="00451638"/>
    <w:rsid w:val="00451860"/>
    <w:rsid w:val="004519FB"/>
    <w:rsid w:val="00451F17"/>
    <w:rsid w:val="00452041"/>
    <w:rsid w:val="00452209"/>
    <w:rsid w:val="004522B4"/>
    <w:rsid w:val="00452316"/>
    <w:rsid w:val="004523EC"/>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1F2"/>
    <w:rsid w:val="004554D7"/>
    <w:rsid w:val="004558F4"/>
    <w:rsid w:val="004559B7"/>
    <w:rsid w:val="00455C65"/>
    <w:rsid w:val="00455D96"/>
    <w:rsid w:val="00455F8E"/>
    <w:rsid w:val="00455FC1"/>
    <w:rsid w:val="0045635F"/>
    <w:rsid w:val="00456820"/>
    <w:rsid w:val="00456853"/>
    <w:rsid w:val="00456BA3"/>
    <w:rsid w:val="00456BD2"/>
    <w:rsid w:val="00456C32"/>
    <w:rsid w:val="00456FEE"/>
    <w:rsid w:val="00457034"/>
    <w:rsid w:val="00457074"/>
    <w:rsid w:val="0045766D"/>
    <w:rsid w:val="00457699"/>
    <w:rsid w:val="00457871"/>
    <w:rsid w:val="00457CC5"/>
    <w:rsid w:val="00460556"/>
    <w:rsid w:val="00460997"/>
    <w:rsid w:val="00460A41"/>
    <w:rsid w:val="00460B11"/>
    <w:rsid w:val="00460B43"/>
    <w:rsid w:val="00460C85"/>
    <w:rsid w:val="00460EBB"/>
    <w:rsid w:val="00461117"/>
    <w:rsid w:val="004611C8"/>
    <w:rsid w:val="0046178E"/>
    <w:rsid w:val="00461970"/>
    <w:rsid w:val="00461BC9"/>
    <w:rsid w:val="00461CF4"/>
    <w:rsid w:val="00461EA3"/>
    <w:rsid w:val="00461FD2"/>
    <w:rsid w:val="00462070"/>
    <w:rsid w:val="00462BDA"/>
    <w:rsid w:val="00462D65"/>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871"/>
    <w:rsid w:val="00464D57"/>
    <w:rsid w:val="00464EB2"/>
    <w:rsid w:val="00464FAA"/>
    <w:rsid w:val="00465394"/>
    <w:rsid w:val="004655BB"/>
    <w:rsid w:val="00465702"/>
    <w:rsid w:val="00465F0A"/>
    <w:rsid w:val="00466623"/>
    <w:rsid w:val="00466786"/>
    <w:rsid w:val="00467039"/>
    <w:rsid w:val="0046722E"/>
    <w:rsid w:val="00467278"/>
    <w:rsid w:val="004673E0"/>
    <w:rsid w:val="00467932"/>
    <w:rsid w:val="00467A8B"/>
    <w:rsid w:val="00467AB5"/>
    <w:rsid w:val="00467AFF"/>
    <w:rsid w:val="00467C20"/>
    <w:rsid w:val="00467DCE"/>
    <w:rsid w:val="00467E28"/>
    <w:rsid w:val="004702A9"/>
    <w:rsid w:val="004708DD"/>
    <w:rsid w:val="00470957"/>
    <w:rsid w:val="00470B4D"/>
    <w:rsid w:val="00470C44"/>
    <w:rsid w:val="00471055"/>
    <w:rsid w:val="00471083"/>
    <w:rsid w:val="00471779"/>
    <w:rsid w:val="00471BCF"/>
    <w:rsid w:val="00471F99"/>
    <w:rsid w:val="00472327"/>
    <w:rsid w:val="0047267D"/>
    <w:rsid w:val="00472792"/>
    <w:rsid w:val="00472E6B"/>
    <w:rsid w:val="00472E74"/>
    <w:rsid w:val="004730D0"/>
    <w:rsid w:val="00473370"/>
    <w:rsid w:val="004733EC"/>
    <w:rsid w:val="00473891"/>
    <w:rsid w:val="00473A08"/>
    <w:rsid w:val="00473C9E"/>
    <w:rsid w:val="00474406"/>
    <w:rsid w:val="0047440B"/>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76C5"/>
    <w:rsid w:val="004777BE"/>
    <w:rsid w:val="00477E2C"/>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2F86"/>
    <w:rsid w:val="004833B7"/>
    <w:rsid w:val="00483466"/>
    <w:rsid w:val="004834B6"/>
    <w:rsid w:val="00483533"/>
    <w:rsid w:val="004836B0"/>
    <w:rsid w:val="00483D8E"/>
    <w:rsid w:val="00484102"/>
    <w:rsid w:val="0048413B"/>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8DE"/>
    <w:rsid w:val="00486BBB"/>
    <w:rsid w:val="00486D9F"/>
    <w:rsid w:val="00486F26"/>
    <w:rsid w:val="00486F48"/>
    <w:rsid w:val="00487507"/>
    <w:rsid w:val="00490150"/>
    <w:rsid w:val="004902B6"/>
    <w:rsid w:val="0049059F"/>
    <w:rsid w:val="00490608"/>
    <w:rsid w:val="00490809"/>
    <w:rsid w:val="00490AA3"/>
    <w:rsid w:val="00490FEE"/>
    <w:rsid w:val="00491080"/>
    <w:rsid w:val="00491266"/>
    <w:rsid w:val="0049161C"/>
    <w:rsid w:val="0049169F"/>
    <w:rsid w:val="00491799"/>
    <w:rsid w:val="004919E9"/>
    <w:rsid w:val="00492932"/>
    <w:rsid w:val="004929E6"/>
    <w:rsid w:val="004929EC"/>
    <w:rsid w:val="00492BF2"/>
    <w:rsid w:val="004933D4"/>
    <w:rsid w:val="0049346D"/>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6AF"/>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2E5"/>
    <w:rsid w:val="004A146C"/>
    <w:rsid w:val="004A146F"/>
    <w:rsid w:val="004A1644"/>
    <w:rsid w:val="004A16A0"/>
    <w:rsid w:val="004A16FC"/>
    <w:rsid w:val="004A1A26"/>
    <w:rsid w:val="004A1D0B"/>
    <w:rsid w:val="004A1FC5"/>
    <w:rsid w:val="004A21E9"/>
    <w:rsid w:val="004A2466"/>
    <w:rsid w:val="004A2530"/>
    <w:rsid w:val="004A2706"/>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D51"/>
    <w:rsid w:val="004A6E81"/>
    <w:rsid w:val="004A73FC"/>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1A"/>
    <w:rsid w:val="004B1053"/>
    <w:rsid w:val="004B1525"/>
    <w:rsid w:val="004B1939"/>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5C"/>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2A5"/>
    <w:rsid w:val="004B62D9"/>
    <w:rsid w:val="004B641D"/>
    <w:rsid w:val="004B6597"/>
    <w:rsid w:val="004B66EB"/>
    <w:rsid w:val="004B6D6A"/>
    <w:rsid w:val="004B6F28"/>
    <w:rsid w:val="004B7264"/>
    <w:rsid w:val="004B73C8"/>
    <w:rsid w:val="004B7791"/>
    <w:rsid w:val="004B7922"/>
    <w:rsid w:val="004B7B0D"/>
    <w:rsid w:val="004B7BE5"/>
    <w:rsid w:val="004B7C01"/>
    <w:rsid w:val="004B7CC5"/>
    <w:rsid w:val="004B7DD0"/>
    <w:rsid w:val="004B7E91"/>
    <w:rsid w:val="004B7F34"/>
    <w:rsid w:val="004C0336"/>
    <w:rsid w:val="004C04F6"/>
    <w:rsid w:val="004C0E17"/>
    <w:rsid w:val="004C0EF0"/>
    <w:rsid w:val="004C119F"/>
    <w:rsid w:val="004C129A"/>
    <w:rsid w:val="004C1495"/>
    <w:rsid w:val="004C14FC"/>
    <w:rsid w:val="004C170F"/>
    <w:rsid w:val="004C1B07"/>
    <w:rsid w:val="004C1C5D"/>
    <w:rsid w:val="004C1D9A"/>
    <w:rsid w:val="004C1E30"/>
    <w:rsid w:val="004C1F24"/>
    <w:rsid w:val="004C26FB"/>
    <w:rsid w:val="004C2723"/>
    <w:rsid w:val="004C27DF"/>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CE3"/>
    <w:rsid w:val="004C5DE4"/>
    <w:rsid w:val="004C6033"/>
    <w:rsid w:val="004C60BC"/>
    <w:rsid w:val="004C60E6"/>
    <w:rsid w:val="004C620E"/>
    <w:rsid w:val="004C6321"/>
    <w:rsid w:val="004C6534"/>
    <w:rsid w:val="004C666C"/>
    <w:rsid w:val="004C6B6D"/>
    <w:rsid w:val="004C6BB6"/>
    <w:rsid w:val="004C6BE1"/>
    <w:rsid w:val="004C6D03"/>
    <w:rsid w:val="004C6DAC"/>
    <w:rsid w:val="004C6E43"/>
    <w:rsid w:val="004C6EE9"/>
    <w:rsid w:val="004C7321"/>
    <w:rsid w:val="004C7740"/>
    <w:rsid w:val="004C7870"/>
    <w:rsid w:val="004C7901"/>
    <w:rsid w:val="004C79AF"/>
    <w:rsid w:val="004C7A4F"/>
    <w:rsid w:val="004C7A60"/>
    <w:rsid w:val="004C7AC7"/>
    <w:rsid w:val="004C7E20"/>
    <w:rsid w:val="004C7F1E"/>
    <w:rsid w:val="004C7F73"/>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216"/>
    <w:rsid w:val="004D4488"/>
    <w:rsid w:val="004D46F3"/>
    <w:rsid w:val="004D47F9"/>
    <w:rsid w:val="004D4BD9"/>
    <w:rsid w:val="004D4EB2"/>
    <w:rsid w:val="004D5131"/>
    <w:rsid w:val="004D51AB"/>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0D1"/>
    <w:rsid w:val="004E15DB"/>
    <w:rsid w:val="004E1A3E"/>
    <w:rsid w:val="004E1EEE"/>
    <w:rsid w:val="004E215B"/>
    <w:rsid w:val="004E2381"/>
    <w:rsid w:val="004E29B6"/>
    <w:rsid w:val="004E2A94"/>
    <w:rsid w:val="004E2D82"/>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4D0C"/>
    <w:rsid w:val="004E551B"/>
    <w:rsid w:val="004E5743"/>
    <w:rsid w:val="004E57C2"/>
    <w:rsid w:val="004E5B0C"/>
    <w:rsid w:val="004E5FB6"/>
    <w:rsid w:val="004E601B"/>
    <w:rsid w:val="004E6120"/>
    <w:rsid w:val="004E63DD"/>
    <w:rsid w:val="004E63DF"/>
    <w:rsid w:val="004E6459"/>
    <w:rsid w:val="004E671A"/>
    <w:rsid w:val="004E690B"/>
    <w:rsid w:val="004E6A7C"/>
    <w:rsid w:val="004E6B6C"/>
    <w:rsid w:val="004E6BB2"/>
    <w:rsid w:val="004E6C45"/>
    <w:rsid w:val="004E6C47"/>
    <w:rsid w:val="004E7178"/>
    <w:rsid w:val="004E724C"/>
    <w:rsid w:val="004E7669"/>
    <w:rsid w:val="004E7A33"/>
    <w:rsid w:val="004E7AFD"/>
    <w:rsid w:val="004E7D14"/>
    <w:rsid w:val="004E7DA8"/>
    <w:rsid w:val="004F034E"/>
    <w:rsid w:val="004F0424"/>
    <w:rsid w:val="004F04B1"/>
    <w:rsid w:val="004F04B2"/>
    <w:rsid w:val="004F07D2"/>
    <w:rsid w:val="004F158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2E7"/>
    <w:rsid w:val="004F44DA"/>
    <w:rsid w:val="004F4725"/>
    <w:rsid w:val="004F4A4B"/>
    <w:rsid w:val="004F4C01"/>
    <w:rsid w:val="004F5068"/>
    <w:rsid w:val="004F50B5"/>
    <w:rsid w:val="004F5291"/>
    <w:rsid w:val="004F53CF"/>
    <w:rsid w:val="004F5432"/>
    <w:rsid w:val="004F5484"/>
    <w:rsid w:val="004F5498"/>
    <w:rsid w:val="004F5CEC"/>
    <w:rsid w:val="004F5DCE"/>
    <w:rsid w:val="004F5EDE"/>
    <w:rsid w:val="004F6223"/>
    <w:rsid w:val="004F6BCE"/>
    <w:rsid w:val="004F6CCE"/>
    <w:rsid w:val="004F707C"/>
    <w:rsid w:val="004F7086"/>
    <w:rsid w:val="004F7260"/>
    <w:rsid w:val="004F7350"/>
    <w:rsid w:val="004F7443"/>
    <w:rsid w:val="004F74D4"/>
    <w:rsid w:val="004F7537"/>
    <w:rsid w:val="004F7810"/>
    <w:rsid w:val="004F78D6"/>
    <w:rsid w:val="004F7A7A"/>
    <w:rsid w:val="004F7AE2"/>
    <w:rsid w:val="004F7C8D"/>
    <w:rsid w:val="004F7F65"/>
    <w:rsid w:val="0050026A"/>
    <w:rsid w:val="005004CD"/>
    <w:rsid w:val="00500961"/>
    <w:rsid w:val="00500D36"/>
    <w:rsid w:val="00500EB0"/>
    <w:rsid w:val="00500F4A"/>
    <w:rsid w:val="00501749"/>
    <w:rsid w:val="00501A05"/>
    <w:rsid w:val="00501BCD"/>
    <w:rsid w:val="00501BD7"/>
    <w:rsid w:val="00502369"/>
    <w:rsid w:val="00502CB0"/>
    <w:rsid w:val="0050306B"/>
    <w:rsid w:val="0050323F"/>
    <w:rsid w:val="00503593"/>
    <w:rsid w:val="005035AC"/>
    <w:rsid w:val="00503775"/>
    <w:rsid w:val="00503849"/>
    <w:rsid w:val="005039A8"/>
    <w:rsid w:val="00503E22"/>
    <w:rsid w:val="00504151"/>
    <w:rsid w:val="00504258"/>
    <w:rsid w:val="00504815"/>
    <w:rsid w:val="00504B4E"/>
    <w:rsid w:val="00504E35"/>
    <w:rsid w:val="00505280"/>
    <w:rsid w:val="0050531B"/>
    <w:rsid w:val="00505553"/>
    <w:rsid w:val="005056A0"/>
    <w:rsid w:val="00505A58"/>
    <w:rsid w:val="00505B6B"/>
    <w:rsid w:val="0050618E"/>
    <w:rsid w:val="00506395"/>
    <w:rsid w:val="005066A6"/>
    <w:rsid w:val="005066F8"/>
    <w:rsid w:val="0050672D"/>
    <w:rsid w:val="0050698C"/>
    <w:rsid w:val="00506B61"/>
    <w:rsid w:val="00506C22"/>
    <w:rsid w:val="00506DB3"/>
    <w:rsid w:val="00506E31"/>
    <w:rsid w:val="00506F05"/>
    <w:rsid w:val="00506F57"/>
    <w:rsid w:val="0050782B"/>
    <w:rsid w:val="0050789B"/>
    <w:rsid w:val="00507B03"/>
    <w:rsid w:val="00507CC5"/>
    <w:rsid w:val="00507DDA"/>
    <w:rsid w:val="00510123"/>
    <w:rsid w:val="005101BE"/>
    <w:rsid w:val="005103F4"/>
    <w:rsid w:val="0051106F"/>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470"/>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495"/>
    <w:rsid w:val="00517900"/>
    <w:rsid w:val="00517A52"/>
    <w:rsid w:val="00517A78"/>
    <w:rsid w:val="00520097"/>
    <w:rsid w:val="005204AD"/>
    <w:rsid w:val="005204E6"/>
    <w:rsid w:val="00520736"/>
    <w:rsid w:val="005207B3"/>
    <w:rsid w:val="00520A6C"/>
    <w:rsid w:val="00520A7C"/>
    <w:rsid w:val="00521B01"/>
    <w:rsid w:val="0052221E"/>
    <w:rsid w:val="00522267"/>
    <w:rsid w:val="00522566"/>
    <w:rsid w:val="005227B7"/>
    <w:rsid w:val="005227CC"/>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ABC"/>
    <w:rsid w:val="00525BD3"/>
    <w:rsid w:val="00525FC2"/>
    <w:rsid w:val="00526397"/>
    <w:rsid w:val="00526C12"/>
    <w:rsid w:val="00526D41"/>
    <w:rsid w:val="00526FCF"/>
    <w:rsid w:val="00527079"/>
    <w:rsid w:val="00527194"/>
    <w:rsid w:val="005272A2"/>
    <w:rsid w:val="005272BA"/>
    <w:rsid w:val="00527B3D"/>
    <w:rsid w:val="00527C11"/>
    <w:rsid w:val="00527F83"/>
    <w:rsid w:val="00530224"/>
    <w:rsid w:val="00530231"/>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3F19"/>
    <w:rsid w:val="00534351"/>
    <w:rsid w:val="005344C9"/>
    <w:rsid w:val="00534656"/>
    <w:rsid w:val="00534CC3"/>
    <w:rsid w:val="00534D2F"/>
    <w:rsid w:val="00534D96"/>
    <w:rsid w:val="00534F51"/>
    <w:rsid w:val="00535083"/>
    <w:rsid w:val="0053509C"/>
    <w:rsid w:val="0053516E"/>
    <w:rsid w:val="0053561D"/>
    <w:rsid w:val="00535832"/>
    <w:rsid w:val="005359D0"/>
    <w:rsid w:val="005359D5"/>
    <w:rsid w:val="00535DB1"/>
    <w:rsid w:val="0053612A"/>
    <w:rsid w:val="005364AD"/>
    <w:rsid w:val="005364F1"/>
    <w:rsid w:val="00536D87"/>
    <w:rsid w:val="00536DA4"/>
    <w:rsid w:val="00536DEF"/>
    <w:rsid w:val="00536E99"/>
    <w:rsid w:val="00536F8A"/>
    <w:rsid w:val="0053717B"/>
    <w:rsid w:val="0053726F"/>
    <w:rsid w:val="00537582"/>
    <w:rsid w:val="005375C9"/>
    <w:rsid w:val="00537971"/>
    <w:rsid w:val="00537A09"/>
    <w:rsid w:val="00537C33"/>
    <w:rsid w:val="00537C61"/>
    <w:rsid w:val="00537CD2"/>
    <w:rsid w:val="00537FC7"/>
    <w:rsid w:val="00540415"/>
    <w:rsid w:val="005404D9"/>
    <w:rsid w:val="005405AF"/>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5B6"/>
    <w:rsid w:val="005448DE"/>
    <w:rsid w:val="00544E97"/>
    <w:rsid w:val="0054506E"/>
    <w:rsid w:val="005450D6"/>
    <w:rsid w:val="005450FD"/>
    <w:rsid w:val="0054521F"/>
    <w:rsid w:val="00545529"/>
    <w:rsid w:val="00545653"/>
    <w:rsid w:val="005458C5"/>
    <w:rsid w:val="005458F8"/>
    <w:rsid w:val="005459B5"/>
    <w:rsid w:val="00545ACC"/>
    <w:rsid w:val="00546163"/>
    <w:rsid w:val="005461C6"/>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074"/>
    <w:rsid w:val="00551555"/>
    <w:rsid w:val="00551692"/>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719"/>
    <w:rsid w:val="0055391D"/>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45"/>
    <w:rsid w:val="00555D8F"/>
    <w:rsid w:val="00555D94"/>
    <w:rsid w:val="00555FBD"/>
    <w:rsid w:val="00556019"/>
    <w:rsid w:val="005560C2"/>
    <w:rsid w:val="005562C3"/>
    <w:rsid w:val="005567BE"/>
    <w:rsid w:val="005567DF"/>
    <w:rsid w:val="005568EB"/>
    <w:rsid w:val="00556C46"/>
    <w:rsid w:val="00556D79"/>
    <w:rsid w:val="00556D9A"/>
    <w:rsid w:val="00557343"/>
    <w:rsid w:val="0055768E"/>
    <w:rsid w:val="00557C40"/>
    <w:rsid w:val="005601E9"/>
    <w:rsid w:val="005603C3"/>
    <w:rsid w:val="005606C2"/>
    <w:rsid w:val="00560B37"/>
    <w:rsid w:val="00560C97"/>
    <w:rsid w:val="00560CE7"/>
    <w:rsid w:val="00560F05"/>
    <w:rsid w:val="005611F6"/>
    <w:rsid w:val="00561320"/>
    <w:rsid w:val="00561771"/>
    <w:rsid w:val="00561A4C"/>
    <w:rsid w:val="00561B2D"/>
    <w:rsid w:val="00561CAF"/>
    <w:rsid w:val="00561CF3"/>
    <w:rsid w:val="00561DB2"/>
    <w:rsid w:val="00562721"/>
    <w:rsid w:val="0056294B"/>
    <w:rsid w:val="00562B2E"/>
    <w:rsid w:val="00562BF4"/>
    <w:rsid w:val="00562C59"/>
    <w:rsid w:val="00562DB0"/>
    <w:rsid w:val="00562EA2"/>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71"/>
    <w:rsid w:val="00566CF4"/>
    <w:rsid w:val="00566E85"/>
    <w:rsid w:val="00566F84"/>
    <w:rsid w:val="0056703E"/>
    <w:rsid w:val="005670FB"/>
    <w:rsid w:val="005672D2"/>
    <w:rsid w:val="005673DC"/>
    <w:rsid w:val="0056749A"/>
    <w:rsid w:val="005676F6"/>
    <w:rsid w:val="005677DC"/>
    <w:rsid w:val="005678DB"/>
    <w:rsid w:val="00567E29"/>
    <w:rsid w:val="00570258"/>
    <w:rsid w:val="005702D7"/>
    <w:rsid w:val="00570362"/>
    <w:rsid w:val="00570C55"/>
    <w:rsid w:val="0057120A"/>
    <w:rsid w:val="005716BA"/>
    <w:rsid w:val="00571838"/>
    <w:rsid w:val="0057183E"/>
    <w:rsid w:val="00571AD2"/>
    <w:rsid w:val="00571D5C"/>
    <w:rsid w:val="00571DF6"/>
    <w:rsid w:val="00571E53"/>
    <w:rsid w:val="005724F3"/>
    <w:rsid w:val="00572779"/>
    <w:rsid w:val="005727A9"/>
    <w:rsid w:val="00572852"/>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18"/>
    <w:rsid w:val="00576E4B"/>
    <w:rsid w:val="0057784B"/>
    <w:rsid w:val="00577F17"/>
    <w:rsid w:val="005805A6"/>
    <w:rsid w:val="00580674"/>
    <w:rsid w:val="0058067A"/>
    <w:rsid w:val="00580B9C"/>
    <w:rsid w:val="00581440"/>
    <w:rsid w:val="005816EB"/>
    <w:rsid w:val="00581920"/>
    <w:rsid w:val="005819D6"/>
    <w:rsid w:val="00581C17"/>
    <w:rsid w:val="00581C8A"/>
    <w:rsid w:val="00581D34"/>
    <w:rsid w:val="00581D8E"/>
    <w:rsid w:val="00581F05"/>
    <w:rsid w:val="00581FA5"/>
    <w:rsid w:val="005821BC"/>
    <w:rsid w:val="005822CA"/>
    <w:rsid w:val="00582394"/>
    <w:rsid w:val="005823D5"/>
    <w:rsid w:val="0058265C"/>
    <w:rsid w:val="0058300A"/>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5F27"/>
    <w:rsid w:val="005860C7"/>
    <w:rsid w:val="0058620C"/>
    <w:rsid w:val="00586981"/>
    <w:rsid w:val="00586B37"/>
    <w:rsid w:val="00586F6B"/>
    <w:rsid w:val="00587169"/>
    <w:rsid w:val="00587516"/>
    <w:rsid w:val="0058764B"/>
    <w:rsid w:val="0058789F"/>
    <w:rsid w:val="00587AE4"/>
    <w:rsid w:val="00587B46"/>
    <w:rsid w:val="005900AA"/>
    <w:rsid w:val="00590113"/>
    <w:rsid w:val="00590136"/>
    <w:rsid w:val="005904F1"/>
    <w:rsid w:val="0059062E"/>
    <w:rsid w:val="00590634"/>
    <w:rsid w:val="00590C43"/>
    <w:rsid w:val="00591153"/>
    <w:rsid w:val="0059119E"/>
    <w:rsid w:val="00591790"/>
    <w:rsid w:val="00591F68"/>
    <w:rsid w:val="00592673"/>
    <w:rsid w:val="005929C5"/>
    <w:rsid w:val="00592ABA"/>
    <w:rsid w:val="00592B56"/>
    <w:rsid w:val="00592C48"/>
    <w:rsid w:val="00592D72"/>
    <w:rsid w:val="0059325B"/>
    <w:rsid w:val="005932EB"/>
    <w:rsid w:val="005934E0"/>
    <w:rsid w:val="00593595"/>
    <w:rsid w:val="00593628"/>
    <w:rsid w:val="005937DA"/>
    <w:rsid w:val="00593873"/>
    <w:rsid w:val="00593BB9"/>
    <w:rsid w:val="00593D35"/>
    <w:rsid w:val="00593D5F"/>
    <w:rsid w:val="00593E6C"/>
    <w:rsid w:val="00593EC4"/>
    <w:rsid w:val="00594726"/>
    <w:rsid w:val="00594A8C"/>
    <w:rsid w:val="00594AA1"/>
    <w:rsid w:val="00594E86"/>
    <w:rsid w:val="00595281"/>
    <w:rsid w:val="005953E2"/>
    <w:rsid w:val="00595AC8"/>
    <w:rsid w:val="00595B37"/>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15D"/>
    <w:rsid w:val="005A12B7"/>
    <w:rsid w:val="005A137D"/>
    <w:rsid w:val="005A18E2"/>
    <w:rsid w:val="005A1AB5"/>
    <w:rsid w:val="005A1B04"/>
    <w:rsid w:val="005A1CFF"/>
    <w:rsid w:val="005A1D5B"/>
    <w:rsid w:val="005A1E84"/>
    <w:rsid w:val="005A1EB2"/>
    <w:rsid w:val="005A1ECE"/>
    <w:rsid w:val="005A2099"/>
    <w:rsid w:val="005A2113"/>
    <w:rsid w:val="005A24AF"/>
    <w:rsid w:val="005A279D"/>
    <w:rsid w:val="005A2830"/>
    <w:rsid w:val="005A2885"/>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3E6"/>
    <w:rsid w:val="005A64C3"/>
    <w:rsid w:val="005A6566"/>
    <w:rsid w:val="005A69AB"/>
    <w:rsid w:val="005A6C2A"/>
    <w:rsid w:val="005A6D85"/>
    <w:rsid w:val="005A70CA"/>
    <w:rsid w:val="005A718F"/>
    <w:rsid w:val="005A7249"/>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03"/>
    <w:rsid w:val="005B29D8"/>
    <w:rsid w:val="005B2A8C"/>
    <w:rsid w:val="005B2B7B"/>
    <w:rsid w:val="005B2D1B"/>
    <w:rsid w:val="005B2DAB"/>
    <w:rsid w:val="005B2DD8"/>
    <w:rsid w:val="005B2FAC"/>
    <w:rsid w:val="005B33C2"/>
    <w:rsid w:val="005B35D3"/>
    <w:rsid w:val="005B3734"/>
    <w:rsid w:val="005B39A3"/>
    <w:rsid w:val="005B3A03"/>
    <w:rsid w:val="005B3ADD"/>
    <w:rsid w:val="005B3CD6"/>
    <w:rsid w:val="005B4207"/>
    <w:rsid w:val="005B4517"/>
    <w:rsid w:val="005B456F"/>
    <w:rsid w:val="005B484A"/>
    <w:rsid w:val="005B487F"/>
    <w:rsid w:val="005B5288"/>
    <w:rsid w:val="005B5354"/>
    <w:rsid w:val="005B5879"/>
    <w:rsid w:val="005B5BAC"/>
    <w:rsid w:val="005B5EE6"/>
    <w:rsid w:val="005B6107"/>
    <w:rsid w:val="005B62C8"/>
    <w:rsid w:val="005B6874"/>
    <w:rsid w:val="005B695E"/>
    <w:rsid w:val="005B69BE"/>
    <w:rsid w:val="005B6CB2"/>
    <w:rsid w:val="005B6CF7"/>
    <w:rsid w:val="005B72D8"/>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2E"/>
    <w:rsid w:val="005C25C2"/>
    <w:rsid w:val="005C29BD"/>
    <w:rsid w:val="005C2ABD"/>
    <w:rsid w:val="005C305B"/>
    <w:rsid w:val="005C35F5"/>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930"/>
    <w:rsid w:val="005C5C5F"/>
    <w:rsid w:val="005C6523"/>
    <w:rsid w:val="005C662F"/>
    <w:rsid w:val="005C673C"/>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A1"/>
    <w:rsid w:val="005D02BD"/>
    <w:rsid w:val="005D0411"/>
    <w:rsid w:val="005D0F11"/>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827"/>
    <w:rsid w:val="005D6A0A"/>
    <w:rsid w:val="005D6A37"/>
    <w:rsid w:val="005D6B61"/>
    <w:rsid w:val="005D7618"/>
    <w:rsid w:val="005D78D3"/>
    <w:rsid w:val="005E01F7"/>
    <w:rsid w:val="005E07FF"/>
    <w:rsid w:val="005E09B0"/>
    <w:rsid w:val="005E0B50"/>
    <w:rsid w:val="005E0F80"/>
    <w:rsid w:val="005E111A"/>
    <w:rsid w:val="005E15A0"/>
    <w:rsid w:val="005E16FF"/>
    <w:rsid w:val="005E1A99"/>
    <w:rsid w:val="005E1D1F"/>
    <w:rsid w:val="005E1DA9"/>
    <w:rsid w:val="005E1FE5"/>
    <w:rsid w:val="005E2141"/>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064"/>
    <w:rsid w:val="005E749E"/>
    <w:rsid w:val="005E75D9"/>
    <w:rsid w:val="005E7655"/>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BF0"/>
    <w:rsid w:val="005F2E08"/>
    <w:rsid w:val="005F336E"/>
    <w:rsid w:val="005F3374"/>
    <w:rsid w:val="005F3806"/>
    <w:rsid w:val="005F3AB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782"/>
    <w:rsid w:val="005F5D82"/>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4D"/>
    <w:rsid w:val="00602DD5"/>
    <w:rsid w:val="00602E6F"/>
    <w:rsid w:val="006034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74"/>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1C77"/>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AE8"/>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3F9"/>
    <w:rsid w:val="0062055B"/>
    <w:rsid w:val="0062071D"/>
    <w:rsid w:val="00620EC2"/>
    <w:rsid w:val="00620EDC"/>
    <w:rsid w:val="00620FAC"/>
    <w:rsid w:val="00621298"/>
    <w:rsid w:val="006214C6"/>
    <w:rsid w:val="0062189F"/>
    <w:rsid w:val="00621B6F"/>
    <w:rsid w:val="00621BEE"/>
    <w:rsid w:val="00621C4B"/>
    <w:rsid w:val="00621C6F"/>
    <w:rsid w:val="006220A7"/>
    <w:rsid w:val="00622244"/>
    <w:rsid w:val="00622266"/>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2B0"/>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50A"/>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A08"/>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25A"/>
    <w:rsid w:val="0064233B"/>
    <w:rsid w:val="0064276D"/>
    <w:rsid w:val="0064283D"/>
    <w:rsid w:val="006428AF"/>
    <w:rsid w:val="00642915"/>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6AA"/>
    <w:rsid w:val="00645CFA"/>
    <w:rsid w:val="00645E72"/>
    <w:rsid w:val="006463FE"/>
    <w:rsid w:val="00646451"/>
    <w:rsid w:val="0064662C"/>
    <w:rsid w:val="00646AAE"/>
    <w:rsid w:val="00646AC7"/>
    <w:rsid w:val="00646F0A"/>
    <w:rsid w:val="00647171"/>
    <w:rsid w:val="006471B3"/>
    <w:rsid w:val="00647437"/>
    <w:rsid w:val="00647A28"/>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362"/>
    <w:rsid w:val="00655521"/>
    <w:rsid w:val="00655621"/>
    <w:rsid w:val="00655645"/>
    <w:rsid w:val="00656031"/>
    <w:rsid w:val="006560AB"/>
    <w:rsid w:val="006562A8"/>
    <w:rsid w:val="006562CB"/>
    <w:rsid w:val="006563CD"/>
    <w:rsid w:val="00656DA8"/>
    <w:rsid w:val="0065769A"/>
    <w:rsid w:val="006577BC"/>
    <w:rsid w:val="00657A54"/>
    <w:rsid w:val="00657BA9"/>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2E42"/>
    <w:rsid w:val="00663044"/>
    <w:rsid w:val="00663296"/>
    <w:rsid w:val="0066392E"/>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CCF"/>
    <w:rsid w:val="00670F13"/>
    <w:rsid w:val="00670F82"/>
    <w:rsid w:val="00671105"/>
    <w:rsid w:val="00671168"/>
    <w:rsid w:val="006714CF"/>
    <w:rsid w:val="006719D5"/>
    <w:rsid w:val="00671AD3"/>
    <w:rsid w:val="00671C85"/>
    <w:rsid w:val="00671D7E"/>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570A"/>
    <w:rsid w:val="00676034"/>
    <w:rsid w:val="00676BD1"/>
    <w:rsid w:val="00676F68"/>
    <w:rsid w:val="006771A0"/>
    <w:rsid w:val="00677747"/>
    <w:rsid w:val="00677A5A"/>
    <w:rsid w:val="00677AB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A6D"/>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153"/>
    <w:rsid w:val="006873B0"/>
    <w:rsid w:val="00687673"/>
    <w:rsid w:val="0068787E"/>
    <w:rsid w:val="0068793F"/>
    <w:rsid w:val="00687A2A"/>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56E"/>
    <w:rsid w:val="00694E84"/>
    <w:rsid w:val="00694F8B"/>
    <w:rsid w:val="006955C4"/>
    <w:rsid w:val="006955E4"/>
    <w:rsid w:val="0069564B"/>
    <w:rsid w:val="006956EC"/>
    <w:rsid w:val="00695766"/>
    <w:rsid w:val="00695885"/>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E8A"/>
    <w:rsid w:val="006A0F2E"/>
    <w:rsid w:val="006A11EF"/>
    <w:rsid w:val="006A12AB"/>
    <w:rsid w:val="006A153B"/>
    <w:rsid w:val="006A162C"/>
    <w:rsid w:val="006A1952"/>
    <w:rsid w:val="006A1BF0"/>
    <w:rsid w:val="006A1DB4"/>
    <w:rsid w:val="006A1E3D"/>
    <w:rsid w:val="006A2056"/>
    <w:rsid w:val="006A21B0"/>
    <w:rsid w:val="006A2271"/>
    <w:rsid w:val="006A27D0"/>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12A"/>
    <w:rsid w:val="006A5216"/>
    <w:rsid w:val="006A56FF"/>
    <w:rsid w:val="006A5B12"/>
    <w:rsid w:val="006A6296"/>
    <w:rsid w:val="006A62F1"/>
    <w:rsid w:val="006A64CD"/>
    <w:rsid w:val="006A64F4"/>
    <w:rsid w:val="006A6594"/>
    <w:rsid w:val="006A6C18"/>
    <w:rsid w:val="006A6E37"/>
    <w:rsid w:val="006A70F2"/>
    <w:rsid w:val="006A7463"/>
    <w:rsid w:val="006A7508"/>
    <w:rsid w:val="006A7649"/>
    <w:rsid w:val="006A7DB3"/>
    <w:rsid w:val="006A7DCD"/>
    <w:rsid w:val="006B05F7"/>
    <w:rsid w:val="006B0838"/>
    <w:rsid w:val="006B08E9"/>
    <w:rsid w:val="006B09DD"/>
    <w:rsid w:val="006B0D1A"/>
    <w:rsid w:val="006B0EDA"/>
    <w:rsid w:val="006B1045"/>
    <w:rsid w:val="006B1185"/>
    <w:rsid w:val="006B11B7"/>
    <w:rsid w:val="006B124B"/>
    <w:rsid w:val="006B1471"/>
    <w:rsid w:val="006B18C5"/>
    <w:rsid w:val="006B1C2E"/>
    <w:rsid w:val="006B2052"/>
    <w:rsid w:val="006B216E"/>
    <w:rsid w:val="006B228E"/>
    <w:rsid w:val="006B28CB"/>
    <w:rsid w:val="006B2A33"/>
    <w:rsid w:val="006B2B67"/>
    <w:rsid w:val="006B2CCB"/>
    <w:rsid w:val="006B3004"/>
    <w:rsid w:val="006B3460"/>
    <w:rsid w:val="006B3683"/>
    <w:rsid w:val="006B4128"/>
    <w:rsid w:val="006B414A"/>
    <w:rsid w:val="006B42AC"/>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CB3"/>
    <w:rsid w:val="006C1F60"/>
    <w:rsid w:val="006C20B6"/>
    <w:rsid w:val="006C213C"/>
    <w:rsid w:val="006C215D"/>
    <w:rsid w:val="006C224F"/>
    <w:rsid w:val="006C2420"/>
    <w:rsid w:val="006C26D8"/>
    <w:rsid w:val="006C308A"/>
    <w:rsid w:val="006C317E"/>
    <w:rsid w:val="006C3290"/>
    <w:rsid w:val="006C372D"/>
    <w:rsid w:val="006C421A"/>
    <w:rsid w:val="006C42EA"/>
    <w:rsid w:val="006C4458"/>
    <w:rsid w:val="006C4CEB"/>
    <w:rsid w:val="006C4E85"/>
    <w:rsid w:val="006C51FD"/>
    <w:rsid w:val="006C565B"/>
    <w:rsid w:val="006C56B1"/>
    <w:rsid w:val="006C581D"/>
    <w:rsid w:val="006C5840"/>
    <w:rsid w:val="006C605A"/>
    <w:rsid w:val="006C61AB"/>
    <w:rsid w:val="006C6428"/>
    <w:rsid w:val="006C65B9"/>
    <w:rsid w:val="006C6A3B"/>
    <w:rsid w:val="006C6A7B"/>
    <w:rsid w:val="006C7011"/>
    <w:rsid w:val="006C7038"/>
    <w:rsid w:val="006C76B3"/>
    <w:rsid w:val="006C79BF"/>
    <w:rsid w:val="006C7B15"/>
    <w:rsid w:val="006D02B9"/>
    <w:rsid w:val="006D0477"/>
    <w:rsid w:val="006D055F"/>
    <w:rsid w:val="006D0605"/>
    <w:rsid w:val="006D0C5C"/>
    <w:rsid w:val="006D0D24"/>
    <w:rsid w:val="006D0DE5"/>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6EC9"/>
    <w:rsid w:val="006D70A5"/>
    <w:rsid w:val="006D7655"/>
    <w:rsid w:val="006D7969"/>
    <w:rsid w:val="006D79F8"/>
    <w:rsid w:val="006D7C0B"/>
    <w:rsid w:val="006D7C88"/>
    <w:rsid w:val="006E023F"/>
    <w:rsid w:val="006E0242"/>
    <w:rsid w:val="006E0411"/>
    <w:rsid w:val="006E0EDF"/>
    <w:rsid w:val="006E1107"/>
    <w:rsid w:val="006E1226"/>
    <w:rsid w:val="006E1261"/>
    <w:rsid w:val="006E1450"/>
    <w:rsid w:val="006E15A9"/>
    <w:rsid w:val="006E16CA"/>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AB4"/>
    <w:rsid w:val="006E4F12"/>
    <w:rsid w:val="006E551F"/>
    <w:rsid w:val="006E5A5F"/>
    <w:rsid w:val="006E5EF7"/>
    <w:rsid w:val="006E6188"/>
    <w:rsid w:val="006E61F3"/>
    <w:rsid w:val="006E66F2"/>
    <w:rsid w:val="006E6F2F"/>
    <w:rsid w:val="006E73CF"/>
    <w:rsid w:val="006E75B7"/>
    <w:rsid w:val="006E79ED"/>
    <w:rsid w:val="006E7D27"/>
    <w:rsid w:val="006E7F1E"/>
    <w:rsid w:val="006F024D"/>
    <w:rsid w:val="006F02FB"/>
    <w:rsid w:val="006F034D"/>
    <w:rsid w:val="006F0371"/>
    <w:rsid w:val="006F047A"/>
    <w:rsid w:val="006F0AB9"/>
    <w:rsid w:val="006F0C6F"/>
    <w:rsid w:val="006F1179"/>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66AF"/>
    <w:rsid w:val="006F6CF0"/>
    <w:rsid w:val="006F6D31"/>
    <w:rsid w:val="006F70D3"/>
    <w:rsid w:val="006F7105"/>
    <w:rsid w:val="006F71FF"/>
    <w:rsid w:val="006F75EC"/>
    <w:rsid w:val="006F7F28"/>
    <w:rsid w:val="007001A8"/>
    <w:rsid w:val="007002FD"/>
    <w:rsid w:val="007003EA"/>
    <w:rsid w:val="00700404"/>
    <w:rsid w:val="007005A4"/>
    <w:rsid w:val="00700A99"/>
    <w:rsid w:val="00700B12"/>
    <w:rsid w:val="00700CBF"/>
    <w:rsid w:val="007010E8"/>
    <w:rsid w:val="007011BD"/>
    <w:rsid w:val="0070137B"/>
    <w:rsid w:val="0070169F"/>
    <w:rsid w:val="00701A75"/>
    <w:rsid w:val="00701BA9"/>
    <w:rsid w:val="00701C7D"/>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4FF1"/>
    <w:rsid w:val="00705401"/>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226"/>
    <w:rsid w:val="0071154A"/>
    <w:rsid w:val="00711859"/>
    <w:rsid w:val="00711D71"/>
    <w:rsid w:val="007120AA"/>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8D5"/>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390"/>
    <w:rsid w:val="007224D6"/>
    <w:rsid w:val="00722ABA"/>
    <w:rsid w:val="00722B91"/>
    <w:rsid w:val="00722D22"/>
    <w:rsid w:val="00722F8A"/>
    <w:rsid w:val="007230B5"/>
    <w:rsid w:val="0072315F"/>
    <w:rsid w:val="00723219"/>
    <w:rsid w:val="00723392"/>
    <w:rsid w:val="007233B0"/>
    <w:rsid w:val="007235A7"/>
    <w:rsid w:val="00723799"/>
    <w:rsid w:val="00723D43"/>
    <w:rsid w:val="00723DDE"/>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88E"/>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52"/>
    <w:rsid w:val="0073286D"/>
    <w:rsid w:val="0073287E"/>
    <w:rsid w:val="00732929"/>
    <w:rsid w:val="00732A04"/>
    <w:rsid w:val="00733219"/>
    <w:rsid w:val="0073338C"/>
    <w:rsid w:val="007333D0"/>
    <w:rsid w:val="007334A3"/>
    <w:rsid w:val="007334C5"/>
    <w:rsid w:val="00733A14"/>
    <w:rsid w:val="007341D2"/>
    <w:rsid w:val="007341D7"/>
    <w:rsid w:val="00734395"/>
    <w:rsid w:val="007346D4"/>
    <w:rsid w:val="00734753"/>
    <w:rsid w:val="00734A5A"/>
    <w:rsid w:val="00734B26"/>
    <w:rsid w:val="00734D12"/>
    <w:rsid w:val="0073516F"/>
    <w:rsid w:val="007352C7"/>
    <w:rsid w:val="007353C9"/>
    <w:rsid w:val="00735E69"/>
    <w:rsid w:val="007363D9"/>
    <w:rsid w:val="00736871"/>
    <w:rsid w:val="00736ACF"/>
    <w:rsid w:val="00736B55"/>
    <w:rsid w:val="00736DB7"/>
    <w:rsid w:val="00736F31"/>
    <w:rsid w:val="00736F51"/>
    <w:rsid w:val="0073708D"/>
    <w:rsid w:val="007371F3"/>
    <w:rsid w:val="007372BB"/>
    <w:rsid w:val="00737341"/>
    <w:rsid w:val="007373FB"/>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A2C"/>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6D8"/>
    <w:rsid w:val="0074471E"/>
    <w:rsid w:val="0074473B"/>
    <w:rsid w:val="00744B75"/>
    <w:rsid w:val="00744B9C"/>
    <w:rsid w:val="00744BA2"/>
    <w:rsid w:val="00744D6C"/>
    <w:rsid w:val="0074517A"/>
    <w:rsid w:val="007452C2"/>
    <w:rsid w:val="00745314"/>
    <w:rsid w:val="00745374"/>
    <w:rsid w:val="007455DC"/>
    <w:rsid w:val="00745763"/>
    <w:rsid w:val="007457A4"/>
    <w:rsid w:val="00745F49"/>
    <w:rsid w:val="007461CB"/>
    <w:rsid w:val="00746214"/>
    <w:rsid w:val="00746470"/>
    <w:rsid w:val="007466F1"/>
    <w:rsid w:val="007469C7"/>
    <w:rsid w:val="00746A93"/>
    <w:rsid w:val="00746A9C"/>
    <w:rsid w:val="00746EE5"/>
    <w:rsid w:val="00746FFB"/>
    <w:rsid w:val="00747067"/>
    <w:rsid w:val="00747309"/>
    <w:rsid w:val="007473CF"/>
    <w:rsid w:val="0074747B"/>
    <w:rsid w:val="00747EE9"/>
    <w:rsid w:val="00747F4D"/>
    <w:rsid w:val="007500EC"/>
    <w:rsid w:val="00750246"/>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71B"/>
    <w:rsid w:val="007529C9"/>
    <w:rsid w:val="00753266"/>
    <w:rsid w:val="00753312"/>
    <w:rsid w:val="00753562"/>
    <w:rsid w:val="00753625"/>
    <w:rsid w:val="0075391C"/>
    <w:rsid w:val="00753952"/>
    <w:rsid w:val="00753A57"/>
    <w:rsid w:val="0075426F"/>
    <w:rsid w:val="007544A4"/>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4"/>
    <w:rsid w:val="007601F8"/>
    <w:rsid w:val="0076049F"/>
    <w:rsid w:val="00760573"/>
    <w:rsid w:val="0076057F"/>
    <w:rsid w:val="007605B5"/>
    <w:rsid w:val="0076061E"/>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FD4"/>
    <w:rsid w:val="00771003"/>
    <w:rsid w:val="007712E7"/>
    <w:rsid w:val="00771672"/>
    <w:rsid w:val="00771709"/>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EC9"/>
    <w:rsid w:val="007748CB"/>
    <w:rsid w:val="007748E4"/>
    <w:rsid w:val="00774AB4"/>
    <w:rsid w:val="007750EB"/>
    <w:rsid w:val="007752F6"/>
    <w:rsid w:val="007755C6"/>
    <w:rsid w:val="0077571C"/>
    <w:rsid w:val="0077576F"/>
    <w:rsid w:val="00775838"/>
    <w:rsid w:val="007758DC"/>
    <w:rsid w:val="00775BCE"/>
    <w:rsid w:val="00776981"/>
    <w:rsid w:val="007769CC"/>
    <w:rsid w:val="00776CBE"/>
    <w:rsid w:val="007774C9"/>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1CC2"/>
    <w:rsid w:val="0078225A"/>
    <w:rsid w:val="007824AD"/>
    <w:rsid w:val="00782812"/>
    <w:rsid w:val="00782C62"/>
    <w:rsid w:val="00782D8D"/>
    <w:rsid w:val="00782F94"/>
    <w:rsid w:val="0078360A"/>
    <w:rsid w:val="00783631"/>
    <w:rsid w:val="0078374A"/>
    <w:rsid w:val="007839C6"/>
    <w:rsid w:val="00783E81"/>
    <w:rsid w:val="00784026"/>
    <w:rsid w:val="00784276"/>
    <w:rsid w:val="00784318"/>
    <w:rsid w:val="007847D8"/>
    <w:rsid w:val="00784896"/>
    <w:rsid w:val="00784BEF"/>
    <w:rsid w:val="00784EBE"/>
    <w:rsid w:val="0078514E"/>
    <w:rsid w:val="0078548B"/>
    <w:rsid w:val="007855E6"/>
    <w:rsid w:val="007857C5"/>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3F6"/>
    <w:rsid w:val="0079146C"/>
    <w:rsid w:val="00791555"/>
    <w:rsid w:val="0079198A"/>
    <w:rsid w:val="00791C02"/>
    <w:rsid w:val="00791D6B"/>
    <w:rsid w:val="00791DEF"/>
    <w:rsid w:val="00791F80"/>
    <w:rsid w:val="00792AD3"/>
    <w:rsid w:val="00792C4E"/>
    <w:rsid w:val="00792D6F"/>
    <w:rsid w:val="00792F13"/>
    <w:rsid w:val="00793202"/>
    <w:rsid w:val="00793876"/>
    <w:rsid w:val="00793898"/>
    <w:rsid w:val="00793E04"/>
    <w:rsid w:val="00793F05"/>
    <w:rsid w:val="00793F73"/>
    <w:rsid w:val="00794067"/>
    <w:rsid w:val="0079423E"/>
    <w:rsid w:val="0079429D"/>
    <w:rsid w:val="0079432A"/>
    <w:rsid w:val="0079441E"/>
    <w:rsid w:val="0079456C"/>
    <w:rsid w:val="00794823"/>
    <w:rsid w:val="00794A37"/>
    <w:rsid w:val="00794A71"/>
    <w:rsid w:val="00794DA5"/>
    <w:rsid w:val="00794DBC"/>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97FD0"/>
    <w:rsid w:val="007A0405"/>
    <w:rsid w:val="007A0661"/>
    <w:rsid w:val="007A086D"/>
    <w:rsid w:val="007A0AA3"/>
    <w:rsid w:val="007A0B17"/>
    <w:rsid w:val="007A0B1E"/>
    <w:rsid w:val="007A0D05"/>
    <w:rsid w:val="007A11E8"/>
    <w:rsid w:val="007A12CF"/>
    <w:rsid w:val="007A1525"/>
    <w:rsid w:val="007A1561"/>
    <w:rsid w:val="007A1945"/>
    <w:rsid w:val="007A1FDE"/>
    <w:rsid w:val="007A2A53"/>
    <w:rsid w:val="007A2AD2"/>
    <w:rsid w:val="007A2D30"/>
    <w:rsid w:val="007A2EB9"/>
    <w:rsid w:val="007A2EF6"/>
    <w:rsid w:val="007A2F27"/>
    <w:rsid w:val="007A3259"/>
    <w:rsid w:val="007A32FF"/>
    <w:rsid w:val="007A337D"/>
    <w:rsid w:val="007A3B61"/>
    <w:rsid w:val="007A3CDD"/>
    <w:rsid w:val="007A411E"/>
    <w:rsid w:val="007A41BA"/>
    <w:rsid w:val="007A4492"/>
    <w:rsid w:val="007A49EC"/>
    <w:rsid w:val="007A4A55"/>
    <w:rsid w:val="007A4B99"/>
    <w:rsid w:val="007A4FE5"/>
    <w:rsid w:val="007A51B4"/>
    <w:rsid w:val="007A51DF"/>
    <w:rsid w:val="007A52A9"/>
    <w:rsid w:val="007A5363"/>
    <w:rsid w:val="007A55CA"/>
    <w:rsid w:val="007A581B"/>
    <w:rsid w:val="007A5FDE"/>
    <w:rsid w:val="007A6177"/>
    <w:rsid w:val="007A652E"/>
    <w:rsid w:val="007A66A3"/>
    <w:rsid w:val="007A6D54"/>
    <w:rsid w:val="007A6E59"/>
    <w:rsid w:val="007A7022"/>
    <w:rsid w:val="007A7313"/>
    <w:rsid w:val="007A78E3"/>
    <w:rsid w:val="007A7CFD"/>
    <w:rsid w:val="007A7E09"/>
    <w:rsid w:val="007A7E61"/>
    <w:rsid w:val="007A7E75"/>
    <w:rsid w:val="007A7E85"/>
    <w:rsid w:val="007A7F3D"/>
    <w:rsid w:val="007B00E8"/>
    <w:rsid w:val="007B0146"/>
    <w:rsid w:val="007B0262"/>
    <w:rsid w:val="007B026D"/>
    <w:rsid w:val="007B046B"/>
    <w:rsid w:val="007B0546"/>
    <w:rsid w:val="007B061C"/>
    <w:rsid w:val="007B08A9"/>
    <w:rsid w:val="007B094D"/>
    <w:rsid w:val="007B1424"/>
    <w:rsid w:val="007B16BD"/>
    <w:rsid w:val="007B1865"/>
    <w:rsid w:val="007B1A9A"/>
    <w:rsid w:val="007B1B69"/>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1A"/>
    <w:rsid w:val="007B42F9"/>
    <w:rsid w:val="007B4965"/>
    <w:rsid w:val="007B4F25"/>
    <w:rsid w:val="007B4F65"/>
    <w:rsid w:val="007B4F7F"/>
    <w:rsid w:val="007B5073"/>
    <w:rsid w:val="007B5145"/>
    <w:rsid w:val="007B5403"/>
    <w:rsid w:val="007B5437"/>
    <w:rsid w:val="007B5E4C"/>
    <w:rsid w:val="007B5F88"/>
    <w:rsid w:val="007B6583"/>
    <w:rsid w:val="007B66A3"/>
    <w:rsid w:val="007B6B9A"/>
    <w:rsid w:val="007B6E76"/>
    <w:rsid w:val="007B7102"/>
    <w:rsid w:val="007B7204"/>
    <w:rsid w:val="007C019D"/>
    <w:rsid w:val="007C045C"/>
    <w:rsid w:val="007C04AE"/>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A75"/>
    <w:rsid w:val="007C2D40"/>
    <w:rsid w:val="007C2D6F"/>
    <w:rsid w:val="007C2E30"/>
    <w:rsid w:val="007C2ED4"/>
    <w:rsid w:val="007C2FEA"/>
    <w:rsid w:val="007C3134"/>
    <w:rsid w:val="007C328E"/>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02D"/>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7B"/>
    <w:rsid w:val="007D30A3"/>
    <w:rsid w:val="007D34BE"/>
    <w:rsid w:val="007D3592"/>
    <w:rsid w:val="007D36DB"/>
    <w:rsid w:val="007D378B"/>
    <w:rsid w:val="007D3B1F"/>
    <w:rsid w:val="007D3DFC"/>
    <w:rsid w:val="007D414B"/>
    <w:rsid w:val="007D42DC"/>
    <w:rsid w:val="007D42EF"/>
    <w:rsid w:val="007D4350"/>
    <w:rsid w:val="007D43DD"/>
    <w:rsid w:val="007D44F6"/>
    <w:rsid w:val="007D4ABE"/>
    <w:rsid w:val="007D52B7"/>
    <w:rsid w:val="007D52D3"/>
    <w:rsid w:val="007D53D4"/>
    <w:rsid w:val="007D5B27"/>
    <w:rsid w:val="007D5D0B"/>
    <w:rsid w:val="007D6215"/>
    <w:rsid w:val="007D6263"/>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5F"/>
    <w:rsid w:val="007E17F3"/>
    <w:rsid w:val="007E1868"/>
    <w:rsid w:val="007E1B0B"/>
    <w:rsid w:val="007E1E41"/>
    <w:rsid w:val="007E1F59"/>
    <w:rsid w:val="007E21A0"/>
    <w:rsid w:val="007E24B6"/>
    <w:rsid w:val="007E24DF"/>
    <w:rsid w:val="007E27C2"/>
    <w:rsid w:val="007E29BE"/>
    <w:rsid w:val="007E29CF"/>
    <w:rsid w:val="007E29D6"/>
    <w:rsid w:val="007E2AB8"/>
    <w:rsid w:val="007E2F31"/>
    <w:rsid w:val="007E307F"/>
    <w:rsid w:val="007E3A27"/>
    <w:rsid w:val="007E3A62"/>
    <w:rsid w:val="007E3C06"/>
    <w:rsid w:val="007E3C3F"/>
    <w:rsid w:val="007E3DBB"/>
    <w:rsid w:val="007E42C2"/>
    <w:rsid w:val="007E47B8"/>
    <w:rsid w:val="007E49B5"/>
    <w:rsid w:val="007E4A11"/>
    <w:rsid w:val="007E4B39"/>
    <w:rsid w:val="007E4D2A"/>
    <w:rsid w:val="007E4F31"/>
    <w:rsid w:val="007E50DF"/>
    <w:rsid w:val="007E5171"/>
    <w:rsid w:val="007E520D"/>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4DB7"/>
    <w:rsid w:val="007F5406"/>
    <w:rsid w:val="007F555E"/>
    <w:rsid w:val="007F5796"/>
    <w:rsid w:val="007F598D"/>
    <w:rsid w:val="007F59DD"/>
    <w:rsid w:val="007F5B5C"/>
    <w:rsid w:val="007F5DC6"/>
    <w:rsid w:val="007F6638"/>
    <w:rsid w:val="007F6763"/>
    <w:rsid w:val="007F695B"/>
    <w:rsid w:val="007F6C40"/>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42D"/>
    <w:rsid w:val="00801562"/>
    <w:rsid w:val="00801727"/>
    <w:rsid w:val="0080177D"/>
    <w:rsid w:val="0080199B"/>
    <w:rsid w:val="00801C9B"/>
    <w:rsid w:val="00801EA0"/>
    <w:rsid w:val="00801EEF"/>
    <w:rsid w:val="00801F61"/>
    <w:rsid w:val="008023E4"/>
    <w:rsid w:val="008031B6"/>
    <w:rsid w:val="008036AB"/>
    <w:rsid w:val="0080393A"/>
    <w:rsid w:val="008039C0"/>
    <w:rsid w:val="008048DF"/>
    <w:rsid w:val="0080494C"/>
    <w:rsid w:val="00804A63"/>
    <w:rsid w:val="00804B9E"/>
    <w:rsid w:val="00804DCC"/>
    <w:rsid w:val="00804E53"/>
    <w:rsid w:val="008051B6"/>
    <w:rsid w:val="008052A1"/>
    <w:rsid w:val="00805620"/>
    <w:rsid w:val="00805661"/>
    <w:rsid w:val="00805700"/>
    <w:rsid w:val="008059DA"/>
    <w:rsid w:val="00805A6E"/>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9EE"/>
    <w:rsid w:val="00813C39"/>
    <w:rsid w:val="00813C53"/>
    <w:rsid w:val="00813C8D"/>
    <w:rsid w:val="00813FD7"/>
    <w:rsid w:val="00814341"/>
    <w:rsid w:val="0081437E"/>
    <w:rsid w:val="00814550"/>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1E4B"/>
    <w:rsid w:val="00822051"/>
    <w:rsid w:val="00822188"/>
    <w:rsid w:val="008222BE"/>
    <w:rsid w:val="008227E2"/>
    <w:rsid w:val="00822995"/>
    <w:rsid w:val="00822E3D"/>
    <w:rsid w:val="00822EE9"/>
    <w:rsid w:val="0082303F"/>
    <w:rsid w:val="00823590"/>
    <w:rsid w:val="00823965"/>
    <w:rsid w:val="00823A30"/>
    <w:rsid w:val="00823CD0"/>
    <w:rsid w:val="00823FBC"/>
    <w:rsid w:val="008243CE"/>
    <w:rsid w:val="008244B5"/>
    <w:rsid w:val="008244BF"/>
    <w:rsid w:val="00824519"/>
    <w:rsid w:val="00824547"/>
    <w:rsid w:val="00824D17"/>
    <w:rsid w:val="00824EB2"/>
    <w:rsid w:val="00824F86"/>
    <w:rsid w:val="00825428"/>
    <w:rsid w:val="0082548D"/>
    <w:rsid w:val="00825E57"/>
    <w:rsid w:val="008260D6"/>
    <w:rsid w:val="00826163"/>
    <w:rsid w:val="00826562"/>
    <w:rsid w:val="008267C5"/>
    <w:rsid w:val="00826A6B"/>
    <w:rsid w:val="00826BAC"/>
    <w:rsid w:val="00826D99"/>
    <w:rsid w:val="008271D4"/>
    <w:rsid w:val="008272BE"/>
    <w:rsid w:val="00827493"/>
    <w:rsid w:val="008274F6"/>
    <w:rsid w:val="008275B3"/>
    <w:rsid w:val="00827618"/>
    <w:rsid w:val="008278AC"/>
    <w:rsid w:val="00827A15"/>
    <w:rsid w:val="00827B4F"/>
    <w:rsid w:val="00827FE7"/>
    <w:rsid w:val="0083026B"/>
    <w:rsid w:val="00830A77"/>
    <w:rsid w:val="00830A81"/>
    <w:rsid w:val="00830ACE"/>
    <w:rsid w:val="00830BD7"/>
    <w:rsid w:val="00830CEB"/>
    <w:rsid w:val="008314A1"/>
    <w:rsid w:val="00831674"/>
    <w:rsid w:val="008319E0"/>
    <w:rsid w:val="00832197"/>
    <w:rsid w:val="00832210"/>
    <w:rsid w:val="008322AA"/>
    <w:rsid w:val="00832694"/>
    <w:rsid w:val="00832BFD"/>
    <w:rsid w:val="00833787"/>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70C"/>
    <w:rsid w:val="008369A1"/>
    <w:rsid w:val="00836C92"/>
    <w:rsid w:val="00837234"/>
    <w:rsid w:val="008377C8"/>
    <w:rsid w:val="00837956"/>
    <w:rsid w:val="00837B78"/>
    <w:rsid w:val="00840208"/>
    <w:rsid w:val="00840696"/>
    <w:rsid w:val="0084089A"/>
    <w:rsid w:val="00840985"/>
    <w:rsid w:val="00840AA9"/>
    <w:rsid w:val="00840D2E"/>
    <w:rsid w:val="00840E65"/>
    <w:rsid w:val="00841011"/>
    <w:rsid w:val="00841224"/>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2EE8"/>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226"/>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5C0"/>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553"/>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58A"/>
    <w:rsid w:val="0086178A"/>
    <w:rsid w:val="00861A9B"/>
    <w:rsid w:val="00861D94"/>
    <w:rsid w:val="00861DC9"/>
    <w:rsid w:val="0086236F"/>
    <w:rsid w:val="00862D31"/>
    <w:rsid w:val="00862F75"/>
    <w:rsid w:val="008631E5"/>
    <w:rsid w:val="00863752"/>
    <w:rsid w:val="0086385D"/>
    <w:rsid w:val="00863949"/>
    <w:rsid w:val="00863D05"/>
    <w:rsid w:val="00863EB2"/>
    <w:rsid w:val="0086401E"/>
    <w:rsid w:val="00864043"/>
    <w:rsid w:val="008641BD"/>
    <w:rsid w:val="00864420"/>
    <w:rsid w:val="00864DA0"/>
    <w:rsid w:val="008650B6"/>
    <w:rsid w:val="00865157"/>
    <w:rsid w:val="0086665A"/>
    <w:rsid w:val="0086677F"/>
    <w:rsid w:val="008667F8"/>
    <w:rsid w:val="0086693C"/>
    <w:rsid w:val="00866D3B"/>
    <w:rsid w:val="00866D5F"/>
    <w:rsid w:val="00866E26"/>
    <w:rsid w:val="00867688"/>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76F"/>
    <w:rsid w:val="00871955"/>
    <w:rsid w:val="00871C98"/>
    <w:rsid w:val="00871D45"/>
    <w:rsid w:val="00871D70"/>
    <w:rsid w:val="00871DCE"/>
    <w:rsid w:val="0087231D"/>
    <w:rsid w:val="00872575"/>
    <w:rsid w:val="008729B7"/>
    <w:rsid w:val="00872DD7"/>
    <w:rsid w:val="00872E13"/>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3D7"/>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49"/>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4F1E"/>
    <w:rsid w:val="008856FE"/>
    <w:rsid w:val="008857A8"/>
    <w:rsid w:val="00885918"/>
    <w:rsid w:val="00885A94"/>
    <w:rsid w:val="00885ED0"/>
    <w:rsid w:val="00885F24"/>
    <w:rsid w:val="00886157"/>
    <w:rsid w:val="00886298"/>
    <w:rsid w:val="008866AF"/>
    <w:rsid w:val="008870AF"/>
    <w:rsid w:val="00887251"/>
    <w:rsid w:val="008872C9"/>
    <w:rsid w:val="0088737C"/>
    <w:rsid w:val="00887437"/>
    <w:rsid w:val="0088752E"/>
    <w:rsid w:val="00887818"/>
    <w:rsid w:val="008878BA"/>
    <w:rsid w:val="00887D48"/>
    <w:rsid w:val="00887EE6"/>
    <w:rsid w:val="00887F51"/>
    <w:rsid w:val="0089022D"/>
    <w:rsid w:val="008902BC"/>
    <w:rsid w:val="0089065C"/>
    <w:rsid w:val="008906F0"/>
    <w:rsid w:val="00890709"/>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3007"/>
    <w:rsid w:val="0089392B"/>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0AD"/>
    <w:rsid w:val="00897225"/>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21"/>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3F3"/>
    <w:rsid w:val="008A74FD"/>
    <w:rsid w:val="008A77E5"/>
    <w:rsid w:val="008A79E0"/>
    <w:rsid w:val="008A7F30"/>
    <w:rsid w:val="008B08BF"/>
    <w:rsid w:val="008B0B89"/>
    <w:rsid w:val="008B0D3E"/>
    <w:rsid w:val="008B0F5E"/>
    <w:rsid w:val="008B10E5"/>
    <w:rsid w:val="008B11FB"/>
    <w:rsid w:val="008B1241"/>
    <w:rsid w:val="008B1359"/>
    <w:rsid w:val="008B1592"/>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BEC"/>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B7D75"/>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1E3"/>
    <w:rsid w:val="008C43D0"/>
    <w:rsid w:val="008C466C"/>
    <w:rsid w:val="008C4D55"/>
    <w:rsid w:val="008C4F6B"/>
    <w:rsid w:val="008C5926"/>
    <w:rsid w:val="008C603C"/>
    <w:rsid w:val="008C6112"/>
    <w:rsid w:val="008C6291"/>
    <w:rsid w:val="008C648F"/>
    <w:rsid w:val="008C69F0"/>
    <w:rsid w:val="008C6BBC"/>
    <w:rsid w:val="008C6DC1"/>
    <w:rsid w:val="008C6DDC"/>
    <w:rsid w:val="008C7258"/>
    <w:rsid w:val="008C74CA"/>
    <w:rsid w:val="008C7894"/>
    <w:rsid w:val="008C7991"/>
    <w:rsid w:val="008C7B0F"/>
    <w:rsid w:val="008C7F0B"/>
    <w:rsid w:val="008D00D2"/>
    <w:rsid w:val="008D010B"/>
    <w:rsid w:val="008D014E"/>
    <w:rsid w:val="008D0359"/>
    <w:rsid w:val="008D035E"/>
    <w:rsid w:val="008D0423"/>
    <w:rsid w:val="008D0488"/>
    <w:rsid w:val="008D07E0"/>
    <w:rsid w:val="008D086B"/>
    <w:rsid w:val="008D0CF0"/>
    <w:rsid w:val="008D0FEE"/>
    <w:rsid w:val="008D10ED"/>
    <w:rsid w:val="008D113D"/>
    <w:rsid w:val="008D14F8"/>
    <w:rsid w:val="008D1BFB"/>
    <w:rsid w:val="008D1F09"/>
    <w:rsid w:val="008D24A5"/>
    <w:rsid w:val="008D2605"/>
    <w:rsid w:val="008D2B90"/>
    <w:rsid w:val="008D2EF9"/>
    <w:rsid w:val="008D31AA"/>
    <w:rsid w:val="008D364D"/>
    <w:rsid w:val="008D3651"/>
    <w:rsid w:val="008D368B"/>
    <w:rsid w:val="008D4318"/>
    <w:rsid w:val="008D4360"/>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6F"/>
    <w:rsid w:val="008D7973"/>
    <w:rsid w:val="008D7A2B"/>
    <w:rsid w:val="008D7B1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9CF"/>
    <w:rsid w:val="008E3A54"/>
    <w:rsid w:val="008E3A6B"/>
    <w:rsid w:val="008E3AB4"/>
    <w:rsid w:val="008E3D87"/>
    <w:rsid w:val="008E4060"/>
    <w:rsid w:val="008E4243"/>
    <w:rsid w:val="008E4266"/>
    <w:rsid w:val="008E4273"/>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A17"/>
    <w:rsid w:val="008E6B79"/>
    <w:rsid w:val="008E6F09"/>
    <w:rsid w:val="008E7169"/>
    <w:rsid w:val="008E719F"/>
    <w:rsid w:val="008E7512"/>
    <w:rsid w:val="008E771A"/>
    <w:rsid w:val="008E784A"/>
    <w:rsid w:val="008F0023"/>
    <w:rsid w:val="008F05A5"/>
    <w:rsid w:val="008F063A"/>
    <w:rsid w:val="008F0A69"/>
    <w:rsid w:val="008F0A82"/>
    <w:rsid w:val="008F0B0B"/>
    <w:rsid w:val="008F0D6B"/>
    <w:rsid w:val="008F0F9C"/>
    <w:rsid w:val="008F10AA"/>
    <w:rsid w:val="008F1196"/>
    <w:rsid w:val="008F12DB"/>
    <w:rsid w:val="008F13EE"/>
    <w:rsid w:val="008F18DE"/>
    <w:rsid w:val="008F1B6D"/>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660"/>
    <w:rsid w:val="008F5706"/>
    <w:rsid w:val="008F5C74"/>
    <w:rsid w:val="008F5E58"/>
    <w:rsid w:val="008F61C5"/>
    <w:rsid w:val="008F64FF"/>
    <w:rsid w:val="008F6592"/>
    <w:rsid w:val="008F69DD"/>
    <w:rsid w:val="008F6D1B"/>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CA8"/>
    <w:rsid w:val="00902D81"/>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0C5"/>
    <w:rsid w:val="009056FB"/>
    <w:rsid w:val="009058D2"/>
    <w:rsid w:val="0090600E"/>
    <w:rsid w:val="00906234"/>
    <w:rsid w:val="00906411"/>
    <w:rsid w:val="0090685F"/>
    <w:rsid w:val="00906C00"/>
    <w:rsid w:val="00906CB1"/>
    <w:rsid w:val="00906D2A"/>
    <w:rsid w:val="0090710C"/>
    <w:rsid w:val="0090730C"/>
    <w:rsid w:val="00907520"/>
    <w:rsid w:val="00907546"/>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ABA"/>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57E"/>
    <w:rsid w:val="0092261D"/>
    <w:rsid w:val="009226A4"/>
    <w:rsid w:val="009226B3"/>
    <w:rsid w:val="009229B1"/>
    <w:rsid w:val="00922F12"/>
    <w:rsid w:val="0092325F"/>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066"/>
    <w:rsid w:val="009273EC"/>
    <w:rsid w:val="009274CF"/>
    <w:rsid w:val="009276C3"/>
    <w:rsid w:val="00927BBF"/>
    <w:rsid w:val="00927CB3"/>
    <w:rsid w:val="00927D48"/>
    <w:rsid w:val="00927DD8"/>
    <w:rsid w:val="00927E09"/>
    <w:rsid w:val="00927F75"/>
    <w:rsid w:val="00930261"/>
    <w:rsid w:val="0093057F"/>
    <w:rsid w:val="00930AFA"/>
    <w:rsid w:val="00930FD8"/>
    <w:rsid w:val="00931066"/>
    <w:rsid w:val="00931258"/>
    <w:rsid w:val="00931435"/>
    <w:rsid w:val="0093173B"/>
    <w:rsid w:val="00932047"/>
    <w:rsid w:val="0093204B"/>
    <w:rsid w:val="0093234A"/>
    <w:rsid w:val="0093235F"/>
    <w:rsid w:val="0093256F"/>
    <w:rsid w:val="00932B39"/>
    <w:rsid w:val="0093307A"/>
    <w:rsid w:val="00933173"/>
    <w:rsid w:val="009334A5"/>
    <w:rsid w:val="00933B9F"/>
    <w:rsid w:val="00933E62"/>
    <w:rsid w:val="00933F34"/>
    <w:rsid w:val="009341A5"/>
    <w:rsid w:val="009341B2"/>
    <w:rsid w:val="00934277"/>
    <w:rsid w:val="00934345"/>
    <w:rsid w:val="0093459C"/>
    <w:rsid w:val="00934661"/>
    <w:rsid w:val="00934AA0"/>
    <w:rsid w:val="00934EBE"/>
    <w:rsid w:val="00934F61"/>
    <w:rsid w:val="009355FD"/>
    <w:rsid w:val="00935689"/>
    <w:rsid w:val="009356CD"/>
    <w:rsid w:val="0093576E"/>
    <w:rsid w:val="00935C14"/>
    <w:rsid w:val="00935CAC"/>
    <w:rsid w:val="00936056"/>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BBA"/>
    <w:rsid w:val="00940CA3"/>
    <w:rsid w:val="00940D71"/>
    <w:rsid w:val="00940DC6"/>
    <w:rsid w:val="009411A4"/>
    <w:rsid w:val="009415CF"/>
    <w:rsid w:val="00941687"/>
    <w:rsid w:val="00941C46"/>
    <w:rsid w:val="00941D46"/>
    <w:rsid w:val="009422DA"/>
    <w:rsid w:val="00942433"/>
    <w:rsid w:val="00942462"/>
    <w:rsid w:val="009424C8"/>
    <w:rsid w:val="0094280D"/>
    <w:rsid w:val="009428B4"/>
    <w:rsid w:val="00942B8B"/>
    <w:rsid w:val="00942C38"/>
    <w:rsid w:val="009430CD"/>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1DB"/>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0B9"/>
    <w:rsid w:val="00955264"/>
    <w:rsid w:val="0095598A"/>
    <w:rsid w:val="00955C25"/>
    <w:rsid w:val="00955CEC"/>
    <w:rsid w:val="00955EF4"/>
    <w:rsid w:val="009560A8"/>
    <w:rsid w:val="00956266"/>
    <w:rsid w:val="00956453"/>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C43"/>
    <w:rsid w:val="00965EF2"/>
    <w:rsid w:val="00965FED"/>
    <w:rsid w:val="00965FFC"/>
    <w:rsid w:val="009662A9"/>
    <w:rsid w:val="009662CF"/>
    <w:rsid w:val="009666B3"/>
    <w:rsid w:val="00966AF1"/>
    <w:rsid w:val="00966B1C"/>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77"/>
    <w:rsid w:val="00971C6E"/>
    <w:rsid w:val="00972717"/>
    <w:rsid w:val="00972A19"/>
    <w:rsid w:val="0097327B"/>
    <w:rsid w:val="009732AD"/>
    <w:rsid w:val="0097350D"/>
    <w:rsid w:val="00973540"/>
    <w:rsid w:val="009735C5"/>
    <w:rsid w:val="0097374F"/>
    <w:rsid w:val="00973956"/>
    <w:rsid w:val="00973BCD"/>
    <w:rsid w:val="00973D0A"/>
    <w:rsid w:val="00973D9A"/>
    <w:rsid w:val="00973E18"/>
    <w:rsid w:val="00973F7F"/>
    <w:rsid w:val="009743DD"/>
    <w:rsid w:val="00974479"/>
    <w:rsid w:val="00974BAA"/>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435"/>
    <w:rsid w:val="009836D5"/>
    <w:rsid w:val="00984052"/>
    <w:rsid w:val="009846AF"/>
    <w:rsid w:val="0098487E"/>
    <w:rsid w:val="00984AED"/>
    <w:rsid w:val="00984C3F"/>
    <w:rsid w:val="00984E6C"/>
    <w:rsid w:val="00984F91"/>
    <w:rsid w:val="009850CB"/>
    <w:rsid w:val="00985174"/>
    <w:rsid w:val="009851E7"/>
    <w:rsid w:val="0098535F"/>
    <w:rsid w:val="0098545A"/>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2C3"/>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8C7"/>
    <w:rsid w:val="00995AB2"/>
    <w:rsid w:val="00995E19"/>
    <w:rsid w:val="00995F06"/>
    <w:rsid w:val="0099614E"/>
    <w:rsid w:val="0099617F"/>
    <w:rsid w:val="009961B1"/>
    <w:rsid w:val="009961CE"/>
    <w:rsid w:val="0099664D"/>
    <w:rsid w:val="009967D7"/>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A8A"/>
    <w:rsid w:val="009A1C65"/>
    <w:rsid w:val="009A1CB4"/>
    <w:rsid w:val="009A2200"/>
    <w:rsid w:val="009A244B"/>
    <w:rsid w:val="009A24C3"/>
    <w:rsid w:val="009A260A"/>
    <w:rsid w:val="009A26BF"/>
    <w:rsid w:val="009A285B"/>
    <w:rsid w:val="009A2FDA"/>
    <w:rsid w:val="009A2FE1"/>
    <w:rsid w:val="009A3310"/>
    <w:rsid w:val="009A36FC"/>
    <w:rsid w:val="009A3797"/>
    <w:rsid w:val="009A37B0"/>
    <w:rsid w:val="009A3E2E"/>
    <w:rsid w:val="009A3E3F"/>
    <w:rsid w:val="009A3F07"/>
    <w:rsid w:val="009A4024"/>
    <w:rsid w:val="009A4043"/>
    <w:rsid w:val="009A416D"/>
    <w:rsid w:val="009A4175"/>
    <w:rsid w:val="009A4B50"/>
    <w:rsid w:val="009A4F13"/>
    <w:rsid w:val="009A4F7A"/>
    <w:rsid w:val="009A509C"/>
    <w:rsid w:val="009A5463"/>
    <w:rsid w:val="009A591F"/>
    <w:rsid w:val="009A5EC0"/>
    <w:rsid w:val="009A62ED"/>
    <w:rsid w:val="009A635C"/>
    <w:rsid w:val="009A63C6"/>
    <w:rsid w:val="009A6653"/>
    <w:rsid w:val="009A6CDE"/>
    <w:rsid w:val="009A7273"/>
    <w:rsid w:val="009A77DC"/>
    <w:rsid w:val="009A7E08"/>
    <w:rsid w:val="009B013F"/>
    <w:rsid w:val="009B02DB"/>
    <w:rsid w:val="009B06F9"/>
    <w:rsid w:val="009B0760"/>
    <w:rsid w:val="009B08B8"/>
    <w:rsid w:val="009B0CD0"/>
    <w:rsid w:val="009B0E23"/>
    <w:rsid w:val="009B119F"/>
    <w:rsid w:val="009B12B2"/>
    <w:rsid w:val="009B1438"/>
    <w:rsid w:val="009B1559"/>
    <w:rsid w:val="009B1B51"/>
    <w:rsid w:val="009B1C05"/>
    <w:rsid w:val="009B1C0E"/>
    <w:rsid w:val="009B1C49"/>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94"/>
    <w:rsid w:val="009B6518"/>
    <w:rsid w:val="009B65FC"/>
    <w:rsid w:val="009B66E9"/>
    <w:rsid w:val="009B702A"/>
    <w:rsid w:val="009B708E"/>
    <w:rsid w:val="009B70D3"/>
    <w:rsid w:val="009B76E0"/>
    <w:rsid w:val="009B7901"/>
    <w:rsid w:val="009B7947"/>
    <w:rsid w:val="009B7999"/>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CDF"/>
    <w:rsid w:val="009C3DDB"/>
    <w:rsid w:val="009C3E2A"/>
    <w:rsid w:val="009C40CB"/>
    <w:rsid w:val="009C4194"/>
    <w:rsid w:val="009C425D"/>
    <w:rsid w:val="009C432D"/>
    <w:rsid w:val="009C4C13"/>
    <w:rsid w:val="009C4D7A"/>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784"/>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C02"/>
    <w:rsid w:val="009D1F48"/>
    <w:rsid w:val="009D2340"/>
    <w:rsid w:val="009D2855"/>
    <w:rsid w:val="009D2989"/>
    <w:rsid w:val="009D29E0"/>
    <w:rsid w:val="009D2C3A"/>
    <w:rsid w:val="009D2E81"/>
    <w:rsid w:val="009D358A"/>
    <w:rsid w:val="009D3C62"/>
    <w:rsid w:val="009D3FC1"/>
    <w:rsid w:val="009D40DE"/>
    <w:rsid w:val="009D40FB"/>
    <w:rsid w:val="009D4306"/>
    <w:rsid w:val="009D4670"/>
    <w:rsid w:val="009D504E"/>
    <w:rsid w:val="009D5318"/>
    <w:rsid w:val="009D5380"/>
    <w:rsid w:val="009D579E"/>
    <w:rsid w:val="009D5ED5"/>
    <w:rsid w:val="009D5F8A"/>
    <w:rsid w:val="009D61E2"/>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1EEA"/>
    <w:rsid w:val="009E22EA"/>
    <w:rsid w:val="009E2673"/>
    <w:rsid w:val="009E2765"/>
    <w:rsid w:val="009E2795"/>
    <w:rsid w:val="009E2800"/>
    <w:rsid w:val="009E2BAA"/>
    <w:rsid w:val="009E2BB0"/>
    <w:rsid w:val="009E355D"/>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447"/>
    <w:rsid w:val="009F27DB"/>
    <w:rsid w:val="009F29F3"/>
    <w:rsid w:val="009F3574"/>
    <w:rsid w:val="009F401A"/>
    <w:rsid w:val="009F40C2"/>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457"/>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256"/>
    <w:rsid w:val="00A04926"/>
    <w:rsid w:val="00A05087"/>
    <w:rsid w:val="00A05237"/>
    <w:rsid w:val="00A0550C"/>
    <w:rsid w:val="00A05578"/>
    <w:rsid w:val="00A056C1"/>
    <w:rsid w:val="00A065B4"/>
    <w:rsid w:val="00A0662C"/>
    <w:rsid w:val="00A0673A"/>
    <w:rsid w:val="00A06AC6"/>
    <w:rsid w:val="00A06C77"/>
    <w:rsid w:val="00A06D6C"/>
    <w:rsid w:val="00A06D7E"/>
    <w:rsid w:val="00A06E60"/>
    <w:rsid w:val="00A06FE9"/>
    <w:rsid w:val="00A073FE"/>
    <w:rsid w:val="00A07515"/>
    <w:rsid w:val="00A0794E"/>
    <w:rsid w:val="00A07EA0"/>
    <w:rsid w:val="00A10255"/>
    <w:rsid w:val="00A106B9"/>
    <w:rsid w:val="00A10A86"/>
    <w:rsid w:val="00A113BD"/>
    <w:rsid w:val="00A11418"/>
    <w:rsid w:val="00A11B35"/>
    <w:rsid w:val="00A11C07"/>
    <w:rsid w:val="00A11DAD"/>
    <w:rsid w:val="00A1205D"/>
    <w:rsid w:val="00A12305"/>
    <w:rsid w:val="00A123BF"/>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9EC"/>
    <w:rsid w:val="00A17B19"/>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4FCF"/>
    <w:rsid w:val="00A25024"/>
    <w:rsid w:val="00A251D5"/>
    <w:rsid w:val="00A2533F"/>
    <w:rsid w:val="00A2544E"/>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05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BD"/>
    <w:rsid w:val="00A342C5"/>
    <w:rsid w:val="00A34612"/>
    <w:rsid w:val="00A349A1"/>
    <w:rsid w:val="00A349BF"/>
    <w:rsid w:val="00A34E4E"/>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28D"/>
    <w:rsid w:val="00A4796C"/>
    <w:rsid w:val="00A479A3"/>
    <w:rsid w:val="00A47A2F"/>
    <w:rsid w:val="00A47D19"/>
    <w:rsid w:val="00A47E74"/>
    <w:rsid w:val="00A501C9"/>
    <w:rsid w:val="00A503FB"/>
    <w:rsid w:val="00A50B6B"/>
    <w:rsid w:val="00A50CBD"/>
    <w:rsid w:val="00A51044"/>
    <w:rsid w:val="00A510CE"/>
    <w:rsid w:val="00A51357"/>
    <w:rsid w:val="00A514E3"/>
    <w:rsid w:val="00A5184F"/>
    <w:rsid w:val="00A51887"/>
    <w:rsid w:val="00A51B9C"/>
    <w:rsid w:val="00A51C14"/>
    <w:rsid w:val="00A51E6C"/>
    <w:rsid w:val="00A52004"/>
    <w:rsid w:val="00A52094"/>
    <w:rsid w:val="00A5245C"/>
    <w:rsid w:val="00A52730"/>
    <w:rsid w:val="00A530E8"/>
    <w:rsid w:val="00A53579"/>
    <w:rsid w:val="00A53607"/>
    <w:rsid w:val="00A53856"/>
    <w:rsid w:val="00A53AB0"/>
    <w:rsid w:val="00A53BF6"/>
    <w:rsid w:val="00A53C98"/>
    <w:rsid w:val="00A54103"/>
    <w:rsid w:val="00A541ED"/>
    <w:rsid w:val="00A545B1"/>
    <w:rsid w:val="00A545E8"/>
    <w:rsid w:val="00A54637"/>
    <w:rsid w:val="00A5475A"/>
    <w:rsid w:val="00A54B97"/>
    <w:rsid w:val="00A54F6B"/>
    <w:rsid w:val="00A54F6F"/>
    <w:rsid w:val="00A54FBA"/>
    <w:rsid w:val="00A5508C"/>
    <w:rsid w:val="00A550AA"/>
    <w:rsid w:val="00A552ED"/>
    <w:rsid w:val="00A556C1"/>
    <w:rsid w:val="00A55BA3"/>
    <w:rsid w:val="00A55CC2"/>
    <w:rsid w:val="00A55F58"/>
    <w:rsid w:val="00A56027"/>
    <w:rsid w:val="00A561AB"/>
    <w:rsid w:val="00A577E3"/>
    <w:rsid w:val="00A6003E"/>
    <w:rsid w:val="00A6029D"/>
    <w:rsid w:val="00A6045A"/>
    <w:rsid w:val="00A6045E"/>
    <w:rsid w:val="00A60DA2"/>
    <w:rsid w:val="00A613F4"/>
    <w:rsid w:val="00A6181F"/>
    <w:rsid w:val="00A618F7"/>
    <w:rsid w:val="00A61A4F"/>
    <w:rsid w:val="00A61EFF"/>
    <w:rsid w:val="00A61F5E"/>
    <w:rsid w:val="00A620F6"/>
    <w:rsid w:val="00A62155"/>
    <w:rsid w:val="00A62AA0"/>
    <w:rsid w:val="00A62EB4"/>
    <w:rsid w:val="00A6304A"/>
    <w:rsid w:val="00A63C59"/>
    <w:rsid w:val="00A63CA0"/>
    <w:rsid w:val="00A63EA9"/>
    <w:rsid w:val="00A6406E"/>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6B2C"/>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3C3"/>
    <w:rsid w:val="00A7156A"/>
    <w:rsid w:val="00A715B2"/>
    <w:rsid w:val="00A71884"/>
    <w:rsid w:val="00A71DF8"/>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BE5"/>
    <w:rsid w:val="00A75E65"/>
    <w:rsid w:val="00A76226"/>
    <w:rsid w:val="00A7626D"/>
    <w:rsid w:val="00A762DC"/>
    <w:rsid w:val="00A76522"/>
    <w:rsid w:val="00A76A8E"/>
    <w:rsid w:val="00A76BF3"/>
    <w:rsid w:val="00A76CB7"/>
    <w:rsid w:val="00A76CC0"/>
    <w:rsid w:val="00A76F1E"/>
    <w:rsid w:val="00A77416"/>
    <w:rsid w:val="00A77798"/>
    <w:rsid w:val="00A778EB"/>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E"/>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03"/>
    <w:rsid w:val="00A85131"/>
    <w:rsid w:val="00A8611A"/>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9B8"/>
    <w:rsid w:val="00A90B7E"/>
    <w:rsid w:val="00A90BA5"/>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2D4B"/>
    <w:rsid w:val="00AA33A3"/>
    <w:rsid w:val="00AA3420"/>
    <w:rsid w:val="00AA3B99"/>
    <w:rsid w:val="00AA3D8E"/>
    <w:rsid w:val="00AA3DC9"/>
    <w:rsid w:val="00AA4089"/>
    <w:rsid w:val="00AA4521"/>
    <w:rsid w:val="00AA45B3"/>
    <w:rsid w:val="00AA49D7"/>
    <w:rsid w:val="00AA4EB6"/>
    <w:rsid w:val="00AA5131"/>
    <w:rsid w:val="00AA523B"/>
    <w:rsid w:val="00AA54B0"/>
    <w:rsid w:val="00AA5560"/>
    <w:rsid w:val="00AA57AF"/>
    <w:rsid w:val="00AA59F5"/>
    <w:rsid w:val="00AA62DE"/>
    <w:rsid w:val="00AA64B9"/>
    <w:rsid w:val="00AA68B1"/>
    <w:rsid w:val="00AA6C6B"/>
    <w:rsid w:val="00AA6E1E"/>
    <w:rsid w:val="00AA7124"/>
    <w:rsid w:val="00AA726F"/>
    <w:rsid w:val="00AA74D6"/>
    <w:rsid w:val="00AA7D37"/>
    <w:rsid w:val="00AA7E33"/>
    <w:rsid w:val="00AB000E"/>
    <w:rsid w:val="00AB00B8"/>
    <w:rsid w:val="00AB0B65"/>
    <w:rsid w:val="00AB0E94"/>
    <w:rsid w:val="00AB113B"/>
    <w:rsid w:val="00AB142A"/>
    <w:rsid w:val="00AB1A44"/>
    <w:rsid w:val="00AB1BAC"/>
    <w:rsid w:val="00AB1BEC"/>
    <w:rsid w:val="00AB2119"/>
    <w:rsid w:val="00AB21C7"/>
    <w:rsid w:val="00AB26A6"/>
    <w:rsid w:val="00AB29B6"/>
    <w:rsid w:val="00AB2F38"/>
    <w:rsid w:val="00AB2FE7"/>
    <w:rsid w:val="00AB304F"/>
    <w:rsid w:val="00AB3709"/>
    <w:rsid w:val="00AB3798"/>
    <w:rsid w:val="00AB3869"/>
    <w:rsid w:val="00AB38DF"/>
    <w:rsid w:val="00AB3A84"/>
    <w:rsid w:val="00AB44C3"/>
    <w:rsid w:val="00AB45BF"/>
    <w:rsid w:val="00AB4C50"/>
    <w:rsid w:val="00AB4ED6"/>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09C"/>
    <w:rsid w:val="00AC11CF"/>
    <w:rsid w:val="00AC1406"/>
    <w:rsid w:val="00AC144F"/>
    <w:rsid w:val="00AC1ABF"/>
    <w:rsid w:val="00AC1E62"/>
    <w:rsid w:val="00AC1E78"/>
    <w:rsid w:val="00AC2135"/>
    <w:rsid w:val="00AC22CA"/>
    <w:rsid w:val="00AC2423"/>
    <w:rsid w:val="00AC2464"/>
    <w:rsid w:val="00AC25F2"/>
    <w:rsid w:val="00AC266E"/>
    <w:rsid w:val="00AC2834"/>
    <w:rsid w:val="00AC2B1A"/>
    <w:rsid w:val="00AC2BC6"/>
    <w:rsid w:val="00AC2DFE"/>
    <w:rsid w:val="00AC2FC9"/>
    <w:rsid w:val="00AC36A8"/>
    <w:rsid w:val="00AC3978"/>
    <w:rsid w:val="00AC3EFF"/>
    <w:rsid w:val="00AC4057"/>
    <w:rsid w:val="00AC438F"/>
    <w:rsid w:val="00AC4FD6"/>
    <w:rsid w:val="00AC563B"/>
    <w:rsid w:val="00AC5D2C"/>
    <w:rsid w:val="00AC60FC"/>
    <w:rsid w:val="00AC6440"/>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878"/>
    <w:rsid w:val="00AD0DDB"/>
    <w:rsid w:val="00AD0E48"/>
    <w:rsid w:val="00AD0E78"/>
    <w:rsid w:val="00AD107C"/>
    <w:rsid w:val="00AD128C"/>
    <w:rsid w:val="00AD174A"/>
    <w:rsid w:val="00AD184D"/>
    <w:rsid w:val="00AD186C"/>
    <w:rsid w:val="00AD18A9"/>
    <w:rsid w:val="00AD1D11"/>
    <w:rsid w:val="00AD2100"/>
    <w:rsid w:val="00AD2281"/>
    <w:rsid w:val="00AD265A"/>
    <w:rsid w:val="00AD2977"/>
    <w:rsid w:val="00AD2BD3"/>
    <w:rsid w:val="00AD2BDC"/>
    <w:rsid w:val="00AD3083"/>
    <w:rsid w:val="00AD30D3"/>
    <w:rsid w:val="00AD369A"/>
    <w:rsid w:val="00AD38CB"/>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4AB"/>
    <w:rsid w:val="00AD661B"/>
    <w:rsid w:val="00AD68D7"/>
    <w:rsid w:val="00AD6A98"/>
    <w:rsid w:val="00AD70C5"/>
    <w:rsid w:val="00AD72C6"/>
    <w:rsid w:val="00AD73D6"/>
    <w:rsid w:val="00AD744A"/>
    <w:rsid w:val="00AD76C3"/>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6D2"/>
    <w:rsid w:val="00AE27B7"/>
    <w:rsid w:val="00AE2A6E"/>
    <w:rsid w:val="00AE2CC9"/>
    <w:rsid w:val="00AE2EB6"/>
    <w:rsid w:val="00AE2F48"/>
    <w:rsid w:val="00AE31C2"/>
    <w:rsid w:val="00AE35A1"/>
    <w:rsid w:val="00AE387B"/>
    <w:rsid w:val="00AE3D51"/>
    <w:rsid w:val="00AE3D8C"/>
    <w:rsid w:val="00AE3F92"/>
    <w:rsid w:val="00AE448C"/>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07"/>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351"/>
    <w:rsid w:val="00AF3639"/>
    <w:rsid w:val="00AF36C7"/>
    <w:rsid w:val="00AF3AB3"/>
    <w:rsid w:val="00AF3BDB"/>
    <w:rsid w:val="00AF3CF3"/>
    <w:rsid w:val="00AF40C9"/>
    <w:rsid w:val="00AF42DE"/>
    <w:rsid w:val="00AF42EC"/>
    <w:rsid w:val="00AF44B9"/>
    <w:rsid w:val="00AF469D"/>
    <w:rsid w:val="00AF4712"/>
    <w:rsid w:val="00AF47ED"/>
    <w:rsid w:val="00AF4B69"/>
    <w:rsid w:val="00AF5159"/>
    <w:rsid w:val="00AF5211"/>
    <w:rsid w:val="00AF546E"/>
    <w:rsid w:val="00AF5549"/>
    <w:rsid w:val="00AF5941"/>
    <w:rsid w:val="00AF5D0B"/>
    <w:rsid w:val="00AF5D64"/>
    <w:rsid w:val="00AF5E6B"/>
    <w:rsid w:val="00AF5F3E"/>
    <w:rsid w:val="00AF623E"/>
    <w:rsid w:val="00AF7251"/>
    <w:rsid w:val="00AF73DC"/>
    <w:rsid w:val="00AF795C"/>
    <w:rsid w:val="00AF7C6C"/>
    <w:rsid w:val="00AF7CB7"/>
    <w:rsid w:val="00AF7D19"/>
    <w:rsid w:val="00AF7FD4"/>
    <w:rsid w:val="00B00A2F"/>
    <w:rsid w:val="00B00E09"/>
    <w:rsid w:val="00B00F9D"/>
    <w:rsid w:val="00B013D6"/>
    <w:rsid w:val="00B014BD"/>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5DE8"/>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32A"/>
    <w:rsid w:val="00B10496"/>
    <w:rsid w:val="00B105C7"/>
    <w:rsid w:val="00B10E96"/>
    <w:rsid w:val="00B111C1"/>
    <w:rsid w:val="00B113B5"/>
    <w:rsid w:val="00B11664"/>
    <w:rsid w:val="00B118B9"/>
    <w:rsid w:val="00B11B6C"/>
    <w:rsid w:val="00B11BAC"/>
    <w:rsid w:val="00B11DF2"/>
    <w:rsid w:val="00B11F09"/>
    <w:rsid w:val="00B121FB"/>
    <w:rsid w:val="00B12393"/>
    <w:rsid w:val="00B1255A"/>
    <w:rsid w:val="00B1290C"/>
    <w:rsid w:val="00B12C04"/>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CA9"/>
    <w:rsid w:val="00B15D4D"/>
    <w:rsid w:val="00B16084"/>
    <w:rsid w:val="00B16731"/>
    <w:rsid w:val="00B1676D"/>
    <w:rsid w:val="00B16978"/>
    <w:rsid w:val="00B16A51"/>
    <w:rsid w:val="00B16B2C"/>
    <w:rsid w:val="00B16D61"/>
    <w:rsid w:val="00B1701D"/>
    <w:rsid w:val="00B1715A"/>
    <w:rsid w:val="00B17446"/>
    <w:rsid w:val="00B17939"/>
    <w:rsid w:val="00B1795A"/>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5CA"/>
    <w:rsid w:val="00B226B2"/>
    <w:rsid w:val="00B227F6"/>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04A"/>
    <w:rsid w:val="00B25226"/>
    <w:rsid w:val="00B2569C"/>
    <w:rsid w:val="00B25738"/>
    <w:rsid w:val="00B25782"/>
    <w:rsid w:val="00B258D2"/>
    <w:rsid w:val="00B258F9"/>
    <w:rsid w:val="00B25ACC"/>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8BB"/>
    <w:rsid w:val="00B34B4C"/>
    <w:rsid w:val="00B34D95"/>
    <w:rsid w:val="00B35275"/>
    <w:rsid w:val="00B35498"/>
    <w:rsid w:val="00B3559E"/>
    <w:rsid w:val="00B358FD"/>
    <w:rsid w:val="00B35C69"/>
    <w:rsid w:val="00B35D6A"/>
    <w:rsid w:val="00B362AF"/>
    <w:rsid w:val="00B362BB"/>
    <w:rsid w:val="00B36586"/>
    <w:rsid w:val="00B367D3"/>
    <w:rsid w:val="00B36849"/>
    <w:rsid w:val="00B36CB6"/>
    <w:rsid w:val="00B36D14"/>
    <w:rsid w:val="00B3726C"/>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4A11"/>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7A"/>
    <w:rsid w:val="00B52486"/>
    <w:rsid w:val="00B52797"/>
    <w:rsid w:val="00B52A00"/>
    <w:rsid w:val="00B52DDC"/>
    <w:rsid w:val="00B530F6"/>
    <w:rsid w:val="00B532C5"/>
    <w:rsid w:val="00B534D7"/>
    <w:rsid w:val="00B5358A"/>
    <w:rsid w:val="00B535A2"/>
    <w:rsid w:val="00B538A6"/>
    <w:rsid w:val="00B53BB4"/>
    <w:rsid w:val="00B53CAB"/>
    <w:rsid w:val="00B540C1"/>
    <w:rsid w:val="00B540C4"/>
    <w:rsid w:val="00B542A3"/>
    <w:rsid w:val="00B54444"/>
    <w:rsid w:val="00B54731"/>
    <w:rsid w:val="00B54760"/>
    <w:rsid w:val="00B5486E"/>
    <w:rsid w:val="00B54A60"/>
    <w:rsid w:val="00B54AEB"/>
    <w:rsid w:val="00B54C5F"/>
    <w:rsid w:val="00B54CC3"/>
    <w:rsid w:val="00B54F05"/>
    <w:rsid w:val="00B5504E"/>
    <w:rsid w:val="00B5515F"/>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C34"/>
    <w:rsid w:val="00B60F5B"/>
    <w:rsid w:val="00B61086"/>
    <w:rsid w:val="00B61417"/>
    <w:rsid w:val="00B619F7"/>
    <w:rsid w:val="00B61DD7"/>
    <w:rsid w:val="00B61DDC"/>
    <w:rsid w:val="00B621A4"/>
    <w:rsid w:val="00B62B72"/>
    <w:rsid w:val="00B633FC"/>
    <w:rsid w:val="00B63529"/>
    <w:rsid w:val="00B63CEB"/>
    <w:rsid w:val="00B63E0F"/>
    <w:rsid w:val="00B64336"/>
    <w:rsid w:val="00B6447C"/>
    <w:rsid w:val="00B64971"/>
    <w:rsid w:val="00B64B47"/>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511"/>
    <w:rsid w:val="00B66861"/>
    <w:rsid w:val="00B66BE7"/>
    <w:rsid w:val="00B66C60"/>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DE8"/>
    <w:rsid w:val="00B7201C"/>
    <w:rsid w:val="00B721E4"/>
    <w:rsid w:val="00B72354"/>
    <w:rsid w:val="00B72388"/>
    <w:rsid w:val="00B72602"/>
    <w:rsid w:val="00B727CB"/>
    <w:rsid w:val="00B72A4C"/>
    <w:rsid w:val="00B72A9C"/>
    <w:rsid w:val="00B72B9A"/>
    <w:rsid w:val="00B72CA9"/>
    <w:rsid w:val="00B735AC"/>
    <w:rsid w:val="00B737CC"/>
    <w:rsid w:val="00B737D2"/>
    <w:rsid w:val="00B73A26"/>
    <w:rsid w:val="00B73CBB"/>
    <w:rsid w:val="00B73D57"/>
    <w:rsid w:val="00B73EA1"/>
    <w:rsid w:val="00B73F7A"/>
    <w:rsid w:val="00B74407"/>
    <w:rsid w:val="00B74A5F"/>
    <w:rsid w:val="00B75806"/>
    <w:rsid w:val="00B764D5"/>
    <w:rsid w:val="00B76999"/>
    <w:rsid w:val="00B76CF0"/>
    <w:rsid w:val="00B76DD1"/>
    <w:rsid w:val="00B76E3B"/>
    <w:rsid w:val="00B77725"/>
    <w:rsid w:val="00B77881"/>
    <w:rsid w:val="00B77916"/>
    <w:rsid w:val="00B801AB"/>
    <w:rsid w:val="00B804AE"/>
    <w:rsid w:val="00B804B2"/>
    <w:rsid w:val="00B8054A"/>
    <w:rsid w:val="00B80772"/>
    <w:rsid w:val="00B80992"/>
    <w:rsid w:val="00B80AA7"/>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4EC7"/>
    <w:rsid w:val="00B850AD"/>
    <w:rsid w:val="00B8510F"/>
    <w:rsid w:val="00B852E3"/>
    <w:rsid w:val="00B858D4"/>
    <w:rsid w:val="00B85E39"/>
    <w:rsid w:val="00B85EB1"/>
    <w:rsid w:val="00B85EE5"/>
    <w:rsid w:val="00B862C5"/>
    <w:rsid w:val="00B864C7"/>
    <w:rsid w:val="00B866E2"/>
    <w:rsid w:val="00B86886"/>
    <w:rsid w:val="00B86978"/>
    <w:rsid w:val="00B8697D"/>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11"/>
    <w:rsid w:val="00B901EB"/>
    <w:rsid w:val="00B903DF"/>
    <w:rsid w:val="00B904AC"/>
    <w:rsid w:val="00B90541"/>
    <w:rsid w:val="00B9056B"/>
    <w:rsid w:val="00B90A24"/>
    <w:rsid w:val="00B90CAC"/>
    <w:rsid w:val="00B91102"/>
    <w:rsid w:val="00B91369"/>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44C"/>
    <w:rsid w:val="00B93661"/>
    <w:rsid w:val="00B93A1F"/>
    <w:rsid w:val="00B93BFE"/>
    <w:rsid w:val="00B93C10"/>
    <w:rsid w:val="00B93C82"/>
    <w:rsid w:val="00B93DD1"/>
    <w:rsid w:val="00B93E1D"/>
    <w:rsid w:val="00B94228"/>
    <w:rsid w:val="00B9432A"/>
    <w:rsid w:val="00B94376"/>
    <w:rsid w:val="00B947D0"/>
    <w:rsid w:val="00B94EFA"/>
    <w:rsid w:val="00B95304"/>
    <w:rsid w:val="00B95328"/>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D5E"/>
    <w:rsid w:val="00B96E1C"/>
    <w:rsid w:val="00B96EA1"/>
    <w:rsid w:val="00B97433"/>
    <w:rsid w:val="00B9747E"/>
    <w:rsid w:val="00B974C5"/>
    <w:rsid w:val="00B975D8"/>
    <w:rsid w:val="00B9772B"/>
    <w:rsid w:val="00B97E95"/>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BF9"/>
    <w:rsid w:val="00BA4D72"/>
    <w:rsid w:val="00BA56FA"/>
    <w:rsid w:val="00BA5738"/>
    <w:rsid w:val="00BA5915"/>
    <w:rsid w:val="00BA5E8B"/>
    <w:rsid w:val="00BA5F8F"/>
    <w:rsid w:val="00BA62F4"/>
    <w:rsid w:val="00BA66E2"/>
    <w:rsid w:val="00BA67C2"/>
    <w:rsid w:val="00BA730C"/>
    <w:rsid w:val="00BA7562"/>
    <w:rsid w:val="00BA76E4"/>
    <w:rsid w:val="00BA7761"/>
    <w:rsid w:val="00BA7B1C"/>
    <w:rsid w:val="00BA7E16"/>
    <w:rsid w:val="00BA7E7D"/>
    <w:rsid w:val="00BB00D9"/>
    <w:rsid w:val="00BB0411"/>
    <w:rsid w:val="00BB0987"/>
    <w:rsid w:val="00BB0C72"/>
    <w:rsid w:val="00BB0E67"/>
    <w:rsid w:val="00BB0F61"/>
    <w:rsid w:val="00BB128C"/>
    <w:rsid w:val="00BB159C"/>
    <w:rsid w:val="00BB15DA"/>
    <w:rsid w:val="00BB1899"/>
    <w:rsid w:val="00BB1EB5"/>
    <w:rsid w:val="00BB1EBA"/>
    <w:rsid w:val="00BB21F6"/>
    <w:rsid w:val="00BB23B3"/>
    <w:rsid w:val="00BB249D"/>
    <w:rsid w:val="00BB2A5A"/>
    <w:rsid w:val="00BB2A93"/>
    <w:rsid w:val="00BB2BF6"/>
    <w:rsid w:val="00BB2C93"/>
    <w:rsid w:val="00BB2D73"/>
    <w:rsid w:val="00BB2EEB"/>
    <w:rsid w:val="00BB32EC"/>
    <w:rsid w:val="00BB333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0E"/>
    <w:rsid w:val="00BB7919"/>
    <w:rsid w:val="00BB7A4A"/>
    <w:rsid w:val="00BB7AE3"/>
    <w:rsid w:val="00BB7AE6"/>
    <w:rsid w:val="00BB7F1D"/>
    <w:rsid w:val="00BC0026"/>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657"/>
    <w:rsid w:val="00BC4811"/>
    <w:rsid w:val="00BC495A"/>
    <w:rsid w:val="00BC4D50"/>
    <w:rsid w:val="00BC4EE3"/>
    <w:rsid w:val="00BC4F88"/>
    <w:rsid w:val="00BC51FF"/>
    <w:rsid w:val="00BC5416"/>
    <w:rsid w:val="00BC58D2"/>
    <w:rsid w:val="00BC5933"/>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236"/>
    <w:rsid w:val="00BD0327"/>
    <w:rsid w:val="00BD032E"/>
    <w:rsid w:val="00BD0867"/>
    <w:rsid w:val="00BD092F"/>
    <w:rsid w:val="00BD0AC0"/>
    <w:rsid w:val="00BD0B22"/>
    <w:rsid w:val="00BD0C3F"/>
    <w:rsid w:val="00BD0CB4"/>
    <w:rsid w:val="00BD0E12"/>
    <w:rsid w:val="00BD1236"/>
    <w:rsid w:val="00BD18BB"/>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6F7"/>
    <w:rsid w:val="00BE2A24"/>
    <w:rsid w:val="00BE2BE2"/>
    <w:rsid w:val="00BE2FEA"/>
    <w:rsid w:val="00BE34B8"/>
    <w:rsid w:val="00BE3F78"/>
    <w:rsid w:val="00BE3F9A"/>
    <w:rsid w:val="00BE3FE9"/>
    <w:rsid w:val="00BE4296"/>
    <w:rsid w:val="00BE42C7"/>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19A"/>
    <w:rsid w:val="00BE756E"/>
    <w:rsid w:val="00BF037B"/>
    <w:rsid w:val="00BF0439"/>
    <w:rsid w:val="00BF0519"/>
    <w:rsid w:val="00BF0718"/>
    <w:rsid w:val="00BF0C18"/>
    <w:rsid w:val="00BF0C9C"/>
    <w:rsid w:val="00BF0DE3"/>
    <w:rsid w:val="00BF1014"/>
    <w:rsid w:val="00BF10B0"/>
    <w:rsid w:val="00BF114E"/>
    <w:rsid w:val="00BF14E3"/>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85B"/>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DE2"/>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26B"/>
    <w:rsid w:val="00C0135E"/>
    <w:rsid w:val="00C014A8"/>
    <w:rsid w:val="00C014BE"/>
    <w:rsid w:val="00C01787"/>
    <w:rsid w:val="00C0185F"/>
    <w:rsid w:val="00C01D7A"/>
    <w:rsid w:val="00C024AC"/>
    <w:rsid w:val="00C024C6"/>
    <w:rsid w:val="00C027E9"/>
    <w:rsid w:val="00C028A2"/>
    <w:rsid w:val="00C028D7"/>
    <w:rsid w:val="00C02D8F"/>
    <w:rsid w:val="00C02EBF"/>
    <w:rsid w:val="00C03058"/>
    <w:rsid w:val="00C03174"/>
    <w:rsid w:val="00C0336D"/>
    <w:rsid w:val="00C033FF"/>
    <w:rsid w:val="00C034AA"/>
    <w:rsid w:val="00C03C8B"/>
    <w:rsid w:val="00C03CD0"/>
    <w:rsid w:val="00C03DFB"/>
    <w:rsid w:val="00C04002"/>
    <w:rsid w:val="00C04394"/>
    <w:rsid w:val="00C04459"/>
    <w:rsid w:val="00C04692"/>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1FCD"/>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97"/>
    <w:rsid w:val="00C146CD"/>
    <w:rsid w:val="00C14881"/>
    <w:rsid w:val="00C14BF9"/>
    <w:rsid w:val="00C14FF4"/>
    <w:rsid w:val="00C152B4"/>
    <w:rsid w:val="00C1531C"/>
    <w:rsid w:val="00C154B5"/>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DC4"/>
    <w:rsid w:val="00C23EBF"/>
    <w:rsid w:val="00C24055"/>
    <w:rsid w:val="00C242D2"/>
    <w:rsid w:val="00C242DD"/>
    <w:rsid w:val="00C2433D"/>
    <w:rsid w:val="00C2439C"/>
    <w:rsid w:val="00C243AB"/>
    <w:rsid w:val="00C24631"/>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79D"/>
    <w:rsid w:val="00C2797F"/>
    <w:rsid w:val="00C27BED"/>
    <w:rsid w:val="00C3060C"/>
    <w:rsid w:val="00C308E4"/>
    <w:rsid w:val="00C30EA7"/>
    <w:rsid w:val="00C312AA"/>
    <w:rsid w:val="00C31F8A"/>
    <w:rsid w:val="00C31FB1"/>
    <w:rsid w:val="00C3278D"/>
    <w:rsid w:val="00C32800"/>
    <w:rsid w:val="00C32808"/>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6E39"/>
    <w:rsid w:val="00C37005"/>
    <w:rsid w:val="00C3705B"/>
    <w:rsid w:val="00C37191"/>
    <w:rsid w:val="00C3764E"/>
    <w:rsid w:val="00C37B4E"/>
    <w:rsid w:val="00C37C3D"/>
    <w:rsid w:val="00C37D65"/>
    <w:rsid w:val="00C37DC2"/>
    <w:rsid w:val="00C40575"/>
    <w:rsid w:val="00C40683"/>
    <w:rsid w:val="00C406CA"/>
    <w:rsid w:val="00C41177"/>
    <w:rsid w:val="00C4173B"/>
    <w:rsid w:val="00C41A8C"/>
    <w:rsid w:val="00C41AEF"/>
    <w:rsid w:val="00C41B47"/>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60D"/>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11"/>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538"/>
    <w:rsid w:val="00C60A1E"/>
    <w:rsid w:val="00C60AA3"/>
    <w:rsid w:val="00C60CCD"/>
    <w:rsid w:val="00C60DBC"/>
    <w:rsid w:val="00C60E92"/>
    <w:rsid w:val="00C60ED5"/>
    <w:rsid w:val="00C61041"/>
    <w:rsid w:val="00C610DC"/>
    <w:rsid w:val="00C61536"/>
    <w:rsid w:val="00C6155E"/>
    <w:rsid w:val="00C615AD"/>
    <w:rsid w:val="00C61AB8"/>
    <w:rsid w:val="00C61C1D"/>
    <w:rsid w:val="00C61CB7"/>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AE1"/>
    <w:rsid w:val="00C67BCE"/>
    <w:rsid w:val="00C67EE4"/>
    <w:rsid w:val="00C67F2C"/>
    <w:rsid w:val="00C70BCB"/>
    <w:rsid w:val="00C70C71"/>
    <w:rsid w:val="00C71516"/>
    <w:rsid w:val="00C71D9F"/>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3FE"/>
    <w:rsid w:val="00C766F6"/>
    <w:rsid w:val="00C7690F"/>
    <w:rsid w:val="00C76CF9"/>
    <w:rsid w:val="00C76F98"/>
    <w:rsid w:val="00C76FC8"/>
    <w:rsid w:val="00C771DC"/>
    <w:rsid w:val="00C7728D"/>
    <w:rsid w:val="00C777CB"/>
    <w:rsid w:val="00C7797D"/>
    <w:rsid w:val="00C77E55"/>
    <w:rsid w:val="00C804BD"/>
    <w:rsid w:val="00C80958"/>
    <w:rsid w:val="00C80C24"/>
    <w:rsid w:val="00C80E40"/>
    <w:rsid w:val="00C8107D"/>
    <w:rsid w:val="00C81179"/>
    <w:rsid w:val="00C81455"/>
    <w:rsid w:val="00C814C3"/>
    <w:rsid w:val="00C81C8D"/>
    <w:rsid w:val="00C81EF5"/>
    <w:rsid w:val="00C82055"/>
    <w:rsid w:val="00C822E1"/>
    <w:rsid w:val="00C828E1"/>
    <w:rsid w:val="00C82A9E"/>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CC"/>
    <w:rsid w:val="00C862EA"/>
    <w:rsid w:val="00C863C1"/>
    <w:rsid w:val="00C86658"/>
    <w:rsid w:val="00C86A2F"/>
    <w:rsid w:val="00C86B16"/>
    <w:rsid w:val="00C86DEB"/>
    <w:rsid w:val="00C86EF4"/>
    <w:rsid w:val="00C87013"/>
    <w:rsid w:val="00C872B4"/>
    <w:rsid w:val="00C873BE"/>
    <w:rsid w:val="00C87478"/>
    <w:rsid w:val="00C875B2"/>
    <w:rsid w:val="00C87608"/>
    <w:rsid w:val="00C87857"/>
    <w:rsid w:val="00C87ADB"/>
    <w:rsid w:val="00C87B43"/>
    <w:rsid w:val="00C900E4"/>
    <w:rsid w:val="00C9072F"/>
    <w:rsid w:val="00C9086A"/>
    <w:rsid w:val="00C90A7C"/>
    <w:rsid w:val="00C90B09"/>
    <w:rsid w:val="00C90BDA"/>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0F9"/>
    <w:rsid w:val="00C95254"/>
    <w:rsid w:val="00C9529A"/>
    <w:rsid w:val="00C953AE"/>
    <w:rsid w:val="00C955B3"/>
    <w:rsid w:val="00C957E8"/>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E93"/>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34"/>
    <w:rsid w:val="00CA6670"/>
    <w:rsid w:val="00CA6A9B"/>
    <w:rsid w:val="00CA6B62"/>
    <w:rsid w:val="00CA6B7B"/>
    <w:rsid w:val="00CA6CC7"/>
    <w:rsid w:val="00CA6D2A"/>
    <w:rsid w:val="00CA7366"/>
    <w:rsid w:val="00CA7881"/>
    <w:rsid w:val="00CA7D3F"/>
    <w:rsid w:val="00CB0335"/>
    <w:rsid w:val="00CB04BA"/>
    <w:rsid w:val="00CB07E0"/>
    <w:rsid w:val="00CB0B1A"/>
    <w:rsid w:val="00CB0EF4"/>
    <w:rsid w:val="00CB116D"/>
    <w:rsid w:val="00CB12D2"/>
    <w:rsid w:val="00CB13AF"/>
    <w:rsid w:val="00CB158E"/>
    <w:rsid w:val="00CB1624"/>
    <w:rsid w:val="00CB167F"/>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833"/>
    <w:rsid w:val="00CB5E7A"/>
    <w:rsid w:val="00CB656B"/>
    <w:rsid w:val="00CB66AC"/>
    <w:rsid w:val="00CB6869"/>
    <w:rsid w:val="00CB6BB8"/>
    <w:rsid w:val="00CB70D2"/>
    <w:rsid w:val="00CB72B2"/>
    <w:rsid w:val="00CB7632"/>
    <w:rsid w:val="00CB76E2"/>
    <w:rsid w:val="00CB779D"/>
    <w:rsid w:val="00CB7939"/>
    <w:rsid w:val="00CB7F10"/>
    <w:rsid w:val="00CC051C"/>
    <w:rsid w:val="00CC05E7"/>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001"/>
    <w:rsid w:val="00CC612A"/>
    <w:rsid w:val="00CC6441"/>
    <w:rsid w:val="00CC692E"/>
    <w:rsid w:val="00CC6E42"/>
    <w:rsid w:val="00CC7371"/>
    <w:rsid w:val="00CC746C"/>
    <w:rsid w:val="00CC7936"/>
    <w:rsid w:val="00CD0012"/>
    <w:rsid w:val="00CD0042"/>
    <w:rsid w:val="00CD01B5"/>
    <w:rsid w:val="00CD01C9"/>
    <w:rsid w:val="00CD06BC"/>
    <w:rsid w:val="00CD0B39"/>
    <w:rsid w:val="00CD0E7E"/>
    <w:rsid w:val="00CD0F95"/>
    <w:rsid w:val="00CD1069"/>
    <w:rsid w:val="00CD16CB"/>
    <w:rsid w:val="00CD188E"/>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AC1"/>
    <w:rsid w:val="00CD4E90"/>
    <w:rsid w:val="00CD4FD4"/>
    <w:rsid w:val="00CD5261"/>
    <w:rsid w:val="00CD53FE"/>
    <w:rsid w:val="00CD55D0"/>
    <w:rsid w:val="00CD5742"/>
    <w:rsid w:val="00CD591A"/>
    <w:rsid w:val="00CD5983"/>
    <w:rsid w:val="00CD59FE"/>
    <w:rsid w:val="00CD60A9"/>
    <w:rsid w:val="00CD63C9"/>
    <w:rsid w:val="00CD651A"/>
    <w:rsid w:val="00CD6D1E"/>
    <w:rsid w:val="00CD6EAE"/>
    <w:rsid w:val="00CD718A"/>
    <w:rsid w:val="00CD77F8"/>
    <w:rsid w:val="00CD7C85"/>
    <w:rsid w:val="00CD7D84"/>
    <w:rsid w:val="00CD7FA2"/>
    <w:rsid w:val="00CD7FE9"/>
    <w:rsid w:val="00CE01AD"/>
    <w:rsid w:val="00CE0456"/>
    <w:rsid w:val="00CE04E1"/>
    <w:rsid w:val="00CE1510"/>
    <w:rsid w:val="00CE176E"/>
    <w:rsid w:val="00CE1883"/>
    <w:rsid w:val="00CE19D6"/>
    <w:rsid w:val="00CE1ABE"/>
    <w:rsid w:val="00CE208E"/>
    <w:rsid w:val="00CE20CB"/>
    <w:rsid w:val="00CE21FA"/>
    <w:rsid w:val="00CE2210"/>
    <w:rsid w:val="00CE2952"/>
    <w:rsid w:val="00CE2DA5"/>
    <w:rsid w:val="00CE2E0E"/>
    <w:rsid w:val="00CE2F44"/>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0FFE"/>
    <w:rsid w:val="00CF119F"/>
    <w:rsid w:val="00CF12FF"/>
    <w:rsid w:val="00CF154D"/>
    <w:rsid w:val="00CF174D"/>
    <w:rsid w:val="00CF1761"/>
    <w:rsid w:val="00CF18FC"/>
    <w:rsid w:val="00CF1DB6"/>
    <w:rsid w:val="00CF1E5D"/>
    <w:rsid w:val="00CF2573"/>
    <w:rsid w:val="00CF28FE"/>
    <w:rsid w:val="00CF2999"/>
    <w:rsid w:val="00CF299F"/>
    <w:rsid w:val="00CF2DBA"/>
    <w:rsid w:val="00CF2DFC"/>
    <w:rsid w:val="00CF2EAA"/>
    <w:rsid w:val="00CF2F73"/>
    <w:rsid w:val="00CF33A6"/>
    <w:rsid w:val="00CF34FF"/>
    <w:rsid w:val="00CF35BC"/>
    <w:rsid w:val="00CF36B5"/>
    <w:rsid w:val="00CF3C9B"/>
    <w:rsid w:val="00CF3EDA"/>
    <w:rsid w:val="00CF45E4"/>
    <w:rsid w:val="00CF4658"/>
    <w:rsid w:val="00CF4D15"/>
    <w:rsid w:val="00CF513F"/>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3EA"/>
    <w:rsid w:val="00D01829"/>
    <w:rsid w:val="00D01A20"/>
    <w:rsid w:val="00D01F0A"/>
    <w:rsid w:val="00D021E3"/>
    <w:rsid w:val="00D02352"/>
    <w:rsid w:val="00D025CD"/>
    <w:rsid w:val="00D02688"/>
    <w:rsid w:val="00D02B75"/>
    <w:rsid w:val="00D02C41"/>
    <w:rsid w:val="00D02C90"/>
    <w:rsid w:val="00D033FD"/>
    <w:rsid w:val="00D03544"/>
    <w:rsid w:val="00D0393E"/>
    <w:rsid w:val="00D03D55"/>
    <w:rsid w:val="00D03DA9"/>
    <w:rsid w:val="00D03F32"/>
    <w:rsid w:val="00D040A0"/>
    <w:rsid w:val="00D0441D"/>
    <w:rsid w:val="00D04437"/>
    <w:rsid w:val="00D04878"/>
    <w:rsid w:val="00D04906"/>
    <w:rsid w:val="00D04913"/>
    <w:rsid w:val="00D049FE"/>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784"/>
    <w:rsid w:val="00D077B6"/>
    <w:rsid w:val="00D07A8C"/>
    <w:rsid w:val="00D07AAA"/>
    <w:rsid w:val="00D07F1F"/>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A4F"/>
    <w:rsid w:val="00D11ADC"/>
    <w:rsid w:val="00D11D23"/>
    <w:rsid w:val="00D11EC4"/>
    <w:rsid w:val="00D12053"/>
    <w:rsid w:val="00D120BA"/>
    <w:rsid w:val="00D12245"/>
    <w:rsid w:val="00D129DB"/>
    <w:rsid w:val="00D12C92"/>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52E"/>
    <w:rsid w:val="00D2071B"/>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94F"/>
    <w:rsid w:val="00D24AB5"/>
    <w:rsid w:val="00D24C3F"/>
    <w:rsid w:val="00D24E1B"/>
    <w:rsid w:val="00D24F65"/>
    <w:rsid w:val="00D25242"/>
    <w:rsid w:val="00D252B7"/>
    <w:rsid w:val="00D25328"/>
    <w:rsid w:val="00D253AD"/>
    <w:rsid w:val="00D254B6"/>
    <w:rsid w:val="00D255BD"/>
    <w:rsid w:val="00D2563C"/>
    <w:rsid w:val="00D25943"/>
    <w:rsid w:val="00D259AE"/>
    <w:rsid w:val="00D25A6F"/>
    <w:rsid w:val="00D26002"/>
    <w:rsid w:val="00D264A5"/>
    <w:rsid w:val="00D264C5"/>
    <w:rsid w:val="00D26543"/>
    <w:rsid w:val="00D265AB"/>
    <w:rsid w:val="00D26D29"/>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5C2"/>
    <w:rsid w:val="00D3266A"/>
    <w:rsid w:val="00D32B92"/>
    <w:rsid w:val="00D32D18"/>
    <w:rsid w:val="00D33365"/>
    <w:rsid w:val="00D3350D"/>
    <w:rsid w:val="00D3402E"/>
    <w:rsid w:val="00D340C9"/>
    <w:rsid w:val="00D3418C"/>
    <w:rsid w:val="00D34792"/>
    <w:rsid w:val="00D34AEA"/>
    <w:rsid w:val="00D351DA"/>
    <w:rsid w:val="00D3521C"/>
    <w:rsid w:val="00D3541D"/>
    <w:rsid w:val="00D3584E"/>
    <w:rsid w:val="00D359E2"/>
    <w:rsid w:val="00D368DC"/>
    <w:rsid w:val="00D36B23"/>
    <w:rsid w:val="00D36D52"/>
    <w:rsid w:val="00D36F08"/>
    <w:rsid w:val="00D37085"/>
    <w:rsid w:val="00D370C8"/>
    <w:rsid w:val="00D37384"/>
    <w:rsid w:val="00D376C4"/>
    <w:rsid w:val="00D379DC"/>
    <w:rsid w:val="00D37DD0"/>
    <w:rsid w:val="00D37EC7"/>
    <w:rsid w:val="00D37F18"/>
    <w:rsid w:val="00D37F98"/>
    <w:rsid w:val="00D4031D"/>
    <w:rsid w:val="00D406F6"/>
    <w:rsid w:val="00D40930"/>
    <w:rsid w:val="00D4096A"/>
    <w:rsid w:val="00D409AF"/>
    <w:rsid w:val="00D40ABD"/>
    <w:rsid w:val="00D410F8"/>
    <w:rsid w:val="00D4121A"/>
    <w:rsid w:val="00D4160F"/>
    <w:rsid w:val="00D418AC"/>
    <w:rsid w:val="00D41A6B"/>
    <w:rsid w:val="00D42319"/>
    <w:rsid w:val="00D424AB"/>
    <w:rsid w:val="00D42B43"/>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359"/>
    <w:rsid w:val="00D475D9"/>
    <w:rsid w:val="00D477CD"/>
    <w:rsid w:val="00D4799A"/>
    <w:rsid w:val="00D47F48"/>
    <w:rsid w:val="00D5097E"/>
    <w:rsid w:val="00D50A12"/>
    <w:rsid w:val="00D50AD2"/>
    <w:rsid w:val="00D50EB6"/>
    <w:rsid w:val="00D5119A"/>
    <w:rsid w:val="00D51497"/>
    <w:rsid w:val="00D5166A"/>
    <w:rsid w:val="00D517BD"/>
    <w:rsid w:val="00D51938"/>
    <w:rsid w:val="00D5193F"/>
    <w:rsid w:val="00D51DBB"/>
    <w:rsid w:val="00D527B7"/>
    <w:rsid w:val="00D5298D"/>
    <w:rsid w:val="00D52C35"/>
    <w:rsid w:val="00D52C4E"/>
    <w:rsid w:val="00D52E6D"/>
    <w:rsid w:val="00D52F8E"/>
    <w:rsid w:val="00D531F5"/>
    <w:rsid w:val="00D53602"/>
    <w:rsid w:val="00D536A6"/>
    <w:rsid w:val="00D5378A"/>
    <w:rsid w:val="00D538CB"/>
    <w:rsid w:val="00D53938"/>
    <w:rsid w:val="00D53BC4"/>
    <w:rsid w:val="00D53C38"/>
    <w:rsid w:val="00D53E25"/>
    <w:rsid w:val="00D542D7"/>
    <w:rsid w:val="00D5460E"/>
    <w:rsid w:val="00D54912"/>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5B7"/>
    <w:rsid w:val="00D608FE"/>
    <w:rsid w:val="00D60CA9"/>
    <w:rsid w:val="00D6120F"/>
    <w:rsid w:val="00D613BE"/>
    <w:rsid w:val="00D61926"/>
    <w:rsid w:val="00D61BF1"/>
    <w:rsid w:val="00D61C10"/>
    <w:rsid w:val="00D61D78"/>
    <w:rsid w:val="00D622F0"/>
    <w:rsid w:val="00D62401"/>
    <w:rsid w:val="00D62CB3"/>
    <w:rsid w:val="00D62CB6"/>
    <w:rsid w:val="00D62DDC"/>
    <w:rsid w:val="00D62DFB"/>
    <w:rsid w:val="00D62E23"/>
    <w:rsid w:val="00D63595"/>
    <w:rsid w:val="00D63615"/>
    <w:rsid w:val="00D63706"/>
    <w:rsid w:val="00D63790"/>
    <w:rsid w:val="00D6397D"/>
    <w:rsid w:val="00D63AF8"/>
    <w:rsid w:val="00D63B04"/>
    <w:rsid w:val="00D63EFC"/>
    <w:rsid w:val="00D63F00"/>
    <w:rsid w:val="00D63F35"/>
    <w:rsid w:val="00D640C6"/>
    <w:rsid w:val="00D6426B"/>
    <w:rsid w:val="00D64321"/>
    <w:rsid w:val="00D643E5"/>
    <w:rsid w:val="00D644FD"/>
    <w:rsid w:val="00D64715"/>
    <w:rsid w:val="00D649EA"/>
    <w:rsid w:val="00D64C22"/>
    <w:rsid w:val="00D65201"/>
    <w:rsid w:val="00D65218"/>
    <w:rsid w:val="00D65A51"/>
    <w:rsid w:val="00D65A64"/>
    <w:rsid w:val="00D65B69"/>
    <w:rsid w:val="00D661EC"/>
    <w:rsid w:val="00D662B6"/>
    <w:rsid w:val="00D6630F"/>
    <w:rsid w:val="00D66379"/>
    <w:rsid w:val="00D663F2"/>
    <w:rsid w:val="00D666A5"/>
    <w:rsid w:val="00D66959"/>
    <w:rsid w:val="00D6699F"/>
    <w:rsid w:val="00D66AE2"/>
    <w:rsid w:val="00D66DF9"/>
    <w:rsid w:val="00D67046"/>
    <w:rsid w:val="00D67172"/>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35F"/>
    <w:rsid w:val="00D72522"/>
    <w:rsid w:val="00D726E9"/>
    <w:rsid w:val="00D72BE6"/>
    <w:rsid w:val="00D72D0E"/>
    <w:rsid w:val="00D72EA2"/>
    <w:rsid w:val="00D73559"/>
    <w:rsid w:val="00D73891"/>
    <w:rsid w:val="00D73AD9"/>
    <w:rsid w:val="00D73EDF"/>
    <w:rsid w:val="00D74073"/>
    <w:rsid w:val="00D7413C"/>
    <w:rsid w:val="00D74158"/>
    <w:rsid w:val="00D743EB"/>
    <w:rsid w:val="00D744AC"/>
    <w:rsid w:val="00D7454F"/>
    <w:rsid w:val="00D7455E"/>
    <w:rsid w:val="00D74588"/>
    <w:rsid w:val="00D74633"/>
    <w:rsid w:val="00D74674"/>
    <w:rsid w:val="00D749BB"/>
    <w:rsid w:val="00D749E8"/>
    <w:rsid w:val="00D74A9A"/>
    <w:rsid w:val="00D74E27"/>
    <w:rsid w:val="00D7500C"/>
    <w:rsid w:val="00D756E9"/>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9F2"/>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6E1E"/>
    <w:rsid w:val="00D87183"/>
    <w:rsid w:val="00D87ADD"/>
    <w:rsid w:val="00D87C5C"/>
    <w:rsid w:val="00D90847"/>
    <w:rsid w:val="00D9093F"/>
    <w:rsid w:val="00D90D87"/>
    <w:rsid w:val="00D90E06"/>
    <w:rsid w:val="00D90E2D"/>
    <w:rsid w:val="00D91097"/>
    <w:rsid w:val="00D91099"/>
    <w:rsid w:val="00D91315"/>
    <w:rsid w:val="00D918F2"/>
    <w:rsid w:val="00D9193A"/>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54A"/>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03C"/>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96F"/>
    <w:rsid w:val="00DA4ADA"/>
    <w:rsid w:val="00DA4EA7"/>
    <w:rsid w:val="00DA4F56"/>
    <w:rsid w:val="00DA5108"/>
    <w:rsid w:val="00DA52B3"/>
    <w:rsid w:val="00DA5370"/>
    <w:rsid w:val="00DA554C"/>
    <w:rsid w:val="00DA5647"/>
    <w:rsid w:val="00DA589C"/>
    <w:rsid w:val="00DA5B82"/>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2E45"/>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D7F"/>
    <w:rsid w:val="00DD1F2B"/>
    <w:rsid w:val="00DD2102"/>
    <w:rsid w:val="00DD2311"/>
    <w:rsid w:val="00DD23AE"/>
    <w:rsid w:val="00DD24E9"/>
    <w:rsid w:val="00DD2B55"/>
    <w:rsid w:val="00DD2B6B"/>
    <w:rsid w:val="00DD2D98"/>
    <w:rsid w:val="00DD31D3"/>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0C16"/>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5C1"/>
    <w:rsid w:val="00DE6CD9"/>
    <w:rsid w:val="00DE6E28"/>
    <w:rsid w:val="00DE6F5C"/>
    <w:rsid w:val="00DE715E"/>
    <w:rsid w:val="00DE74F7"/>
    <w:rsid w:val="00DE78E1"/>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92F"/>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A0A"/>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4FF"/>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8D9"/>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4EE0"/>
    <w:rsid w:val="00E14FC4"/>
    <w:rsid w:val="00E15064"/>
    <w:rsid w:val="00E152CE"/>
    <w:rsid w:val="00E1546F"/>
    <w:rsid w:val="00E15699"/>
    <w:rsid w:val="00E15893"/>
    <w:rsid w:val="00E1598A"/>
    <w:rsid w:val="00E159C3"/>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0EDF"/>
    <w:rsid w:val="00E21158"/>
    <w:rsid w:val="00E2120B"/>
    <w:rsid w:val="00E219A3"/>
    <w:rsid w:val="00E21D73"/>
    <w:rsid w:val="00E2227B"/>
    <w:rsid w:val="00E223E2"/>
    <w:rsid w:val="00E22B5C"/>
    <w:rsid w:val="00E22C1C"/>
    <w:rsid w:val="00E22DAF"/>
    <w:rsid w:val="00E23094"/>
    <w:rsid w:val="00E23136"/>
    <w:rsid w:val="00E234C1"/>
    <w:rsid w:val="00E23565"/>
    <w:rsid w:val="00E235C9"/>
    <w:rsid w:val="00E236AB"/>
    <w:rsid w:val="00E236F5"/>
    <w:rsid w:val="00E237B9"/>
    <w:rsid w:val="00E23A78"/>
    <w:rsid w:val="00E23B86"/>
    <w:rsid w:val="00E23E7A"/>
    <w:rsid w:val="00E24088"/>
    <w:rsid w:val="00E242A7"/>
    <w:rsid w:val="00E242CF"/>
    <w:rsid w:val="00E2440E"/>
    <w:rsid w:val="00E24998"/>
    <w:rsid w:val="00E249BB"/>
    <w:rsid w:val="00E249E9"/>
    <w:rsid w:val="00E251C7"/>
    <w:rsid w:val="00E25A40"/>
    <w:rsid w:val="00E25AB5"/>
    <w:rsid w:val="00E25B1B"/>
    <w:rsid w:val="00E25F03"/>
    <w:rsid w:val="00E25FF6"/>
    <w:rsid w:val="00E26014"/>
    <w:rsid w:val="00E2602E"/>
    <w:rsid w:val="00E26138"/>
    <w:rsid w:val="00E2619E"/>
    <w:rsid w:val="00E262BC"/>
    <w:rsid w:val="00E2652E"/>
    <w:rsid w:val="00E2669E"/>
    <w:rsid w:val="00E267D5"/>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1C6"/>
    <w:rsid w:val="00E3123E"/>
    <w:rsid w:val="00E312CA"/>
    <w:rsid w:val="00E31367"/>
    <w:rsid w:val="00E319C1"/>
    <w:rsid w:val="00E31C72"/>
    <w:rsid w:val="00E31DAC"/>
    <w:rsid w:val="00E32009"/>
    <w:rsid w:val="00E324DA"/>
    <w:rsid w:val="00E324FC"/>
    <w:rsid w:val="00E32582"/>
    <w:rsid w:val="00E32597"/>
    <w:rsid w:val="00E32A27"/>
    <w:rsid w:val="00E32D22"/>
    <w:rsid w:val="00E32F2B"/>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23E"/>
    <w:rsid w:val="00E356B6"/>
    <w:rsid w:val="00E35930"/>
    <w:rsid w:val="00E35ABB"/>
    <w:rsid w:val="00E35CCF"/>
    <w:rsid w:val="00E35F3B"/>
    <w:rsid w:val="00E35FD9"/>
    <w:rsid w:val="00E360F6"/>
    <w:rsid w:val="00E360FD"/>
    <w:rsid w:val="00E36392"/>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3E96"/>
    <w:rsid w:val="00E4413C"/>
    <w:rsid w:val="00E441BF"/>
    <w:rsid w:val="00E4423B"/>
    <w:rsid w:val="00E442DC"/>
    <w:rsid w:val="00E44392"/>
    <w:rsid w:val="00E444A4"/>
    <w:rsid w:val="00E44668"/>
    <w:rsid w:val="00E44A64"/>
    <w:rsid w:val="00E44DD6"/>
    <w:rsid w:val="00E44E63"/>
    <w:rsid w:val="00E45256"/>
    <w:rsid w:val="00E452D5"/>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2022"/>
    <w:rsid w:val="00E5301D"/>
    <w:rsid w:val="00E530C3"/>
    <w:rsid w:val="00E534A9"/>
    <w:rsid w:val="00E53CA2"/>
    <w:rsid w:val="00E54A05"/>
    <w:rsid w:val="00E54A2C"/>
    <w:rsid w:val="00E54DFA"/>
    <w:rsid w:val="00E54EB8"/>
    <w:rsid w:val="00E555F7"/>
    <w:rsid w:val="00E55972"/>
    <w:rsid w:val="00E55A67"/>
    <w:rsid w:val="00E55E30"/>
    <w:rsid w:val="00E5632E"/>
    <w:rsid w:val="00E5637C"/>
    <w:rsid w:val="00E5668F"/>
    <w:rsid w:val="00E56829"/>
    <w:rsid w:val="00E56887"/>
    <w:rsid w:val="00E56B73"/>
    <w:rsid w:val="00E56CC7"/>
    <w:rsid w:val="00E56F01"/>
    <w:rsid w:val="00E57223"/>
    <w:rsid w:val="00E5776B"/>
    <w:rsid w:val="00E57A4C"/>
    <w:rsid w:val="00E57BC2"/>
    <w:rsid w:val="00E57EE5"/>
    <w:rsid w:val="00E603F7"/>
    <w:rsid w:val="00E604FF"/>
    <w:rsid w:val="00E6078C"/>
    <w:rsid w:val="00E6097B"/>
    <w:rsid w:val="00E609E0"/>
    <w:rsid w:val="00E60C1A"/>
    <w:rsid w:val="00E60FDE"/>
    <w:rsid w:val="00E618E2"/>
    <w:rsid w:val="00E61D1D"/>
    <w:rsid w:val="00E61EF5"/>
    <w:rsid w:val="00E61F27"/>
    <w:rsid w:val="00E61FFB"/>
    <w:rsid w:val="00E62248"/>
    <w:rsid w:val="00E62497"/>
    <w:rsid w:val="00E62716"/>
    <w:rsid w:val="00E62AA4"/>
    <w:rsid w:val="00E62C01"/>
    <w:rsid w:val="00E62C1B"/>
    <w:rsid w:val="00E633F3"/>
    <w:rsid w:val="00E63526"/>
    <w:rsid w:val="00E63D2B"/>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0EFD"/>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2CBD"/>
    <w:rsid w:val="00E7370F"/>
    <w:rsid w:val="00E7385D"/>
    <w:rsid w:val="00E739E3"/>
    <w:rsid w:val="00E73C6D"/>
    <w:rsid w:val="00E73F43"/>
    <w:rsid w:val="00E743D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5C94"/>
    <w:rsid w:val="00E764CD"/>
    <w:rsid w:val="00E77010"/>
    <w:rsid w:val="00E770B2"/>
    <w:rsid w:val="00E770FA"/>
    <w:rsid w:val="00E77279"/>
    <w:rsid w:val="00E773CF"/>
    <w:rsid w:val="00E7763A"/>
    <w:rsid w:val="00E776EC"/>
    <w:rsid w:val="00E77C16"/>
    <w:rsid w:val="00E77CA8"/>
    <w:rsid w:val="00E77F49"/>
    <w:rsid w:val="00E801EC"/>
    <w:rsid w:val="00E8031C"/>
    <w:rsid w:val="00E80325"/>
    <w:rsid w:val="00E80358"/>
    <w:rsid w:val="00E8057E"/>
    <w:rsid w:val="00E80B5D"/>
    <w:rsid w:val="00E80F06"/>
    <w:rsid w:val="00E80FB8"/>
    <w:rsid w:val="00E81035"/>
    <w:rsid w:val="00E81201"/>
    <w:rsid w:val="00E8133F"/>
    <w:rsid w:val="00E81404"/>
    <w:rsid w:val="00E817C5"/>
    <w:rsid w:val="00E820F6"/>
    <w:rsid w:val="00E82236"/>
    <w:rsid w:val="00E828F7"/>
    <w:rsid w:val="00E82913"/>
    <w:rsid w:val="00E82BA5"/>
    <w:rsid w:val="00E82D31"/>
    <w:rsid w:val="00E82FE4"/>
    <w:rsid w:val="00E8325B"/>
    <w:rsid w:val="00E83545"/>
    <w:rsid w:val="00E835F1"/>
    <w:rsid w:val="00E836C4"/>
    <w:rsid w:val="00E83AE7"/>
    <w:rsid w:val="00E83BFF"/>
    <w:rsid w:val="00E8408C"/>
    <w:rsid w:val="00E8489F"/>
    <w:rsid w:val="00E84A70"/>
    <w:rsid w:val="00E84CFE"/>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3EE"/>
    <w:rsid w:val="00E87758"/>
    <w:rsid w:val="00E87BF9"/>
    <w:rsid w:val="00E87CBB"/>
    <w:rsid w:val="00E87D5E"/>
    <w:rsid w:val="00E900CA"/>
    <w:rsid w:val="00E90527"/>
    <w:rsid w:val="00E906AB"/>
    <w:rsid w:val="00E90B20"/>
    <w:rsid w:val="00E90B66"/>
    <w:rsid w:val="00E90E45"/>
    <w:rsid w:val="00E90F6B"/>
    <w:rsid w:val="00E91269"/>
    <w:rsid w:val="00E912B3"/>
    <w:rsid w:val="00E91D6D"/>
    <w:rsid w:val="00E92336"/>
    <w:rsid w:val="00E9237D"/>
    <w:rsid w:val="00E92649"/>
    <w:rsid w:val="00E9286C"/>
    <w:rsid w:val="00E92A04"/>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89A"/>
    <w:rsid w:val="00E95D12"/>
    <w:rsid w:val="00E95E8C"/>
    <w:rsid w:val="00E95EA8"/>
    <w:rsid w:val="00E962EE"/>
    <w:rsid w:val="00E963C2"/>
    <w:rsid w:val="00E96616"/>
    <w:rsid w:val="00E9688B"/>
    <w:rsid w:val="00E968D9"/>
    <w:rsid w:val="00E96A58"/>
    <w:rsid w:val="00E96CCE"/>
    <w:rsid w:val="00E96E00"/>
    <w:rsid w:val="00E96E72"/>
    <w:rsid w:val="00E97E2D"/>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BB6"/>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4E70"/>
    <w:rsid w:val="00EA539C"/>
    <w:rsid w:val="00EA56E3"/>
    <w:rsid w:val="00EA572E"/>
    <w:rsid w:val="00EA5E38"/>
    <w:rsid w:val="00EA5F44"/>
    <w:rsid w:val="00EA6276"/>
    <w:rsid w:val="00EA6429"/>
    <w:rsid w:val="00EA6676"/>
    <w:rsid w:val="00EA67A3"/>
    <w:rsid w:val="00EA6A31"/>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BF7"/>
    <w:rsid w:val="00EB5C1A"/>
    <w:rsid w:val="00EB5CB2"/>
    <w:rsid w:val="00EB5EF8"/>
    <w:rsid w:val="00EB5F81"/>
    <w:rsid w:val="00EB6047"/>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045"/>
    <w:rsid w:val="00EC110F"/>
    <w:rsid w:val="00EC13C3"/>
    <w:rsid w:val="00EC1479"/>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36A"/>
    <w:rsid w:val="00EC4678"/>
    <w:rsid w:val="00EC47FE"/>
    <w:rsid w:val="00EC4821"/>
    <w:rsid w:val="00EC48EE"/>
    <w:rsid w:val="00EC4AB7"/>
    <w:rsid w:val="00EC4AEA"/>
    <w:rsid w:val="00EC51F3"/>
    <w:rsid w:val="00EC5423"/>
    <w:rsid w:val="00EC54CC"/>
    <w:rsid w:val="00EC55BA"/>
    <w:rsid w:val="00EC57AF"/>
    <w:rsid w:val="00EC57B3"/>
    <w:rsid w:val="00EC5892"/>
    <w:rsid w:val="00EC5E40"/>
    <w:rsid w:val="00EC5F0F"/>
    <w:rsid w:val="00EC5F33"/>
    <w:rsid w:val="00EC6052"/>
    <w:rsid w:val="00EC60BB"/>
    <w:rsid w:val="00EC6163"/>
    <w:rsid w:val="00EC633F"/>
    <w:rsid w:val="00EC650F"/>
    <w:rsid w:val="00EC6E4F"/>
    <w:rsid w:val="00EC701B"/>
    <w:rsid w:val="00EC7021"/>
    <w:rsid w:val="00EC7144"/>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8A6"/>
    <w:rsid w:val="00ED1B9A"/>
    <w:rsid w:val="00ED1BD3"/>
    <w:rsid w:val="00ED1CFC"/>
    <w:rsid w:val="00ED33CD"/>
    <w:rsid w:val="00ED35A0"/>
    <w:rsid w:val="00ED3714"/>
    <w:rsid w:val="00ED384A"/>
    <w:rsid w:val="00ED39DA"/>
    <w:rsid w:val="00ED3F2A"/>
    <w:rsid w:val="00ED4151"/>
    <w:rsid w:val="00ED43B8"/>
    <w:rsid w:val="00ED444C"/>
    <w:rsid w:val="00ED450B"/>
    <w:rsid w:val="00ED4AED"/>
    <w:rsid w:val="00ED4BBB"/>
    <w:rsid w:val="00ED4EE2"/>
    <w:rsid w:val="00ED52EE"/>
    <w:rsid w:val="00ED5C21"/>
    <w:rsid w:val="00ED6043"/>
    <w:rsid w:val="00ED6194"/>
    <w:rsid w:val="00ED62FC"/>
    <w:rsid w:val="00ED63E9"/>
    <w:rsid w:val="00ED651D"/>
    <w:rsid w:val="00ED66EA"/>
    <w:rsid w:val="00ED681F"/>
    <w:rsid w:val="00ED70B1"/>
    <w:rsid w:val="00ED716B"/>
    <w:rsid w:val="00ED721B"/>
    <w:rsid w:val="00ED769E"/>
    <w:rsid w:val="00ED7778"/>
    <w:rsid w:val="00ED7BC7"/>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2FB7"/>
    <w:rsid w:val="00EE310C"/>
    <w:rsid w:val="00EE3318"/>
    <w:rsid w:val="00EE3745"/>
    <w:rsid w:val="00EE387E"/>
    <w:rsid w:val="00EE3B4C"/>
    <w:rsid w:val="00EE3B88"/>
    <w:rsid w:val="00EE3D19"/>
    <w:rsid w:val="00EE3F20"/>
    <w:rsid w:val="00EE44D1"/>
    <w:rsid w:val="00EE4680"/>
    <w:rsid w:val="00EE48BD"/>
    <w:rsid w:val="00EE48F7"/>
    <w:rsid w:val="00EE4971"/>
    <w:rsid w:val="00EE4BA5"/>
    <w:rsid w:val="00EE4CB1"/>
    <w:rsid w:val="00EE53EF"/>
    <w:rsid w:val="00EE5A37"/>
    <w:rsid w:val="00EE5D59"/>
    <w:rsid w:val="00EE623D"/>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2E03"/>
    <w:rsid w:val="00EF376D"/>
    <w:rsid w:val="00EF3776"/>
    <w:rsid w:val="00EF380C"/>
    <w:rsid w:val="00EF3900"/>
    <w:rsid w:val="00EF39A6"/>
    <w:rsid w:val="00EF3E48"/>
    <w:rsid w:val="00EF3F8D"/>
    <w:rsid w:val="00EF4125"/>
    <w:rsid w:val="00EF485C"/>
    <w:rsid w:val="00EF49D9"/>
    <w:rsid w:val="00EF4A20"/>
    <w:rsid w:val="00EF4A9D"/>
    <w:rsid w:val="00EF4BFB"/>
    <w:rsid w:val="00EF4C8F"/>
    <w:rsid w:val="00EF4D4F"/>
    <w:rsid w:val="00EF4E14"/>
    <w:rsid w:val="00EF5571"/>
    <w:rsid w:val="00EF5645"/>
    <w:rsid w:val="00EF5AAF"/>
    <w:rsid w:val="00EF5E3E"/>
    <w:rsid w:val="00EF636C"/>
    <w:rsid w:val="00EF672A"/>
    <w:rsid w:val="00EF6851"/>
    <w:rsid w:val="00EF69F9"/>
    <w:rsid w:val="00EF6B2B"/>
    <w:rsid w:val="00EF6C27"/>
    <w:rsid w:val="00EF7451"/>
    <w:rsid w:val="00EF745B"/>
    <w:rsid w:val="00EF7648"/>
    <w:rsid w:val="00EF7794"/>
    <w:rsid w:val="00EF7A10"/>
    <w:rsid w:val="00EF7A26"/>
    <w:rsid w:val="00EF7E15"/>
    <w:rsid w:val="00EF7E85"/>
    <w:rsid w:val="00F00017"/>
    <w:rsid w:val="00F001F8"/>
    <w:rsid w:val="00F00272"/>
    <w:rsid w:val="00F0027A"/>
    <w:rsid w:val="00F00386"/>
    <w:rsid w:val="00F0098B"/>
    <w:rsid w:val="00F00C4A"/>
    <w:rsid w:val="00F01219"/>
    <w:rsid w:val="00F013D6"/>
    <w:rsid w:val="00F01578"/>
    <w:rsid w:val="00F017AC"/>
    <w:rsid w:val="00F01879"/>
    <w:rsid w:val="00F01B60"/>
    <w:rsid w:val="00F01B9D"/>
    <w:rsid w:val="00F02255"/>
    <w:rsid w:val="00F022B5"/>
    <w:rsid w:val="00F02758"/>
    <w:rsid w:val="00F028AB"/>
    <w:rsid w:val="00F02970"/>
    <w:rsid w:val="00F02ABD"/>
    <w:rsid w:val="00F02ACB"/>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8D9"/>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1D0"/>
    <w:rsid w:val="00F13255"/>
    <w:rsid w:val="00F13310"/>
    <w:rsid w:val="00F137BE"/>
    <w:rsid w:val="00F13996"/>
    <w:rsid w:val="00F13B87"/>
    <w:rsid w:val="00F13C2A"/>
    <w:rsid w:val="00F141A6"/>
    <w:rsid w:val="00F1444B"/>
    <w:rsid w:val="00F144B3"/>
    <w:rsid w:val="00F14663"/>
    <w:rsid w:val="00F14815"/>
    <w:rsid w:val="00F14984"/>
    <w:rsid w:val="00F14C53"/>
    <w:rsid w:val="00F14D9A"/>
    <w:rsid w:val="00F14DF0"/>
    <w:rsid w:val="00F14F04"/>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318"/>
    <w:rsid w:val="00F24B9E"/>
    <w:rsid w:val="00F24CC4"/>
    <w:rsid w:val="00F252C6"/>
    <w:rsid w:val="00F2589E"/>
    <w:rsid w:val="00F25E0C"/>
    <w:rsid w:val="00F25E2C"/>
    <w:rsid w:val="00F26016"/>
    <w:rsid w:val="00F2645B"/>
    <w:rsid w:val="00F26A74"/>
    <w:rsid w:val="00F26A84"/>
    <w:rsid w:val="00F26BDA"/>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CF2"/>
    <w:rsid w:val="00F31F59"/>
    <w:rsid w:val="00F31FDF"/>
    <w:rsid w:val="00F327D3"/>
    <w:rsid w:val="00F32AF6"/>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49E"/>
    <w:rsid w:val="00F345F9"/>
    <w:rsid w:val="00F34771"/>
    <w:rsid w:val="00F348F6"/>
    <w:rsid w:val="00F34A2C"/>
    <w:rsid w:val="00F34D61"/>
    <w:rsid w:val="00F34E35"/>
    <w:rsid w:val="00F34F44"/>
    <w:rsid w:val="00F35194"/>
    <w:rsid w:val="00F353D9"/>
    <w:rsid w:val="00F3543D"/>
    <w:rsid w:val="00F35470"/>
    <w:rsid w:val="00F35769"/>
    <w:rsid w:val="00F35965"/>
    <w:rsid w:val="00F35B1D"/>
    <w:rsid w:val="00F35C3A"/>
    <w:rsid w:val="00F35CEE"/>
    <w:rsid w:val="00F35FE4"/>
    <w:rsid w:val="00F362B9"/>
    <w:rsid w:val="00F36318"/>
    <w:rsid w:val="00F36337"/>
    <w:rsid w:val="00F368CD"/>
    <w:rsid w:val="00F36A25"/>
    <w:rsid w:val="00F36AD6"/>
    <w:rsid w:val="00F36F05"/>
    <w:rsid w:val="00F3712E"/>
    <w:rsid w:val="00F37210"/>
    <w:rsid w:val="00F37343"/>
    <w:rsid w:val="00F3746D"/>
    <w:rsid w:val="00F3751A"/>
    <w:rsid w:val="00F375BF"/>
    <w:rsid w:val="00F37942"/>
    <w:rsid w:val="00F37D18"/>
    <w:rsid w:val="00F37E73"/>
    <w:rsid w:val="00F40435"/>
    <w:rsid w:val="00F40A29"/>
    <w:rsid w:val="00F41259"/>
    <w:rsid w:val="00F415BA"/>
    <w:rsid w:val="00F41E57"/>
    <w:rsid w:val="00F41F4F"/>
    <w:rsid w:val="00F42E03"/>
    <w:rsid w:val="00F42E12"/>
    <w:rsid w:val="00F42F27"/>
    <w:rsid w:val="00F42F55"/>
    <w:rsid w:val="00F431AF"/>
    <w:rsid w:val="00F4321C"/>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B05"/>
    <w:rsid w:val="00F50C20"/>
    <w:rsid w:val="00F50CFB"/>
    <w:rsid w:val="00F50DDF"/>
    <w:rsid w:val="00F5128B"/>
    <w:rsid w:val="00F51363"/>
    <w:rsid w:val="00F513E5"/>
    <w:rsid w:val="00F51527"/>
    <w:rsid w:val="00F51744"/>
    <w:rsid w:val="00F51DFD"/>
    <w:rsid w:val="00F5210E"/>
    <w:rsid w:val="00F521C5"/>
    <w:rsid w:val="00F52475"/>
    <w:rsid w:val="00F526A4"/>
    <w:rsid w:val="00F526A9"/>
    <w:rsid w:val="00F52804"/>
    <w:rsid w:val="00F52AC9"/>
    <w:rsid w:val="00F52ADD"/>
    <w:rsid w:val="00F52E5C"/>
    <w:rsid w:val="00F53061"/>
    <w:rsid w:val="00F53141"/>
    <w:rsid w:val="00F539AE"/>
    <w:rsid w:val="00F53BB5"/>
    <w:rsid w:val="00F53FE0"/>
    <w:rsid w:val="00F54149"/>
    <w:rsid w:val="00F5417C"/>
    <w:rsid w:val="00F543CF"/>
    <w:rsid w:val="00F5455F"/>
    <w:rsid w:val="00F54B13"/>
    <w:rsid w:val="00F5503F"/>
    <w:rsid w:val="00F551AF"/>
    <w:rsid w:val="00F5527D"/>
    <w:rsid w:val="00F552E9"/>
    <w:rsid w:val="00F553DE"/>
    <w:rsid w:val="00F55B1F"/>
    <w:rsid w:val="00F55B7C"/>
    <w:rsid w:val="00F55F5C"/>
    <w:rsid w:val="00F56082"/>
    <w:rsid w:val="00F561A0"/>
    <w:rsid w:val="00F56763"/>
    <w:rsid w:val="00F56A33"/>
    <w:rsid w:val="00F56E32"/>
    <w:rsid w:val="00F56FFE"/>
    <w:rsid w:val="00F572BB"/>
    <w:rsid w:val="00F57798"/>
    <w:rsid w:val="00F5787C"/>
    <w:rsid w:val="00F57A35"/>
    <w:rsid w:val="00F57A93"/>
    <w:rsid w:val="00F57AAC"/>
    <w:rsid w:val="00F57DD6"/>
    <w:rsid w:val="00F60171"/>
    <w:rsid w:val="00F602E3"/>
    <w:rsid w:val="00F60698"/>
    <w:rsid w:val="00F606C7"/>
    <w:rsid w:val="00F6091E"/>
    <w:rsid w:val="00F60A4B"/>
    <w:rsid w:val="00F60EF0"/>
    <w:rsid w:val="00F61847"/>
    <w:rsid w:val="00F6193D"/>
    <w:rsid w:val="00F61A95"/>
    <w:rsid w:val="00F624AE"/>
    <w:rsid w:val="00F62558"/>
    <w:rsid w:val="00F62995"/>
    <w:rsid w:val="00F634C2"/>
    <w:rsid w:val="00F635E0"/>
    <w:rsid w:val="00F64574"/>
    <w:rsid w:val="00F64916"/>
    <w:rsid w:val="00F65C72"/>
    <w:rsid w:val="00F66CF1"/>
    <w:rsid w:val="00F671E7"/>
    <w:rsid w:val="00F672F7"/>
    <w:rsid w:val="00F673AA"/>
    <w:rsid w:val="00F677A7"/>
    <w:rsid w:val="00F67D83"/>
    <w:rsid w:val="00F67DA1"/>
    <w:rsid w:val="00F67F4C"/>
    <w:rsid w:val="00F700A4"/>
    <w:rsid w:val="00F70179"/>
    <w:rsid w:val="00F70210"/>
    <w:rsid w:val="00F70895"/>
    <w:rsid w:val="00F7095E"/>
    <w:rsid w:val="00F709DD"/>
    <w:rsid w:val="00F70A08"/>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2ECA"/>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2D6"/>
    <w:rsid w:val="00F763F4"/>
    <w:rsid w:val="00F76513"/>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A78"/>
    <w:rsid w:val="00F81C7E"/>
    <w:rsid w:val="00F82400"/>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350"/>
    <w:rsid w:val="00F85488"/>
    <w:rsid w:val="00F855E7"/>
    <w:rsid w:val="00F85788"/>
    <w:rsid w:val="00F85A2B"/>
    <w:rsid w:val="00F85A53"/>
    <w:rsid w:val="00F85C47"/>
    <w:rsid w:val="00F86173"/>
    <w:rsid w:val="00F864EB"/>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8ED"/>
    <w:rsid w:val="00F90E4F"/>
    <w:rsid w:val="00F919CE"/>
    <w:rsid w:val="00F919DE"/>
    <w:rsid w:val="00F9201A"/>
    <w:rsid w:val="00F922FE"/>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1AE"/>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2AA2"/>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2EF"/>
    <w:rsid w:val="00FA6714"/>
    <w:rsid w:val="00FA693B"/>
    <w:rsid w:val="00FA6945"/>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DEF"/>
    <w:rsid w:val="00FB3F48"/>
    <w:rsid w:val="00FB41D1"/>
    <w:rsid w:val="00FB44AD"/>
    <w:rsid w:val="00FB4ECF"/>
    <w:rsid w:val="00FB4FDB"/>
    <w:rsid w:val="00FB4FE3"/>
    <w:rsid w:val="00FB55E6"/>
    <w:rsid w:val="00FB566E"/>
    <w:rsid w:val="00FB57C3"/>
    <w:rsid w:val="00FB5A04"/>
    <w:rsid w:val="00FB5B33"/>
    <w:rsid w:val="00FB5DCC"/>
    <w:rsid w:val="00FB5E2A"/>
    <w:rsid w:val="00FB5E4F"/>
    <w:rsid w:val="00FB698D"/>
    <w:rsid w:val="00FB6D69"/>
    <w:rsid w:val="00FB706D"/>
    <w:rsid w:val="00FB71C7"/>
    <w:rsid w:val="00FB7357"/>
    <w:rsid w:val="00FB7410"/>
    <w:rsid w:val="00FB748F"/>
    <w:rsid w:val="00FB74C9"/>
    <w:rsid w:val="00FB751A"/>
    <w:rsid w:val="00FB7919"/>
    <w:rsid w:val="00FB7AE8"/>
    <w:rsid w:val="00FB7B95"/>
    <w:rsid w:val="00FB7FC8"/>
    <w:rsid w:val="00FC00F6"/>
    <w:rsid w:val="00FC0178"/>
    <w:rsid w:val="00FC021C"/>
    <w:rsid w:val="00FC08C7"/>
    <w:rsid w:val="00FC0A80"/>
    <w:rsid w:val="00FC15DD"/>
    <w:rsid w:val="00FC16CE"/>
    <w:rsid w:val="00FC1769"/>
    <w:rsid w:val="00FC1803"/>
    <w:rsid w:val="00FC18A9"/>
    <w:rsid w:val="00FC1976"/>
    <w:rsid w:val="00FC1A8D"/>
    <w:rsid w:val="00FC1C04"/>
    <w:rsid w:val="00FC1E9E"/>
    <w:rsid w:val="00FC1F49"/>
    <w:rsid w:val="00FC21A4"/>
    <w:rsid w:val="00FC224C"/>
    <w:rsid w:val="00FC2427"/>
    <w:rsid w:val="00FC2460"/>
    <w:rsid w:val="00FC2582"/>
    <w:rsid w:val="00FC266E"/>
    <w:rsid w:val="00FC26A8"/>
    <w:rsid w:val="00FC26D3"/>
    <w:rsid w:val="00FC27C4"/>
    <w:rsid w:val="00FC2C22"/>
    <w:rsid w:val="00FC36BD"/>
    <w:rsid w:val="00FC396E"/>
    <w:rsid w:val="00FC3B30"/>
    <w:rsid w:val="00FC3BAC"/>
    <w:rsid w:val="00FC3D10"/>
    <w:rsid w:val="00FC3E33"/>
    <w:rsid w:val="00FC3E3B"/>
    <w:rsid w:val="00FC41E3"/>
    <w:rsid w:val="00FC521F"/>
    <w:rsid w:val="00FC5262"/>
    <w:rsid w:val="00FC52B1"/>
    <w:rsid w:val="00FC534D"/>
    <w:rsid w:val="00FC5FEA"/>
    <w:rsid w:val="00FC601B"/>
    <w:rsid w:val="00FC62CD"/>
    <w:rsid w:val="00FC6506"/>
    <w:rsid w:val="00FC6545"/>
    <w:rsid w:val="00FC693B"/>
    <w:rsid w:val="00FC6D0F"/>
    <w:rsid w:val="00FC70D5"/>
    <w:rsid w:val="00FC7139"/>
    <w:rsid w:val="00FC73ED"/>
    <w:rsid w:val="00FC7465"/>
    <w:rsid w:val="00FC783C"/>
    <w:rsid w:val="00FC7A01"/>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98F"/>
    <w:rsid w:val="00FD4D09"/>
    <w:rsid w:val="00FD4ED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151"/>
    <w:rsid w:val="00FD722A"/>
    <w:rsid w:val="00FD727A"/>
    <w:rsid w:val="00FD7497"/>
    <w:rsid w:val="00FD76FC"/>
    <w:rsid w:val="00FD778E"/>
    <w:rsid w:val="00FD77A7"/>
    <w:rsid w:val="00FD7FF1"/>
    <w:rsid w:val="00FE0009"/>
    <w:rsid w:val="00FE00EC"/>
    <w:rsid w:val="00FE0275"/>
    <w:rsid w:val="00FE04B7"/>
    <w:rsid w:val="00FE05A4"/>
    <w:rsid w:val="00FE0C01"/>
    <w:rsid w:val="00FE0EB7"/>
    <w:rsid w:val="00FE1231"/>
    <w:rsid w:val="00FE137F"/>
    <w:rsid w:val="00FE13B3"/>
    <w:rsid w:val="00FE143A"/>
    <w:rsid w:val="00FE1886"/>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28E"/>
    <w:rsid w:val="00FE4478"/>
    <w:rsid w:val="00FE44B5"/>
    <w:rsid w:val="00FE4630"/>
    <w:rsid w:val="00FE4908"/>
    <w:rsid w:val="00FE499C"/>
    <w:rsid w:val="00FE4AC6"/>
    <w:rsid w:val="00FE4DE0"/>
    <w:rsid w:val="00FE5315"/>
    <w:rsid w:val="00FE546A"/>
    <w:rsid w:val="00FE54CE"/>
    <w:rsid w:val="00FE57F3"/>
    <w:rsid w:val="00FE5CFB"/>
    <w:rsid w:val="00FE5F6A"/>
    <w:rsid w:val="00FE64F0"/>
    <w:rsid w:val="00FE6835"/>
    <w:rsid w:val="00FE6980"/>
    <w:rsid w:val="00FE69E5"/>
    <w:rsid w:val="00FE6AFD"/>
    <w:rsid w:val="00FE6C84"/>
    <w:rsid w:val="00FE709E"/>
    <w:rsid w:val="00FE7512"/>
    <w:rsid w:val="00FE7794"/>
    <w:rsid w:val="00FE78E0"/>
    <w:rsid w:val="00FE79AE"/>
    <w:rsid w:val="00FE7AB0"/>
    <w:rsid w:val="00FE7AE6"/>
    <w:rsid w:val="00FE7B2D"/>
    <w:rsid w:val="00FE7CBC"/>
    <w:rsid w:val="00FE7E73"/>
    <w:rsid w:val="00FE7F5E"/>
    <w:rsid w:val="00FF0150"/>
    <w:rsid w:val="00FF019F"/>
    <w:rsid w:val="00FF03C6"/>
    <w:rsid w:val="00FF05C0"/>
    <w:rsid w:val="00FF0ACB"/>
    <w:rsid w:val="00FF0D0E"/>
    <w:rsid w:val="00FF0E8A"/>
    <w:rsid w:val="00FF0ECD"/>
    <w:rsid w:val="00FF100B"/>
    <w:rsid w:val="00FF13BD"/>
    <w:rsid w:val="00FF1852"/>
    <w:rsid w:val="00FF19C2"/>
    <w:rsid w:val="00FF1F50"/>
    <w:rsid w:val="00FF273C"/>
    <w:rsid w:val="00FF295F"/>
    <w:rsid w:val="00FF2998"/>
    <w:rsid w:val="00FF2C66"/>
    <w:rsid w:val="00FF30BA"/>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F05A5"/>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3GPPAgreements">
    <w:name w:val="3GPP Agreements"/>
    <w:basedOn w:val="a1"/>
    <w:qFormat/>
    <w:rsid w:val="002B38A3"/>
    <w:pPr>
      <w:numPr>
        <w:numId w:val="42"/>
      </w:numPr>
      <w:autoSpaceDE w:val="0"/>
      <w:autoSpaceDN w:val="0"/>
      <w:adjustRightInd w:val="0"/>
      <w:snapToGrid w:val="0"/>
      <w:spacing w:after="120"/>
      <w:jc w:val="both"/>
    </w:pPr>
    <w:rPr>
      <w:rFonts w:eastAsia="宋体"/>
      <w:sz w:val="22"/>
      <w:szCs w:val="22"/>
      <w:lang w:val="en-US" w:eastAsia="en-US"/>
    </w:rPr>
  </w:style>
  <w:style w:type="paragraph" w:customStyle="1" w:styleId="1b">
    <w:name w:val="リスト段落1"/>
    <w:basedOn w:val="a1"/>
    <w:uiPriority w:val="34"/>
    <w:qFormat/>
    <w:rsid w:val="002B38A3"/>
    <w:pPr>
      <w:spacing w:after="160" w:line="259" w:lineRule="auto"/>
      <w:ind w:firstLineChars="200" w:firstLine="420"/>
    </w:pPr>
    <w:rPr>
      <w:rFonts w:ascii="Calibri" w:eastAsia="宋体" w:hAnsi="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030868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141969">
      <w:bodyDiv w:val="1"/>
      <w:marLeft w:val="0"/>
      <w:marRight w:val="0"/>
      <w:marTop w:val="0"/>
      <w:marBottom w:val="0"/>
      <w:divBdr>
        <w:top w:val="none" w:sz="0" w:space="0" w:color="auto"/>
        <w:left w:val="none" w:sz="0" w:space="0" w:color="auto"/>
        <w:bottom w:val="none" w:sz="0" w:space="0" w:color="auto"/>
        <w:right w:val="none" w:sz="0" w:space="0" w:color="auto"/>
      </w:divBdr>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951022">
      <w:bodyDiv w:val="1"/>
      <w:marLeft w:val="0"/>
      <w:marRight w:val="0"/>
      <w:marTop w:val="0"/>
      <w:marBottom w:val="0"/>
      <w:divBdr>
        <w:top w:val="none" w:sz="0" w:space="0" w:color="auto"/>
        <w:left w:val="none" w:sz="0" w:space="0" w:color="auto"/>
        <w:bottom w:val="none" w:sz="0" w:space="0" w:color="auto"/>
        <w:right w:val="none" w:sz="0" w:space="0" w:color="auto"/>
      </w:divBdr>
      <w:divsChild>
        <w:div w:id="377972934">
          <w:marLeft w:val="1685"/>
          <w:marRight w:val="0"/>
          <w:marTop w:val="6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2663576">
      <w:bodyDiv w:val="1"/>
      <w:marLeft w:val="0"/>
      <w:marRight w:val="0"/>
      <w:marTop w:val="0"/>
      <w:marBottom w:val="0"/>
      <w:divBdr>
        <w:top w:val="none" w:sz="0" w:space="0" w:color="auto"/>
        <w:left w:val="none" w:sz="0" w:space="0" w:color="auto"/>
        <w:bottom w:val="none" w:sz="0" w:space="0" w:color="auto"/>
        <w:right w:val="none" w:sz="0" w:space="0" w:color="auto"/>
      </w:divBdr>
    </w:div>
    <w:div w:id="328139066">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2872983">
      <w:bodyDiv w:val="1"/>
      <w:marLeft w:val="0"/>
      <w:marRight w:val="0"/>
      <w:marTop w:val="0"/>
      <w:marBottom w:val="0"/>
      <w:divBdr>
        <w:top w:val="none" w:sz="0" w:space="0" w:color="auto"/>
        <w:left w:val="none" w:sz="0" w:space="0" w:color="auto"/>
        <w:bottom w:val="none" w:sz="0" w:space="0" w:color="auto"/>
        <w:right w:val="none" w:sz="0" w:space="0" w:color="auto"/>
      </w:divBdr>
      <w:divsChild>
        <w:div w:id="914822967">
          <w:marLeft w:val="547"/>
          <w:marRight w:val="0"/>
          <w:marTop w:val="0"/>
          <w:marBottom w:val="0"/>
          <w:divBdr>
            <w:top w:val="none" w:sz="0" w:space="0" w:color="auto"/>
            <w:left w:val="none" w:sz="0" w:space="0" w:color="auto"/>
            <w:bottom w:val="none" w:sz="0" w:space="0" w:color="auto"/>
            <w:right w:val="none" w:sz="0" w:space="0" w:color="auto"/>
          </w:divBdr>
        </w:div>
        <w:div w:id="2016181327">
          <w:marLeft w:val="1166"/>
          <w:marRight w:val="0"/>
          <w:marTop w:val="0"/>
          <w:marBottom w:val="0"/>
          <w:divBdr>
            <w:top w:val="none" w:sz="0" w:space="0" w:color="auto"/>
            <w:left w:val="none" w:sz="0" w:space="0" w:color="auto"/>
            <w:bottom w:val="none" w:sz="0" w:space="0" w:color="auto"/>
            <w:right w:val="none" w:sz="0" w:space="0" w:color="auto"/>
          </w:divBdr>
        </w:div>
        <w:div w:id="1553351477">
          <w:marLeft w:val="547"/>
          <w:marRight w:val="0"/>
          <w:marTop w:val="0"/>
          <w:marBottom w:val="0"/>
          <w:divBdr>
            <w:top w:val="none" w:sz="0" w:space="0" w:color="auto"/>
            <w:left w:val="none" w:sz="0" w:space="0" w:color="auto"/>
            <w:bottom w:val="none" w:sz="0" w:space="0" w:color="auto"/>
            <w:right w:val="none" w:sz="0" w:space="0" w:color="auto"/>
          </w:divBdr>
        </w:div>
        <w:div w:id="1991011519">
          <w:marLeft w:val="547"/>
          <w:marRight w:val="0"/>
          <w:marTop w:val="0"/>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0361716">
      <w:bodyDiv w:val="1"/>
      <w:marLeft w:val="0"/>
      <w:marRight w:val="0"/>
      <w:marTop w:val="0"/>
      <w:marBottom w:val="0"/>
      <w:divBdr>
        <w:top w:val="none" w:sz="0" w:space="0" w:color="auto"/>
        <w:left w:val="none" w:sz="0" w:space="0" w:color="auto"/>
        <w:bottom w:val="none" w:sz="0" w:space="0" w:color="auto"/>
        <w:right w:val="none" w:sz="0" w:space="0" w:color="auto"/>
      </w:divBdr>
      <w:divsChild>
        <w:div w:id="1736397280">
          <w:marLeft w:val="1310"/>
          <w:marRight w:val="0"/>
          <w:marTop w:val="67"/>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4869723">
      <w:bodyDiv w:val="1"/>
      <w:marLeft w:val="0"/>
      <w:marRight w:val="0"/>
      <w:marTop w:val="0"/>
      <w:marBottom w:val="0"/>
      <w:divBdr>
        <w:top w:val="none" w:sz="0" w:space="0" w:color="auto"/>
        <w:left w:val="none" w:sz="0" w:space="0" w:color="auto"/>
        <w:bottom w:val="none" w:sz="0" w:space="0" w:color="auto"/>
        <w:right w:val="none" w:sz="0" w:space="0" w:color="auto"/>
      </w:divBdr>
      <w:divsChild>
        <w:div w:id="2115437487">
          <w:marLeft w:val="1310"/>
          <w:marRight w:val="0"/>
          <w:marTop w:val="67"/>
          <w:marBottom w:val="0"/>
          <w:divBdr>
            <w:top w:val="none" w:sz="0" w:space="0" w:color="auto"/>
            <w:left w:val="none" w:sz="0" w:space="0" w:color="auto"/>
            <w:bottom w:val="none" w:sz="0" w:space="0" w:color="auto"/>
            <w:right w:val="none" w:sz="0" w:space="0" w:color="auto"/>
          </w:divBdr>
        </w:div>
        <w:div w:id="1788114983">
          <w:marLeft w:val="1310"/>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439021">
      <w:bodyDiv w:val="1"/>
      <w:marLeft w:val="0"/>
      <w:marRight w:val="0"/>
      <w:marTop w:val="0"/>
      <w:marBottom w:val="0"/>
      <w:divBdr>
        <w:top w:val="none" w:sz="0" w:space="0" w:color="auto"/>
        <w:left w:val="none" w:sz="0" w:space="0" w:color="auto"/>
        <w:bottom w:val="none" w:sz="0" w:space="0" w:color="auto"/>
        <w:right w:val="none" w:sz="0" w:space="0" w:color="auto"/>
      </w:divBdr>
      <w:divsChild>
        <w:div w:id="201750294">
          <w:marLeft w:val="936"/>
          <w:marRight w:val="0"/>
          <w:marTop w:val="67"/>
          <w:marBottom w:val="0"/>
          <w:divBdr>
            <w:top w:val="none" w:sz="0" w:space="0" w:color="auto"/>
            <w:left w:val="none" w:sz="0" w:space="0" w:color="auto"/>
            <w:bottom w:val="none" w:sz="0" w:space="0" w:color="auto"/>
            <w:right w:val="none" w:sz="0" w:space="0" w:color="auto"/>
          </w:divBdr>
        </w:div>
      </w:divsChild>
    </w:div>
    <w:div w:id="68197985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71778103">
      <w:bodyDiv w:val="1"/>
      <w:marLeft w:val="0"/>
      <w:marRight w:val="0"/>
      <w:marTop w:val="0"/>
      <w:marBottom w:val="0"/>
      <w:divBdr>
        <w:top w:val="none" w:sz="0" w:space="0" w:color="auto"/>
        <w:left w:val="none" w:sz="0" w:space="0" w:color="auto"/>
        <w:bottom w:val="none" w:sz="0" w:space="0" w:color="auto"/>
        <w:right w:val="none" w:sz="0" w:space="0" w:color="auto"/>
      </w:divBdr>
      <w:divsChild>
        <w:div w:id="2025666067">
          <w:marLeft w:val="547"/>
          <w:marRight w:val="0"/>
          <w:marTop w:val="0"/>
          <w:marBottom w:val="0"/>
          <w:divBdr>
            <w:top w:val="none" w:sz="0" w:space="0" w:color="auto"/>
            <w:left w:val="none" w:sz="0" w:space="0" w:color="auto"/>
            <w:bottom w:val="none" w:sz="0" w:space="0" w:color="auto"/>
            <w:right w:val="none" w:sz="0" w:space="0" w:color="auto"/>
          </w:divBdr>
        </w:div>
        <w:div w:id="2041739612">
          <w:marLeft w:val="547"/>
          <w:marRight w:val="0"/>
          <w:marTop w:val="0"/>
          <w:marBottom w:val="0"/>
          <w:divBdr>
            <w:top w:val="none" w:sz="0" w:space="0" w:color="auto"/>
            <w:left w:val="none" w:sz="0" w:space="0" w:color="auto"/>
            <w:bottom w:val="none" w:sz="0" w:space="0" w:color="auto"/>
            <w:right w:val="none" w:sz="0" w:space="0" w:color="auto"/>
          </w:divBdr>
        </w:div>
        <w:div w:id="941376721">
          <w:marLeft w:val="547"/>
          <w:marRight w:val="0"/>
          <w:marTop w:val="0"/>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4830766">
      <w:bodyDiv w:val="1"/>
      <w:marLeft w:val="0"/>
      <w:marRight w:val="0"/>
      <w:marTop w:val="0"/>
      <w:marBottom w:val="0"/>
      <w:divBdr>
        <w:top w:val="none" w:sz="0" w:space="0" w:color="auto"/>
        <w:left w:val="none" w:sz="0" w:space="0" w:color="auto"/>
        <w:bottom w:val="none" w:sz="0" w:space="0" w:color="auto"/>
        <w:right w:val="none" w:sz="0" w:space="0" w:color="auto"/>
      </w:divBdr>
      <w:divsChild>
        <w:div w:id="1896817537">
          <w:marLeft w:val="547"/>
          <w:marRight w:val="0"/>
          <w:marTop w:val="0"/>
          <w:marBottom w:val="0"/>
          <w:divBdr>
            <w:top w:val="none" w:sz="0" w:space="0" w:color="auto"/>
            <w:left w:val="none" w:sz="0" w:space="0" w:color="auto"/>
            <w:bottom w:val="none" w:sz="0" w:space="0" w:color="auto"/>
            <w:right w:val="none" w:sz="0" w:space="0" w:color="auto"/>
          </w:divBdr>
        </w:div>
      </w:divsChild>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426157">
      <w:bodyDiv w:val="1"/>
      <w:marLeft w:val="0"/>
      <w:marRight w:val="0"/>
      <w:marTop w:val="0"/>
      <w:marBottom w:val="0"/>
      <w:divBdr>
        <w:top w:val="none" w:sz="0" w:space="0" w:color="auto"/>
        <w:left w:val="none" w:sz="0" w:space="0" w:color="auto"/>
        <w:bottom w:val="none" w:sz="0" w:space="0" w:color="auto"/>
        <w:right w:val="none" w:sz="0" w:space="0" w:color="auto"/>
      </w:divBdr>
      <w:divsChild>
        <w:div w:id="919023966">
          <w:marLeft w:val="936"/>
          <w:marRight w:val="0"/>
          <w:marTop w:val="67"/>
          <w:marBottom w:val="0"/>
          <w:divBdr>
            <w:top w:val="none" w:sz="0" w:space="0" w:color="auto"/>
            <w:left w:val="none" w:sz="0" w:space="0" w:color="auto"/>
            <w:bottom w:val="none" w:sz="0" w:space="0" w:color="auto"/>
            <w:right w:val="none" w:sz="0" w:space="0" w:color="auto"/>
          </w:divBdr>
        </w:div>
        <w:div w:id="913902111">
          <w:marLeft w:val="936"/>
          <w:marRight w:val="0"/>
          <w:marTop w:val="67"/>
          <w:marBottom w:val="0"/>
          <w:divBdr>
            <w:top w:val="none" w:sz="0" w:space="0" w:color="auto"/>
            <w:left w:val="none" w:sz="0" w:space="0" w:color="auto"/>
            <w:bottom w:val="none" w:sz="0" w:space="0" w:color="auto"/>
            <w:right w:val="none" w:sz="0" w:space="0" w:color="auto"/>
          </w:divBdr>
        </w:div>
        <w:div w:id="217984832">
          <w:marLeft w:val="1310"/>
          <w:marRight w:val="0"/>
          <w:marTop w:val="67"/>
          <w:marBottom w:val="0"/>
          <w:divBdr>
            <w:top w:val="none" w:sz="0" w:space="0" w:color="auto"/>
            <w:left w:val="none" w:sz="0" w:space="0" w:color="auto"/>
            <w:bottom w:val="none" w:sz="0" w:space="0" w:color="auto"/>
            <w:right w:val="none" w:sz="0" w:space="0" w:color="auto"/>
          </w:divBdr>
        </w:div>
        <w:div w:id="1180975011">
          <w:marLeft w:val="1310"/>
          <w:marRight w:val="0"/>
          <w:marTop w:val="67"/>
          <w:marBottom w:val="0"/>
          <w:divBdr>
            <w:top w:val="none" w:sz="0" w:space="0" w:color="auto"/>
            <w:left w:val="none" w:sz="0" w:space="0" w:color="auto"/>
            <w:bottom w:val="none" w:sz="0" w:space="0" w:color="auto"/>
            <w:right w:val="none" w:sz="0" w:space="0" w:color="auto"/>
          </w:divBdr>
        </w:div>
        <w:div w:id="1358048118">
          <w:marLeft w:val="1310"/>
          <w:marRight w:val="0"/>
          <w:marTop w:val="67"/>
          <w:marBottom w:val="0"/>
          <w:divBdr>
            <w:top w:val="none" w:sz="0" w:space="0" w:color="auto"/>
            <w:left w:val="none" w:sz="0" w:space="0" w:color="auto"/>
            <w:bottom w:val="none" w:sz="0" w:space="0" w:color="auto"/>
            <w:right w:val="none" w:sz="0" w:space="0" w:color="auto"/>
          </w:divBdr>
        </w:div>
        <w:div w:id="204634553">
          <w:marLeft w:val="1685"/>
          <w:marRight w:val="0"/>
          <w:marTop w:val="67"/>
          <w:marBottom w:val="0"/>
          <w:divBdr>
            <w:top w:val="none" w:sz="0" w:space="0" w:color="auto"/>
            <w:left w:val="none" w:sz="0" w:space="0" w:color="auto"/>
            <w:bottom w:val="none" w:sz="0" w:space="0" w:color="auto"/>
            <w:right w:val="none" w:sz="0" w:space="0" w:color="auto"/>
          </w:divBdr>
        </w:div>
        <w:div w:id="1856193669">
          <w:marLeft w:val="1685"/>
          <w:marRight w:val="0"/>
          <w:marTop w:val="67"/>
          <w:marBottom w:val="0"/>
          <w:divBdr>
            <w:top w:val="none" w:sz="0" w:space="0" w:color="auto"/>
            <w:left w:val="none" w:sz="0" w:space="0" w:color="auto"/>
            <w:bottom w:val="none" w:sz="0" w:space="0" w:color="auto"/>
            <w:right w:val="none" w:sz="0" w:space="0" w:color="auto"/>
          </w:divBdr>
        </w:div>
        <w:div w:id="874121778">
          <w:marLeft w:val="1310"/>
          <w:marRight w:val="0"/>
          <w:marTop w:val="67"/>
          <w:marBottom w:val="0"/>
          <w:divBdr>
            <w:top w:val="none" w:sz="0" w:space="0" w:color="auto"/>
            <w:left w:val="none" w:sz="0" w:space="0" w:color="auto"/>
            <w:bottom w:val="none" w:sz="0" w:space="0" w:color="auto"/>
            <w:right w:val="none" w:sz="0" w:space="0" w:color="auto"/>
          </w:divBdr>
        </w:div>
        <w:div w:id="1901284650">
          <w:marLeft w:val="1685"/>
          <w:marRight w:val="0"/>
          <w:marTop w:val="67"/>
          <w:marBottom w:val="0"/>
          <w:divBdr>
            <w:top w:val="none" w:sz="0" w:space="0" w:color="auto"/>
            <w:left w:val="none" w:sz="0" w:space="0" w:color="auto"/>
            <w:bottom w:val="none" w:sz="0" w:space="0" w:color="auto"/>
            <w:right w:val="none" w:sz="0" w:space="0" w:color="auto"/>
          </w:divBdr>
        </w:div>
        <w:div w:id="1016613144">
          <w:marLeft w:val="2059"/>
          <w:marRight w:val="0"/>
          <w:marTop w:val="67"/>
          <w:marBottom w:val="0"/>
          <w:divBdr>
            <w:top w:val="none" w:sz="0" w:space="0" w:color="auto"/>
            <w:left w:val="none" w:sz="0" w:space="0" w:color="auto"/>
            <w:bottom w:val="none" w:sz="0" w:space="0" w:color="auto"/>
            <w:right w:val="none" w:sz="0" w:space="0" w:color="auto"/>
          </w:divBdr>
        </w:div>
        <w:div w:id="1059478309">
          <w:marLeft w:val="2059"/>
          <w:marRight w:val="0"/>
          <w:marTop w:val="67"/>
          <w:marBottom w:val="0"/>
          <w:divBdr>
            <w:top w:val="none" w:sz="0" w:space="0" w:color="auto"/>
            <w:left w:val="none" w:sz="0" w:space="0" w:color="auto"/>
            <w:bottom w:val="none" w:sz="0" w:space="0" w:color="auto"/>
            <w:right w:val="none" w:sz="0" w:space="0" w:color="auto"/>
          </w:divBdr>
        </w:div>
        <w:div w:id="1028792654">
          <w:marLeft w:val="2059"/>
          <w:marRight w:val="0"/>
          <w:marTop w:val="67"/>
          <w:marBottom w:val="0"/>
          <w:divBdr>
            <w:top w:val="none" w:sz="0" w:space="0" w:color="auto"/>
            <w:left w:val="none" w:sz="0" w:space="0" w:color="auto"/>
            <w:bottom w:val="none" w:sz="0" w:space="0" w:color="auto"/>
            <w:right w:val="none" w:sz="0" w:space="0" w:color="auto"/>
          </w:divBdr>
        </w:div>
        <w:div w:id="892086714">
          <w:marLeft w:val="1685"/>
          <w:marRight w:val="0"/>
          <w:marTop w:val="67"/>
          <w:marBottom w:val="0"/>
          <w:divBdr>
            <w:top w:val="none" w:sz="0" w:space="0" w:color="auto"/>
            <w:left w:val="none" w:sz="0" w:space="0" w:color="auto"/>
            <w:bottom w:val="none" w:sz="0" w:space="0" w:color="auto"/>
            <w:right w:val="none" w:sz="0" w:space="0" w:color="auto"/>
          </w:divBdr>
        </w:div>
        <w:div w:id="1992252668">
          <w:marLeft w:val="2059"/>
          <w:marRight w:val="0"/>
          <w:marTop w:val="67"/>
          <w:marBottom w:val="0"/>
          <w:divBdr>
            <w:top w:val="none" w:sz="0" w:space="0" w:color="auto"/>
            <w:left w:val="none" w:sz="0" w:space="0" w:color="auto"/>
            <w:bottom w:val="none" w:sz="0" w:space="0" w:color="auto"/>
            <w:right w:val="none" w:sz="0" w:space="0" w:color="auto"/>
          </w:divBdr>
        </w:div>
        <w:div w:id="383211811">
          <w:marLeft w:val="2059"/>
          <w:marRight w:val="0"/>
          <w:marTop w:val="67"/>
          <w:marBottom w:val="0"/>
          <w:divBdr>
            <w:top w:val="none" w:sz="0" w:space="0" w:color="auto"/>
            <w:left w:val="none" w:sz="0" w:space="0" w:color="auto"/>
            <w:bottom w:val="none" w:sz="0" w:space="0" w:color="auto"/>
            <w:right w:val="none" w:sz="0" w:space="0" w:color="auto"/>
          </w:divBdr>
        </w:div>
      </w:divsChild>
    </w:div>
    <w:div w:id="828207486">
      <w:bodyDiv w:val="1"/>
      <w:marLeft w:val="0"/>
      <w:marRight w:val="0"/>
      <w:marTop w:val="0"/>
      <w:marBottom w:val="0"/>
      <w:divBdr>
        <w:top w:val="none" w:sz="0" w:space="0" w:color="auto"/>
        <w:left w:val="none" w:sz="0" w:space="0" w:color="auto"/>
        <w:bottom w:val="none" w:sz="0" w:space="0" w:color="auto"/>
        <w:right w:val="none" w:sz="0" w:space="0" w:color="auto"/>
      </w:divBdr>
      <w:divsChild>
        <w:div w:id="1996715883">
          <w:marLeft w:val="547"/>
          <w:marRight w:val="0"/>
          <w:marTop w:val="0"/>
          <w:marBottom w:val="0"/>
          <w:divBdr>
            <w:top w:val="none" w:sz="0" w:space="0" w:color="auto"/>
            <w:left w:val="none" w:sz="0" w:space="0" w:color="auto"/>
            <w:bottom w:val="none" w:sz="0" w:space="0" w:color="auto"/>
            <w:right w:val="none" w:sz="0" w:space="0" w:color="auto"/>
          </w:divBdr>
        </w:div>
        <w:div w:id="2019188599">
          <w:marLeft w:val="1166"/>
          <w:marRight w:val="0"/>
          <w:marTop w:val="0"/>
          <w:marBottom w:val="0"/>
          <w:divBdr>
            <w:top w:val="none" w:sz="0" w:space="0" w:color="auto"/>
            <w:left w:val="none" w:sz="0" w:space="0" w:color="auto"/>
            <w:bottom w:val="none" w:sz="0" w:space="0" w:color="auto"/>
            <w:right w:val="none" w:sz="0" w:space="0" w:color="auto"/>
          </w:divBdr>
        </w:div>
        <w:div w:id="101194560">
          <w:marLeft w:val="1166"/>
          <w:marRight w:val="0"/>
          <w:marTop w:val="0"/>
          <w:marBottom w:val="0"/>
          <w:divBdr>
            <w:top w:val="none" w:sz="0" w:space="0" w:color="auto"/>
            <w:left w:val="none" w:sz="0" w:space="0" w:color="auto"/>
            <w:bottom w:val="none" w:sz="0" w:space="0" w:color="auto"/>
            <w:right w:val="none" w:sz="0" w:space="0" w:color="auto"/>
          </w:divBdr>
        </w:div>
        <w:div w:id="562721024">
          <w:marLeft w:val="547"/>
          <w:marRight w:val="0"/>
          <w:marTop w:val="0"/>
          <w:marBottom w:val="0"/>
          <w:divBdr>
            <w:top w:val="none" w:sz="0" w:space="0" w:color="auto"/>
            <w:left w:val="none" w:sz="0" w:space="0" w:color="auto"/>
            <w:bottom w:val="none" w:sz="0" w:space="0" w:color="auto"/>
            <w:right w:val="none" w:sz="0" w:space="0" w:color="auto"/>
          </w:divBdr>
        </w:div>
        <w:div w:id="429664205">
          <w:marLeft w:val="547"/>
          <w:marRight w:val="0"/>
          <w:marTop w:val="0"/>
          <w:marBottom w:val="0"/>
          <w:divBdr>
            <w:top w:val="none" w:sz="0" w:space="0" w:color="auto"/>
            <w:left w:val="none" w:sz="0" w:space="0" w:color="auto"/>
            <w:bottom w:val="none" w:sz="0" w:space="0" w:color="auto"/>
            <w:right w:val="none" w:sz="0" w:space="0" w:color="auto"/>
          </w:divBdr>
        </w:div>
        <w:div w:id="1526216701">
          <w:marLeft w:val="547"/>
          <w:marRight w:val="0"/>
          <w:marTop w:val="0"/>
          <w:marBottom w:val="0"/>
          <w:divBdr>
            <w:top w:val="none" w:sz="0" w:space="0" w:color="auto"/>
            <w:left w:val="none" w:sz="0" w:space="0" w:color="auto"/>
            <w:bottom w:val="none" w:sz="0" w:space="0" w:color="auto"/>
            <w:right w:val="none" w:sz="0" w:space="0" w:color="auto"/>
          </w:divBdr>
        </w:div>
        <w:div w:id="9260643">
          <w:marLeft w:val="547"/>
          <w:marRight w:val="0"/>
          <w:marTop w:val="0"/>
          <w:marBottom w:val="0"/>
          <w:divBdr>
            <w:top w:val="none" w:sz="0" w:space="0" w:color="auto"/>
            <w:left w:val="none" w:sz="0" w:space="0" w:color="auto"/>
            <w:bottom w:val="none" w:sz="0" w:space="0" w:color="auto"/>
            <w:right w:val="none" w:sz="0" w:space="0" w:color="auto"/>
          </w:divBdr>
        </w:div>
        <w:div w:id="187184860">
          <w:marLeft w:val="547"/>
          <w:marRight w:val="0"/>
          <w:marTop w:val="0"/>
          <w:marBottom w:val="0"/>
          <w:divBdr>
            <w:top w:val="none" w:sz="0" w:space="0" w:color="auto"/>
            <w:left w:val="none" w:sz="0" w:space="0" w:color="auto"/>
            <w:bottom w:val="none" w:sz="0" w:space="0" w:color="auto"/>
            <w:right w:val="none" w:sz="0" w:space="0" w:color="auto"/>
          </w:divBdr>
        </w:div>
        <w:div w:id="1633829987">
          <w:marLeft w:val="547"/>
          <w:marRight w:val="0"/>
          <w:marTop w:val="0"/>
          <w:marBottom w:val="0"/>
          <w:divBdr>
            <w:top w:val="none" w:sz="0" w:space="0" w:color="auto"/>
            <w:left w:val="none" w:sz="0" w:space="0" w:color="auto"/>
            <w:bottom w:val="none" w:sz="0" w:space="0" w:color="auto"/>
            <w:right w:val="none" w:sz="0" w:space="0" w:color="auto"/>
          </w:divBdr>
        </w:div>
        <w:div w:id="317465049">
          <w:marLeft w:val="547"/>
          <w:marRight w:val="0"/>
          <w:marTop w:val="0"/>
          <w:marBottom w:val="0"/>
          <w:divBdr>
            <w:top w:val="none" w:sz="0" w:space="0" w:color="auto"/>
            <w:left w:val="none" w:sz="0" w:space="0" w:color="auto"/>
            <w:bottom w:val="none" w:sz="0" w:space="0" w:color="auto"/>
            <w:right w:val="none" w:sz="0" w:space="0" w:color="auto"/>
          </w:divBdr>
        </w:div>
        <w:div w:id="1858958538">
          <w:marLeft w:val="547"/>
          <w:marRight w:val="0"/>
          <w:marTop w:val="0"/>
          <w:marBottom w:val="0"/>
          <w:divBdr>
            <w:top w:val="none" w:sz="0" w:space="0" w:color="auto"/>
            <w:left w:val="none" w:sz="0" w:space="0" w:color="auto"/>
            <w:bottom w:val="none" w:sz="0" w:space="0" w:color="auto"/>
            <w:right w:val="none" w:sz="0" w:space="0" w:color="auto"/>
          </w:divBdr>
        </w:div>
        <w:div w:id="917713500">
          <w:marLeft w:val="1166"/>
          <w:marRight w:val="0"/>
          <w:marTop w:val="0"/>
          <w:marBottom w:val="0"/>
          <w:divBdr>
            <w:top w:val="none" w:sz="0" w:space="0" w:color="auto"/>
            <w:left w:val="none" w:sz="0" w:space="0" w:color="auto"/>
            <w:bottom w:val="none" w:sz="0" w:space="0" w:color="auto"/>
            <w:right w:val="none" w:sz="0" w:space="0" w:color="auto"/>
          </w:divBdr>
        </w:div>
        <w:div w:id="279728884">
          <w:marLeft w:val="547"/>
          <w:marRight w:val="0"/>
          <w:marTop w:val="0"/>
          <w:marBottom w:val="0"/>
          <w:divBdr>
            <w:top w:val="none" w:sz="0" w:space="0" w:color="auto"/>
            <w:left w:val="none" w:sz="0" w:space="0" w:color="auto"/>
            <w:bottom w:val="none" w:sz="0" w:space="0" w:color="auto"/>
            <w:right w:val="none" w:sz="0" w:space="0" w:color="auto"/>
          </w:divBdr>
        </w:div>
        <w:div w:id="535855041">
          <w:marLeft w:val="547"/>
          <w:marRight w:val="0"/>
          <w:marTop w:val="0"/>
          <w:marBottom w:val="0"/>
          <w:divBdr>
            <w:top w:val="none" w:sz="0" w:space="0" w:color="auto"/>
            <w:left w:val="none" w:sz="0" w:space="0" w:color="auto"/>
            <w:bottom w:val="none" w:sz="0" w:space="0" w:color="auto"/>
            <w:right w:val="none" w:sz="0" w:space="0" w:color="auto"/>
          </w:divBdr>
        </w:div>
        <w:div w:id="545798122">
          <w:marLeft w:val="547"/>
          <w:marRight w:val="0"/>
          <w:marTop w:val="0"/>
          <w:marBottom w:val="0"/>
          <w:divBdr>
            <w:top w:val="none" w:sz="0" w:space="0" w:color="auto"/>
            <w:left w:val="none" w:sz="0" w:space="0" w:color="auto"/>
            <w:bottom w:val="none" w:sz="0" w:space="0" w:color="auto"/>
            <w:right w:val="none" w:sz="0" w:space="0" w:color="auto"/>
          </w:divBdr>
        </w:div>
        <w:div w:id="2119107061">
          <w:marLeft w:val="547"/>
          <w:marRight w:val="0"/>
          <w:marTop w:val="0"/>
          <w:marBottom w:val="0"/>
          <w:divBdr>
            <w:top w:val="none" w:sz="0" w:space="0" w:color="auto"/>
            <w:left w:val="none" w:sz="0" w:space="0" w:color="auto"/>
            <w:bottom w:val="none" w:sz="0" w:space="0" w:color="auto"/>
            <w:right w:val="none" w:sz="0" w:space="0" w:color="auto"/>
          </w:divBdr>
        </w:div>
        <w:div w:id="114146472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6483243">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3392415">
      <w:bodyDiv w:val="1"/>
      <w:marLeft w:val="0"/>
      <w:marRight w:val="0"/>
      <w:marTop w:val="0"/>
      <w:marBottom w:val="0"/>
      <w:divBdr>
        <w:top w:val="none" w:sz="0" w:space="0" w:color="auto"/>
        <w:left w:val="none" w:sz="0" w:space="0" w:color="auto"/>
        <w:bottom w:val="none" w:sz="0" w:space="0" w:color="auto"/>
        <w:right w:val="none" w:sz="0" w:space="0" w:color="auto"/>
      </w:divBdr>
      <w:divsChild>
        <w:div w:id="265116193">
          <w:marLeft w:val="936"/>
          <w:marRight w:val="0"/>
          <w:marTop w:val="67"/>
          <w:marBottom w:val="0"/>
          <w:divBdr>
            <w:top w:val="none" w:sz="0" w:space="0" w:color="auto"/>
            <w:left w:val="none" w:sz="0" w:space="0" w:color="auto"/>
            <w:bottom w:val="none" w:sz="0" w:space="0" w:color="auto"/>
            <w:right w:val="none" w:sz="0" w:space="0" w:color="auto"/>
          </w:divBdr>
        </w:div>
      </w:divsChild>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17592460">
      <w:bodyDiv w:val="1"/>
      <w:marLeft w:val="0"/>
      <w:marRight w:val="0"/>
      <w:marTop w:val="0"/>
      <w:marBottom w:val="0"/>
      <w:divBdr>
        <w:top w:val="none" w:sz="0" w:space="0" w:color="auto"/>
        <w:left w:val="none" w:sz="0" w:space="0" w:color="auto"/>
        <w:bottom w:val="none" w:sz="0" w:space="0" w:color="auto"/>
        <w:right w:val="none" w:sz="0" w:space="0" w:color="auto"/>
      </w:divBdr>
      <w:divsChild>
        <w:div w:id="8797109">
          <w:marLeft w:val="547"/>
          <w:marRight w:val="0"/>
          <w:marTop w:val="0"/>
          <w:marBottom w:val="0"/>
          <w:divBdr>
            <w:top w:val="none" w:sz="0" w:space="0" w:color="auto"/>
            <w:left w:val="none" w:sz="0" w:space="0" w:color="auto"/>
            <w:bottom w:val="none" w:sz="0" w:space="0" w:color="auto"/>
            <w:right w:val="none" w:sz="0" w:space="0" w:color="auto"/>
          </w:divBdr>
        </w:div>
        <w:div w:id="982663554">
          <w:marLeft w:val="547"/>
          <w:marRight w:val="0"/>
          <w:marTop w:val="0"/>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90465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157194">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6123776">
      <w:bodyDiv w:val="1"/>
      <w:marLeft w:val="0"/>
      <w:marRight w:val="0"/>
      <w:marTop w:val="0"/>
      <w:marBottom w:val="0"/>
      <w:divBdr>
        <w:top w:val="none" w:sz="0" w:space="0" w:color="auto"/>
        <w:left w:val="none" w:sz="0" w:space="0" w:color="auto"/>
        <w:bottom w:val="none" w:sz="0" w:space="0" w:color="auto"/>
        <w:right w:val="none" w:sz="0" w:space="0" w:color="auto"/>
      </w:divBdr>
      <w:divsChild>
        <w:div w:id="1998724503">
          <w:marLeft w:val="547"/>
          <w:marRight w:val="0"/>
          <w:marTop w:val="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624157">
      <w:bodyDiv w:val="1"/>
      <w:marLeft w:val="0"/>
      <w:marRight w:val="0"/>
      <w:marTop w:val="0"/>
      <w:marBottom w:val="0"/>
      <w:divBdr>
        <w:top w:val="none" w:sz="0" w:space="0" w:color="auto"/>
        <w:left w:val="none" w:sz="0" w:space="0" w:color="auto"/>
        <w:bottom w:val="none" w:sz="0" w:space="0" w:color="auto"/>
        <w:right w:val="none" w:sz="0" w:space="0" w:color="auto"/>
      </w:divBdr>
      <w:divsChild>
        <w:div w:id="805511436">
          <w:marLeft w:val="936"/>
          <w:marRight w:val="0"/>
          <w:marTop w:val="67"/>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6931693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750048">
      <w:bodyDiv w:val="1"/>
      <w:marLeft w:val="0"/>
      <w:marRight w:val="0"/>
      <w:marTop w:val="0"/>
      <w:marBottom w:val="0"/>
      <w:divBdr>
        <w:top w:val="none" w:sz="0" w:space="0" w:color="auto"/>
        <w:left w:val="none" w:sz="0" w:space="0" w:color="auto"/>
        <w:bottom w:val="none" w:sz="0" w:space="0" w:color="auto"/>
        <w:right w:val="none" w:sz="0" w:space="0" w:color="auto"/>
      </w:divBdr>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80863376">
      <w:bodyDiv w:val="1"/>
      <w:marLeft w:val="0"/>
      <w:marRight w:val="0"/>
      <w:marTop w:val="0"/>
      <w:marBottom w:val="0"/>
      <w:divBdr>
        <w:top w:val="none" w:sz="0" w:space="0" w:color="auto"/>
        <w:left w:val="none" w:sz="0" w:space="0" w:color="auto"/>
        <w:bottom w:val="none" w:sz="0" w:space="0" w:color="auto"/>
        <w:right w:val="none" w:sz="0" w:space="0" w:color="auto"/>
      </w:divBdr>
      <w:divsChild>
        <w:div w:id="2033652242">
          <w:marLeft w:val="562"/>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4732199">
      <w:bodyDiv w:val="1"/>
      <w:marLeft w:val="0"/>
      <w:marRight w:val="0"/>
      <w:marTop w:val="0"/>
      <w:marBottom w:val="0"/>
      <w:divBdr>
        <w:top w:val="none" w:sz="0" w:space="0" w:color="auto"/>
        <w:left w:val="none" w:sz="0" w:space="0" w:color="auto"/>
        <w:bottom w:val="none" w:sz="0" w:space="0" w:color="auto"/>
        <w:right w:val="none" w:sz="0" w:space="0" w:color="auto"/>
      </w:divBdr>
      <w:divsChild>
        <w:div w:id="23679605">
          <w:marLeft w:val="936"/>
          <w:marRight w:val="0"/>
          <w:marTop w:val="67"/>
          <w:marBottom w:val="0"/>
          <w:divBdr>
            <w:top w:val="none" w:sz="0" w:space="0" w:color="auto"/>
            <w:left w:val="none" w:sz="0" w:space="0" w:color="auto"/>
            <w:bottom w:val="none" w:sz="0" w:space="0" w:color="auto"/>
            <w:right w:val="none" w:sz="0" w:space="0" w:color="auto"/>
          </w:divBdr>
        </w:div>
        <w:div w:id="9334463">
          <w:marLeft w:val="1310"/>
          <w:marRight w:val="0"/>
          <w:marTop w:val="67"/>
          <w:marBottom w:val="0"/>
          <w:divBdr>
            <w:top w:val="none" w:sz="0" w:space="0" w:color="auto"/>
            <w:left w:val="none" w:sz="0" w:space="0" w:color="auto"/>
            <w:bottom w:val="none" w:sz="0" w:space="0" w:color="auto"/>
            <w:right w:val="none" w:sz="0" w:space="0" w:color="auto"/>
          </w:divBdr>
        </w:div>
        <w:div w:id="1445616388">
          <w:marLeft w:val="131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5454970">
      <w:bodyDiv w:val="1"/>
      <w:marLeft w:val="0"/>
      <w:marRight w:val="0"/>
      <w:marTop w:val="0"/>
      <w:marBottom w:val="0"/>
      <w:divBdr>
        <w:top w:val="none" w:sz="0" w:space="0" w:color="auto"/>
        <w:left w:val="none" w:sz="0" w:space="0" w:color="auto"/>
        <w:bottom w:val="none" w:sz="0" w:space="0" w:color="auto"/>
        <w:right w:val="none" w:sz="0" w:space="0" w:color="auto"/>
      </w:divBdr>
      <w:divsChild>
        <w:div w:id="1792163776">
          <w:marLeft w:val="547"/>
          <w:marRight w:val="0"/>
          <w:marTop w:val="0"/>
          <w:marBottom w:val="0"/>
          <w:divBdr>
            <w:top w:val="none" w:sz="0" w:space="0" w:color="auto"/>
            <w:left w:val="none" w:sz="0" w:space="0" w:color="auto"/>
            <w:bottom w:val="none" w:sz="0" w:space="0" w:color="auto"/>
            <w:right w:val="none" w:sz="0" w:space="0" w:color="auto"/>
          </w:divBdr>
        </w:div>
        <w:div w:id="1506633833">
          <w:marLeft w:val="1166"/>
          <w:marRight w:val="0"/>
          <w:marTop w:val="0"/>
          <w:marBottom w:val="0"/>
          <w:divBdr>
            <w:top w:val="none" w:sz="0" w:space="0" w:color="auto"/>
            <w:left w:val="none" w:sz="0" w:space="0" w:color="auto"/>
            <w:bottom w:val="none" w:sz="0" w:space="0" w:color="auto"/>
            <w:right w:val="none" w:sz="0" w:space="0" w:color="auto"/>
          </w:divBdr>
        </w:div>
        <w:div w:id="467014974">
          <w:marLeft w:val="1166"/>
          <w:marRight w:val="0"/>
          <w:marTop w:val="0"/>
          <w:marBottom w:val="0"/>
          <w:divBdr>
            <w:top w:val="none" w:sz="0" w:space="0" w:color="auto"/>
            <w:left w:val="none" w:sz="0" w:space="0" w:color="auto"/>
            <w:bottom w:val="none" w:sz="0" w:space="0" w:color="auto"/>
            <w:right w:val="none" w:sz="0" w:space="0" w:color="auto"/>
          </w:divBdr>
        </w:div>
        <w:div w:id="1829711084">
          <w:marLeft w:val="547"/>
          <w:marRight w:val="0"/>
          <w:marTop w:val="0"/>
          <w:marBottom w:val="0"/>
          <w:divBdr>
            <w:top w:val="none" w:sz="0" w:space="0" w:color="auto"/>
            <w:left w:val="none" w:sz="0" w:space="0" w:color="auto"/>
            <w:bottom w:val="none" w:sz="0" w:space="0" w:color="auto"/>
            <w:right w:val="none" w:sz="0" w:space="0" w:color="auto"/>
          </w:divBdr>
        </w:div>
        <w:div w:id="200217739">
          <w:marLeft w:val="547"/>
          <w:marRight w:val="0"/>
          <w:marTop w:val="0"/>
          <w:marBottom w:val="0"/>
          <w:divBdr>
            <w:top w:val="none" w:sz="0" w:space="0" w:color="auto"/>
            <w:left w:val="none" w:sz="0" w:space="0" w:color="auto"/>
            <w:bottom w:val="none" w:sz="0" w:space="0" w:color="auto"/>
            <w:right w:val="none" w:sz="0" w:space="0" w:color="auto"/>
          </w:divBdr>
        </w:div>
        <w:div w:id="372729788">
          <w:marLeft w:val="547"/>
          <w:marRight w:val="0"/>
          <w:marTop w:val="0"/>
          <w:marBottom w:val="0"/>
          <w:divBdr>
            <w:top w:val="none" w:sz="0" w:space="0" w:color="auto"/>
            <w:left w:val="none" w:sz="0" w:space="0" w:color="auto"/>
            <w:bottom w:val="none" w:sz="0" w:space="0" w:color="auto"/>
            <w:right w:val="none" w:sz="0" w:space="0" w:color="auto"/>
          </w:divBdr>
        </w:div>
        <w:div w:id="1424766882">
          <w:marLeft w:val="547"/>
          <w:marRight w:val="0"/>
          <w:marTop w:val="0"/>
          <w:marBottom w:val="0"/>
          <w:divBdr>
            <w:top w:val="none" w:sz="0" w:space="0" w:color="auto"/>
            <w:left w:val="none" w:sz="0" w:space="0" w:color="auto"/>
            <w:bottom w:val="none" w:sz="0" w:space="0" w:color="auto"/>
            <w:right w:val="none" w:sz="0" w:space="0" w:color="auto"/>
          </w:divBdr>
        </w:div>
        <w:div w:id="1699308729">
          <w:marLeft w:val="547"/>
          <w:marRight w:val="0"/>
          <w:marTop w:val="0"/>
          <w:marBottom w:val="0"/>
          <w:divBdr>
            <w:top w:val="none" w:sz="0" w:space="0" w:color="auto"/>
            <w:left w:val="none" w:sz="0" w:space="0" w:color="auto"/>
            <w:bottom w:val="none" w:sz="0" w:space="0" w:color="auto"/>
            <w:right w:val="none" w:sz="0" w:space="0" w:color="auto"/>
          </w:divBdr>
        </w:div>
        <w:div w:id="911744800">
          <w:marLeft w:val="547"/>
          <w:marRight w:val="0"/>
          <w:marTop w:val="0"/>
          <w:marBottom w:val="0"/>
          <w:divBdr>
            <w:top w:val="none" w:sz="0" w:space="0" w:color="auto"/>
            <w:left w:val="none" w:sz="0" w:space="0" w:color="auto"/>
            <w:bottom w:val="none" w:sz="0" w:space="0" w:color="auto"/>
            <w:right w:val="none" w:sz="0" w:space="0" w:color="auto"/>
          </w:divBdr>
        </w:div>
        <w:div w:id="1316952157">
          <w:marLeft w:val="547"/>
          <w:marRight w:val="0"/>
          <w:marTop w:val="0"/>
          <w:marBottom w:val="0"/>
          <w:divBdr>
            <w:top w:val="none" w:sz="0" w:space="0" w:color="auto"/>
            <w:left w:val="none" w:sz="0" w:space="0" w:color="auto"/>
            <w:bottom w:val="none" w:sz="0" w:space="0" w:color="auto"/>
            <w:right w:val="none" w:sz="0" w:space="0" w:color="auto"/>
          </w:divBdr>
        </w:div>
        <w:div w:id="1203605">
          <w:marLeft w:val="547"/>
          <w:marRight w:val="0"/>
          <w:marTop w:val="0"/>
          <w:marBottom w:val="0"/>
          <w:divBdr>
            <w:top w:val="none" w:sz="0" w:space="0" w:color="auto"/>
            <w:left w:val="none" w:sz="0" w:space="0" w:color="auto"/>
            <w:bottom w:val="none" w:sz="0" w:space="0" w:color="auto"/>
            <w:right w:val="none" w:sz="0" w:space="0" w:color="auto"/>
          </w:divBdr>
        </w:div>
        <w:div w:id="1753089082">
          <w:marLeft w:val="1166"/>
          <w:marRight w:val="0"/>
          <w:marTop w:val="0"/>
          <w:marBottom w:val="0"/>
          <w:divBdr>
            <w:top w:val="none" w:sz="0" w:space="0" w:color="auto"/>
            <w:left w:val="none" w:sz="0" w:space="0" w:color="auto"/>
            <w:bottom w:val="none" w:sz="0" w:space="0" w:color="auto"/>
            <w:right w:val="none" w:sz="0" w:space="0" w:color="auto"/>
          </w:divBdr>
        </w:div>
        <w:div w:id="1411655710">
          <w:marLeft w:val="547"/>
          <w:marRight w:val="0"/>
          <w:marTop w:val="0"/>
          <w:marBottom w:val="0"/>
          <w:divBdr>
            <w:top w:val="none" w:sz="0" w:space="0" w:color="auto"/>
            <w:left w:val="none" w:sz="0" w:space="0" w:color="auto"/>
            <w:bottom w:val="none" w:sz="0" w:space="0" w:color="auto"/>
            <w:right w:val="none" w:sz="0" w:space="0" w:color="auto"/>
          </w:divBdr>
        </w:div>
        <w:div w:id="672755686">
          <w:marLeft w:val="547"/>
          <w:marRight w:val="0"/>
          <w:marTop w:val="0"/>
          <w:marBottom w:val="0"/>
          <w:divBdr>
            <w:top w:val="none" w:sz="0" w:space="0" w:color="auto"/>
            <w:left w:val="none" w:sz="0" w:space="0" w:color="auto"/>
            <w:bottom w:val="none" w:sz="0" w:space="0" w:color="auto"/>
            <w:right w:val="none" w:sz="0" w:space="0" w:color="auto"/>
          </w:divBdr>
        </w:div>
        <w:div w:id="613748856">
          <w:marLeft w:val="547"/>
          <w:marRight w:val="0"/>
          <w:marTop w:val="0"/>
          <w:marBottom w:val="0"/>
          <w:divBdr>
            <w:top w:val="none" w:sz="0" w:space="0" w:color="auto"/>
            <w:left w:val="none" w:sz="0" w:space="0" w:color="auto"/>
            <w:bottom w:val="none" w:sz="0" w:space="0" w:color="auto"/>
            <w:right w:val="none" w:sz="0" w:space="0" w:color="auto"/>
          </w:divBdr>
        </w:div>
        <w:div w:id="2117022879">
          <w:marLeft w:val="547"/>
          <w:marRight w:val="0"/>
          <w:marTop w:val="0"/>
          <w:marBottom w:val="0"/>
          <w:divBdr>
            <w:top w:val="none" w:sz="0" w:space="0" w:color="auto"/>
            <w:left w:val="none" w:sz="0" w:space="0" w:color="auto"/>
            <w:bottom w:val="none" w:sz="0" w:space="0" w:color="auto"/>
            <w:right w:val="none" w:sz="0" w:space="0" w:color="auto"/>
          </w:divBdr>
        </w:div>
        <w:div w:id="103574701">
          <w:marLeft w:val="547"/>
          <w:marRight w:val="0"/>
          <w:marTop w:val="0"/>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0761896">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4212718">
      <w:bodyDiv w:val="1"/>
      <w:marLeft w:val="0"/>
      <w:marRight w:val="0"/>
      <w:marTop w:val="0"/>
      <w:marBottom w:val="0"/>
      <w:divBdr>
        <w:top w:val="none" w:sz="0" w:space="0" w:color="auto"/>
        <w:left w:val="none" w:sz="0" w:space="0" w:color="auto"/>
        <w:bottom w:val="none" w:sz="0" w:space="0" w:color="auto"/>
        <w:right w:val="none" w:sz="0" w:space="0" w:color="auto"/>
      </w:divBdr>
      <w:divsChild>
        <w:div w:id="1274242451">
          <w:marLeft w:val="547"/>
          <w:marRight w:val="0"/>
          <w:marTop w:val="0"/>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2264513">
      <w:bodyDiv w:val="1"/>
      <w:marLeft w:val="0"/>
      <w:marRight w:val="0"/>
      <w:marTop w:val="0"/>
      <w:marBottom w:val="0"/>
      <w:divBdr>
        <w:top w:val="none" w:sz="0" w:space="0" w:color="auto"/>
        <w:left w:val="none" w:sz="0" w:space="0" w:color="auto"/>
        <w:bottom w:val="none" w:sz="0" w:space="0" w:color="auto"/>
        <w:right w:val="none" w:sz="0" w:space="0" w:color="auto"/>
      </w:divBdr>
      <w:divsChild>
        <w:div w:id="2111047780">
          <w:marLeft w:val="547"/>
          <w:marRight w:val="0"/>
          <w:marTop w:val="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6408451">
      <w:bodyDiv w:val="1"/>
      <w:marLeft w:val="0"/>
      <w:marRight w:val="0"/>
      <w:marTop w:val="0"/>
      <w:marBottom w:val="0"/>
      <w:divBdr>
        <w:top w:val="none" w:sz="0" w:space="0" w:color="auto"/>
        <w:left w:val="none" w:sz="0" w:space="0" w:color="auto"/>
        <w:bottom w:val="none" w:sz="0" w:space="0" w:color="auto"/>
        <w:right w:val="none" w:sz="0" w:space="0" w:color="auto"/>
      </w:divBdr>
      <w:divsChild>
        <w:div w:id="2140613243">
          <w:marLeft w:val="547"/>
          <w:marRight w:val="0"/>
          <w:marTop w:val="0"/>
          <w:marBottom w:val="0"/>
          <w:divBdr>
            <w:top w:val="none" w:sz="0" w:space="0" w:color="auto"/>
            <w:left w:val="none" w:sz="0" w:space="0" w:color="auto"/>
            <w:bottom w:val="none" w:sz="0" w:space="0" w:color="auto"/>
            <w:right w:val="none" w:sz="0" w:space="0" w:color="auto"/>
          </w:divBdr>
        </w:div>
        <w:div w:id="390428872">
          <w:marLeft w:val="1166"/>
          <w:marRight w:val="0"/>
          <w:marTop w:val="0"/>
          <w:marBottom w:val="0"/>
          <w:divBdr>
            <w:top w:val="none" w:sz="0" w:space="0" w:color="auto"/>
            <w:left w:val="none" w:sz="0" w:space="0" w:color="auto"/>
            <w:bottom w:val="none" w:sz="0" w:space="0" w:color="auto"/>
            <w:right w:val="none" w:sz="0" w:space="0" w:color="auto"/>
          </w:divBdr>
        </w:div>
        <w:div w:id="714155382">
          <w:marLeft w:val="547"/>
          <w:marRight w:val="0"/>
          <w:marTop w:val="0"/>
          <w:marBottom w:val="0"/>
          <w:divBdr>
            <w:top w:val="none" w:sz="0" w:space="0" w:color="auto"/>
            <w:left w:val="none" w:sz="0" w:space="0" w:color="auto"/>
            <w:bottom w:val="none" w:sz="0" w:space="0" w:color="auto"/>
            <w:right w:val="none" w:sz="0" w:space="0" w:color="auto"/>
          </w:divBdr>
        </w:div>
        <w:div w:id="1248684673">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141020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9388351">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442753">
      <w:bodyDiv w:val="1"/>
      <w:marLeft w:val="0"/>
      <w:marRight w:val="0"/>
      <w:marTop w:val="0"/>
      <w:marBottom w:val="0"/>
      <w:divBdr>
        <w:top w:val="none" w:sz="0" w:space="0" w:color="auto"/>
        <w:left w:val="none" w:sz="0" w:space="0" w:color="auto"/>
        <w:bottom w:val="none" w:sz="0" w:space="0" w:color="auto"/>
        <w:right w:val="none" w:sz="0" w:space="0" w:color="auto"/>
      </w:divBdr>
      <w:divsChild>
        <w:div w:id="735861579">
          <w:marLeft w:val="547"/>
          <w:marRight w:val="0"/>
          <w:marTop w:val="0"/>
          <w:marBottom w:val="160"/>
          <w:divBdr>
            <w:top w:val="none" w:sz="0" w:space="0" w:color="auto"/>
            <w:left w:val="none" w:sz="0" w:space="0" w:color="auto"/>
            <w:bottom w:val="none" w:sz="0" w:space="0" w:color="auto"/>
            <w:right w:val="none" w:sz="0" w:space="0" w:color="auto"/>
          </w:divBdr>
        </w:div>
        <w:div w:id="1344894180">
          <w:marLeft w:val="1166"/>
          <w:marRight w:val="0"/>
          <w:marTop w:val="0"/>
          <w:marBottom w:val="160"/>
          <w:divBdr>
            <w:top w:val="none" w:sz="0" w:space="0" w:color="auto"/>
            <w:left w:val="none" w:sz="0" w:space="0" w:color="auto"/>
            <w:bottom w:val="none" w:sz="0" w:space="0" w:color="auto"/>
            <w:right w:val="none" w:sz="0" w:space="0" w:color="auto"/>
          </w:divBdr>
        </w:div>
        <w:div w:id="1983539686">
          <w:marLeft w:val="1166"/>
          <w:marRight w:val="0"/>
          <w:marTop w:val="0"/>
          <w:marBottom w:val="160"/>
          <w:divBdr>
            <w:top w:val="none" w:sz="0" w:space="0" w:color="auto"/>
            <w:left w:val="none" w:sz="0" w:space="0" w:color="auto"/>
            <w:bottom w:val="none" w:sz="0" w:space="0" w:color="auto"/>
            <w:right w:val="none" w:sz="0" w:space="0" w:color="auto"/>
          </w:divBdr>
        </w:div>
        <w:div w:id="1372798950">
          <w:marLeft w:val="547"/>
          <w:marRight w:val="0"/>
          <w:marTop w:val="0"/>
          <w:marBottom w:val="160"/>
          <w:divBdr>
            <w:top w:val="none" w:sz="0" w:space="0" w:color="auto"/>
            <w:left w:val="none" w:sz="0" w:space="0" w:color="auto"/>
            <w:bottom w:val="none" w:sz="0" w:space="0" w:color="auto"/>
            <w:right w:val="none" w:sz="0" w:space="0" w:color="auto"/>
          </w:divBdr>
        </w:div>
        <w:div w:id="1984968561">
          <w:marLeft w:val="547"/>
          <w:marRight w:val="0"/>
          <w:marTop w:val="0"/>
          <w:marBottom w:val="16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9355959">
      <w:bodyDiv w:val="1"/>
      <w:marLeft w:val="0"/>
      <w:marRight w:val="0"/>
      <w:marTop w:val="0"/>
      <w:marBottom w:val="0"/>
      <w:divBdr>
        <w:top w:val="none" w:sz="0" w:space="0" w:color="auto"/>
        <w:left w:val="none" w:sz="0" w:space="0" w:color="auto"/>
        <w:bottom w:val="none" w:sz="0" w:space="0" w:color="auto"/>
        <w:right w:val="none" w:sz="0" w:space="0" w:color="auto"/>
      </w:divBdr>
      <w:divsChild>
        <w:div w:id="749304738">
          <w:marLeft w:val="547"/>
          <w:marRight w:val="0"/>
          <w:marTop w:val="0"/>
          <w:marBottom w:val="0"/>
          <w:divBdr>
            <w:top w:val="none" w:sz="0" w:space="0" w:color="auto"/>
            <w:left w:val="none" w:sz="0" w:space="0" w:color="auto"/>
            <w:bottom w:val="none" w:sz="0" w:space="0" w:color="auto"/>
            <w:right w:val="none" w:sz="0" w:space="0" w:color="auto"/>
          </w:divBdr>
        </w:div>
        <w:div w:id="1535385333">
          <w:marLeft w:val="1166"/>
          <w:marRight w:val="0"/>
          <w:marTop w:val="0"/>
          <w:marBottom w:val="0"/>
          <w:divBdr>
            <w:top w:val="none" w:sz="0" w:space="0" w:color="auto"/>
            <w:left w:val="none" w:sz="0" w:space="0" w:color="auto"/>
            <w:bottom w:val="none" w:sz="0" w:space="0" w:color="auto"/>
            <w:right w:val="none" w:sz="0" w:space="0" w:color="auto"/>
          </w:divBdr>
        </w:div>
        <w:div w:id="778449291">
          <w:marLeft w:val="547"/>
          <w:marRight w:val="0"/>
          <w:marTop w:val="0"/>
          <w:marBottom w:val="0"/>
          <w:divBdr>
            <w:top w:val="none" w:sz="0" w:space="0" w:color="auto"/>
            <w:left w:val="none" w:sz="0" w:space="0" w:color="auto"/>
            <w:bottom w:val="none" w:sz="0" w:space="0" w:color="auto"/>
            <w:right w:val="none" w:sz="0" w:space="0" w:color="auto"/>
          </w:divBdr>
        </w:div>
        <w:div w:id="247887463">
          <w:marLeft w:val="547"/>
          <w:marRight w:val="0"/>
          <w:marTop w:val="0"/>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0792603">
      <w:bodyDiv w:val="1"/>
      <w:marLeft w:val="0"/>
      <w:marRight w:val="0"/>
      <w:marTop w:val="0"/>
      <w:marBottom w:val="0"/>
      <w:divBdr>
        <w:top w:val="none" w:sz="0" w:space="0" w:color="auto"/>
        <w:left w:val="none" w:sz="0" w:space="0" w:color="auto"/>
        <w:bottom w:val="none" w:sz="0" w:space="0" w:color="auto"/>
        <w:right w:val="none" w:sz="0" w:space="0" w:color="auto"/>
      </w:divBdr>
      <w:divsChild>
        <w:div w:id="2069263619">
          <w:marLeft w:val="547"/>
          <w:marRight w:val="0"/>
          <w:marTop w:val="0"/>
          <w:marBottom w:val="0"/>
          <w:divBdr>
            <w:top w:val="none" w:sz="0" w:space="0" w:color="auto"/>
            <w:left w:val="none" w:sz="0" w:space="0" w:color="auto"/>
            <w:bottom w:val="none" w:sz="0" w:space="0" w:color="auto"/>
            <w:right w:val="none" w:sz="0" w:space="0" w:color="auto"/>
          </w:divBdr>
        </w:div>
        <w:div w:id="726143909">
          <w:marLeft w:val="1166"/>
          <w:marRight w:val="0"/>
          <w:marTop w:val="0"/>
          <w:marBottom w:val="0"/>
          <w:divBdr>
            <w:top w:val="none" w:sz="0" w:space="0" w:color="auto"/>
            <w:left w:val="none" w:sz="0" w:space="0" w:color="auto"/>
            <w:bottom w:val="none" w:sz="0" w:space="0" w:color="auto"/>
            <w:right w:val="none" w:sz="0" w:space="0" w:color="auto"/>
          </w:divBdr>
        </w:div>
        <w:div w:id="1458135760">
          <w:marLeft w:val="547"/>
          <w:marRight w:val="0"/>
          <w:marTop w:val="0"/>
          <w:marBottom w:val="0"/>
          <w:divBdr>
            <w:top w:val="none" w:sz="0" w:space="0" w:color="auto"/>
            <w:left w:val="none" w:sz="0" w:space="0" w:color="auto"/>
            <w:bottom w:val="none" w:sz="0" w:space="0" w:color="auto"/>
            <w:right w:val="none" w:sz="0" w:space="0" w:color="auto"/>
          </w:divBdr>
        </w:div>
        <w:div w:id="1820029494">
          <w:marLeft w:val="1166"/>
          <w:marRight w:val="0"/>
          <w:marTop w:val="0"/>
          <w:marBottom w:val="0"/>
          <w:divBdr>
            <w:top w:val="none" w:sz="0" w:space="0" w:color="auto"/>
            <w:left w:val="none" w:sz="0" w:space="0" w:color="auto"/>
            <w:bottom w:val="none" w:sz="0" w:space="0" w:color="auto"/>
            <w:right w:val="none" w:sz="0" w:space="0" w:color="auto"/>
          </w:divBdr>
        </w:div>
        <w:div w:id="120534818">
          <w:marLeft w:val="547"/>
          <w:marRight w:val="0"/>
          <w:marTop w:val="0"/>
          <w:marBottom w:val="0"/>
          <w:divBdr>
            <w:top w:val="none" w:sz="0" w:space="0" w:color="auto"/>
            <w:left w:val="none" w:sz="0" w:space="0" w:color="auto"/>
            <w:bottom w:val="none" w:sz="0" w:space="0" w:color="auto"/>
            <w:right w:val="none" w:sz="0" w:space="0" w:color="auto"/>
          </w:divBdr>
        </w:div>
        <w:div w:id="660892445">
          <w:marLeft w:val="1166"/>
          <w:marRight w:val="0"/>
          <w:marTop w:val="0"/>
          <w:marBottom w:val="0"/>
          <w:divBdr>
            <w:top w:val="none" w:sz="0" w:space="0" w:color="auto"/>
            <w:left w:val="none" w:sz="0" w:space="0" w:color="auto"/>
            <w:bottom w:val="none" w:sz="0" w:space="0" w:color="auto"/>
            <w:right w:val="none" w:sz="0" w:space="0" w:color="auto"/>
          </w:divBdr>
        </w:div>
        <w:div w:id="843469656">
          <w:marLeft w:val="547"/>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1911</Words>
  <Characters>9286</Characters>
  <Application>Microsoft Office Word</Application>
  <DocSecurity>0</DocSecurity>
  <Lines>77</Lines>
  <Paragraphs>22</Paragraphs>
  <ScaleCrop>false</ScaleCrop>
  <Company>NTTDoCoMo</Company>
  <LinksUpToDate>false</LinksUpToDate>
  <CharactersWithSpaces>11175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57</cp:revision>
  <cp:lastPrinted>2017-08-09T04:40:00Z</cp:lastPrinted>
  <dcterms:created xsi:type="dcterms:W3CDTF">2023-02-14T01:36:00Z</dcterms:created>
  <dcterms:modified xsi:type="dcterms:W3CDTF">2023-09-29T02:41:00Z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