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5DE4C" w14:textId="5E8CCBAE" w:rsidR="0033761E" w:rsidRPr="00DB031D" w:rsidRDefault="0089726F" w:rsidP="002B263A">
      <w:pPr>
        <w:tabs>
          <w:tab w:val="right" w:pos="9498"/>
        </w:tabs>
        <w:spacing w:after="180"/>
        <w:rPr>
          <w:rFonts w:asciiTheme="majorHAnsi" w:hAnsiTheme="majorHAnsi" w:cstheme="majorHAnsi"/>
          <w:b/>
          <w:bCs/>
          <w:lang w:val="en-US" w:eastAsia="ja-JP"/>
        </w:rPr>
      </w:pPr>
      <w:r w:rsidRPr="00DB031D">
        <w:rPr>
          <w:rFonts w:asciiTheme="majorHAnsi" w:hAnsiTheme="majorHAnsi" w:cstheme="majorHAnsi"/>
          <w:b/>
          <w:lang w:val="en-US" w:eastAsia="ja-JP"/>
        </w:rPr>
        <w:t xml:space="preserve">3GPP TSG RAN WG1 </w:t>
      </w:r>
      <w:r w:rsidR="00D21A25" w:rsidRPr="00DB031D">
        <w:rPr>
          <w:rFonts w:asciiTheme="majorHAnsi" w:hAnsiTheme="majorHAnsi" w:cstheme="majorHAnsi"/>
          <w:b/>
          <w:lang w:val="en-US" w:eastAsia="ja-JP"/>
        </w:rPr>
        <w:t>#</w:t>
      </w:r>
      <w:r w:rsidR="00B657F2">
        <w:rPr>
          <w:rFonts w:asciiTheme="majorHAnsi" w:hAnsiTheme="majorHAnsi" w:cstheme="majorHAnsi"/>
          <w:b/>
          <w:lang w:val="en-US" w:eastAsia="ja-JP"/>
        </w:rPr>
        <w:t>114bis</w:t>
      </w:r>
      <w:r w:rsidR="007863A4" w:rsidRPr="00DB031D">
        <w:rPr>
          <w:rFonts w:asciiTheme="majorHAnsi" w:hAnsiTheme="majorHAnsi" w:cstheme="majorHAnsi"/>
          <w:b/>
          <w:lang w:val="en-US" w:eastAsia="ja-JP"/>
        </w:rPr>
        <w:tab/>
      </w:r>
      <w:r w:rsidR="00B3140D" w:rsidRPr="00DB031D">
        <w:rPr>
          <w:rFonts w:asciiTheme="majorHAnsi" w:hAnsiTheme="majorHAnsi" w:cstheme="majorHAnsi"/>
          <w:b/>
          <w:lang w:val="en-US" w:eastAsia="ja-JP"/>
        </w:rPr>
        <w:t>R1-</w:t>
      </w:r>
      <w:r w:rsidR="003622DD" w:rsidRPr="003622DD">
        <w:rPr>
          <w:rFonts w:asciiTheme="majorHAnsi" w:hAnsiTheme="majorHAnsi" w:cstheme="majorHAnsi"/>
          <w:b/>
          <w:lang w:val="en-US" w:eastAsia="ja-JP"/>
        </w:rPr>
        <w:t>2309541</w:t>
      </w:r>
      <w:r w:rsidR="00B81665" w:rsidRPr="00DB031D">
        <w:rPr>
          <w:rFonts w:asciiTheme="majorHAnsi" w:hAnsiTheme="majorHAnsi" w:cstheme="majorHAnsi"/>
          <w:b/>
          <w:lang w:val="en-US" w:eastAsia="ja-JP"/>
        </w:rPr>
        <w:br/>
      </w:r>
      <w:bookmarkStart w:id="0" w:name="_Hlk20908847"/>
      <w:r w:rsidR="00B657F2">
        <w:rPr>
          <w:rFonts w:asciiTheme="majorHAnsi" w:hAnsiTheme="majorHAnsi" w:cstheme="majorHAnsi" w:hint="eastAsia"/>
          <w:b/>
          <w:bCs/>
          <w:lang w:val="en-US" w:eastAsia="ja-JP"/>
        </w:rPr>
        <w:t>Xiamen</w:t>
      </w:r>
      <w:r w:rsidR="0033761E" w:rsidRPr="00DB031D">
        <w:rPr>
          <w:rFonts w:asciiTheme="majorHAnsi" w:hAnsiTheme="majorHAnsi" w:cstheme="majorHAnsi"/>
          <w:b/>
          <w:bCs/>
          <w:lang w:val="en-US" w:eastAsia="ja-JP"/>
        </w:rPr>
        <w:t xml:space="preserve">, </w:t>
      </w:r>
      <w:r w:rsidR="00B657F2">
        <w:rPr>
          <w:rFonts w:asciiTheme="majorHAnsi" w:hAnsiTheme="majorHAnsi" w:cstheme="majorHAnsi"/>
          <w:b/>
          <w:bCs/>
          <w:lang w:val="en-US" w:eastAsia="ja-JP"/>
        </w:rPr>
        <w:t>China</w:t>
      </w:r>
      <w:r w:rsidR="0033761E" w:rsidRPr="00DB031D">
        <w:rPr>
          <w:rFonts w:asciiTheme="majorHAnsi" w:hAnsiTheme="majorHAnsi" w:cstheme="majorHAnsi"/>
          <w:b/>
          <w:bCs/>
          <w:lang w:val="en-US" w:eastAsia="ja-JP"/>
        </w:rPr>
        <w:t xml:space="preserve">, </w:t>
      </w:r>
      <w:r w:rsidR="00B657F2">
        <w:rPr>
          <w:rFonts w:asciiTheme="majorHAnsi" w:hAnsiTheme="majorHAnsi" w:cstheme="majorHAnsi"/>
          <w:b/>
          <w:bCs/>
          <w:lang w:val="en-US" w:eastAsia="ja-JP"/>
        </w:rPr>
        <w:t>October</w:t>
      </w:r>
      <w:r w:rsidR="0033761E" w:rsidRPr="00DB031D">
        <w:rPr>
          <w:rFonts w:asciiTheme="majorHAnsi" w:hAnsiTheme="majorHAnsi" w:cstheme="majorHAnsi"/>
          <w:b/>
          <w:bCs/>
          <w:lang w:val="en-US" w:eastAsia="ja-JP"/>
        </w:rPr>
        <w:t xml:space="preserve"> </w:t>
      </w:r>
      <w:r w:rsidR="00B657F2">
        <w:rPr>
          <w:rFonts w:asciiTheme="majorHAnsi" w:hAnsiTheme="majorHAnsi" w:cstheme="majorHAnsi"/>
          <w:b/>
          <w:bCs/>
          <w:lang w:val="en-US" w:eastAsia="ja-JP"/>
        </w:rPr>
        <w:t>9</w:t>
      </w:r>
      <w:r w:rsidR="0033761E" w:rsidRPr="00DB031D">
        <w:rPr>
          <w:rFonts w:asciiTheme="majorHAnsi" w:hAnsiTheme="majorHAnsi" w:cstheme="majorHAnsi"/>
          <w:b/>
          <w:bCs/>
          <w:vertAlign w:val="superscript"/>
          <w:lang w:val="en-US" w:eastAsia="ja-JP"/>
        </w:rPr>
        <w:t>th</w:t>
      </w:r>
      <w:r w:rsidR="0033761E" w:rsidRPr="00DB031D">
        <w:rPr>
          <w:rFonts w:asciiTheme="majorHAnsi" w:hAnsiTheme="majorHAnsi" w:cstheme="majorHAnsi"/>
          <w:b/>
          <w:bCs/>
          <w:lang w:val="en-US" w:eastAsia="ja-JP"/>
        </w:rPr>
        <w:t xml:space="preserve"> – </w:t>
      </w:r>
      <w:r w:rsidR="00B657F2">
        <w:rPr>
          <w:rFonts w:asciiTheme="majorHAnsi" w:hAnsiTheme="majorHAnsi" w:cstheme="majorHAnsi"/>
          <w:b/>
          <w:bCs/>
          <w:lang w:val="en-US" w:eastAsia="ja-JP"/>
        </w:rPr>
        <w:t>13</w:t>
      </w:r>
      <w:r w:rsidR="00B657F2">
        <w:rPr>
          <w:rFonts w:asciiTheme="majorHAnsi" w:hAnsiTheme="majorHAnsi" w:cstheme="majorHAnsi"/>
          <w:b/>
          <w:bCs/>
          <w:vertAlign w:val="superscript"/>
          <w:lang w:val="en-US" w:eastAsia="ja-JP"/>
        </w:rPr>
        <w:t>th</w:t>
      </w:r>
      <w:r w:rsidR="0033761E" w:rsidRPr="00DB031D">
        <w:rPr>
          <w:rFonts w:asciiTheme="majorHAnsi" w:hAnsiTheme="majorHAnsi" w:cstheme="majorHAnsi"/>
          <w:b/>
          <w:bCs/>
          <w:lang w:val="en-US" w:eastAsia="ja-JP"/>
        </w:rPr>
        <w:t>, 20</w:t>
      </w:r>
      <w:bookmarkEnd w:id="0"/>
      <w:r w:rsidR="00B657F2">
        <w:rPr>
          <w:rFonts w:asciiTheme="majorHAnsi" w:hAnsiTheme="majorHAnsi" w:cstheme="majorHAnsi"/>
          <w:b/>
          <w:bCs/>
          <w:lang w:val="en-US" w:eastAsia="ja-JP"/>
        </w:rPr>
        <w:t>23</w:t>
      </w:r>
    </w:p>
    <w:p w14:paraId="763DC2B4" w14:textId="77777777" w:rsidR="006D3ED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Source:</w:t>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Pr="00DB031D">
        <w:rPr>
          <w:rFonts w:asciiTheme="majorHAnsi" w:hAnsiTheme="majorHAnsi" w:cstheme="majorHAnsi"/>
          <w:lang w:val="en-US"/>
        </w:rPr>
        <w:t>Panasonic</w:t>
      </w:r>
    </w:p>
    <w:p w14:paraId="3A635CF7" w14:textId="694EE5B5" w:rsidR="006D3ED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Title:</w:t>
      </w:r>
      <w:r w:rsidRPr="00DB031D">
        <w:rPr>
          <w:rFonts w:asciiTheme="majorHAnsi" w:hAnsiTheme="majorHAnsi" w:cstheme="majorHAnsi"/>
          <w:lang w:val="en-US"/>
        </w:rPr>
        <w:tab/>
      </w:r>
      <w:r w:rsidR="00B657F2">
        <w:rPr>
          <w:rFonts w:asciiTheme="majorHAnsi" w:hAnsiTheme="majorHAnsi" w:cstheme="majorHAnsi"/>
          <w:lang w:val="en-US"/>
        </w:rPr>
        <w:t>MBS for eRedCap</w:t>
      </w:r>
    </w:p>
    <w:p w14:paraId="10F24706" w14:textId="3F7EE9A3" w:rsidR="007863A4" w:rsidRPr="00DB031D" w:rsidRDefault="00FD30CD" w:rsidP="00004E09">
      <w:pPr>
        <w:tabs>
          <w:tab w:val="left" w:pos="1560"/>
        </w:tabs>
        <w:spacing w:after="60"/>
        <w:rPr>
          <w:rFonts w:asciiTheme="majorHAnsi" w:hAnsiTheme="majorHAnsi" w:cstheme="majorHAnsi"/>
          <w:b/>
          <w:lang w:val="en-US" w:eastAsia="ja-JP"/>
        </w:rPr>
      </w:pPr>
      <w:r w:rsidRPr="00DB031D">
        <w:rPr>
          <w:rFonts w:asciiTheme="majorHAnsi" w:hAnsiTheme="majorHAnsi" w:cstheme="majorHAnsi"/>
          <w:b/>
          <w:lang w:val="en-US" w:eastAsia="ja-JP"/>
        </w:rPr>
        <w:t>Agenda item:</w:t>
      </w:r>
      <w:r w:rsidR="00A62DAD" w:rsidRPr="00DB031D">
        <w:rPr>
          <w:rFonts w:asciiTheme="majorHAnsi" w:hAnsiTheme="majorHAnsi" w:cstheme="majorHAnsi"/>
          <w:lang w:val="en-US" w:eastAsia="ja-JP"/>
        </w:rPr>
        <w:tab/>
      </w:r>
      <w:r w:rsidR="00B657F2">
        <w:rPr>
          <w:rFonts w:asciiTheme="majorHAnsi" w:hAnsiTheme="majorHAnsi" w:cstheme="majorHAnsi"/>
          <w:lang w:val="en-US" w:eastAsia="ja-JP"/>
        </w:rPr>
        <w:t>8.4.1</w:t>
      </w:r>
    </w:p>
    <w:p w14:paraId="399B7C1C" w14:textId="77777777" w:rsidR="007863A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Document for:</w:t>
      </w:r>
      <w:r w:rsidRPr="00DB031D">
        <w:rPr>
          <w:rFonts w:asciiTheme="majorHAnsi" w:hAnsiTheme="majorHAnsi" w:cstheme="majorHAnsi"/>
          <w:lang w:val="en-US"/>
        </w:rPr>
        <w:tab/>
      </w:r>
      <w:r w:rsidRPr="00DB031D">
        <w:rPr>
          <w:rFonts w:asciiTheme="majorHAnsi" w:hAnsiTheme="majorHAnsi" w:cstheme="majorHAnsi"/>
          <w:lang w:val="en-US"/>
        </w:rPr>
        <w:tab/>
      </w:r>
      <w:r w:rsidR="00064856" w:rsidRPr="00DB031D">
        <w:rPr>
          <w:rFonts w:asciiTheme="majorHAnsi" w:hAnsiTheme="majorHAnsi" w:cstheme="majorHAnsi"/>
          <w:lang w:val="en-US" w:eastAsia="ja-JP"/>
        </w:rPr>
        <w:tab/>
      </w:r>
      <w:r w:rsidRPr="00DB031D">
        <w:rPr>
          <w:rFonts w:asciiTheme="majorHAnsi" w:hAnsiTheme="majorHAnsi" w:cstheme="majorHAnsi"/>
          <w:lang w:val="en-US" w:eastAsia="ja-JP"/>
        </w:rPr>
        <w:t>Discussion and Decision</w:t>
      </w:r>
    </w:p>
    <w:p w14:paraId="1CF50A3A" w14:textId="77777777" w:rsidR="000F01E8" w:rsidRPr="00DB031D" w:rsidRDefault="000F01E8" w:rsidP="004B388F">
      <w:pPr>
        <w:pStyle w:val="1"/>
        <w:rPr>
          <w:lang w:val="en-US"/>
        </w:rPr>
      </w:pPr>
      <w:r w:rsidRPr="00DB031D">
        <w:rPr>
          <w:lang w:val="en-US"/>
        </w:rPr>
        <w:t>Introduction</w:t>
      </w:r>
    </w:p>
    <w:p w14:paraId="7F96148E" w14:textId="19DF621B" w:rsidR="00500CC0" w:rsidRPr="00DB031D" w:rsidRDefault="007711CD" w:rsidP="009A53CC">
      <w:pPr>
        <w:rPr>
          <w:lang w:val="en-US"/>
        </w:rPr>
      </w:pPr>
      <w:r w:rsidRPr="00DB031D">
        <w:rPr>
          <w:lang w:val="en-US" w:eastAsia="ja-JP"/>
        </w:rPr>
        <w:t>This docu</w:t>
      </w:r>
      <w:r w:rsidR="00D552B8" w:rsidRPr="00DB031D">
        <w:rPr>
          <w:lang w:val="en-US" w:eastAsia="ja-JP"/>
        </w:rPr>
        <w:t>ment discusses</w:t>
      </w:r>
      <w:r w:rsidR="00B657F2">
        <w:rPr>
          <w:lang w:val="en-US" w:eastAsia="ja-JP"/>
        </w:rPr>
        <w:t xml:space="preserve"> MBS for the Rel-18 eRedCap</w:t>
      </w:r>
      <w:r w:rsidR="002E6978">
        <w:rPr>
          <w:lang w:val="en-US" w:eastAsia="ja-JP"/>
        </w:rPr>
        <w:t xml:space="preserve"> as the </w:t>
      </w:r>
      <w:r w:rsidR="006624E5">
        <w:rPr>
          <w:lang w:val="en-US" w:eastAsia="ja-JP"/>
        </w:rPr>
        <w:t>maintenance</w:t>
      </w:r>
      <w:r w:rsidR="00B657F2">
        <w:rPr>
          <w:lang w:val="en-US" w:eastAsia="ja-JP"/>
        </w:rPr>
        <w:t>.</w:t>
      </w:r>
    </w:p>
    <w:p w14:paraId="3B9F8259" w14:textId="77777777" w:rsidR="00500CC0" w:rsidRPr="00DB031D" w:rsidRDefault="00500CC0" w:rsidP="009A53CC">
      <w:pPr>
        <w:rPr>
          <w:lang w:val="en-US"/>
        </w:rPr>
      </w:pPr>
    </w:p>
    <w:p w14:paraId="7158666C" w14:textId="256EDA29" w:rsidR="00DA0BC7" w:rsidRPr="00DB031D" w:rsidRDefault="00B657F2" w:rsidP="00DA0BC7">
      <w:pPr>
        <w:pStyle w:val="1"/>
        <w:rPr>
          <w:lang w:val="en-US"/>
        </w:rPr>
      </w:pPr>
      <w:r>
        <w:rPr>
          <w:lang w:val="en-US"/>
        </w:rPr>
        <w:t>Discussion</w:t>
      </w:r>
    </w:p>
    <w:p w14:paraId="23B5B6E4" w14:textId="01F63356" w:rsidR="000A584C" w:rsidRDefault="00B657F2" w:rsidP="005D7C5A">
      <w:pPr>
        <w:rPr>
          <w:lang w:val="en-US" w:eastAsia="ja-JP"/>
        </w:rPr>
      </w:pPr>
      <w:r>
        <w:rPr>
          <w:rFonts w:hint="eastAsia"/>
          <w:lang w:val="en-US" w:eastAsia="ja-JP"/>
        </w:rPr>
        <w:t>R</w:t>
      </w:r>
      <w:r>
        <w:rPr>
          <w:lang w:val="en-US" w:eastAsia="ja-JP"/>
        </w:rPr>
        <w:t>AN1 #114 agreed as follows:</w:t>
      </w:r>
    </w:p>
    <w:tbl>
      <w:tblPr>
        <w:tblStyle w:val="af2"/>
        <w:tblW w:w="0" w:type="auto"/>
        <w:tblLook w:val="04A0" w:firstRow="1" w:lastRow="0" w:firstColumn="1" w:lastColumn="0" w:noHBand="0" w:noVBand="1"/>
      </w:tblPr>
      <w:tblGrid>
        <w:gridCol w:w="9630"/>
      </w:tblGrid>
      <w:tr w:rsidR="00B657F2" w14:paraId="3A103E62" w14:textId="77777777" w:rsidTr="00B657F2">
        <w:tc>
          <w:tcPr>
            <w:tcW w:w="9630" w:type="dxa"/>
          </w:tcPr>
          <w:p w14:paraId="108A796E" w14:textId="77777777" w:rsidR="00B657F2" w:rsidRDefault="00B657F2" w:rsidP="00B657F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B6118AD" w14:textId="77777777" w:rsidR="00B657F2" w:rsidRPr="00073548" w:rsidRDefault="00B657F2" w:rsidP="00B657F2">
            <w:pPr>
              <w:pStyle w:val="a9"/>
              <w:numPr>
                <w:ilvl w:val="0"/>
                <w:numId w:val="113"/>
              </w:numPr>
              <w:spacing w:line="252" w:lineRule="auto"/>
              <w:ind w:leftChars="0"/>
              <w:contextualSpacing/>
              <w:jc w:val="both"/>
              <w:rPr>
                <w:bCs/>
                <w:lang w:val="en-US"/>
              </w:rPr>
            </w:pPr>
            <w:r w:rsidRPr="00073548">
              <w:rPr>
                <w:bCs/>
                <w:lang w:val="en-US"/>
              </w:rPr>
              <w:t>For UE BB bandwidth reduction, the number of PRBs scheduled</w:t>
            </w:r>
            <w:r w:rsidRPr="0034597C">
              <w:rPr>
                <w:bCs/>
                <w:color w:val="000000" w:themeColor="text1"/>
                <w:lang w:val="en-US"/>
              </w:rPr>
              <w:t xml:space="preserve"> in DCI can be larger than</w:t>
            </w:r>
            <w:r w:rsidRPr="00073548">
              <w:rPr>
                <w:bCs/>
                <w:lang w:val="en-US"/>
              </w:rPr>
              <w:t xml:space="preserve"> 25 PRBs for 15 kHz SCS and 12 PRBs for 30 kHz SCS for:</w:t>
            </w:r>
          </w:p>
          <w:p w14:paraId="46FC62AA" w14:textId="77777777" w:rsidR="00B657F2" w:rsidRDefault="00B657F2" w:rsidP="00B657F2">
            <w:pPr>
              <w:pStyle w:val="a9"/>
              <w:numPr>
                <w:ilvl w:val="1"/>
                <w:numId w:val="113"/>
              </w:numPr>
              <w:tabs>
                <w:tab w:val="left" w:pos="1545"/>
              </w:tabs>
              <w:spacing w:line="252" w:lineRule="auto"/>
              <w:ind w:leftChars="0"/>
              <w:contextualSpacing/>
              <w:rPr>
                <w:rFonts w:eastAsia="Microsoft YaHei UI"/>
                <w:bCs/>
                <w:lang w:val="en-US" w:eastAsia="zh-CN"/>
              </w:rPr>
            </w:pPr>
            <w:bookmarkStart w:id="1" w:name="_Hlk143863825"/>
            <w:r w:rsidRPr="00073548">
              <w:rPr>
                <w:rFonts w:eastAsia="Microsoft YaHei UI"/>
                <w:bCs/>
                <w:lang w:val="en-US" w:eastAsia="zh-CN"/>
              </w:rPr>
              <w:t xml:space="preserve">Broadcast MBS PDSCH without </w:t>
            </w:r>
            <w:r>
              <w:rPr>
                <w:rFonts w:eastAsia="Microsoft YaHei UI"/>
                <w:bCs/>
                <w:lang w:val="en-US" w:eastAsia="zh-CN"/>
              </w:rPr>
              <w:t xml:space="preserve">any </w:t>
            </w:r>
            <w:r w:rsidRPr="00073548">
              <w:rPr>
                <w:rFonts w:eastAsia="Microsoft YaHei UI"/>
                <w:bCs/>
                <w:lang w:val="en-US" w:eastAsia="zh-CN"/>
              </w:rPr>
              <w:t xml:space="preserve">PDSCH in </w:t>
            </w:r>
            <w:r>
              <w:rPr>
                <w:rFonts w:eastAsia="Microsoft YaHei UI"/>
                <w:bCs/>
                <w:lang w:val="en-US" w:eastAsia="zh-CN"/>
              </w:rPr>
              <w:t>next</w:t>
            </w:r>
            <w:r w:rsidRPr="00073548">
              <w:rPr>
                <w:rFonts w:eastAsia="Microsoft YaHei UI"/>
                <w:bCs/>
                <w:lang w:val="en-US" w:eastAsia="zh-CN"/>
              </w:rPr>
              <w:t xml:space="preserve"> slot</w:t>
            </w:r>
          </w:p>
          <w:p w14:paraId="721566A8" w14:textId="15A6AC6E" w:rsidR="00B657F2" w:rsidRPr="00B657F2" w:rsidRDefault="00B657F2" w:rsidP="005D7C5A">
            <w:pPr>
              <w:pStyle w:val="a9"/>
              <w:numPr>
                <w:ilvl w:val="1"/>
                <w:numId w:val="113"/>
              </w:numPr>
              <w:tabs>
                <w:tab w:val="left" w:pos="1545"/>
              </w:tabs>
              <w:spacing w:line="252" w:lineRule="auto"/>
              <w:ind w:leftChars="0"/>
              <w:contextualSpacing/>
              <w:rPr>
                <w:rFonts w:eastAsia="Microsoft YaHei UI"/>
                <w:bCs/>
                <w:lang w:val="en-US" w:eastAsia="zh-CN"/>
              </w:rPr>
            </w:pPr>
            <w:r w:rsidRPr="00073548">
              <w:rPr>
                <w:rFonts w:eastAsia="Microsoft YaHei UI"/>
                <w:bCs/>
                <w:lang w:val="en-US" w:eastAsia="zh-CN"/>
              </w:rPr>
              <w:t xml:space="preserve">Broadcast MBS PDSCH without </w:t>
            </w:r>
            <w:r>
              <w:rPr>
                <w:rFonts w:eastAsia="Microsoft YaHei UI"/>
                <w:bCs/>
                <w:lang w:val="en-US" w:eastAsia="zh-CN"/>
              </w:rPr>
              <w:t xml:space="preserve">MBS </w:t>
            </w:r>
            <w:r w:rsidRPr="00073548">
              <w:rPr>
                <w:rFonts w:eastAsia="Microsoft YaHei UI"/>
                <w:bCs/>
                <w:lang w:val="en-US" w:eastAsia="zh-CN"/>
              </w:rPr>
              <w:t>PDSCH repetition</w:t>
            </w:r>
            <w:bookmarkEnd w:id="1"/>
          </w:p>
        </w:tc>
      </w:tr>
    </w:tbl>
    <w:p w14:paraId="17C18F25" w14:textId="77777777" w:rsidR="00B657F2" w:rsidRDefault="00B657F2" w:rsidP="005D7C5A">
      <w:pPr>
        <w:rPr>
          <w:lang w:val="en-US" w:eastAsia="ja-JP"/>
        </w:rPr>
      </w:pPr>
    </w:p>
    <w:p w14:paraId="04AB486C" w14:textId="7C4F9BB3" w:rsidR="00B657F2" w:rsidRDefault="00B657F2" w:rsidP="005D7C5A">
      <w:pPr>
        <w:rPr>
          <w:lang w:val="en-US" w:eastAsia="ja-JP"/>
        </w:rPr>
      </w:pPr>
      <w:r>
        <w:rPr>
          <w:lang w:val="en-US" w:eastAsia="ja-JP"/>
        </w:rPr>
        <w:t>In the RAN1 #114, the following was also discussed but not agreed:</w:t>
      </w:r>
    </w:p>
    <w:tbl>
      <w:tblPr>
        <w:tblStyle w:val="af2"/>
        <w:tblW w:w="0" w:type="auto"/>
        <w:tblLook w:val="04A0" w:firstRow="1" w:lastRow="0" w:firstColumn="1" w:lastColumn="0" w:noHBand="0" w:noVBand="1"/>
      </w:tblPr>
      <w:tblGrid>
        <w:gridCol w:w="9630"/>
      </w:tblGrid>
      <w:tr w:rsidR="00B657F2" w14:paraId="758D9DE5" w14:textId="77777777" w:rsidTr="00B657F2">
        <w:tc>
          <w:tcPr>
            <w:tcW w:w="9630" w:type="dxa"/>
          </w:tcPr>
          <w:p w14:paraId="3B5FA0CB" w14:textId="77777777" w:rsidR="00B657F2" w:rsidRDefault="00B657F2" w:rsidP="00B657F2">
            <w:pPr>
              <w:rPr>
                <w:b/>
                <w:lang w:val="en-US"/>
              </w:rPr>
            </w:pPr>
            <w:r>
              <w:rPr>
                <w:b/>
                <w:highlight w:val="cyan"/>
                <w:lang w:val="en-US"/>
              </w:rPr>
              <w:t>FL4/FL5/FL6/FL7 Medium Priority Proposal 2.4-1b</w:t>
            </w:r>
            <w:r>
              <w:rPr>
                <w:b/>
                <w:lang w:val="en-US"/>
              </w:rPr>
              <w:t>:</w:t>
            </w:r>
          </w:p>
          <w:p w14:paraId="5EA86249" w14:textId="77777777" w:rsidR="00B657F2" w:rsidRPr="00B657F2" w:rsidRDefault="00B657F2" w:rsidP="00B657F2">
            <w:pPr>
              <w:pStyle w:val="a9"/>
              <w:numPr>
                <w:ilvl w:val="0"/>
                <w:numId w:val="113"/>
              </w:numPr>
              <w:spacing w:after="180" w:line="252" w:lineRule="auto"/>
              <w:ind w:leftChars="0"/>
              <w:contextualSpacing/>
              <w:jc w:val="both"/>
              <w:rPr>
                <w:bCs/>
                <w:lang w:val="en-US"/>
              </w:rPr>
            </w:pPr>
            <w:r w:rsidRPr="00B657F2">
              <w:rPr>
                <w:bCs/>
                <w:lang w:val="en-US"/>
              </w:rPr>
              <w:t>For UE BB bandwidth reduction, the number of PRBs scheduled in</w:t>
            </w:r>
            <w:r w:rsidRPr="0034597C">
              <w:rPr>
                <w:bCs/>
                <w:color w:val="000000" w:themeColor="text1"/>
                <w:lang w:val="en-US"/>
              </w:rPr>
              <w:t xml:space="preserve"> DCI can be larger tha</w:t>
            </w:r>
            <w:r w:rsidRPr="00B657F2">
              <w:rPr>
                <w:bCs/>
                <w:lang w:val="en-US"/>
              </w:rPr>
              <w:t>n 25 PRBs for 15 kHz SCS and 12 PRBs for 30 kHz SCS for the following cases:</w:t>
            </w:r>
          </w:p>
          <w:p w14:paraId="7CCF82DA" w14:textId="77777777" w:rsidR="00B657F2" w:rsidRPr="00B657F2" w:rsidRDefault="00B657F2" w:rsidP="00B657F2">
            <w:pPr>
              <w:pStyle w:val="a9"/>
              <w:numPr>
                <w:ilvl w:val="1"/>
                <w:numId w:val="113"/>
              </w:numPr>
              <w:tabs>
                <w:tab w:val="left" w:pos="1545"/>
              </w:tabs>
              <w:spacing w:after="180" w:line="252" w:lineRule="auto"/>
              <w:ind w:leftChars="0"/>
              <w:contextualSpacing/>
              <w:rPr>
                <w:rFonts w:eastAsia="Microsoft YaHei UI"/>
                <w:bCs/>
                <w:lang w:val="en-US" w:eastAsia="zh-CN"/>
              </w:rPr>
            </w:pPr>
            <w:r w:rsidRPr="00B657F2">
              <w:rPr>
                <w:rFonts w:eastAsia="Microsoft YaHei UI"/>
                <w:bCs/>
                <w:lang w:val="en-US" w:eastAsia="zh-CN"/>
              </w:rPr>
              <w:t>Case 1a: Broadcast MBS PDSCH without PDSCH in consecutive slots and without PDSCH repetition</w:t>
            </w:r>
          </w:p>
          <w:p w14:paraId="3FDBDA75" w14:textId="77777777" w:rsidR="00B657F2" w:rsidRPr="00B657F2" w:rsidRDefault="00B657F2" w:rsidP="00B657F2">
            <w:pPr>
              <w:pStyle w:val="a9"/>
              <w:numPr>
                <w:ilvl w:val="1"/>
                <w:numId w:val="113"/>
              </w:numPr>
              <w:tabs>
                <w:tab w:val="left" w:pos="1545"/>
              </w:tabs>
              <w:spacing w:after="180" w:line="252" w:lineRule="auto"/>
              <w:ind w:leftChars="0"/>
              <w:contextualSpacing/>
              <w:rPr>
                <w:rFonts w:eastAsia="Microsoft YaHei UI"/>
                <w:bCs/>
                <w:lang w:val="en-US" w:eastAsia="zh-CN"/>
              </w:rPr>
            </w:pPr>
            <w:r w:rsidRPr="00B657F2">
              <w:rPr>
                <w:rFonts w:eastAsia="Microsoft YaHei UI"/>
                <w:bCs/>
                <w:lang w:val="en-US" w:eastAsia="zh-CN"/>
              </w:rPr>
              <w:t>Case 1b: Broadcast MBS PDSCH with PDSCH in consecutive slots and/or with PDSCH repetition</w:t>
            </w:r>
          </w:p>
          <w:p w14:paraId="70589EAE" w14:textId="77777777" w:rsidR="00B657F2" w:rsidRPr="00B657F2" w:rsidRDefault="00B657F2" w:rsidP="00B657F2">
            <w:pPr>
              <w:pStyle w:val="a9"/>
              <w:numPr>
                <w:ilvl w:val="0"/>
                <w:numId w:val="113"/>
              </w:numPr>
              <w:spacing w:after="180" w:line="252" w:lineRule="auto"/>
              <w:ind w:leftChars="0"/>
              <w:contextualSpacing/>
              <w:jc w:val="both"/>
              <w:rPr>
                <w:bCs/>
                <w:lang w:val="en-US"/>
              </w:rPr>
            </w:pPr>
            <w:r w:rsidRPr="00B657F2">
              <w:rPr>
                <w:bCs/>
                <w:lang w:val="en-US"/>
              </w:rPr>
              <w:t xml:space="preserve">For UE BB bandwidth reduction, the number of PRBs scheduled in </w:t>
            </w:r>
            <w:r w:rsidRPr="0034597C">
              <w:rPr>
                <w:bCs/>
                <w:color w:val="000000" w:themeColor="text1"/>
                <w:lang w:val="en-US"/>
              </w:rPr>
              <w:t>DCI cannot be</w:t>
            </w:r>
            <w:r w:rsidRPr="00B657F2">
              <w:rPr>
                <w:bCs/>
                <w:lang w:val="en-US"/>
              </w:rPr>
              <w:t xml:space="preserve"> larger than 25 PRBs for 15 kHz SCS and 12 PRBs for 30 kHz SCS for the following cases:</w:t>
            </w:r>
          </w:p>
          <w:p w14:paraId="12CC73CC" w14:textId="77777777" w:rsidR="00B657F2" w:rsidRPr="00B657F2" w:rsidRDefault="00B657F2" w:rsidP="00B657F2">
            <w:pPr>
              <w:pStyle w:val="a9"/>
              <w:numPr>
                <w:ilvl w:val="1"/>
                <w:numId w:val="113"/>
              </w:numPr>
              <w:tabs>
                <w:tab w:val="left" w:pos="1545"/>
              </w:tabs>
              <w:spacing w:after="180" w:line="252" w:lineRule="auto"/>
              <w:ind w:leftChars="0"/>
              <w:contextualSpacing/>
              <w:rPr>
                <w:rFonts w:eastAsia="Microsoft YaHei UI"/>
                <w:bCs/>
                <w:lang w:val="en-US" w:eastAsia="zh-CN"/>
              </w:rPr>
            </w:pPr>
            <w:r w:rsidRPr="00B657F2">
              <w:rPr>
                <w:rFonts w:eastAsia="Microsoft YaHei UI"/>
                <w:bCs/>
                <w:lang w:val="en-US" w:eastAsia="zh-CN"/>
              </w:rPr>
              <w:t>Case 2a: Multicast MBS PDSCH without HARQ feedback</w:t>
            </w:r>
          </w:p>
          <w:p w14:paraId="488312E1" w14:textId="77777777" w:rsidR="00B657F2" w:rsidRPr="00B657F2" w:rsidRDefault="00B657F2" w:rsidP="00B657F2">
            <w:pPr>
              <w:pStyle w:val="a9"/>
              <w:numPr>
                <w:ilvl w:val="2"/>
                <w:numId w:val="113"/>
              </w:numPr>
              <w:spacing w:after="180" w:line="252" w:lineRule="auto"/>
              <w:ind w:leftChars="0"/>
              <w:contextualSpacing/>
              <w:rPr>
                <w:bCs/>
                <w:lang w:val="en-US"/>
              </w:rPr>
            </w:pPr>
            <w:r w:rsidRPr="00B657F2">
              <w:rPr>
                <w:bCs/>
                <w:lang w:val="en-US"/>
              </w:rPr>
              <w:t xml:space="preserve">Case 2a1: </w:t>
            </w:r>
            <w:r w:rsidRPr="00B657F2">
              <w:rPr>
                <w:rFonts w:eastAsia="Microsoft YaHei UI"/>
                <w:bCs/>
                <w:lang w:val="en-US" w:eastAsia="zh-CN"/>
              </w:rPr>
              <w:t>Multicast MBS PDSCH</w:t>
            </w:r>
            <w:r w:rsidRPr="00B657F2">
              <w:rPr>
                <w:bCs/>
                <w:lang w:val="en-US"/>
              </w:rPr>
              <w:t xml:space="preserve"> without HARQ feedback and without PDSCH repetition</w:t>
            </w:r>
          </w:p>
          <w:p w14:paraId="67781D4C" w14:textId="77777777" w:rsidR="00B657F2" w:rsidRPr="00B657F2" w:rsidRDefault="00B657F2" w:rsidP="00B657F2">
            <w:pPr>
              <w:pStyle w:val="a9"/>
              <w:numPr>
                <w:ilvl w:val="2"/>
                <w:numId w:val="113"/>
              </w:numPr>
              <w:spacing w:after="180" w:line="252" w:lineRule="auto"/>
              <w:ind w:leftChars="0"/>
              <w:contextualSpacing/>
              <w:rPr>
                <w:bCs/>
                <w:lang w:val="en-US"/>
              </w:rPr>
            </w:pPr>
            <w:r w:rsidRPr="00B657F2">
              <w:rPr>
                <w:bCs/>
                <w:lang w:val="en-US"/>
              </w:rPr>
              <w:t xml:space="preserve">Case 2a2: </w:t>
            </w:r>
            <w:r w:rsidRPr="00B657F2">
              <w:rPr>
                <w:rFonts w:eastAsia="Microsoft YaHei UI"/>
                <w:bCs/>
                <w:lang w:val="en-US" w:eastAsia="zh-CN"/>
              </w:rPr>
              <w:t>Multicast MBS PDSCH</w:t>
            </w:r>
            <w:r w:rsidRPr="00B657F2">
              <w:rPr>
                <w:bCs/>
                <w:lang w:val="en-US"/>
              </w:rPr>
              <w:t xml:space="preserve"> without HARQ feedback but with PDSCH repetition</w:t>
            </w:r>
          </w:p>
          <w:p w14:paraId="0608EB78" w14:textId="77777777" w:rsidR="00B657F2" w:rsidRPr="00B657F2" w:rsidRDefault="00B657F2" w:rsidP="00B657F2">
            <w:pPr>
              <w:pStyle w:val="a9"/>
              <w:numPr>
                <w:ilvl w:val="1"/>
                <w:numId w:val="113"/>
              </w:numPr>
              <w:tabs>
                <w:tab w:val="left" w:pos="1545"/>
              </w:tabs>
              <w:spacing w:after="180" w:line="252" w:lineRule="auto"/>
              <w:ind w:leftChars="0"/>
              <w:contextualSpacing/>
              <w:rPr>
                <w:rFonts w:eastAsia="Microsoft YaHei UI"/>
                <w:bCs/>
                <w:lang w:val="en-US" w:eastAsia="zh-CN"/>
              </w:rPr>
            </w:pPr>
            <w:r w:rsidRPr="00B657F2">
              <w:rPr>
                <w:rFonts w:eastAsia="Microsoft YaHei UI"/>
                <w:bCs/>
                <w:lang w:val="en-US" w:eastAsia="zh-CN"/>
              </w:rPr>
              <w:t>Case 2b: Multicast MBS PDSCH with HARQ feedback</w:t>
            </w:r>
          </w:p>
          <w:p w14:paraId="7A2EEED7" w14:textId="07FC7116" w:rsidR="00B657F2" w:rsidRPr="00B657F2" w:rsidRDefault="00B657F2" w:rsidP="00B657F2">
            <w:pPr>
              <w:pStyle w:val="a9"/>
              <w:numPr>
                <w:ilvl w:val="0"/>
                <w:numId w:val="113"/>
              </w:numPr>
              <w:ind w:leftChars="0"/>
              <w:contextualSpacing/>
              <w:rPr>
                <w:lang w:val="en-US" w:eastAsia="ja-JP"/>
              </w:rPr>
            </w:pPr>
            <w:r w:rsidRPr="00B657F2">
              <w:rPr>
                <w:rFonts w:eastAsia="DengXian"/>
                <w:bCs/>
                <w:lang w:val="en-US" w:eastAsia="zh-CN"/>
              </w:rPr>
              <w:t>Note: For UE without BB bandwidth reduction, no special restriction other than data rate restriction.</w:t>
            </w:r>
          </w:p>
        </w:tc>
      </w:tr>
    </w:tbl>
    <w:p w14:paraId="633FE488" w14:textId="77777777" w:rsidR="00B657F2" w:rsidRDefault="00B657F2" w:rsidP="005D7C5A">
      <w:pPr>
        <w:rPr>
          <w:lang w:val="en-US" w:eastAsia="ja-JP"/>
        </w:rPr>
      </w:pPr>
    </w:p>
    <w:p w14:paraId="3B52A0BC" w14:textId="331BD891" w:rsidR="00B657F2" w:rsidRPr="00DB031D" w:rsidRDefault="00741370" w:rsidP="00B657F2">
      <w:pPr>
        <w:pStyle w:val="2"/>
        <w:numPr>
          <w:ilvl w:val="1"/>
          <w:numId w:val="1"/>
        </w:numPr>
        <w:ind w:left="627" w:hanging="627"/>
        <w:rPr>
          <w:lang w:val="en-US"/>
        </w:rPr>
      </w:pPr>
      <w:r>
        <w:rPr>
          <w:lang w:val="en-US"/>
        </w:rPr>
        <w:t xml:space="preserve">Broadcast </w:t>
      </w:r>
      <w:r w:rsidR="00B657F2">
        <w:rPr>
          <w:lang w:val="en-US"/>
        </w:rPr>
        <w:t>MBS</w:t>
      </w:r>
    </w:p>
    <w:p w14:paraId="195A5C8A" w14:textId="77B6DF04" w:rsidR="00B657F2" w:rsidRDefault="0034597C" w:rsidP="005D7C5A">
      <w:pPr>
        <w:rPr>
          <w:lang w:val="en-US" w:eastAsia="ja-JP"/>
        </w:rPr>
      </w:pPr>
      <w:r>
        <w:rPr>
          <w:rFonts w:hint="eastAsia"/>
          <w:lang w:val="en-US" w:eastAsia="ja-JP"/>
        </w:rPr>
        <w:t>F</w:t>
      </w:r>
      <w:r>
        <w:rPr>
          <w:lang w:val="en-US" w:eastAsia="ja-JP"/>
        </w:rPr>
        <w:t xml:space="preserve">irstly, we propose to clarify the agreement above. </w:t>
      </w:r>
      <w:r w:rsidR="00F1794E">
        <w:rPr>
          <w:lang w:val="en-US" w:eastAsia="ja-JP"/>
        </w:rPr>
        <w:t xml:space="preserve">The intention </w:t>
      </w:r>
      <w:r w:rsidR="007315E0">
        <w:rPr>
          <w:lang w:val="en-US" w:eastAsia="ja-JP"/>
        </w:rPr>
        <w:t xml:space="preserve">of the agreement </w:t>
      </w:r>
      <w:r w:rsidR="00F1794E">
        <w:rPr>
          <w:lang w:val="en-US" w:eastAsia="ja-JP"/>
        </w:rPr>
        <w:t xml:space="preserve">would be just that eRedCap UE </w:t>
      </w:r>
      <w:r w:rsidR="000D2771">
        <w:rPr>
          <w:lang w:val="en-US" w:eastAsia="ja-JP"/>
        </w:rPr>
        <w:t>may</w:t>
      </w:r>
      <w:r w:rsidR="00F1794E">
        <w:rPr>
          <w:lang w:val="en-US" w:eastAsia="ja-JP"/>
        </w:rPr>
        <w:t xml:space="preserve"> skip the reception of </w:t>
      </w:r>
      <w:r w:rsidR="00E73560">
        <w:rPr>
          <w:lang w:val="en-US" w:eastAsia="ja-JP"/>
        </w:rPr>
        <w:t xml:space="preserve">any </w:t>
      </w:r>
      <w:r w:rsidR="00F1794E">
        <w:rPr>
          <w:lang w:val="en-US" w:eastAsia="ja-JP"/>
        </w:rPr>
        <w:t xml:space="preserve">PDSCH in the next slot to the broadcast MBS PDSCH. But the current description may cause </w:t>
      </w:r>
      <w:r w:rsidR="008746EE">
        <w:rPr>
          <w:lang w:val="en-US" w:eastAsia="ja-JP"/>
        </w:rPr>
        <w:t xml:space="preserve">the </w:t>
      </w:r>
      <w:r w:rsidR="00F1794E">
        <w:rPr>
          <w:lang w:val="en-US" w:eastAsia="ja-JP"/>
        </w:rPr>
        <w:t xml:space="preserve">misunderstanding that </w:t>
      </w:r>
      <w:r>
        <w:rPr>
          <w:lang w:val="en-US" w:eastAsia="ja-JP"/>
        </w:rPr>
        <w:t>any PDSCH transmission by the gNB in the next slot to the broadcast MBS PDSCH</w:t>
      </w:r>
      <w:r w:rsidR="008746EE">
        <w:rPr>
          <w:lang w:val="en-US" w:eastAsia="ja-JP"/>
        </w:rPr>
        <w:t xml:space="preserve"> is barred</w:t>
      </w:r>
      <w:r w:rsidR="00452EFB" w:rsidRPr="00452EFB">
        <w:rPr>
          <w:lang w:val="en-US" w:eastAsia="ja-JP"/>
        </w:rPr>
        <w:t xml:space="preserve"> </w:t>
      </w:r>
      <w:r w:rsidR="00452EFB">
        <w:rPr>
          <w:lang w:val="en-US" w:eastAsia="ja-JP"/>
        </w:rPr>
        <w:t xml:space="preserve">regardless of </w:t>
      </w:r>
      <w:r w:rsidR="009F7DC7">
        <w:rPr>
          <w:lang w:val="en-US" w:eastAsia="ja-JP"/>
        </w:rPr>
        <w:t>whether the UE receives the broadcast MBS PDSCH</w:t>
      </w:r>
      <w:r w:rsidR="0040296C">
        <w:rPr>
          <w:lang w:val="en-US" w:eastAsia="ja-JP"/>
        </w:rPr>
        <w:t xml:space="preserve"> or not</w:t>
      </w:r>
      <w:r>
        <w:rPr>
          <w:lang w:val="en-US" w:eastAsia="ja-JP"/>
        </w:rPr>
        <w:t>. Therefore, we propose to update the agreement as follows:</w:t>
      </w:r>
    </w:p>
    <w:p w14:paraId="1099B384" w14:textId="77777777" w:rsidR="0034597C" w:rsidRDefault="0034597C" w:rsidP="005D7C5A">
      <w:pPr>
        <w:rPr>
          <w:lang w:val="en-US" w:eastAsia="ja-JP"/>
        </w:rPr>
      </w:pPr>
    </w:p>
    <w:p w14:paraId="59258EEE" w14:textId="590EE8A9" w:rsidR="0034597C" w:rsidRDefault="0034597C" w:rsidP="0034597C">
      <w:pPr>
        <w:pStyle w:val="Proposal"/>
      </w:pPr>
      <w:r>
        <w:rPr>
          <w:rFonts w:hint="eastAsia"/>
        </w:rPr>
        <w:t>P</w:t>
      </w:r>
      <w:r>
        <w:t>roposal 1:</w:t>
      </w:r>
      <w:r>
        <w:tab/>
        <w:t xml:space="preserve">Update </w:t>
      </w:r>
      <w:r w:rsidR="001F74EC">
        <w:t>the</w:t>
      </w:r>
      <w:r>
        <w:t xml:space="preserve"> </w:t>
      </w:r>
      <w:r w:rsidR="00E73560">
        <w:t xml:space="preserve">RAN1 #114 </w:t>
      </w:r>
      <w:r>
        <w:t>agreement as follows:</w:t>
      </w:r>
    </w:p>
    <w:p w14:paraId="38BA36C4" w14:textId="77777777" w:rsidR="0034597C" w:rsidRDefault="0034597C" w:rsidP="0034597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AD3C429" w14:textId="77777777" w:rsidR="0034597C" w:rsidRPr="00073548" w:rsidRDefault="0034597C" w:rsidP="0034597C">
      <w:pPr>
        <w:pStyle w:val="a9"/>
        <w:numPr>
          <w:ilvl w:val="0"/>
          <w:numId w:val="113"/>
        </w:numPr>
        <w:spacing w:line="252" w:lineRule="auto"/>
        <w:ind w:leftChars="0"/>
        <w:contextualSpacing/>
        <w:jc w:val="both"/>
        <w:rPr>
          <w:bCs/>
          <w:lang w:val="en-US"/>
        </w:rPr>
      </w:pPr>
      <w:r w:rsidRPr="00073548">
        <w:rPr>
          <w:bCs/>
          <w:lang w:val="en-US"/>
        </w:rPr>
        <w:t>For UE BB bandwidth reduction, the number of PRBs scheduled</w:t>
      </w:r>
      <w:r w:rsidRPr="0034597C">
        <w:rPr>
          <w:bCs/>
          <w:color w:val="000000" w:themeColor="text1"/>
          <w:lang w:val="en-US"/>
        </w:rPr>
        <w:t xml:space="preserve"> in DCI can be larger than</w:t>
      </w:r>
      <w:r w:rsidRPr="00073548">
        <w:rPr>
          <w:bCs/>
          <w:lang w:val="en-US"/>
        </w:rPr>
        <w:t xml:space="preserve"> 25 PRBs for 15 kHz SCS and 12 PRBs for 30 kHz SCS for:</w:t>
      </w:r>
    </w:p>
    <w:p w14:paraId="264462BF" w14:textId="04C6BD3B" w:rsidR="0034597C" w:rsidRPr="004248A5" w:rsidRDefault="0034597C" w:rsidP="00AE688B">
      <w:pPr>
        <w:pStyle w:val="a9"/>
        <w:numPr>
          <w:ilvl w:val="1"/>
          <w:numId w:val="113"/>
        </w:numPr>
        <w:tabs>
          <w:tab w:val="left" w:pos="1545"/>
        </w:tabs>
        <w:spacing w:line="252" w:lineRule="auto"/>
        <w:ind w:leftChars="0"/>
        <w:contextualSpacing/>
        <w:rPr>
          <w:b/>
        </w:rPr>
      </w:pPr>
      <w:r w:rsidRPr="004248A5">
        <w:rPr>
          <w:rFonts w:eastAsia="Microsoft YaHei UI"/>
          <w:b/>
          <w:lang w:val="en-US" w:eastAsia="zh-CN"/>
        </w:rPr>
        <w:t xml:space="preserve">Broadcast MBS PDSCH without any PDSCH </w:t>
      </w:r>
      <w:r w:rsidRPr="004248A5">
        <w:rPr>
          <w:rFonts w:eastAsia="Microsoft YaHei UI"/>
          <w:b/>
          <w:color w:val="FF0000"/>
          <w:u w:val="single"/>
          <w:lang w:val="en-US" w:eastAsia="zh-CN"/>
        </w:rPr>
        <w:t>reception</w:t>
      </w:r>
      <w:r w:rsidRPr="004248A5">
        <w:rPr>
          <w:rFonts w:eastAsia="Microsoft YaHei UI"/>
          <w:b/>
          <w:color w:val="FF0000"/>
          <w:lang w:val="en-US" w:eastAsia="zh-CN"/>
        </w:rPr>
        <w:t xml:space="preserve"> </w:t>
      </w:r>
      <w:r w:rsidRPr="004248A5">
        <w:rPr>
          <w:rFonts w:eastAsia="Microsoft YaHei UI"/>
          <w:b/>
          <w:lang w:val="en-US" w:eastAsia="zh-CN"/>
        </w:rPr>
        <w:t>in next slot</w:t>
      </w:r>
    </w:p>
    <w:p w14:paraId="6F01F252" w14:textId="7CC4D5A0" w:rsidR="0034597C" w:rsidRDefault="0034597C" w:rsidP="00AE688B">
      <w:pPr>
        <w:pStyle w:val="a9"/>
        <w:numPr>
          <w:ilvl w:val="1"/>
          <w:numId w:val="113"/>
        </w:numPr>
        <w:tabs>
          <w:tab w:val="left" w:pos="1545"/>
        </w:tabs>
        <w:spacing w:line="252" w:lineRule="auto"/>
        <w:ind w:leftChars="0"/>
        <w:contextualSpacing/>
      </w:pPr>
      <w:r w:rsidRPr="0034597C">
        <w:rPr>
          <w:rFonts w:eastAsia="Microsoft YaHei UI"/>
          <w:bCs/>
          <w:lang w:val="en-US" w:eastAsia="zh-CN"/>
        </w:rPr>
        <w:t>Broadcast MBS PDSCH without MBS PDSCH repetition</w:t>
      </w:r>
    </w:p>
    <w:p w14:paraId="4529EFE0" w14:textId="77777777" w:rsidR="0034597C" w:rsidRDefault="0034597C" w:rsidP="0034597C">
      <w:pPr>
        <w:pStyle w:val="Proposal"/>
      </w:pPr>
    </w:p>
    <w:p w14:paraId="1B3780BD" w14:textId="61FD04B1" w:rsidR="00B657F2" w:rsidRDefault="00B657F2" w:rsidP="005D7C5A">
      <w:pPr>
        <w:rPr>
          <w:lang w:val="en-US" w:eastAsia="ja-JP"/>
        </w:rPr>
      </w:pPr>
      <w:r>
        <w:rPr>
          <w:rFonts w:hint="eastAsia"/>
          <w:lang w:val="en-US" w:eastAsia="ja-JP"/>
        </w:rPr>
        <w:t>T</w:t>
      </w:r>
      <w:r>
        <w:rPr>
          <w:lang w:val="en-US" w:eastAsia="ja-JP"/>
        </w:rPr>
        <w:t xml:space="preserve">he </w:t>
      </w:r>
      <w:r w:rsidR="0034597C">
        <w:rPr>
          <w:lang w:val="en-US" w:eastAsia="ja-JP"/>
        </w:rPr>
        <w:t xml:space="preserve">remaining </w:t>
      </w:r>
      <w:r>
        <w:rPr>
          <w:lang w:val="en-US" w:eastAsia="ja-JP"/>
        </w:rPr>
        <w:t>open cases for MBS broadcast are the following:</w:t>
      </w:r>
    </w:p>
    <w:p w14:paraId="4B7720E3" w14:textId="3CA3E3A6" w:rsidR="00B657F2" w:rsidRDefault="00B657F2" w:rsidP="00B657F2">
      <w:pPr>
        <w:pStyle w:val="RAN1bullet1"/>
        <w:rPr>
          <w:lang w:val="en-US"/>
        </w:rPr>
      </w:pPr>
      <w:r w:rsidRPr="00C66CAD">
        <w:rPr>
          <w:lang w:val="en-US"/>
        </w:rPr>
        <w:t xml:space="preserve">Broadcast MBS PDSCH with </w:t>
      </w:r>
      <w:r>
        <w:rPr>
          <w:lang w:val="en-US"/>
        </w:rPr>
        <w:t xml:space="preserve">non-MBS </w:t>
      </w:r>
      <w:r w:rsidRPr="00C66CAD">
        <w:rPr>
          <w:lang w:val="en-US"/>
        </w:rPr>
        <w:t xml:space="preserve">PDSCH </w:t>
      </w:r>
      <w:r w:rsidR="0034597C" w:rsidRPr="0034597C">
        <w:rPr>
          <w:color w:val="FF0000"/>
          <w:u w:val="single"/>
          <w:lang w:val="en-US"/>
        </w:rPr>
        <w:t>reception</w:t>
      </w:r>
      <w:r w:rsidR="0034597C">
        <w:rPr>
          <w:lang w:val="en-US"/>
        </w:rPr>
        <w:t xml:space="preserve"> </w:t>
      </w:r>
      <w:r w:rsidRPr="00C66CAD">
        <w:rPr>
          <w:lang w:val="en-US"/>
        </w:rPr>
        <w:t xml:space="preserve">in </w:t>
      </w:r>
      <w:r>
        <w:rPr>
          <w:lang w:val="en-US"/>
        </w:rPr>
        <w:t>the next</w:t>
      </w:r>
      <w:r w:rsidRPr="00C66CAD">
        <w:rPr>
          <w:lang w:val="en-US"/>
        </w:rPr>
        <w:t xml:space="preserve"> slot</w:t>
      </w:r>
    </w:p>
    <w:p w14:paraId="34357EAE" w14:textId="2CB399CF" w:rsidR="00B657F2" w:rsidRDefault="00B657F2" w:rsidP="00B657F2">
      <w:pPr>
        <w:pStyle w:val="RAN1bullet1"/>
        <w:rPr>
          <w:lang w:val="en-US"/>
        </w:rPr>
      </w:pPr>
      <w:r w:rsidRPr="00C66CAD">
        <w:rPr>
          <w:lang w:val="en-US"/>
        </w:rPr>
        <w:t xml:space="preserve">Broadcast MBS PDSCH with </w:t>
      </w:r>
      <w:r>
        <w:rPr>
          <w:lang w:val="en-US"/>
        </w:rPr>
        <w:t xml:space="preserve">MBS </w:t>
      </w:r>
      <w:r w:rsidRPr="00C66CAD">
        <w:rPr>
          <w:lang w:val="en-US"/>
        </w:rPr>
        <w:t xml:space="preserve">PDSCH </w:t>
      </w:r>
      <w:r w:rsidR="0034597C" w:rsidRPr="0034597C">
        <w:rPr>
          <w:color w:val="FF0000"/>
          <w:u w:val="single"/>
          <w:lang w:val="en-US"/>
        </w:rPr>
        <w:t>reception</w:t>
      </w:r>
      <w:r w:rsidR="0034597C">
        <w:rPr>
          <w:lang w:val="en-US"/>
        </w:rPr>
        <w:t xml:space="preserve"> </w:t>
      </w:r>
      <w:r w:rsidRPr="00C66CAD">
        <w:rPr>
          <w:lang w:val="en-US"/>
        </w:rPr>
        <w:t xml:space="preserve">in </w:t>
      </w:r>
      <w:r>
        <w:rPr>
          <w:lang w:val="en-US"/>
        </w:rPr>
        <w:t>the next</w:t>
      </w:r>
      <w:r w:rsidRPr="00C66CAD">
        <w:rPr>
          <w:lang w:val="en-US"/>
        </w:rPr>
        <w:t xml:space="preserve"> slot</w:t>
      </w:r>
    </w:p>
    <w:p w14:paraId="0349A75D" w14:textId="77777777" w:rsidR="00B657F2" w:rsidRDefault="00B657F2" w:rsidP="00B657F2">
      <w:pPr>
        <w:pStyle w:val="RAN1bullet1"/>
        <w:rPr>
          <w:lang w:val="en-US"/>
        </w:rPr>
      </w:pPr>
      <w:r w:rsidRPr="00F15E59">
        <w:rPr>
          <w:lang w:val="en-US"/>
        </w:rPr>
        <w:lastRenderedPageBreak/>
        <w:t>Broadcast MBS PDSCH with repetitio</w:t>
      </w:r>
      <w:r>
        <w:rPr>
          <w:lang w:val="en-US"/>
        </w:rPr>
        <w:t>n</w:t>
      </w:r>
    </w:p>
    <w:p w14:paraId="23DE9557" w14:textId="77777777" w:rsidR="00B657F2" w:rsidRDefault="00B657F2" w:rsidP="005D7C5A">
      <w:pPr>
        <w:rPr>
          <w:lang w:val="en-US" w:eastAsia="ja-JP"/>
        </w:rPr>
      </w:pPr>
    </w:p>
    <w:p w14:paraId="35CDBC3C" w14:textId="1E3E7309" w:rsidR="0034597C" w:rsidRDefault="0034597C" w:rsidP="005D7C5A">
      <w:pPr>
        <w:rPr>
          <w:lang w:val="en-US" w:eastAsia="ja-JP"/>
        </w:rPr>
      </w:pPr>
      <w:r>
        <w:rPr>
          <w:lang w:val="en-US" w:eastAsia="ja-JP"/>
        </w:rPr>
        <w:t>In our view, broadcast PDSCH can be larger than 5 MHz in any case</w:t>
      </w:r>
      <w:r w:rsidR="00DA0FEA">
        <w:rPr>
          <w:lang w:val="en-US" w:eastAsia="ja-JP"/>
        </w:rPr>
        <w:t>s</w:t>
      </w:r>
      <w:r>
        <w:rPr>
          <w:lang w:val="en-US" w:eastAsia="ja-JP"/>
        </w:rPr>
        <w:t xml:space="preserve">. </w:t>
      </w:r>
      <w:r w:rsidR="00DA0FEA">
        <w:rPr>
          <w:lang w:val="en-US" w:eastAsia="ja-JP"/>
        </w:rPr>
        <w:t>We understand that</w:t>
      </w:r>
      <w:r>
        <w:rPr>
          <w:lang w:val="en-US" w:eastAsia="ja-JP"/>
        </w:rPr>
        <w:t xml:space="preserve"> the RAN2 #121 agree</w:t>
      </w:r>
      <w:r w:rsidR="00DA0FEA">
        <w:rPr>
          <w:lang w:val="en-US" w:eastAsia="ja-JP"/>
        </w:rPr>
        <w:t xml:space="preserve">d to support the </w:t>
      </w:r>
      <w:r>
        <w:rPr>
          <w:lang w:val="en-US" w:eastAsia="ja-JP"/>
        </w:rPr>
        <w:t xml:space="preserve">separate CFR for Rel-17 RedCap. Then the discussion </w:t>
      </w:r>
      <w:r w:rsidR="004248A5">
        <w:rPr>
          <w:lang w:val="en-US" w:eastAsia="ja-JP"/>
        </w:rPr>
        <w:t>can consider</w:t>
      </w:r>
      <w:r>
        <w:rPr>
          <w:lang w:val="en-US" w:eastAsia="ja-JP"/>
        </w:rPr>
        <w:t xml:space="preserve"> the usage of that separate CFR. But even in that case, the separate CFR’s BW would be up to 20 MHz considering the RedCap UE’s capability. Therefore, limiting broadcast PDSCH BW to 5 MHz would influence the RedCap MBS UE, which is not preferable.</w:t>
      </w:r>
      <w:r w:rsidR="00E5282A">
        <w:rPr>
          <w:lang w:val="en-US" w:eastAsia="ja-JP"/>
        </w:rPr>
        <w:t xml:space="preserve"> If l</w:t>
      </w:r>
      <w:r w:rsidR="00E5282A" w:rsidRPr="00E5282A">
        <w:rPr>
          <w:lang w:val="en-US" w:eastAsia="ja-JP"/>
        </w:rPr>
        <w:t>imiting broadcast PDSCH BW to 5 MHz</w:t>
      </w:r>
      <w:r w:rsidR="00E5282A">
        <w:rPr>
          <w:lang w:val="en-US" w:eastAsia="ja-JP"/>
        </w:rPr>
        <w:t xml:space="preserve"> is required, it should be discussed yet another CFR </w:t>
      </w:r>
      <w:r w:rsidR="00B41DF6">
        <w:rPr>
          <w:lang w:val="en-US" w:eastAsia="ja-JP"/>
        </w:rPr>
        <w:t xml:space="preserve">dedicated </w:t>
      </w:r>
      <w:r w:rsidR="00E5282A">
        <w:rPr>
          <w:lang w:val="en-US" w:eastAsia="ja-JP"/>
        </w:rPr>
        <w:t>for eRedCap UE in RAN2.</w:t>
      </w:r>
    </w:p>
    <w:p w14:paraId="16B00474" w14:textId="77777777" w:rsidR="00B657F2" w:rsidRDefault="00B657F2" w:rsidP="005D7C5A">
      <w:pPr>
        <w:rPr>
          <w:lang w:val="en-US" w:eastAsia="ja-JP"/>
        </w:rPr>
      </w:pPr>
    </w:p>
    <w:p w14:paraId="5ACA58B8" w14:textId="23E12217" w:rsidR="0034597C" w:rsidRPr="0034597C" w:rsidRDefault="0034597C" w:rsidP="0034597C">
      <w:pPr>
        <w:pStyle w:val="Proposal"/>
      </w:pPr>
      <w:r>
        <w:rPr>
          <w:rFonts w:hint="eastAsia"/>
        </w:rPr>
        <w:t>P</w:t>
      </w:r>
      <w:r>
        <w:t>roposal 2:</w:t>
      </w:r>
      <w:r>
        <w:tab/>
      </w:r>
      <w:r w:rsidRPr="0034597C">
        <w:t>For UE BB bandwidth reduction, the number of PRBs scheduled in DCI can be larger than 25 PRBs for 15 kHz SCS and 12 PRBs for 30 kHz SCS for:</w:t>
      </w:r>
    </w:p>
    <w:p w14:paraId="4D48417B" w14:textId="77777777" w:rsidR="0034597C" w:rsidRPr="0034597C" w:rsidRDefault="0034597C" w:rsidP="0034597C">
      <w:pPr>
        <w:pStyle w:val="RAN1bullet1"/>
        <w:numPr>
          <w:ilvl w:val="2"/>
          <w:numId w:val="54"/>
        </w:numPr>
        <w:rPr>
          <w:b/>
          <w:bCs/>
          <w:lang w:val="en-US"/>
        </w:rPr>
      </w:pPr>
      <w:r w:rsidRPr="0034597C">
        <w:rPr>
          <w:b/>
          <w:bCs/>
          <w:lang w:val="en-US"/>
        </w:rPr>
        <w:t xml:space="preserve">Broadcast MBS PDSCH with non-MBS PDSCH </w:t>
      </w:r>
      <w:r w:rsidRPr="0034597C">
        <w:rPr>
          <w:b/>
          <w:bCs/>
          <w:color w:val="FF0000"/>
          <w:u w:val="single"/>
          <w:lang w:val="en-US"/>
        </w:rPr>
        <w:t>reception</w:t>
      </w:r>
      <w:r w:rsidRPr="0034597C">
        <w:rPr>
          <w:b/>
          <w:bCs/>
          <w:lang w:val="en-US"/>
        </w:rPr>
        <w:t xml:space="preserve"> in the next slot</w:t>
      </w:r>
    </w:p>
    <w:p w14:paraId="6804EB24" w14:textId="77777777" w:rsidR="0034597C" w:rsidRPr="0034597C" w:rsidRDefault="0034597C" w:rsidP="0034597C">
      <w:pPr>
        <w:pStyle w:val="RAN1bullet1"/>
        <w:numPr>
          <w:ilvl w:val="2"/>
          <w:numId w:val="54"/>
        </w:numPr>
        <w:rPr>
          <w:b/>
          <w:bCs/>
          <w:lang w:val="en-US"/>
        </w:rPr>
      </w:pPr>
      <w:r w:rsidRPr="0034597C">
        <w:rPr>
          <w:b/>
          <w:bCs/>
          <w:lang w:val="en-US"/>
        </w:rPr>
        <w:t xml:space="preserve">Broadcast MBS PDSCH with MBS PDSCH </w:t>
      </w:r>
      <w:r w:rsidRPr="0034597C">
        <w:rPr>
          <w:b/>
          <w:bCs/>
          <w:color w:val="FF0000"/>
          <w:u w:val="single"/>
          <w:lang w:val="en-US"/>
        </w:rPr>
        <w:t>reception</w:t>
      </w:r>
      <w:r w:rsidRPr="0034597C">
        <w:rPr>
          <w:b/>
          <w:bCs/>
          <w:lang w:val="en-US"/>
        </w:rPr>
        <w:t xml:space="preserve"> in the next slot</w:t>
      </w:r>
    </w:p>
    <w:p w14:paraId="1FBDADA8" w14:textId="77777777" w:rsidR="0034597C" w:rsidRPr="0034597C" w:rsidRDefault="0034597C" w:rsidP="0034597C">
      <w:pPr>
        <w:pStyle w:val="RAN1bullet1"/>
        <w:numPr>
          <w:ilvl w:val="2"/>
          <w:numId w:val="54"/>
        </w:numPr>
        <w:rPr>
          <w:b/>
          <w:bCs/>
          <w:lang w:val="en-US"/>
        </w:rPr>
      </w:pPr>
      <w:r w:rsidRPr="0034597C">
        <w:rPr>
          <w:b/>
          <w:bCs/>
          <w:lang w:val="en-US"/>
        </w:rPr>
        <w:t>Broadcast MBS PDSCH with repetition</w:t>
      </w:r>
    </w:p>
    <w:p w14:paraId="4DDA920E" w14:textId="77777777" w:rsidR="0034597C" w:rsidRDefault="0034597C" w:rsidP="005D7C5A">
      <w:pPr>
        <w:rPr>
          <w:lang w:val="en-US" w:eastAsia="ja-JP"/>
        </w:rPr>
      </w:pPr>
    </w:p>
    <w:p w14:paraId="70DF0A9A" w14:textId="528DC298" w:rsidR="00741370" w:rsidRPr="00741370" w:rsidRDefault="00741370" w:rsidP="00741370">
      <w:pPr>
        <w:pStyle w:val="2"/>
        <w:numPr>
          <w:ilvl w:val="1"/>
          <w:numId w:val="1"/>
        </w:numPr>
        <w:ind w:left="627" w:hanging="627"/>
        <w:rPr>
          <w:rFonts w:hint="eastAsia"/>
          <w:lang w:val="en-US"/>
        </w:rPr>
      </w:pPr>
      <w:r>
        <w:rPr>
          <w:lang w:val="en-US"/>
        </w:rPr>
        <w:t xml:space="preserve">Multicast </w:t>
      </w:r>
      <w:r w:rsidR="00B657F2">
        <w:rPr>
          <w:lang w:val="en-US"/>
        </w:rPr>
        <w:t>MBS</w:t>
      </w:r>
    </w:p>
    <w:p w14:paraId="2CDB529D" w14:textId="6FAB35C3" w:rsidR="00B657F2" w:rsidRDefault="00027A69" w:rsidP="005D7C5A">
      <w:pPr>
        <w:rPr>
          <w:lang w:val="en-US" w:eastAsia="ja-JP"/>
        </w:rPr>
      </w:pPr>
      <w:r>
        <w:rPr>
          <w:rFonts w:hint="eastAsia"/>
          <w:lang w:val="en-US" w:eastAsia="ja-JP"/>
        </w:rPr>
        <w:t>T</w:t>
      </w:r>
      <w:r>
        <w:rPr>
          <w:lang w:val="en-US" w:eastAsia="ja-JP"/>
        </w:rPr>
        <w:t>h</w:t>
      </w:r>
      <w:r w:rsidR="00481B85">
        <w:rPr>
          <w:lang w:val="en-US" w:eastAsia="ja-JP"/>
        </w:rPr>
        <w:t>is</w:t>
      </w:r>
      <w:r>
        <w:rPr>
          <w:lang w:val="en-US" w:eastAsia="ja-JP"/>
        </w:rPr>
        <w:t xml:space="preserve"> section is the </w:t>
      </w:r>
      <w:r w:rsidR="00F451C0">
        <w:rPr>
          <w:lang w:val="en-US" w:eastAsia="ja-JP"/>
        </w:rPr>
        <w:t>update</w:t>
      </w:r>
      <w:r>
        <w:rPr>
          <w:lang w:val="en-US" w:eastAsia="ja-JP"/>
        </w:rPr>
        <w:t xml:space="preserve"> of [1].</w:t>
      </w:r>
    </w:p>
    <w:p w14:paraId="6F432EC3" w14:textId="77777777" w:rsidR="00027A69" w:rsidRDefault="00027A69" w:rsidP="005D7C5A">
      <w:pPr>
        <w:rPr>
          <w:lang w:val="en-US" w:eastAsia="ja-JP"/>
        </w:rPr>
      </w:pPr>
    </w:p>
    <w:p w14:paraId="26553450" w14:textId="5B2AD825" w:rsidR="006F32B9" w:rsidRDefault="00B24E56" w:rsidP="005D7C5A">
      <w:pPr>
        <w:rPr>
          <w:lang w:val="en-US" w:eastAsia="ja-JP"/>
        </w:rPr>
      </w:pPr>
      <w:r>
        <w:rPr>
          <w:lang w:val="en-US" w:eastAsia="ja-JP"/>
        </w:rPr>
        <w:t xml:space="preserve">Regarding the </w:t>
      </w:r>
      <w:r w:rsidR="00C00DE4">
        <w:rPr>
          <w:lang w:val="en-US" w:eastAsia="ja-JP"/>
        </w:rPr>
        <w:t xml:space="preserve">case 2a1: </w:t>
      </w:r>
      <w:r w:rsidR="005B68F8">
        <w:rPr>
          <w:lang w:val="en-US" w:eastAsia="ja-JP"/>
        </w:rPr>
        <w:t xml:space="preserve">multicast MBS </w:t>
      </w:r>
      <w:r>
        <w:rPr>
          <w:lang w:val="en-US" w:eastAsia="ja-JP"/>
        </w:rPr>
        <w:t>PDSCH not requir</w:t>
      </w:r>
      <w:r w:rsidR="005B68F8">
        <w:rPr>
          <w:lang w:val="en-US" w:eastAsia="ja-JP"/>
        </w:rPr>
        <w:t>ing</w:t>
      </w:r>
      <w:r>
        <w:rPr>
          <w:lang w:val="en-US" w:eastAsia="ja-JP"/>
        </w:rPr>
        <w:t xml:space="preserve"> HARQ feedback</w:t>
      </w:r>
      <w:r w:rsidR="00A30078">
        <w:rPr>
          <w:lang w:val="en-US" w:eastAsia="ja-JP"/>
        </w:rPr>
        <w:t xml:space="preserve"> without PDSCH repetition</w:t>
      </w:r>
      <w:r w:rsidR="005B68F8">
        <w:rPr>
          <w:lang w:val="en-US" w:eastAsia="ja-JP"/>
        </w:rPr>
        <w:t>,</w:t>
      </w:r>
      <w:r>
        <w:rPr>
          <w:lang w:val="en-US" w:eastAsia="ja-JP"/>
        </w:rPr>
        <w:t xml:space="preserve"> </w:t>
      </w:r>
      <w:r w:rsidR="005B68F8">
        <w:rPr>
          <w:lang w:val="en-US" w:eastAsia="ja-JP"/>
        </w:rPr>
        <w:t>t</w:t>
      </w:r>
      <w:r w:rsidR="006F32B9">
        <w:rPr>
          <w:lang w:val="en-US" w:eastAsia="ja-JP"/>
        </w:rPr>
        <w:t>he eRedCap UE can receive/decode PDSCH larger than 25/12 PRBs, in the similar principle to the SI reception. Therefore, the PDSCH can be larger than 25/12 PRBs.</w:t>
      </w:r>
    </w:p>
    <w:p w14:paraId="6EBEC789" w14:textId="77777777" w:rsidR="006F32B9" w:rsidRDefault="006F32B9" w:rsidP="005D7C5A">
      <w:pPr>
        <w:rPr>
          <w:lang w:val="en-US" w:eastAsia="ja-JP"/>
        </w:rPr>
      </w:pPr>
    </w:p>
    <w:p w14:paraId="2962DCC3" w14:textId="77777777" w:rsidR="00522335" w:rsidRPr="00B657F2" w:rsidRDefault="00522335" w:rsidP="00522335">
      <w:pPr>
        <w:pStyle w:val="Proposal"/>
      </w:pPr>
      <w:r>
        <w:rPr>
          <w:rFonts w:hint="eastAsia"/>
        </w:rPr>
        <w:t>P</w:t>
      </w:r>
      <w:r>
        <w:t xml:space="preserve">roposal 3: </w:t>
      </w:r>
      <w:r>
        <w:tab/>
      </w:r>
      <w:r w:rsidRPr="00B657F2">
        <w:t xml:space="preserve">For UE BB bandwidth reduction, the number of PRBs scheduled in </w:t>
      </w:r>
      <w:r w:rsidRPr="0034597C">
        <w:rPr>
          <w:color w:val="000000" w:themeColor="text1"/>
        </w:rPr>
        <w:t>DCI can be</w:t>
      </w:r>
      <w:r w:rsidRPr="00B657F2">
        <w:t xml:space="preserve"> larger than 25 PRBs for 15 kHz SCS and 12 PRBs for 30 kHz SCS for the following cases:</w:t>
      </w:r>
    </w:p>
    <w:p w14:paraId="55689EED" w14:textId="77777777" w:rsidR="00522335" w:rsidRPr="00133258" w:rsidRDefault="00522335" w:rsidP="00726A33">
      <w:pPr>
        <w:pStyle w:val="a9"/>
        <w:numPr>
          <w:ilvl w:val="2"/>
          <w:numId w:val="113"/>
        </w:numPr>
        <w:spacing w:after="180" w:line="252" w:lineRule="auto"/>
        <w:ind w:leftChars="0"/>
        <w:contextualSpacing/>
        <w:rPr>
          <w:b/>
          <w:lang w:val="en-US"/>
        </w:rPr>
      </w:pPr>
      <w:r w:rsidRPr="00133258">
        <w:rPr>
          <w:b/>
          <w:lang w:val="en-US"/>
        </w:rPr>
        <w:t xml:space="preserve">Case 2a1: </w:t>
      </w:r>
      <w:r w:rsidRPr="00133258">
        <w:rPr>
          <w:rFonts w:eastAsia="Microsoft YaHei UI"/>
          <w:b/>
          <w:lang w:val="en-US" w:eastAsia="zh-CN"/>
        </w:rPr>
        <w:t>Multicast MBS PDSCH</w:t>
      </w:r>
      <w:r w:rsidRPr="00133258">
        <w:rPr>
          <w:b/>
          <w:lang w:val="en-US"/>
        </w:rPr>
        <w:t xml:space="preserve"> without HARQ feedback and without PDSCH repetition</w:t>
      </w:r>
    </w:p>
    <w:p w14:paraId="116D4E55" w14:textId="77777777" w:rsidR="00522335" w:rsidRDefault="00522335" w:rsidP="005D7C5A">
      <w:pPr>
        <w:rPr>
          <w:lang w:val="en-US" w:eastAsia="ja-JP"/>
        </w:rPr>
      </w:pPr>
    </w:p>
    <w:p w14:paraId="6F71062F" w14:textId="6F145922" w:rsidR="00A30078" w:rsidRDefault="00A30078" w:rsidP="005D7C5A">
      <w:pPr>
        <w:rPr>
          <w:lang w:val="en-US" w:eastAsia="ja-JP"/>
        </w:rPr>
      </w:pPr>
      <w:r>
        <w:rPr>
          <w:lang w:val="en-US" w:eastAsia="ja-JP"/>
        </w:rPr>
        <w:t xml:space="preserve">Regarding the </w:t>
      </w:r>
      <w:r w:rsidR="00C00DE4">
        <w:rPr>
          <w:lang w:val="en-US" w:eastAsia="ja-JP"/>
        </w:rPr>
        <w:t>case</w:t>
      </w:r>
      <w:r w:rsidR="004E439D">
        <w:rPr>
          <w:lang w:val="en-US" w:eastAsia="ja-JP"/>
        </w:rPr>
        <w:t xml:space="preserve"> 2a2: </w:t>
      </w:r>
      <w:r>
        <w:rPr>
          <w:lang w:val="en-US" w:eastAsia="ja-JP"/>
        </w:rPr>
        <w:t xml:space="preserve">multicast MBS PDSCH </w:t>
      </w:r>
      <w:r w:rsidR="00C82C96">
        <w:rPr>
          <w:lang w:val="en-US" w:eastAsia="ja-JP"/>
        </w:rPr>
        <w:t>without</w:t>
      </w:r>
      <w:r>
        <w:rPr>
          <w:lang w:val="en-US" w:eastAsia="ja-JP"/>
        </w:rPr>
        <w:t xml:space="preserve"> HARQ feedback </w:t>
      </w:r>
      <w:r w:rsidR="00267A87">
        <w:rPr>
          <w:lang w:val="en-US" w:eastAsia="ja-JP"/>
        </w:rPr>
        <w:t xml:space="preserve">but </w:t>
      </w:r>
      <w:r>
        <w:rPr>
          <w:lang w:val="en-US" w:eastAsia="ja-JP"/>
        </w:rPr>
        <w:t>with PDSCH repetition,</w:t>
      </w:r>
      <w:r w:rsidR="00C82C96">
        <w:rPr>
          <w:lang w:val="en-US" w:eastAsia="ja-JP"/>
        </w:rPr>
        <w:t xml:space="preserve"> the eRedCap UE may </w:t>
      </w:r>
      <w:r w:rsidR="00ED1618">
        <w:rPr>
          <w:lang w:val="en-US" w:eastAsia="ja-JP"/>
        </w:rPr>
        <w:t xml:space="preserve">take a long time </w:t>
      </w:r>
      <w:r w:rsidR="00C82C96">
        <w:rPr>
          <w:lang w:val="en-US" w:eastAsia="ja-JP"/>
        </w:rPr>
        <w:t xml:space="preserve">to </w:t>
      </w:r>
      <w:r w:rsidR="00B46771">
        <w:rPr>
          <w:lang w:val="en-US" w:eastAsia="ja-JP"/>
        </w:rPr>
        <w:t>process all the PDSCHs</w:t>
      </w:r>
      <w:r w:rsidR="00783356">
        <w:rPr>
          <w:lang w:val="en-US" w:eastAsia="ja-JP"/>
        </w:rPr>
        <w:t xml:space="preserve"> </w:t>
      </w:r>
      <w:r w:rsidR="007C5490">
        <w:rPr>
          <w:lang w:val="en-US" w:eastAsia="ja-JP"/>
        </w:rPr>
        <w:t xml:space="preserve">depending on the </w:t>
      </w:r>
      <w:r w:rsidR="00C00DE4">
        <w:rPr>
          <w:lang w:val="en-US" w:eastAsia="ja-JP"/>
        </w:rPr>
        <w:t xml:space="preserve">number of PRBs and repetitions. </w:t>
      </w:r>
      <w:r w:rsidR="00396D1C">
        <w:rPr>
          <w:lang w:val="en-US" w:eastAsia="ja-JP"/>
        </w:rPr>
        <w:t xml:space="preserve">Then, it may cause </w:t>
      </w:r>
      <w:r w:rsidR="00591054">
        <w:rPr>
          <w:lang w:val="en-US" w:eastAsia="ja-JP"/>
        </w:rPr>
        <w:t>some</w:t>
      </w:r>
      <w:r w:rsidR="00396D1C">
        <w:rPr>
          <w:lang w:val="en-US" w:eastAsia="ja-JP"/>
        </w:rPr>
        <w:t xml:space="preserve"> influence o</w:t>
      </w:r>
      <w:r w:rsidR="00637612">
        <w:rPr>
          <w:lang w:val="en-US" w:eastAsia="ja-JP"/>
        </w:rPr>
        <w:t>n</w:t>
      </w:r>
      <w:r w:rsidR="00396D1C">
        <w:rPr>
          <w:lang w:val="en-US" w:eastAsia="ja-JP"/>
        </w:rPr>
        <w:t xml:space="preserve"> the reception/processing of the following </w:t>
      </w:r>
      <w:r w:rsidR="00DD0564">
        <w:rPr>
          <w:lang w:val="en-US" w:eastAsia="ja-JP"/>
        </w:rPr>
        <w:t xml:space="preserve">PDSCH e.g., SI. </w:t>
      </w:r>
      <w:r w:rsidR="00C00DE4">
        <w:rPr>
          <w:lang w:val="en-US" w:eastAsia="ja-JP"/>
        </w:rPr>
        <w:t>Th</w:t>
      </w:r>
      <w:r w:rsidR="00DD0564">
        <w:rPr>
          <w:lang w:val="en-US" w:eastAsia="ja-JP"/>
        </w:rPr>
        <w:t>e</w:t>
      </w:r>
      <w:r w:rsidR="00637612">
        <w:rPr>
          <w:lang w:val="en-US" w:eastAsia="ja-JP"/>
        </w:rPr>
        <w:t>re</w:t>
      </w:r>
      <w:r w:rsidR="00DD0564">
        <w:rPr>
          <w:lang w:val="en-US" w:eastAsia="ja-JP"/>
        </w:rPr>
        <w:t>fore</w:t>
      </w:r>
      <w:r w:rsidR="00C00DE4">
        <w:rPr>
          <w:lang w:val="en-US" w:eastAsia="ja-JP"/>
        </w:rPr>
        <w:t>, it would be safer that the PDSCH</w:t>
      </w:r>
      <w:r w:rsidR="00C00DE4">
        <w:rPr>
          <w:rFonts w:hint="eastAsia"/>
          <w:lang w:val="en-US" w:eastAsia="ja-JP"/>
        </w:rPr>
        <w:t xml:space="preserve"> </w:t>
      </w:r>
      <w:r w:rsidR="00C00DE4">
        <w:rPr>
          <w:lang w:val="en-US" w:eastAsia="ja-JP"/>
        </w:rPr>
        <w:t>is no larger than 25/12 PRB in this case.</w:t>
      </w:r>
    </w:p>
    <w:p w14:paraId="56106BD5" w14:textId="77777777" w:rsidR="00A30078" w:rsidRPr="00522335" w:rsidRDefault="00A30078" w:rsidP="005D7C5A">
      <w:pPr>
        <w:rPr>
          <w:lang w:val="en-US" w:eastAsia="ja-JP"/>
        </w:rPr>
      </w:pPr>
    </w:p>
    <w:p w14:paraId="13A0F018" w14:textId="0F342F87" w:rsidR="00A56ECE" w:rsidRDefault="008738D1" w:rsidP="005D7C5A">
      <w:pPr>
        <w:rPr>
          <w:lang w:val="en-US" w:eastAsia="ja-JP"/>
        </w:rPr>
      </w:pPr>
      <w:r>
        <w:rPr>
          <w:rFonts w:hint="eastAsia"/>
          <w:lang w:val="en-US" w:eastAsia="ja-JP"/>
        </w:rPr>
        <w:t>F</w:t>
      </w:r>
      <w:r>
        <w:rPr>
          <w:lang w:val="en-US" w:eastAsia="ja-JP"/>
        </w:rPr>
        <w:t xml:space="preserve">or the </w:t>
      </w:r>
      <w:r w:rsidR="004E439D">
        <w:rPr>
          <w:lang w:val="en-US" w:eastAsia="ja-JP"/>
        </w:rPr>
        <w:t xml:space="preserve">case 2b: </w:t>
      </w:r>
      <w:r>
        <w:rPr>
          <w:lang w:val="en-US" w:eastAsia="ja-JP"/>
        </w:rPr>
        <w:t xml:space="preserve">multicast MBS with HARQ feedback, the eRedCap UE can send the HARQ feedback in the same timeline as the </w:t>
      </w:r>
      <w:r w:rsidR="00D91A56">
        <w:rPr>
          <w:lang w:val="en-US" w:eastAsia="ja-JP"/>
        </w:rPr>
        <w:t>non-eRedCap</w:t>
      </w:r>
      <w:r>
        <w:rPr>
          <w:lang w:val="en-US" w:eastAsia="ja-JP"/>
        </w:rPr>
        <w:t xml:space="preserve"> UEs only when the scheduled PDSCH is no larger than 25/12 PRBs. Therefore, </w:t>
      </w:r>
      <w:r w:rsidR="00C00DE4">
        <w:rPr>
          <w:lang w:val="en-US" w:eastAsia="ja-JP"/>
        </w:rPr>
        <w:t>the PDSCH should be no larger than 25/12 PRB</w:t>
      </w:r>
      <w:r>
        <w:rPr>
          <w:lang w:val="en-US" w:eastAsia="ja-JP"/>
        </w:rPr>
        <w:t>s</w:t>
      </w:r>
      <w:r w:rsidR="00C00DE4">
        <w:rPr>
          <w:lang w:val="en-US" w:eastAsia="ja-JP"/>
        </w:rPr>
        <w:t xml:space="preserve"> in this case as well.</w:t>
      </w:r>
    </w:p>
    <w:p w14:paraId="45C66268" w14:textId="77777777" w:rsidR="008738D1" w:rsidRPr="00FF255A" w:rsidRDefault="008738D1" w:rsidP="005D7C5A">
      <w:pPr>
        <w:rPr>
          <w:lang w:val="en-US" w:eastAsia="ja-JP"/>
        </w:rPr>
      </w:pPr>
    </w:p>
    <w:p w14:paraId="7450A11C" w14:textId="19E94517" w:rsidR="00522335" w:rsidRPr="00133258" w:rsidRDefault="00522335" w:rsidP="00522335">
      <w:pPr>
        <w:pStyle w:val="Proposal"/>
      </w:pPr>
      <w:r>
        <w:t>Proposal 4:</w:t>
      </w:r>
      <w:r>
        <w:tab/>
      </w:r>
      <w:r w:rsidRPr="00B657F2">
        <w:t xml:space="preserve">For UE BB bandwidth reduction, the number of PRBs scheduled in </w:t>
      </w:r>
      <w:r w:rsidRPr="0034597C">
        <w:rPr>
          <w:color w:val="000000" w:themeColor="text1"/>
        </w:rPr>
        <w:t>DCI can</w:t>
      </w:r>
      <w:r>
        <w:rPr>
          <w:color w:val="000000" w:themeColor="text1"/>
        </w:rPr>
        <w:t>not</w:t>
      </w:r>
      <w:r w:rsidRPr="0034597C">
        <w:rPr>
          <w:color w:val="000000" w:themeColor="text1"/>
        </w:rPr>
        <w:t xml:space="preserve"> be</w:t>
      </w:r>
      <w:r w:rsidRPr="00B657F2">
        <w:t xml:space="preserve"> larger than 25 PRBs for 15 kHz SCS and 12 PRBs for 30 kHz SCS for the following cases:</w:t>
      </w:r>
    </w:p>
    <w:p w14:paraId="719D180A" w14:textId="77777777" w:rsidR="00726A33" w:rsidRDefault="00726A33" w:rsidP="00726A33">
      <w:pPr>
        <w:pStyle w:val="a9"/>
        <w:numPr>
          <w:ilvl w:val="2"/>
          <w:numId w:val="113"/>
        </w:numPr>
        <w:spacing w:after="180" w:line="252" w:lineRule="auto"/>
        <w:ind w:leftChars="0"/>
        <w:contextualSpacing/>
        <w:rPr>
          <w:b/>
          <w:lang w:val="en-US"/>
        </w:rPr>
      </w:pPr>
      <w:r w:rsidRPr="00133258">
        <w:rPr>
          <w:b/>
          <w:lang w:val="en-US"/>
        </w:rPr>
        <w:t xml:space="preserve">Case 2a2: </w:t>
      </w:r>
      <w:r w:rsidRPr="00133258">
        <w:rPr>
          <w:rFonts w:eastAsia="Microsoft YaHei UI"/>
          <w:b/>
          <w:lang w:val="en-US" w:eastAsia="zh-CN"/>
        </w:rPr>
        <w:t>Multicast MBS PDSCH</w:t>
      </w:r>
      <w:r w:rsidRPr="00133258">
        <w:rPr>
          <w:b/>
          <w:lang w:val="en-US"/>
        </w:rPr>
        <w:t xml:space="preserve"> without HARQ feedback but with PDSCH repetition</w:t>
      </w:r>
    </w:p>
    <w:p w14:paraId="070F04FC" w14:textId="77777777" w:rsidR="00133258" w:rsidRPr="00B657F2" w:rsidRDefault="00133258" w:rsidP="00133258">
      <w:pPr>
        <w:pStyle w:val="a9"/>
        <w:numPr>
          <w:ilvl w:val="2"/>
          <w:numId w:val="113"/>
        </w:numPr>
        <w:tabs>
          <w:tab w:val="left" w:pos="1545"/>
        </w:tabs>
        <w:spacing w:after="180" w:line="252" w:lineRule="auto"/>
        <w:ind w:leftChars="0"/>
        <w:contextualSpacing/>
        <w:rPr>
          <w:rFonts w:eastAsia="Microsoft YaHei UI"/>
          <w:bCs/>
          <w:lang w:val="en-US" w:eastAsia="zh-CN"/>
        </w:rPr>
      </w:pPr>
      <w:r w:rsidRPr="00133258">
        <w:rPr>
          <w:rFonts w:eastAsia="Microsoft YaHei UI"/>
          <w:b/>
          <w:lang w:val="en-US" w:eastAsia="zh-CN"/>
        </w:rPr>
        <w:t>Case 2b: Multicast MBS PDSCH with HARQ feedback</w:t>
      </w:r>
    </w:p>
    <w:p w14:paraId="02D0ACE5" w14:textId="77777777" w:rsidR="00B657F2" w:rsidRPr="00DB031D" w:rsidRDefault="00B657F2" w:rsidP="005D7C5A">
      <w:pPr>
        <w:rPr>
          <w:lang w:val="en-US" w:eastAsia="ja-JP"/>
        </w:rPr>
      </w:pPr>
    </w:p>
    <w:p w14:paraId="0D360453" w14:textId="77777777" w:rsidR="002D16AB" w:rsidRPr="00DB031D" w:rsidRDefault="002D16AB" w:rsidP="004B388F">
      <w:pPr>
        <w:pStyle w:val="1"/>
        <w:rPr>
          <w:lang w:val="en-US"/>
        </w:rPr>
      </w:pPr>
      <w:r w:rsidRPr="00DB031D">
        <w:rPr>
          <w:lang w:val="en-US"/>
        </w:rPr>
        <w:t>Conclusion</w:t>
      </w:r>
    </w:p>
    <w:p w14:paraId="6C50A02B" w14:textId="236F19B6" w:rsidR="00BD41F1" w:rsidRDefault="00741370" w:rsidP="005D7C5A">
      <w:pPr>
        <w:rPr>
          <w:lang w:val="en-US" w:eastAsia="ja-JP"/>
        </w:rPr>
      </w:pPr>
      <w:r>
        <w:rPr>
          <w:lang w:val="en-US" w:eastAsia="ja-JP"/>
        </w:rPr>
        <w:t>Regarding the broadcast MBS:</w:t>
      </w:r>
    </w:p>
    <w:p w14:paraId="6B46EF4F" w14:textId="77777777" w:rsidR="00077ED5" w:rsidRDefault="00077ED5" w:rsidP="00077ED5">
      <w:pPr>
        <w:pStyle w:val="Proposal"/>
      </w:pPr>
      <w:r>
        <w:t>Proposal 1:</w:t>
      </w:r>
      <w:r>
        <w:tab/>
        <w:t>Update the RAN1 #114 agreement as follows:</w:t>
      </w:r>
    </w:p>
    <w:p w14:paraId="1B5790F4" w14:textId="77777777" w:rsidR="00077ED5" w:rsidRDefault="00077ED5" w:rsidP="00077ED5">
      <w:pPr>
        <w:rPr>
          <w:rFonts w:eastAsia="DengXian"/>
          <w:highlight w:val="green"/>
          <w:lang w:eastAsia="zh-CN"/>
        </w:rPr>
      </w:pPr>
      <w:r>
        <w:rPr>
          <w:rFonts w:eastAsia="DengXian"/>
          <w:highlight w:val="green"/>
          <w:lang w:eastAsia="zh-CN"/>
        </w:rPr>
        <w:t>Agreement</w:t>
      </w:r>
    </w:p>
    <w:p w14:paraId="09609FCF" w14:textId="77777777" w:rsidR="00077ED5" w:rsidRDefault="00077ED5" w:rsidP="00077ED5">
      <w:pPr>
        <w:pStyle w:val="a9"/>
        <w:numPr>
          <w:ilvl w:val="0"/>
          <w:numId w:val="114"/>
        </w:numPr>
        <w:spacing w:line="252" w:lineRule="auto"/>
        <w:ind w:leftChars="0"/>
        <w:contextualSpacing/>
        <w:jc w:val="both"/>
        <w:rPr>
          <w:bCs/>
          <w:lang w:val="en-US"/>
        </w:rPr>
      </w:pPr>
      <w:r>
        <w:rPr>
          <w:bCs/>
          <w:lang w:val="en-US"/>
        </w:rPr>
        <w:t>For UE BB bandwidth reduction, the number of PRBs scheduled</w:t>
      </w:r>
      <w:r>
        <w:rPr>
          <w:bCs/>
          <w:color w:val="000000" w:themeColor="text1"/>
          <w:lang w:val="en-US"/>
        </w:rPr>
        <w:t xml:space="preserve"> in DCI can be larger than</w:t>
      </w:r>
      <w:r>
        <w:rPr>
          <w:bCs/>
          <w:lang w:val="en-US"/>
        </w:rPr>
        <w:t xml:space="preserve"> 25 PRBs for 15 kHz SCS and 12 PRBs for 30 kHz SCS for:</w:t>
      </w:r>
    </w:p>
    <w:p w14:paraId="5ADF8065" w14:textId="77777777" w:rsidR="00077ED5" w:rsidRDefault="00077ED5" w:rsidP="00077ED5">
      <w:pPr>
        <w:pStyle w:val="a9"/>
        <w:numPr>
          <w:ilvl w:val="1"/>
          <w:numId w:val="114"/>
        </w:numPr>
        <w:tabs>
          <w:tab w:val="left" w:pos="1545"/>
        </w:tabs>
        <w:spacing w:line="252" w:lineRule="auto"/>
        <w:ind w:leftChars="0"/>
        <w:contextualSpacing/>
        <w:rPr>
          <w:b/>
        </w:rPr>
      </w:pPr>
      <w:r>
        <w:rPr>
          <w:rFonts w:eastAsia="Microsoft YaHei UI"/>
          <w:b/>
          <w:lang w:val="en-US" w:eastAsia="zh-CN"/>
        </w:rPr>
        <w:t xml:space="preserve">Broadcast MBS PDSCH without any PDSCH </w:t>
      </w:r>
      <w:r>
        <w:rPr>
          <w:rFonts w:eastAsia="Microsoft YaHei UI"/>
          <w:b/>
          <w:color w:val="FF0000"/>
          <w:u w:val="single"/>
          <w:lang w:val="en-US" w:eastAsia="zh-CN"/>
        </w:rPr>
        <w:t>reception</w:t>
      </w:r>
      <w:r>
        <w:rPr>
          <w:rFonts w:eastAsia="Microsoft YaHei UI"/>
          <w:b/>
          <w:color w:val="FF0000"/>
          <w:lang w:val="en-US" w:eastAsia="zh-CN"/>
        </w:rPr>
        <w:t xml:space="preserve"> </w:t>
      </w:r>
      <w:r>
        <w:rPr>
          <w:rFonts w:eastAsia="Microsoft YaHei UI"/>
          <w:b/>
          <w:lang w:val="en-US" w:eastAsia="zh-CN"/>
        </w:rPr>
        <w:t>in next slot</w:t>
      </w:r>
    </w:p>
    <w:p w14:paraId="4B4D855F" w14:textId="77777777" w:rsidR="00077ED5" w:rsidRDefault="00077ED5" w:rsidP="00077ED5">
      <w:pPr>
        <w:pStyle w:val="a9"/>
        <w:numPr>
          <w:ilvl w:val="1"/>
          <w:numId w:val="114"/>
        </w:numPr>
        <w:tabs>
          <w:tab w:val="left" w:pos="1545"/>
        </w:tabs>
        <w:spacing w:line="252" w:lineRule="auto"/>
        <w:ind w:leftChars="0"/>
        <w:contextualSpacing/>
      </w:pPr>
      <w:r>
        <w:rPr>
          <w:rFonts w:eastAsia="Microsoft YaHei UI"/>
          <w:bCs/>
          <w:lang w:val="en-US" w:eastAsia="zh-CN"/>
        </w:rPr>
        <w:t>Broadcast MBS PDSCH without MBS PDSCH repetition</w:t>
      </w:r>
    </w:p>
    <w:p w14:paraId="77313E2B" w14:textId="77777777" w:rsidR="00077ED5" w:rsidRDefault="00077ED5" w:rsidP="00077ED5">
      <w:pPr>
        <w:pStyle w:val="Proposal"/>
      </w:pPr>
      <w:r>
        <w:t>Proposal 2:</w:t>
      </w:r>
      <w:r>
        <w:tab/>
        <w:t>For UE BB bandwidth reduction, the number of PRBs scheduled in DCI can be larger than 25 PRBs for 15 kHz SCS and 12 PRBs for 30 kHz SCS for:</w:t>
      </w:r>
    </w:p>
    <w:p w14:paraId="372AF7D3" w14:textId="77777777" w:rsidR="00077ED5" w:rsidRDefault="00077ED5" w:rsidP="00077ED5">
      <w:pPr>
        <w:pStyle w:val="RAN1bullet1"/>
        <w:numPr>
          <w:ilvl w:val="2"/>
          <w:numId w:val="115"/>
        </w:numPr>
        <w:rPr>
          <w:b/>
          <w:bCs/>
          <w:lang w:val="en-US"/>
        </w:rPr>
      </w:pPr>
      <w:r>
        <w:rPr>
          <w:b/>
          <w:bCs/>
          <w:lang w:val="en-US"/>
        </w:rPr>
        <w:t xml:space="preserve">Broadcast MBS PDSCH with non-MBS PDSCH </w:t>
      </w:r>
      <w:r>
        <w:rPr>
          <w:b/>
          <w:bCs/>
          <w:color w:val="FF0000"/>
          <w:u w:val="single"/>
          <w:lang w:val="en-US"/>
        </w:rPr>
        <w:t>reception</w:t>
      </w:r>
      <w:r>
        <w:rPr>
          <w:b/>
          <w:bCs/>
          <w:lang w:val="en-US"/>
        </w:rPr>
        <w:t xml:space="preserve"> in the next slot</w:t>
      </w:r>
    </w:p>
    <w:p w14:paraId="06722B67" w14:textId="77777777" w:rsidR="00077ED5" w:rsidRDefault="00077ED5" w:rsidP="00077ED5">
      <w:pPr>
        <w:pStyle w:val="RAN1bullet1"/>
        <w:numPr>
          <w:ilvl w:val="2"/>
          <w:numId w:val="115"/>
        </w:numPr>
        <w:rPr>
          <w:b/>
          <w:bCs/>
          <w:lang w:val="en-US"/>
        </w:rPr>
      </w:pPr>
      <w:r>
        <w:rPr>
          <w:b/>
          <w:bCs/>
          <w:lang w:val="en-US"/>
        </w:rPr>
        <w:t xml:space="preserve">Broadcast MBS PDSCH with MBS PDSCH </w:t>
      </w:r>
      <w:r>
        <w:rPr>
          <w:b/>
          <w:bCs/>
          <w:color w:val="FF0000"/>
          <w:u w:val="single"/>
          <w:lang w:val="en-US"/>
        </w:rPr>
        <w:t>reception</w:t>
      </w:r>
      <w:r>
        <w:rPr>
          <w:b/>
          <w:bCs/>
          <w:lang w:val="en-US"/>
        </w:rPr>
        <w:t xml:space="preserve"> in the next slot</w:t>
      </w:r>
    </w:p>
    <w:p w14:paraId="64F7C869" w14:textId="77777777" w:rsidR="00077ED5" w:rsidRDefault="00077ED5" w:rsidP="00077ED5">
      <w:pPr>
        <w:pStyle w:val="RAN1bullet1"/>
        <w:numPr>
          <w:ilvl w:val="2"/>
          <w:numId w:val="115"/>
        </w:numPr>
        <w:rPr>
          <w:b/>
          <w:bCs/>
          <w:lang w:val="en-US"/>
        </w:rPr>
      </w:pPr>
      <w:r>
        <w:rPr>
          <w:b/>
          <w:bCs/>
          <w:lang w:val="en-US"/>
        </w:rPr>
        <w:t>Broadcast MBS PDSCH with repetition</w:t>
      </w:r>
    </w:p>
    <w:p w14:paraId="5635CD6F" w14:textId="77777777" w:rsidR="00077ED5" w:rsidRDefault="00077ED5" w:rsidP="005D7C5A">
      <w:pPr>
        <w:rPr>
          <w:lang w:val="en-US" w:eastAsia="ja-JP"/>
        </w:rPr>
      </w:pPr>
    </w:p>
    <w:p w14:paraId="29075BDA" w14:textId="6D672CA9" w:rsidR="00077ED5" w:rsidRDefault="00077ED5" w:rsidP="00077ED5">
      <w:pPr>
        <w:rPr>
          <w:lang w:val="en-US" w:eastAsia="ja-JP"/>
        </w:rPr>
      </w:pPr>
      <w:r>
        <w:rPr>
          <w:lang w:val="en-US" w:eastAsia="ja-JP"/>
        </w:rPr>
        <w:t xml:space="preserve">Regarding the </w:t>
      </w:r>
      <w:r>
        <w:rPr>
          <w:lang w:val="en-US" w:eastAsia="ja-JP"/>
        </w:rPr>
        <w:t>multicast</w:t>
      </w:r>
      <w:r>
        <w:rPr>
          <w:lang w:val="en-US" w:eastAsia="ja-JP"/>
        </w:rPr>
        <w:t xml:space="preserve"> MBS:</w:t>
      </w:r>
    </w:p>
    <w:p w14:paraId="0B04C462" w14:textId="77777777" w:rsidR="00077ED5" w:rsidRDefault="00077ED5" w:rsidP="00077ED5">
      <w:pPr>
        <w:pStyle w:val="Proposal"/>
      </w:pPr>
      <w:r>
        <w:t xml:space="preserve">Proposal 3: </w:t>
      </w:r>
      <w:r>
        <w:tab/>
        <w:t xml:space="preserve">For UE BB bandwidth reduction, the number of PRBs scheduled in </w:t>
      </w:r>
      <w:r>
        <w:rPr>
          <w:color w:val="000000" w:themeColor="text1"/>
        </w:rPr>
        <w:t>DCI can be</w:t>
      </w:r>
      <w:r>
        <w:t xml:space="preserve"> larger than 25 PRBs for 15 kHz SCS and 12 PRBs for 30 kHz SCS for the following cases:</w:t>
      </w:r>
    </w:p>
    <w:p w14:paraId="50EEA9E3" w14:textId="77777777" w:rsidR="00077ED5" w:rsidRDefault="00077ED5" w:rsidP="00077ED5">
      <w:pPr>
        <w:pStyle w:val="a9"/>
        <w:numPr>
          <w:ilvl w:val="2"/>
          <w:numId w:val="114"/>
        </w:numPr>
        <w:spacing w:after="180" w:line="252" w:lineRule="auto"/>
        <w:ind w:leftChars="0"/>
        <w:contextualSpacing/>
        <w:rPr>
          <w:b/>
          <w:lang w:val="en-US"/>
        </w:rPr>
      </w:pPr>
      <w:r>
        <w:rPr>
          <w:b/>
          <w:lang w:val="en-US"/>
        </w:rPr>
        <w:t xml:space="preserve">Case 2a1: </w:t>
      </w:r>
      <w:r>
        <w:rPr>
          <w:rFonts w:eastAsia="Microsoft YaHei UI"/>
          <w:b/>
          <w:lang w:val="en-US" w:eastAsia="zh-CN"/>
        </w:rPr>
        <w:t>Multicast MBS PDSCH</w:t>
      </w:r>
      <w:r>
        <w:rPr>
          <w:b/>
          <w:lang w:val="en-US"/>
        </w:rPr>
        <w:t xml:space="preserve"> without HARQ feedback and without PDSCH repetition</w:t>
      </w:r>
    </w:p>
    <w:p w14:paraId="719EFAFA" w14:textId="77777777" w:rsidR="00077ED5" w:rsidRDefault="00077ED5" w:rsidP="00077ED5">
      <w:pPr>
        <w:pStyle w:val="Proposal"/>
      </w:pPr>
      <w:r>
        <w:t>Proposal 4:</w:t>
      </w:r>
      <w:r>
        <w:tab/>
        <w:t xml:space="preserve">For UE BB bandwidth reduction, the number of PRBs scheduled in </w:t>
      </w:r>
      <w:r>
        <w:rPr>
          <w:color w:val="000000" w:themeColor="text1"/>
        </w:rPr>
        <w:t>DCI cannot be</w:t>
      </w:r>
      <w:r>
        <w:t xml:space="preserve"> larger than 25 PRBs for 15 kHz SCS and 12 PRBs for 30 kHz SCS for the following cases:</w:t>
      </w:r>
    </w:p>
    <w:p w14:paraId="7B0F30BE" w14:textId="77777777" w:rsidR="00077ED5" w:rsidRDefault="00077ED5" w:rsidP="00077ED5">
      <w:pPr>
        <w:pStyle w:val="a9"/>
        <w:numPr>
          <w:ilvl w:val="2"/>
          <w:numId w:val="114"/>
        </w:numPr>
        <w:spacing w:after="180" w:line="252" w:lineRule="auto"/>
        <w:ind w:leftChars="0"/>
        <w:contextualSpacing/>
        <w:rPr>
          <w:b/>
          <w:lang w:val="en-US"/>
        </w:rPr>
      </w:pPr>
      <w:r>
        <w:rPr>
          <w:b/>
          <w:lang w:val="en-US"/>
        </w:rPr>
        <w:t xml:space="preserve">Case 2a2: </w:t>
      </w:r>
      <w:r>
        <w:rPr>
          <w:rFonts w:eastAsia="Microsoft YaHei UI"/>
          <w:b/>
          <w:lang w:val="en-US" w:eastAsia="zh-CN"/>
        </w:rPr>
        <w:t>Multicast MBS PDSCH</w:t>
      </w:r>
      <w:r>
        <w:rPr>
          <w:b/>
          <w:lang w:val="en-US"/>
        </w:rPr>
        <w:t xml:space="preserve"> without HARQ feedback but with PDSCH repetition</w:t>
      </w:r>
    </w:p>
    <w:p w14:paraId="10CDE6D5" w14:textId="77777777" w:rsidR="00077ED5" w:rsidRDefault="00077ED5" w:rsidP="00077ED5">
      <w:pPr>
        <w:pStyle w:val="a9"/>
        <w:numPr>
          <w:ilvl w:val="2"/>
          <w:numId w:val="114"/>
        </w:numPr>
        <w:tabs>
          <w:tab w:val="left" w:pos="1545"/>
        </w:tabs>
        <w:spacing w:line="252" w:lineRule="auto"/>
        <w:ind w:leftChars="0"/>
        <w:contextualSpacing/>
        <w:rPr>
          <w:rFonts w:eastAsia="Microsoft YaHei UI"/>
          <w:bCs/>
          <w:lang w:val="en-US" w:eastAsia="zh-CN"/>
        </w:rPr>
      </w:pPr>
      <w:r>
        <w:rPr>
          <w:rFonts w:eastAsia="Microsoft YaHei UI"/>
          <w:b/>
          <w:lang w:val="en-US" w:eastAsia="zh-CN"/>
        </w:rPr>
        <w:t>Case 2b: Multicast MBS PDSCH with HARQ feedback</w:t>
      </w:r>
    </w:p>
    <w:p w14:paraId="2D9AB49C" w14:textId="77777777" w:rsidR="00077ED5" w:rsidRPr="00DB031D" w:rsidRDefault="00077ED5" w:rsidP="005D7C5A">
      <w:pPr>
        <w:rPr>
          <w:rFonts w:hint="eastAsia"/>
          <w:lang w:val="en-US" w:eastAsia="ja-JP"/>
        </w:rPr>
      </w:pPr>
    </w:p>
    <w:p w14:paraId="6C1D7E6A" w14:textId="77777777" w:rsidR="000F01E8" w:rsidRPr="00DB031D" w:rsidRDefault="000F01E8" w:rsidP="004B388F">
      <w:pPr>
        <w:pStyle w:val="1"/>
        <w:rPr>
          <w:lang w:val="en-US"/>
        </w:rPr>
      </w:pPr>
      <w:r w:rsidRPr="00DB031D">
        <w:rPr>
          <w:lang w:val="en-US"/>
        </w:rPr>
        <w:t>Reference</w:t>
      </w:r>
    </w:p>
    <w:p w14:paraId="42879ED2" w14:textId="1C4DC6A4" w:rsidR="00000588" w:rsidRDefault="00027A69" w:rsidP="005D7C5A">
      <w:pPr>
        <w:rPr>
          <w:lang w:val="en-US" w:eastAsia="ja-JP"/>
        </w:rPr>
      </w:pPr>
      <w:r>
        <w:rPr>
          <w:rFonts w:hint="eastAsia"/>
          <w:lang w:val="en-US" w:eastAsia="ja-JP"/>
        </w:rPr>
        <w:t>[</w:t>
      </w:r>
      <w:r>
        <w:rPr>
          <w:lang w:val="en-US" w:eastAsia="ja-JP"/>
        </w:rPr>
        <w:t xml:space="preserve">1] R1-2306996, Panasonic, RAN1 #114, Toulouse, France, </w:t>
      </w:r>
      <w:r w:rsidR="00B920DC">
        <w:rPr>
          <w:lang w:val="en-US" w:eastAsia="ja-JP"/>
        </w:rPr>
        <w:t>August 2023</w:t>
      </w:r>
    </w:p>
    <w:sectPr w:rsidR="00000588">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D00BC" w14:textId="77777777" w:rsidR="00ED2E28" w:rsidRDefault="00ED2E28">
      <w:r>
        <w:separator/>
      </w:r>
    </w:p>
  </w:endnote>
  <w:endnote w:type="continuationSeparator" w:id="0">
    <w:p w14:paraId="25B362A8" w14:textId="77777777" w:rsidR="00ED2E28" w:rsidRDefault="00ED2E28">
      <w:r>
        <w:continuationSeparator/>
      </w:r>
    </w:p>
  </w:endnote>
  <w:endnote w:type="continuationNotice" w:id="1">
    <w:p w14:paraId="41655B98" w14:textId="77777777" w:rsidR="00ED2E28" w:rsidRDefault="00ED2E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59E6B" w14:textId="77777777" w:rsidR="00ED2E28" w:rsidRDefault="00ED2E28">
      <w:r>
        <w:separator/>
      </w:r>
    </w:p>
  </w:footnote>
  <w:footnote w:type="continuationSeparator" w:id="0">
    <w:p w14:paraId="3916E8D4" w14:textId="77777777" w:rsidR="00ED2E28" w:rsidRDefault="00ED2E28">
      <w:r>
        <w:continuationSeparator/>
      </w:r>
    </w:p>
  </w:footnote>
  <w:footnote w:type="continuationNotice" w:id="1">
    <w:p w14:paraId="6A46FD54" w14:textId="77777777" w:rsidR="00ED2E28" w:rsidRDefault="00ED2E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1"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0DF809A9"/>
    <w:multiLevelType w:val="hybridMultilevel"/>
    <w:tmpl w:val="913C1E5A"/>
    <w:lvl w:ilvl="0" w:tplc="42C885E0">
      <w:numFmt w:val="bullet"/>
      <w:lvlText w:val="-"/>
      <w:lvlJc w:val="left"/>
      <w:pPr>
        <w:ind w:left="206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8" w15:restartNumberingAfterBreak="0">
    <w:nsid w:val="16061B41"/>
    <w:multiLevelType w:val="hybridMultilevel"/>
    <w:tmpl w:val="A4A03918"/>
    <w:lvl w:ilvl="0" w:tplc="D6C493C0">
      <w:start w:val="6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3"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7"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9"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3"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4"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2C4F1F65"/>
    <w:multiLevelType w:val="hybridMultilevel"/>
    <w:tmpl w:val="5A7E1B46"/>
    <w:lvl w:ilvl="0" w:tplc="BD609024">
      <w:start w:val="1"/>
      <w:numFmt w:val="bullet"/>
      <w:lvlText w:val="•"/>
      <w:lvlJc w:val="left"/>
      <w:pPr>
        <w:tabs>
          <w:tab w:val="num" w:pos="720"/>
        </w:tabs>
        <w:ind w:left="720" w:hanging="360"/>
      </w:pPr>
      <w:rPr>
        <w:rFonts w:ascii="Arial" w:hAnsi="Arial" w:hint="default"/>
      </w:rPr>
    </w:lvl>
    <w:lvl w:ilvl="1" w:tplc="1DA47A88" w:tentative="1">
      <w:start w:val="1"/>
      <w:numFmt w:val="bullet"/>
      <w:lvlText w:val="•"/>
      <w:lvlJc w:val="left"/>
      <w:pPr>
        <w:tabs>
          <w:tab w:val="num" w:pos="1440"/>
        </w:tabs>
        <w:ind w:left="1440" w:hanging="360"/>
      </w:pPr>
      <w:rPr>
        <w:rFonts w:ascii="Arial" w:hAnsi="Arial" w:hint="default"/>
      </w:rPr>
    </w:lvl>
    <w:lvl w:ilvl="2" w:tplc="4A5E5522">
      <w:start w:val="1"/>
      <w:numFmt w:val="bullet"/>
      <w:lvlText w:val="•"/>
      <w:lvlJc w:val="left"/>
      <w:pPr>
        <w:tabs>
          <w:tab w:val="num" w:pos="2160"/>
        </w:tabs>
        <w:ind w:left="2160" w:hanging="360"/>
      </w:pPr>
      <w:rPr>
        <w:rFonts w:ascii="Arial" w:hAnsi="Arial" w:hint="default"/>
      </w:rPr>
    </w:lvl>
    <w:lvl w:ilvl="3" w:tplc="4A2AA532" w:tentative="1">
      <w:start w:val="1"/>
      <w:numFmt w:val="bullet"/>
      <w:lvlText w:val="•"/>
      <w:lvlJc w:val="left"/>
      <w:pPr>
        <w:tabs>
          <w:tab w:val="num" w:pos="2880"/>
        </w:tabs>
        <w:ind w:left="2880" w:hanging="360"/>
      </w:pPr>
      <w:rPr>
        <w:rFonts w:ascii="Arial" w:hAnsi="Arial" w:hint="default"/>
      </w:rPr>
    </w:lvl>
    <w:lvl w:ilvl="4" w:tplc="019E62DA" w:tentative="1">
      <w:start w:val="1"/>
      <w:numFmt w:val="bullet"/>
      <w:lvlText w:val="•"/>
      <w:lvlJc w:val="left"/>
      <w:pPr>
        <w:tabs>
          <w:tab w:val="num" w:pos="3600"/>
        </w:tabs>
        <w:ind w:left="3600" w:hanging="360"/>
      </w:pPr>
      <w:rPr>
        <w:rFonts w:ascii="Arial" w:hAnsi="Arial" w:hint="default"/>
      </w:rPr>
    </w:lvl>
    <w:lvl w:ilvl="5" w:tplc="BC745CBC" w:tentative="1">
      <w:start w:val="1"/>
      <w:numFmt w:val="bullet"/>
      <w:lvlText w:val="•"/>
      <w:lvlJc w:val="left"/>
      <w:pPr>
        <w:tabs>
          <w:tab w:val="num" w:pos="4320"/>
        </w:tabs>
        <w:ind w:left="4320" w:hanging="360"/>
      </w:pPr>
      <w:rPr>
        <w:rFonts w:ascii="Arial" w:hAnsi="Arial" w:hint="default"/>
      </w:rPr>
    </w:lvl>
    <w:lvl w:ilvl="6" w:tplc="13285374" w:tentative="1">
      <w:start w:val="1"/>
      <w:numFmt w:val="bullet"/>
      <w:lvlText w:val="•"/>
      <w:lvlJc w:val="left"/>
      <w:pPr>
        <w:tabs>
          <w:tab w:val="num" w:pos="5040"/>
        </w:tabs>
        <w:ind w:left="5040" w:hanging="360"/>
      </w:pPr>
      <w:rPr>
        <w:rFonts w:ascii="Arial" w:hAnsi="Arial" w:hint="default"/>
      </w:rPr>
    </w:lvl>
    <w:lvl w:ilvl="7" w:tplc="0BC0404C" w:tentative="1">
      <w:start w:val="1"/>
      <w:numFmt w:val="bullet"/>
      <w:lvlText w:val="•"/>
      <w:lvlJc w:val="left"/>
      <w:pPr>
        <w:tabs>
          <w:tab w:val="num" w:pos="5760"/>
        </w:tabs>
        <w:ind w:left="5760" w:hanging="360"/>
      </w:pPr>
      <w:rPr>
        <w:rFonts w:ascii="Arial" w:hAnsi="Arial" w:hint="default"/>
      </w:rPr>
    </w:lvl>
    <w:lvl w:ilvl="8" w:tplc="ED268B3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A877D64"/>
    <w:multiLevelType w:val="singleLevel"/>
    <w:tmpl w:val="DCD2120C"/>
    <w:lvl w:ilvl="0">
      <w:start w:val="1"/>
      <w:numFmt w:val="decimal"/>
      <w:pStyle w:val="References"/>
      <w:lvlText w:val="[%1]"/>
      <w:lvlJc w:val="left"/>
      <w:pPr>
        <w:tabs>
          <w:tab w:val="num" w:pos="502"/>
        </w:tabs>
        <w:ind w:left="502" w:hanging="360"/>
      </w:pPr>
      <w:rPr>
        <w:rFonts w:hint="eastAsia"/>
      </w:rPr>
    </w:lvl>
  </w:abstractNum>
  <w:abstractNum w:abstractNumId="51"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54"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57"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2C364B7"/>
    <w:multiLevelType w:val="hybridMultilevel"/>
    <w:tmpl w:val="23A2576C"/>
    <w:lvl w:ilvl="0" w:tplc="5A92087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2320BFC"/>
    <w:multiLevelType w:val="hybridMultilevel"/>
    <w:tmpl w:val="8E1C5E66"/>
    <w:lvl w:ilvl="0" w:tplc="7462563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79"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0"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1"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8"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9"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743A1CF9"/>
    <w:multiLevelType w:val="hybridMultilevel"/>
    <w:tmpl w:val="853CAEBC"/>
    <w:lvl w:ilvl="0" w:tplc="D8A25B96">
      <w:start w:val="1"/>
      <w:numFmt w:val="bullet"/>
      <w:lvlText w:val="–"/>
      <w:lvlJc w:val="left"/>
      <w:pPr>
        <w:tabs>
          <w:tab w:val="num" w:pos="720"/>
        </w:tabs>
        <w:ind w:left="720" w:hanging="360"/>
      </w:pPr>
      <w:rPr>
        <w:rFonts w:ascii="Arial" w:hAnsi="Arial" w:hint="default"/>
      </w:rPr>
    </w:lvl>
    <w:lvl w:ilvl="1" w:tplc="1964862C">
      <w:start w:val="1"/>
      <w:numFmt w:val="bullet"/>
      <w:lvlText w:val="–"/>
      <w:lvlJc w:val="left"/>
      <w:pPr>
        <w:tabs>
          <w:tab w:val="num" w:pos="1440"/>
        </w:tabs>
        <w:ind w:left="1440" w:hanging="360"/>
      </w:pPr>
      <w:rPr>
        <w:rFonts w:ascii="Arial" w:hAnsi="Arial" w:hint="default"/>
      </w:rPr>
    </w:lvl>
    <w:lvl w:ilvl="2" w:tplc="D1542154">
      <w:start w:val="25"/>
      <w:numFmt w:val="bullet"/>
      <w:lvlText w:val="•"/>
      <w:lvlJc w:val="left"/>
      <w:pPr>
        <w:tabs>
          <w:tab w:val="num" w:pos="2160"/>
        </w:tabs>
        <w:ind w:left="2160" w:hanging="360"/>
      </w:pPr>
      <w:rPr>
        <w:rFonts w:ascii="Arial" w:hAnsi="Arial" w:hint="default"/>
      </w:rPr>
    </w:lvl>
    <w:lvl w:ilvl="3" w:tplc="D890BA60" w:tentative="1">
      <w:start w:val="1"/>
      <w:numFmt w:val="bullet"/>
      <w:lvlText w:val="–"/>
      <w:lvlJc w:val="left"/>
      <w:pPr>
        <w:tabs>
          <w:tab w:val="num" w:pos="2880"/>
        </w:tabs>
        <w:ind w:left="2880" w:hanging="360"/>
      </w:pPr>
      <w:rPr>
        <w:rFonts w:ascii="Arial" w:hAnsi="Arial" w:hint="default"/>
      </w:rPr>
    </w:lvl>
    <w:lvl w:ilvl="4" w:tplc="7E3AE372" w:tentative="1">
      <w:start w:val="1"/>
      <w:numFmt w:val="bullet"/>
      <w:lvlText w:val="–"/>
      <w:lvlJc w:val="left"/>
      <w:pPr>
        <w:tabs>
          <w:tab w:val="num" w:pos="3600"/>
        </w:tabs>
        <w:ind w:left="3600" w:hanging="360"/>
      </w:pPr>
      <w:rPr>
        <w:rFonts w:ascii="Arial" w:hAnsi="Arial" w:hint="default"/>
      </w:rPr>
    </w:lvl>
    <w:lvl w:ilvl="5" w:tplc="43D80596" w:tentative="1">
      <w:start w:val="1"/>
      <w:numFmt w:val="bullet"/>
      <w:lvlText w:val="–"/>
      <w:lvlJc w:val="left"/>
      <w:pPr>
        <w:tabs>
          <w:tab w:val="num" w:pos="4320"/>
        </w:tabs>
        <w:ind w:left="4320" w:hanging="360"/>
      </w:pPr>
      <w:rPr>
        <w:rFonts w:ascii="Arial" w:hAnsi="Arial" w:hint="default"/>
      </w:rPr>
    </w:lvl>
    <w:lvl w:ilvl="6" w:tplc="8D34AFEA" w:tentative="1">
      <w:start w:val="1"/>
      <w:numFmt w:val="bullet"/>
      <w:lvlText w:val="–"/>
      <w:lvlJc w:val="left"/>
      <w:pPr>
        <w:tabs>
          <w:tab w:val="num" w:pos="5040"/>
        </w:tabs>
        <w:ind w:left="5040" w:hanging="360"/>
      </w:pPr>
      <w:rPr>
        <w:rFonts w:ascii="Arial" w:hAnsi="Arial" w:hint="default"/>
      </w:rPr>
    </w:lvl>
    <w:lvl w:ilvl="7" w:tplc="4DA6306A" w:tentative="1">
      <w:start w:val="1"/>
      <w:numFmt w:val="bullet"/>
      <w:lvlText w:val="–"/>
      <w:lvlJc w:val="left"/>
      <w:pPr>
        <w:tabs>
          <w:tab w:val="num" w:pos="5760"/>
        </w:tabs>
        <w:ind w:left="5760" w:hanging="360"/>
      </w:pPr>
      <w:rPr>
        <w:rFonts w:ascii="Arial" w:hAnsi="Arial" w:hint="default"/>
      </w:rPr>
    </w:lvl>
    <w:lvl w:ilvl="8" w:tplc="CBC6F8F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445541A"/>
    <w:multiLevelType w:val="hybridMultilevel"/>
    <w:tmpl w:val="5FBE8DAA"/>
    <w:lvl w:ilvl="0" w:tplc="17043ADA">
      <w:start w:val="1"/>
      <w:numFmt w:val="bullet"/>
      <w:lvlText w:val="•"/>
      <w:lvlJc w:val="left"/>
      <w:pPr>
        <w:tabs>
          <w:tab w:val="num" w:pos="720"/>
        </w:tabs>
        <w:ind w:left="720" w:hanging="360"/>
      </w:pPr>
      <w:rPr>
        <w:rFonts w:ascii="Arial" w:hAnsi="Arial" w:hint="default"/>
      </w:rPr>
    </w:lvl>
    <w:lvl w:ilvl="1" w:tplc="0B88BE1E" w:tentative="1">
      <w:start w:val="1"/>
      <w:numFmt w:val="bullet"/>
      <w:lvlText w:val="•"/>
      <w:lvlJc w:val="left"/>
      <w:pPr>
        <w:tabs>
          <w:tab w:val="num" w:pos="1440"/>
        </w:tabs>
        <w:ind w:left="1440" w:hanging="360"/>
      </w:pPr>
      <w:rPr>
        <w:rFonts w:ascii="Arial" w:hAnsi="Arial" w:hint="default"/>
      </w:rPr>
    </w:lvl>
    <w:lvl w:ilvl="2" w:tplc="3C3642C0">
      <w:start w:val="1"/>
      <w:numFmt w:val="bullet"/>
      <w:lvlText w:val="•"/>
      <w:lvlJc w:val="left"/>
      <w:pPr>
        <w:tabs>
          <w:tab w:val="num" w:pos="2160"/>
        </w:tabs>
        <w:ind w:left="2160" w:hanging="360"/>
      </w:pPr>
      <w:rPr>
        <w:rFonts w:ascii="Arial" w:hAnsi="Arial" w:hint="default"/>
      </w:rPr>
    </w:lvl>
    <w:lvl w:ilvl="3" w:tplc="52284A1E" w:tentative="1">
      <w:start w:val="1"/>
      <w:numFmt w:val="bullet"/>
      <w:lvlText w:val="•"/>
      <w:lvlJc w:val="left"/>
      <w:pPr>
        <w:tabs>
          <w:tab w:val="num" w:pos="2880"/>
        </w:tabs>
        <w:ind w:left="2880" w:hanging="360"/>
      </w:pPr>
      <w:rPr>
        <w:rFonts w:ascii="Arial" w:hAnsi="Arial" w:hint="default"/>
      </w:rPr>
    </w:lvl>
    <w:lvl w:ilvl="4" w:tplc="D2D81DDA" w:tentative="1">
      <w:start w:val="1"/>
      <w:numFmt w:val="bullet"/>
      <w:lvlText w:val="•"/>
      <w:lvlJc w:val="left"/>
      <w:pPr>
        <w:tabs>
          <w:tab w:val="num" w:pos="3600"/>
        </w:tabs>
        <w:ind w:left="3600" w:hanging="360"/>
      </w:pPr>
      <w:rPr>
        <w:rFonts w:ascii="Arial" w:hAnsi="Arial" w:hint="default"/>
      </w:rPr>
    </w:lvl>
    <w:lvl w:ilvl="5" w:tplc="8278D5B6" w:tentative="1">
      <w:start w:val="1"/>
      <w:numFmt w:val="bullet"/>
      <w:lvlText w:val="•"/>
      <w:lvlJc w:val="left"/>
      <w:pPr>
        <w:tabs>
          <w:tab w:val="num" w:pos="4320"/>
        </w:tabs>
        <w:ind w:left="4320" w:hanging="360"/>
      </w:pPr>
      <w:rPr>
        <w:rFonts w:ascii="Arial" w:hAnsi="Arial" w:hint="default"/>
      </w:rPr>
    </w:lvl>
    <w:lvl w:ilvl="6" w:tplc="29D080D6" w:tentative="1">
      <w:start w:val="1"/>
      <w:numFmt w:val="bullet"/>
      <w:lvlText w:val="•"/>
      <w:lvlJc w:val="left"/>
      <w:pPr>
        <w:tabs>
          <w:tab w:val="num" w:pos="5040"/>
        </w:tabs>
        <w:ind w:left="5040" w:hanging="360"/>
      </w:pPr>
      <w:rPr>
        <w:rFonts w:ascii="Arial" w:hAnsi="Arial" w:hint="default"/>
      </w:rPr>
    </w:lvl>
    <w:lvl w:ilvl="7" w:tplc="32F8BF44" w:tentative="1">
      <w:start w:val="1"/>
      <w:numFmt w:val="bullet"/>
      <w:lvlText w:val="•"/>
      <w:lvlJc w:val="left"/>
      <w:pPr>
        <w:tabs>
          <w:tab w:val="num" w:pos="5760"/>
        </w:tabs>
        <w:ind w:left="5760" w:hanging="360"/>
      </w:pPr>
      <w:rPr>
        <w:rFonts w:ascii="Arial" w:hAnsi="Arial" w:hint="default"/>
      </w:rPr>
    </w:lvl>
    <w:lvl w:ilvl="8" w:tplc="38C074E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95"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6"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72C13EE"/>
    <w:multiLevelType w:val="multilevel"/>
    <w:tmpl w:val="81FE63AA"/>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9" w15:restartNumberingAfterBreak="0">
    <w:nsid w:val="788F46BF"/>
    <w:multiLevelType w:val="hybridMultilevel"/>
    <w:tmpl w:val="71AC4A44"/>
    <w:lvl w:ilvl="0" w:tplc="42C885E0">
      <w:numFmt w:val="bullet"/>
      <w:lvlText w:val="-"/>
      <w:lvlJc w:val="left"/>
      <w:pPr>
        <w:ind w:left="2064" w:hanging="360"/>
      </w:pPr>
      <w:rPr>
        <w:rFonts w:ascii="Times New Roman" w:eastAsia="ＭＳ 明朝" w:hAnsi="Times New Roman" w:cs="Times New Roman" w:hint="default"/>
      </w:rPr>
    </w:lvl>
    <w:lvl w:ilvl="1" w:tplc="0409000B" w:tentative="1">
      <w:start w:val="1"/>
      <w:numFmt w:val="bullet"/>
      <w:lvlText w:val=""/>
      <w:lvlJc w:val="left"/>
      <w:pPr>
        <w:ind w:left="2544" w:hanging="420"/>
      </w:pPr>
      <w:rPr>
        <w:rFonts w:ascii="Wingdings" w:hAnsi="Wingdings" w:hint="default"/>
      </w:rPr>
    </w:lvl>
    <w:lvl w:ilvl="2" w:tplc="0409000D"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B" w:tentative="1">
      <w:start w:val="1"/>
      <w:numFmt w:val="bullet"/>
      <w:lvlText w:val=""/>
      <w:lvlJc w:val="left"/>
      <w:pPr>
        <w:ind w:left="3804" w:hanging="420"/>
      </w:pPr>
      <w:rPr>
        <w:rFonts w:ascii="Wingdings" w:hAnsi="Wingdings" w:hint="default"/>
      </w:rPr>
    </w:lvl>
    <w:lvl w:ilvl="5" w:tplc="0409000D"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B" w:tentative="1">
      <w:start w:val="1"/>
      <w:numFmt w:val="bullet"/>
      <w:lvlText w:val=""/>
      <w:lvlJc w:val="left"/>
      <w:pPr>
        <w:ind w:left="5064" w:hanging="420"/>
      </w:pPr>
      <w:rPr>
        <w:rFonts w:ascii="Wingdings" w:hAnsi="Wingdings" w:hint="default"/>
      </w:rPr>
    </w:lvl>
    <w:lvl w:ilvl="8" w:tplc="0409000D" w:tentative="1">
      <w:start w:val="1"/>
      <w:numFmt w:val="bullet"/>
      <w:lvlText w:val=""/>
      <w:lvlJc w:val="left"/>
      <w:pPr>
        <w:ind w:left="5484" w:hanging="420"/>
      </w:pPr>
      <w:rPr>
        <w:rFonts w:ascii="Wingdings" w:hAnsi="Wingdings" w:hint="default"/>
      </w:rPr>
    </w:lvl>
  </w:abstractNum>
  <w:abstractNum w:abstractNumId="100"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16cid:durableId="1872692114">
    <w:abstractNumId w:val="98"/>
  </w:num>
  <w:num w:numId="2" w16cid:durableId="669715303">
    <w:abstractNumId w:val="98"/>
  </w:num>
  <w:num w:numId="3" w16cid:durableId="2111971283">
    <w:abstractNumId w:val="98"/>
  </w:num>
  <w:num w:numId="4" w16cid:durableId="195313827">
    <w:abstractNumId w:val="98"/>
  </w:num>
  <w:num w:numId="5" w16cid:durableId="380517130">
    <w:abstractNumId w:val="98"/>
  </w:num>
  <w:num w:numId="6" w16cid:durableId="556160922">
    <w:abstractNumId w:val="98"/>
  </w:num>
  <w:num w:numId="7" w16cid:durableId="42562694">
    <w:abstractNumId w:val="23"/>
  </w:num>
  <w:num w:numId="8" w16cid:durableId="1872723476">
    <w:abstractNumId w:val="84"/>
  </w:num>
  <w:num w:numId="9" w16cid:durableId="1222443436">
    <w:abstractNumId w:val="90"/>
  </w:num>
  <w:num w:numId="10" w16cid:durableId="1309241303">
    <w:abstractNumId w:val="88"/>
  </w:num>
  <w:num w:numId="11" w16cid:durableId="2065177018">
    <w:abstractNumId w:val="32"/>
  </w:num>
  <w:num w:numId="12" w16cid:durableId="1919559908">
    <w:abstractNumId w:val="10"/>
  </w:num>
  <w:num w:numId="13" w16cid:durableId="1098402045">
    <w:abstractNumId w:val="60"/>
  </w:num>
  <w:num w:numId="14" w16cid:durableId="1457916586">
    <w:abstractNumId w:val="80"/>
  </w:num>
  <w:num w:numId="15" w16cid:durableId="53360971">
    <w:abstractNumId w:val="94"/>
  </w:num>
  <w:num w:numId="16" w16cid:durableId="1250238874">
    <w:abstractNumId w:val="46"/>
  </w:num>
  <w:num w:numId="17" w16cid:durableId="878475100">
    <w:abstractNumId w:val="66"/>
  </w:num>
  <w:num w:numId="18" w16cid:durableId="610672014">
    <w:abstractNumId w:val="33"/>
  </w:num>
  <w:num w:numId="19" w16cid:durableId="157498610">
    <w:abstractNumId w:val="17"/>
  </w:num>
  <w:num w:numId="20" w16cid:durableId="1438669724">
    <w:abstractNumId w:val="22"/>
  </w:num>
  <w:num w:numId="21" w16cid:durableId="1944334255">
    <w:abstractNumId w:val="56"/>
  </w:num>
  <w:num w:numId="22" w16cid:durableId="269515738">
    <w:abstractNumId w:val="98"/>
  </w:num>
  <w:num w:numId="23" w16cid:durableId="1529567735">
    <w:abstractNumId w:val="98"/>
  </w:num>
  <w:num w:numId="24" w16cid:durableId="893856316">
    <w:abstractNumId w:val="98"/>
  </w:num>
  <w:num w:numId="25" w16cid:durableId="1262911248">
    <w:abstractNumId w:val="56"/>
  </w:num>
  <w:num w:numId="26" w16cid:durableId="1586301338">
    <w:abstractNumId w:val="62"/>
  </w:num>
  <w:num w:numId="27" w16cid:durableId="1678387769">
    <w:abstractNumId w:val="59"/>
  </w:num>
  <w:num w:numId="28" w16cid:durableId="1196114925">
    <w:abstractNumId w:val="2"/>
  </w:num>
  <w:num w:numId="29" w16cid:durableId="321004428">
    <w:abstractNumId w:val="9"/>
  </w:num>
  <w:num w:numId="30" w16cid:durableId="1509558600">
    <w:abstractNumId w:val="39"/>
  </w:num>
  <w:num w:numId="31" w16cid:durableId="1453984613">
    <w:abstractNumId w:val="52"/>
  </w:num>
  <w:num w:numId="32" w16cid:durableId="1934437356">
    <w:abstractNumId w:val="64"/>
  </w:num>
  <w:num w:numId="33" w16cid:durableId="1051929855">
    <w:abstractNumId w:val="42"/>
  </w:num>
  <w:num w:numId="34" w16cid:durableId="1181698648">
    <w:abstractNumId w:val="73"/>
  </w:num>
  <w:num w:numId="35" w16cid:durableId="807477310">
    <w:abstractNumId w:val="81"/>
  </w:num>
  <w:num w:numId="36" w16cid:durableId="78404552">
    <w:abstractNumId w:val="76"/>
  </w:num>
  <w:num w:numId="37" w16cid:durableId="1327586481">
    <w:abstractNumId w:val="82"/>
  </w:num>
  <w:num w:numId="38" w16cid:durableId="1752315783">
    <w:abstractNumId w:val="78"/>
  </w:num>
  <w:num w:numId="39" w16cid:durableId="703598507">
    <w:abstractNumId w:val="103"/>
  </w:num>
  <w:num w:numId="40" w16cid:durableId="1864249810">
    <w:abstractNumId w:val="53"/>
  </w:num>
  <w:num w:numId="41" w16cid:durableId="59714306">
    <w:abstractNumId w:val="49"/>
  </w:num>
  <w:num w:numId="42" w16cid:durableId="569077250">
    <w:abstractNumId w:val="38"/>
  </w:num>
  <w:num w:numId="43" w16cid:durableId="1021010512">
    <w:abstractNumId w:val="28"/>
  </w:num>
  <w:num w:numId="44" w16cid:durableId="836841669">
    <w:abstractNumId w:val="48"/>
  </w:num>
  <w:num w:numId="45" w16cid:durableId="466976486">
    <w:abstractNumId w:val="96"/>
  </w:num>
  <w:num w:numId="46" w16cid:durableId="927809597">
    <w:abstractNumId w:val="31"/>
  </w:num>
  <w:num w:numId="47" w16cid:durableId="258366589">
    <w:abstractNumId w:val="55"/>
  </w:num>
  <w:num w:numId="48" w16cid:durableId="602301752">
    <w:abstractNumId w:val="67"/>
  </w:num>
  <w:num w:numId="49" w16cid:durableId="2124884143">
    <w:abstractNumId w:val="25"/>
  </w:num>
  <w:num w:numId="50" w16cid:durableId="1965842444">
    <w:abstractNumId w:val="19"/>
  </w:num>
  <w:num w:numId="51" w16cid:durableId="1302808284">
    <w:abstractNumId w:val="86"/>
  </w:num>
  <w:num w:numId="52" w16cid:durableId="632366373">
    <w:abstractNumId w:val="100"/>
  </w:num>
  <w:num w:numId="53" w16cid:durableId="194999133">
    <w:abstractNumId w:val="29"/>
  </w:num>
  <w:num w:numId="54" w16cid:durableId="2127772267">
    <w:abstractNumId w:val="6"/>
  </w:num>
  <w:num w:numId="55" w16cid:durableId="151219643">
    <w:abstractNumId w:val="97"/>
  </w:num>
  <w:num w:numId="56" w16cid:durableId="950084763">
    <w:abstractNumId w:val="4"/>
  </w:num>
  <w:num w:numId="57" w16cid:durableId="1027483753">
    <w:abstractNumId w:val="24"/>
  </w:num>
  <w:num w:numId="58" w16cid:durableId="568660015">
    <w:abstractNumId w:val="8"/>
  </w:num>
  <w:num w:numId="59" w16cid:durableId="873807708">
    <w:abstractNumId w:val="71"/>
  </w:num>
  <w:num w:numId="60" w16cid:durableId="1113089547">
    <w:abstractNumId w:val="65"/>
  </w:num>
  <w:num w:numId="61" w16cid:durableId="1339455989">
    <w:abstractNumId w:val="101"/>
  </w:num>
  <w:num w:numId="62" w16cid:durableId="570240966">
    <w:abstractNumId w:val="34"/>
  </w:num>
  <w:num w:numId="63" w16cid:durableId="681592546">
    <w:abstractNumId w:val="30"/>
  </w:num>
  <w:num w:numId="64" w16cid:durableId="1573809532">
    <w:abstractNumId w:val="95"/>
  </w:num>
  <w:num w:numId="65" w16cid:durableId="2067795819">
    <w:abstractNumId w:val="89"/>
  </w:num>
  <w:num w:numId="66" w16cid:durableId="472796710">
    <w:abstractNumId w:val="70"/>
  </w:num>
  <w:num w:numId="67" w16cid:durableId="1888953808">
    <w:abstractNumId w:val="26"/>
  </w:num>
  <w:num w:numId="68" w16cid:durableId="836730119">
    <w:abstractNumId w:val="36"/>
  </w:num>
  <w:num w:numId="69" w16cid:durableId="1772314996">
    <w:abstractNumId w:val="20"/>
  </w:num>
  <w:num w:numId="70" w16cid:durableId="380204586">
    <w:abstractNumId w:val="69"/>
  </w:num>
  <w:num w:numId="71" w16cid:durableId="1684478220">
    <w:abstractNumId w:val="61"/>
  </w:num>
  <w:num w:numId="72" w16cid:durableId="1630161203">
    <w:abstractNumId w:val="75"/>
  </w:num>
  <w:num w:numId="73" w16cid:durableId="993491603">
    <w:abstractNumId w:val="91"/>
  </w:num>
  <w:num w:numId="74" w16cid:durableId="281039816">
    <w:abstractNumId w:val="44"/>
  </w:num>
  <w:num w:numId="75" w16cid:durableId="1825271191">
    <w:abstractNumId w:val="13"/>
  </w:num>
  <w:num w:numId="76" w16cid:durableId="1215435814">
    <w:abstractNumId w:val="11"/>
  </w:num>
  <w:num w:numId="77" w16cid:durableId="2020888127">
    <w:abstractNumId w:val="1"/>
  </w:num>
  <w:num w:numId="78" w16cid:durableId="2084328119">
    <w:abstractNumId w:val="15"/>
  </w:num>
  <w:num w:numId="79" w16cid:durableId="593589588">
    <w:abstractNumId w:val="47"/>
  </w:num>
  <w:num w:numId="80" w16cid:durableId="614404187">
    <w:abstractNumId w:val="41"/>
  </w:num>
  <w:num w:numId="81" w16cid:durableId="891427796">
    <w:abstractNumId w:val="54"/>
  </w:num>
  <w:num w:numId="82" w16cid:durableId="1291981309">
    <w:abstractNumId w:val="87"/>
  </w:num>
  <w:num w:numId="83" w16cid:durableId="919867078">
    <w:abstractNumId w:val="50"/>
  </w:num>
  <w:num w:numId="84" w16cid:durableId="916093078">
    <w:abstractNumId w:val="27"/>
  </w:num>
  <w:num w:numId="85" w16cid:durableId="680860693">
    <w:abstractNumId w:val="3"/>
  </w:num>
  <w:num w:numId="86" w16cid:durableId="1286155086">
    <w:abstractNumId w:val="18"/>
  </w:num>
  <w:num w:numId="87" w16cid:durableId="277219134">
    <w:abstractNumId w:val="93"/>
  </w:num>
  <w:num w:numId="88" w16cid:durableId="2014723277">
    <w:abstractNumId w:val="37"/>
  </w:num>
  <w:num w:numId="89" w16cid:durableId="909927910">
    <w:abstractNumId w:val="35"/>
  </w:num>
  <w:num w:numId="90" w16cid:durableId="1930038031">
    <w:abstractNumId w:val="40"/>
  </w:num>
  <w:num w:numId="91" w16cid:durableId="1327244800">
    <w:abstractNumId w:val="21"/>
  </w:num>
  <w:num w:numId="92" w16cid:durableId="619382405">
    <w:abstractNumId w:val="102"/>
  </w:num>
  <w:num w:numId="93" w16cid:durableId="1540388407">
    <w:abstractNumId w:val="45"/>
  </w:num>
  <w:num w:numId="94" w16cid:durableId="204952406">
    <w:abstractNumId w:val="51"/>
  </w:num>
  <w:num w:numId="95" w16cid:durableId="1100489426">
    <w:abstractNumId w:val="0"/>
  </w:num>
  <w:num w:numId="96" w16cid:durableId="121845131">
    <w:abstractNumId w:val="7"/>
  </w:num>
  <w:num w:numId="97" w16cid:durableId="595870563">
    <w:abstractNumId w:val="72"/>
  </w:num>
  <w:num w:numId="98" w16cid:durableId="1685130950">
    <w:abstractNumId w:val="92"/>
  </w:num>
  <w:num w:numId="99" w16cid:durableId="1887377265">
    <w:abstractNumId w:val="99"/>
  </w:num>
  <w:num w:numId="100" w16cid:durableId="2144955571">
    <w:abstractNumId w:val="14"/>
  </w:num>
  <w:num w:numId="101" w16cid:durableId="1941445191">
    <w:abstractNumId w:val="12"/>
  </w:num>
  <w:num w:numId="102" w16cid:durableId="495001581">
    <w:abstractNumId w:val="63"/>
  </w:num>
  <w:num w:numId="103" w16cid:durableId="1257322755">
    <w:abstractNumId w:val="5"/>
  </w:num>
  <w:num w:numId="104" w16cid:durableId="661544714">
    <w:abstractNumId w:val="57"/>
  </w:num>
  <w:num w:numId="105" w16cid:durableId="1531335514">
    <w:abstractNumId w:val="79"/>
  </w:num>
  <w:num w:numId="106" w16cid:durableId="569731770">
    <w:abstractNumId w:val="16"/>
  </w:num>
  <w:num w:numId="107" w16cid:durableId="2007316699">
    <w:abstractNumId w:val="77"/>
  </w:num>
  <w:num w:numId="108" w16cid:durableId="1251230652">
    <w:abstractNumId w:val="58"/>
  </w:num>
  <w:num w:numId="109" w16cid:durableId="1726873771">
    <w:abstractNumId w:val="68"/>
  </w:num>
  <w:num w:numId="110" w16cid:durableId="591351562">
    <w:abstractNumId w:val="83"/>
  </w:num>
  <w:num w:numId="111" w16cid:durableId="1202089403">
    <w:abstractNumId w:val="74"/>
  </w:num>
  <w:num w:numId="112" w16cid:durableId="502553693">
    <w:abstractNumId w:val="85"/>
  </w:num>
  <w:num w:numId="113" w16cid:durableId="1944025246">
    <w:abstractNumId w:val="43"/>
  </w:num>
  <w:num w:numId="114" w16cid:durableId="286548497">
    <w:abstractNumId w:val="43"/>
    <w:lvlOverride w:ilvl="0"/>
    <w:lvlOverride w:ilvl="1"/>
    <w:lvlOverride w:ilvl="2"/>
    <w:lvlOverride w:ilvl="3"/>
    <w:lvlOverride w:ilvl="4"/>
    <w:lvlOverride w:ilvl="5"/>
    <w:lvlOverride w:ilvl="6"/>
    <w:lvlOverride w:ilvl="7"/>
    <w:lvlOverride w:ilvl="8"/>
  </w:num>
  <w:num w:numId="115" w16cid:durableId="1115515782">
    <w:abstractNumId w:val="6"/>
    <w:lvlOverride w:ilvl="0"/>
    <w:lvlOverride w:ilvl="1"/>
    <w:lvlOverride w:ilvl="2"/>
    <w:lvlOverride w:ilvl="3"/>
    <w:lvlOverride w:ilvl="4"/>
    <w:lvlOverride w:ilvl="5"/>
    <w:lvlOverride w:ilvl="6"/>
    <w:lvlOverride w:ilvl="7"/>
    <w:lvlOverride w:ilvl="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ttachedTemplate r:id="rId1"/>
  <w:defaultTabStop w:val="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7F2"/>
    <w:rsid w:val="00000588"/>
    <w:rsid w:val="000023EB"/>
    <w:rsid w:val="00004E09"/>
    <w:rsid w:val="00005339"/>
    <w:rsid w:val="000055A3"/>
    <w:rsid w:val="00005645"/>
    <w:rsid w:val="00005736"/>
    <w:rsid w:val="00005910"/>
    <w:rsid w:val="00005BAA"/>
    <w:rsid w:val="00005C29"/>
    <w:rsid w:val="00006C0E"/>
    <w:rsid w:val="00006F87"/>
    <w:rsid w:val="00007AFA"/>
    <w:rsid w:val="00013DD4"/>
    <w:rsid w:val="00015A74"/>
    <w:rsid w:val="00017AC2"/>
    <w:rsid w:val="0002179F"/>
    <w:rsid w:val="00022EF7"/>
    <w:rsid w:val="00023BC1"/>
    <w:rsid w:val="000245CA"/>
    <w:rsid w:val="00024B23"/>
    <w:rsid w:val="00024D25"/>
    <w:rsid w:val="0002501F"/>
    <w:rsid w:val="00026246"/>
    <w:rsid w:val="00027A69"/>
    <w:rsid w:val="000307C7"/>
    <w:rsid w:val="00030D02"/>
    <w:rsid w:val="00030E86"/>
    <w:rsid w:val="00031943"/>
    <w:rsid w:val="0003337E"/>
    <w:rsid w:val="00036055"/>
    <w:rsid w:val="00036066"/>
    <w:rsid w:val="00036283"/>
    <w:rsid w:val="00037996"/>
    <w:rsid w:val="000379F1"/>
    <w:rsid w:val="00037D9D"/>
    <w:rsid w:val="0004020F"/>
    <w:rsid w:val="00042007"/>
    <w:rsid w:val="00042BD6"/>
    <w:rsid w:val="000431CC"/>
    <w:rsid w:val="00045734"/>
    <w:rsid w:val="00046244"/>
    <w:rsid w:val="00047576"/>
    <w:rsid w:val="00050451"/>
    <w:rsid w:val="00054723"/>
    <w:rsid w:val="00054C96"/>
    <w:rsid w:val="00055B55"/>
    <w:rsid w:val="0005710F"/>
    <w:rsid w:val="00057E1D"/>
    <w:rsid w:val="00062E53"/>
    <w:rsid w:val="00064856"/>
    <w:rsid w:val="00065761"/>
    <w:rsid w:val="00065BA8"/>
    <w:rsid w:val="00066B7B"/>
    <w:rsid w:val="00067337"/>
    <w:rsid w:val="0006792B"/>
    <w:rsid w:val="00070E79"/>
    <w:rsid w:val="000717B4"/>
    <w:rsid w:val="00071AE6"/>
    <w:rsid w:val="0007304E"/>
    <w:rsid w:val="00074E7A"/>
    <w:rsid w:val="00075D27"/>
    <w:rsid w:val="00076664"/>
    <w:rsid w:val="00076CEE"/>
    <w:rsid w:val="00077A4E"/>
    <w:rsid w:val="00077ED5"/>
    <w:rsid w:val="00080630"/>
    <w:rsid w:val="00083496"/>
    <w:rsid w:val="0008478B"/>
    <w:rsid w:val="000866B3"/>
    <w:rsid w:val="000876CB"/>
    <w:rsid w:val="0009047A"/>
    <w:rsid w:val="0009058F"/>
    <w:rsid w:val="000906E5"/>
    <w:rsid w:val="00090DDB"/>
    <w:rsid w:val="0009107A"/>
    <w:rsid w:val="00093688"/>
    <w:rsid w:val="00093F44"/>
    <w:rsid w:val="00094394"/>
    <w:rsid w:val="00094479"/>
    <w:rsid w:val="00095ECD"/>
    <w:rsid w:val="00096AD5"/>
    <w:rsid w:val="00096CB3"/>
    <w:rsid w:val="00097828"/>
    <w:rsid w:val="00097B16"/>
    <w:rsid w:val="000A1B83"/>
    <w:rsid w:val="000A1CE0"/>
    <w:rsid w:val="000A1F1A"/>
    <w:rsid w:val="000A20B7"/>
    <w:rsid w:val="000A51D3"/>
    <w:rsid w:val="000A584C"/>
    <w:rsid w:val="000A58AF"/>
    <w:rsid w:val="000A62BD"/>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36B5"/>
    <w:rsid w:val="000C49F4"/>
    <w:rsid w:val="000C5279"/>
    <w:rsid w:val="000C6B44"/>
    <w:rsid w:val="000C6E6B"/>
    <w:rsid w:val="000D0313"/>
    <w:rsid w:val="000D2771"/>
    <w:rsid w:val="000D3CB4"/>
    <w:rsid w:val="000D4D33"/>
    <w:rsid w:val="000D65A1"/>
    <w:rsid w:val="000D7486"/>
    <w:rsid w:val="000D7C1D"/>
    <w:rsid w:val="000E1545"/>
    <w:rsid w:val="000E1686"/>
    <w:rsid w:val="000E4AAA"/>
    <w:rsid w:val="000E4C69"/>
    <w:rsid w:val="000E66ED"/>
    <w:rsid w:val="000E6C5D"/>
    <w:rsid w:val="000E735D"/>
    <w:rsid w:val="000F01E8"/>
    <w:rsid w:val="000F02FC"/>
    <w:rsid w:val="000F0E5D"/>
    <w:rsid w:val="000F560E"/>
    <w:rsid w:val="000F5999"/>
    <w:rsid w:val="000F5EB9"/>
    <w:rsid w:val="000F634A"/>
    <w:rsid w:val="000F7B32"/>
    <w:rsid w:val="00100AA1"/>
    <w:rsid w:val="00100DA3"/>
    <w:rsid w:val="00104659"/>
    <w:rsid w:val="0010583C"/>
    <w:rsid w:val="001059C9"/>
    <w:rsid w:val="00106EEB"/>
    <w:rsid w:val="00107518"/>
    <w:rsid w:val="001105C1"/>
    <w:rsid w:val="00110835"/>
    <w:rsid w:val="00110892"/>
    <w:rsid w:val="00113191"/>
    <w:rsid w:val="001131C0"/>
    <w:rsid w:val="00113470"/>
    <w:rsid w:val="00113D58"/>
    <w:rsid w:val="00113F2A"/>
    <w:rsid w:val="001156FD"/>
    <w:rsid w:val="0011586B"/>
    <w:rsid w:val="00116EC8"/>
    <w:rsid w:val="00117392"/>
    <w:rsid w:val="00117624"/>
    <w:rsid w:val="00117B68"/>
    <w:rsid w:val="0012265E"/>
    <w:rsid w:val="001234E9"/>
    <w:rsid w:val="00123B97"/>
    <w:rsid w:val="0012411C"/>
    <w:rsid w:val="001277DB"/>
    <w:rsid w:val="00127D67"/>
    <w:rsid w:val="00130CD4"/>
    <w:rsid w:val="00131758"/>
    <w:rsid w:val="00131A99"/>
    <w:rsid w:val="00133258"/>
    <w:rsid w:val="00134048"/>
    <w:rsid w:val="0013420D"/>
    <w:rsid w:val="001345CA"/>
    <w:rsid w:val="00134680"/>
    <w:rsid w:val="00134AAB"/>
    <w:rsid w:val="001350D0"/>
    <w:rsid w:val="00135171"/>
    <w:rsid w:val="001360F5"/>
    <w:rsid w:val="00140975"/>
    <w:rsid w:val="00141860"/>
    <w:rsid w:val="00141871"/>
    <w:rsid w:val="00141C40"/>
    <w:rsid w:val="00142883"/>
    <w:rsid w:val="00142E2E"/>
    <w:rsid w:val="00143282"/>
    <w:rsid w:val="00143E04"/>
    <w:rsid w:val="00144032"/>
    <w:rsid w:val="0014467B"/>
    <w:rsid w:val="001458A3"/>
    <w:rsid w:val="00145BFF"/>
    <w:rsid w:val="00145FCB"/>
    <w:rsid w:val="0015192C"/>
    <w:rsid w:val="0015340D"/>
    <w:rsid w:val="00153DBE"/>
    <w:rsid w:val="00156D9D"/>
    <w:rsid w:val="001576F2"/>
    <w:rsid w:val="00160E5F"/>
    <w:rsid w:val="00161252"/>
    <w:rsid w:val="00161264"/>
    <w:rsid w:val="00162A1B"/>
    <w:rsid w:val="00162F6F"/>
    <w:rsid w:val="0016382C"/>
    <w:rsid w:val="00163D74"/>
    <w:rsid w:val="0016645D"/>
    <w:rsid w:val="00166A4B"/>
    <w:rsid w:val="00166C23"/>
    <w:rsid w:val="0016727C"/>
    <w:rsid w:val="00171EEA"/>
    <w:rsid w:val="001727CE"/>
    <w:rsid w:val="001729BB"/>
    <w:rsid w:val="0017398B"/>
    <w:rsid w:val="00173DC4"/>
    <w:rsid w:val="00174E09"/>
    <w:rsid w:val="0017542F"/>
    <w:rsid w:val="0017597F"/>
    <w:rsid w:val="00176315"/>
    <w:rsid w:val="001763BC"/>
    <w:rsid w:val="00177ACB"/>
    <w:rsid w:val="00183744"/>
    <w:rsid w:val="001844A2"/>
    <w:rsid w:val="00184D51"/>
    <w:rsid w:val="001851A2"/>
    <w:rsid w:val="0018534F"/>
    <w:rsid w:val="00186E2A"/>
    <w:rsid w:val="0018762E"/>
    <w:rsid w:val="00190BDB"/>
    <w:rsid w:val="00191C0F"/>
    <w:rsid w:val="00192382"/>
    <w:rsid w:val="00192C65"/>
    <w:rsid w:val="001930F2"/>
    <w:rsid w:val="00194CDF"/>
    <w:rsid w:val="001950A3"/>
    <w:rsid w:val="00195185"/>
    <w:rsid w:val="00196D14"/>
    <w:rsid w:val="001A0F50"/>
    <w:rsid w:val="001A14FC"/>
    <w:rsid w:val="001A15B7"/>
    <w:rsid w:val="001A30AB"/>
    <w:rsid w:val="001A3775"/>
    <w:rsid w:val="001A47B4"/>
    <w:rsid w:val="001A4AE4"/>
    <w:rsid w:val="001A5043"/>
    <w:rsid w:val="001A649D"/>
    <w:rsid w:val="001A68AE"/>
    <w:rsid w:val="001A7147"/>
    <w:rsid w:val="001A7959"/>
    <w:rsid w:val="001B06AB"/>
    <w:rsid w:val="001B27FC"/>
    <w:rsid w:val="001B2961"/>
    <w:rsid w:val="001B31E1"/>
    <w:rsid w:val="001B3BDA"/>
    <w:rsid w:val="001B3CED"/>
    <w:rsid w:val="001B4BF6"/>
    <w:rsid w:val="001B5D4E"/>
    <w:rsid w:val="001B7299"/>
    <w:rsid w:val="001B7D12"/>
    <w:rsid w:val="001B7D6E"/>
    <w:rsid w:val="001C018B"/>
    <w:rsid w:val="001C0B43"/>
    <w:rsid w:val="001C115F"/>
    <w:rsid w:val="001C27E2"/>
    <w:rsid w:val="001C2BAD"/>
    <w:rsid w:val="001C3FFD"/>
    <w:rsid w:val="001C40CA"/>
    <w:rsid w:val="001C446E"/>
    <w:rsid w:val="001C56DA"/>
    <w:rsid w:val="001C6013"/>
    <w:rsid w:val="001C61B6"/>
    <w:rsid w:val="001C75A7"/>
    <w:rsid w:val="001D0E9D"/>
    <w:rsid w:val="001D0F58"/>
    <w:rsid w:val="001D10C1"/>
    <w:rsid w:val="001D17B1"/>
    <w:rsid w:val="001D3C29"/>
    <w:rsid w:val="001D64A4"/>
    <w:rsid w:val="001E0EB7"/>
    <w:rsid w:val="001E164A"/>
    <w:rsid w:val="001E2E61"/>
    <w:rsid w:val="001E2ED3"/>
    <w:rsid w:val="001E417F"/>
    <w:rsid w:val="001E5784"/>
    <w:rsid w:val="001E6089"/>
    <w:rsid w:val="001E610C"/>
    <w:rsid w:val="001E652B"/>
    <w:rsid w:val="001E6CB4"/>
    <w:rsid w:val="001F04E6"/>
    <w:rsid w:val="001F0571"/>
    <w:rsid w:val="001F1373"/>
    <w:rsid w:val="001F2868"/>
    <w:rsid w:val="001F4746"/>
    <w:rsid w:val="001F4A55"/>
    <w:rsid w:val="001F6475"/>
    <w:rsid w:val="001F688B"/>
    <w:rsid w:val="001F74EC"/>
    <w:rsid w:val="002041A7"/>
    <w:rsid w:val="00214468"/>
    <w:rsid w:val="0021491D"/>
    <w:rsid w:val="002162AC"/>
    <w:rsid w:val="00220072"/>
    <w:rsid w:val="00220C2B"/>
    <w:rsid w:val="0022141D"/>
    <w:rsid w:val="002233C3"/>
    <w:rsid w:val="00223B73"/>
    <w:rsid w:val="00223EB1"/>
    <w:rsid w:val="002247A3"/>
    <w:rsid w:val="00225BE9"/>
    <w:rsid w:val="002266AB"/>
    <w:rsid w:val="002266C6"/>
    <w:rsid w:val="00226CE1"/>
    <w:rsid w:val="00226F99"/>
    <w:rsid w:val="002307FF"/>
    <w:rsid w:val="002309D7"/>
    <w:rsid w:val="00231006"/>
    <w:rsid w:val="0023288A"/>
    <w:rsid w:val="00232B67"/>
    <w:rsid w:val="00232D01"/>
    <w:rsid w:val="00233B13"/>
    <w:rsid w:val="002340A0"/>
    <w:rsid w:val="00234F8E"/>
    <w:rsid w:val="00235A2C"/>
    <w:rsid w:val="00236B9D"/>
    <w:rsid w:val="0023761D"/>
    <w:rsid w:val="002402B4"/>
    <w:rsid w:val="0024064B"/>
    <w:rsid w:val="0024150D"/>
    <w:rsid w:val="00241B31"/>
    <w:rsid w:val="00242AE2"/>
    <w:rsid w:val="00242D8B"/>
    <w:rsid w:val="00243BB9"/>
    <w:rsid w:val="00243F87"/>
    <w:rsid w:val="00244478"/>
    <w:rsid w:val="00250279"/>
    <w:rsid w:val="00250964"/>
    <w:rsid w:val="00250F85"/>
    <w:rsid w:val="00250FC5"/>
    <w:rsid w:val="002525D3"/>
    <w:rsid w:val="00253369"/>
    <w:rsid w:val="00255F4F"/>
    <w:rsid w:val="00256AC1"/>
    <w:rsid w:val="00260A68"/>
    <w:rsid w:val="00260C55"/>
    <w:rsid w:val="002610E0"/>
    <w:rsid w:val="00261EC2"/>
    <w:rsid w:val="002629F7"/>
    <w:rsid w:val="00262C5A"/>
    <w:rsid w:val="00263D07"/>
    <w:rsid w:val="00267526"/>
    <w:rsid w:val="00267A87"/>
    <w:rsid w:val="00273906"/>
    <w:rsid w:val="00274A7A"/>
    <w:rsid w:val="002752C5"/>
    <w:rsid w:val="00276EBE"/>
    <w:rsid w:val="00277066"/>
    <w:rsid w:val="002808F7"/>
    <w:rsid w:val="00281140"/>
    <w:rsid w:val="00281645"/>
    <w:rsid w:val="002825DC"/>
    <w:rsid w:val="00282DF7"/>
    <w:rsid w:val="00283837"/>
    <w:rsid w:val="00284B62"/>
    <w:rsid w:val="002857E9"/>
    <w:rsid w:val="00287C1B"/>
    <w:rsid w:val="00292719"/>
    <w:rsid w:val="00292FF3"/>
    <w:rsid w:val="002933F2"/>
    <w:rsid w:val="00293485"/>
    <w:rsid w:val="00294D90"/>
    <w:rsid w:val="00294EAA"/>
    <w:rsid w:val="002966AC"/>
    <w:rsid w:val="00297DFC"/>
    <w:rsid w:val="002A018A"/>
    <w:rsid w:val="002A0994"/>
    <w:rsid w:val="002A0B68"/>
    <w:rsid w:val="002A1805"/>
    <w:rsid w:val="002A6354"/>
    <w:rsid w:val="002A7729"/>
    <w:rsid w:val="002B2148"/>
    <w:rsid w:val="002B263A"/>
    <w:rsid w:val="002B3E18"/>
    <w:rsid w:val="002B438D"/>
    <w:rsid w:val="002B67CD"/>
    <w:rsid w:val="002B72B5"/>
    <w:rsid w:val="002C0901"/>
    <w:rsid w:val="002C3BCB"/>
    <w:rsid w:val="002C5FC5"/>
    <w:rsid w:val="002C680F"/>
    <w:rsid w:val="002D0916"/>
    <w:rsid w:val="002D10DF"/>
    <w:rsid w:val="002D16AB"/>
    <w:rsid w:val="002D1FBE"/>
    <w:rsid w:val="002D2487"/>
    <w:rsid w:val="002D3357"/>
    <w:rsid w:val="002D35BE"/>
    <w:rsid w:val="002D3E84"/>
    <w:rsid w:val="002D448A"/>
    <w:rsid w:val="002D56CD"/>
    <w:rsid w:val="002D578E"/>
    <w:rsid w:val="002D5CEB"/>
    <w:rsid w:val="002E0196"/>
    <w:rsid w:val="002E0B3C"/>
    <w:rsid w:val="002E0D4F"/>
    <w:rsid w:val="002E18F4"/>
    <w:rsid w:val="002E19CD"/>
    <w:rsid w:val="002E1E8F"/>
    <w:rsid w:val="002E351C"/>
    <w:rsid w:val="002E39A9"/>
    <w:rsid w:val="002E3BFC"/>
    <w:rsid w:val="002E55BD"/>
    <w:rsid w:val="002E6978"/>
    <w:rsid w:val="002F19C7"/>
    <w:rsid w:val="002F2129"/>
    <w:rsid w:val="002F233C"/>
    <w:rsid w:val="002F28B3"/>
    <w:rsid w:val="002F2A23"/>
    <w:rsid w:val="002F301D"/>
    <w:rsid w:val="002F3888"/>
    <w:rsid w:val="002F3F6E"/>
    <w:rsid w:val="002F4600"/>
    <w:rsid w:val="002F499E"/>
    <w:rsid w:val="002F5831"/>
    <w:rsid w:val="003001E2"/>
    <w:rsid w:val="00300E2E"/>
    <w:rsid w:val="0030240E"/>
    <w:rsid w:val="00304982"/>
    <w:rsid w:val="00305E41"/>
    <w:rsid w:val="003077C0"/>
    <w:rsid w:val="00312B2E"/>
    <w:rsid w:val="0031321E"/>
    <w:rsid w:val="00314D9E"/>
    <w:rsid w:val="00315576"/>
    <w:rsid w:val="00315C78"/>
    <w:rsid w:val="003178AB"/>
    <w:rsid w:val="00317934"/>
    <w:rsid w:val="00317A20"/>
    <w:rsid w:val="003202DE"/>
    <w:rsid w:val="0032242E"/>
    <w:rsid w:val="00323F20"/>
    <w:rsid w:val="0032454B"/>
    <w:rsid w:val="00325122"/>
    <w:rsid w:val="00325A4E"/>
    <w:rsid w:val="00325C57"/>
    <w:rsid w:val="00331A6B"/>
    <w:rsid w:val="00332268"/>
    <w:rsid w:val="00332FCA"/>
    <w:rsid w:val="0033491C"/>
    <w:rsid w:val="0033591A"/>
    <w:rsid w:val="0033595F"/>
    <w:rsid w:val="00335B13"/>
    <w:rsid w:val="00336C67"/>
    <w:rsid w:val="00336CF4"/>
    <w:rsid w:val="0033761E"/>
    <w:rsid w:val="00337A23"/>
    <w:rsid w:val="00337F2C"/>
    <w:rsid w:val="003405CF"/>
    <w:rsid w:val="003419C8"/>
    <w:rsid w:val="00341FEA"/>
    <w:rsid w:val="00345221"/>
    <w:rsid w:val="0034597C"/>
    <w:rsid w:val="00347812"/>
    <w:rsid w:val="003501D3"/>
    <w:rsid w:val="00350B80"/>
    <w:rsid w:val="00353CCC"/>
    <w:rsid w:val="00355064"/>
    <w:rsid w:val="00355179"/>
    <w:rsid w:val="0035532B"/>
    <w:rsid w:val="00355553"/>
    <w:rsid w:val="0035581A"/>
    <w:rsid w:val="00355DE9"/>
    <w:rsid w:val="0035628B"/>
    <w:rsid w:val="00360A88"/>
    <w:rsid w:val="003612AA"/>
    <w:rsid w:val="00361EC5"/>
    <w:rsid w:val="003622DD"/>
    <w:rsid w:val="00363168"/>
    <w:rsid w:val="00363618"/>
    <w:rsid w:val="00363C19"/>
    <w:rsid w:val="003641C6"/>
    <w:rsid w:val="00364A6A"/>
    <w:rsid w:val="00364C4B"/>
    <w:rsid w:val="003650FE"/>
    <w:rsid w:val="003664BE"/>
    <w:rsid w:val="003702F5"/>
    <w:rsid w:val="00370CDD"/>
    <w:rsid w:val="00371FF0"/>
    <w:rsid w:val="003723B6"/>
    <w:rsid w:val="00372510"/>
    <w:rsid w:val="003726A8"/>
    <w:rsid w:val="00372FE9"/>
    <w:rsid w:val="00374B96"/>
    <w:rsid w:val="0037605F"/>
    <w:rsid w:val="00377356"/>
    <w:rsid w:val="00381FF8"/>
    <w:rsid w:val="00382C5D"/>
    <w:rsid w:val="00383CD4"/>
    <w:rsid w:val="00385134"/>
    <w:rsid w:val="00386CCE"/>
    <w:rsid w:val="003870B7"/>
    <w:rsid w:val="0039012A"/>
    <w:rsid w:val="003906B3"/>
    <w:rsid w:val="00390DFB"/>
    <w:rsid w:val="00391541"/>
    <w:rsid w:val="00391768"/>
    <w:rsid w:val="00393207"/>
    <w:rsid w:val="003964A5"/>
    <w:rsid w:val="003966EF"/>
    <w:rsid w:val="00396D1C"/>
    <w:rsid w:val="00397483"/>
    <w:rsid w:val="003A07E1"/>
    <w:rsid w:val="003A280D"/>
    <w:rsid w:val="003A4497"/>
    <w:rsid w:val="003A4FA0"/>
    <w:rsid w:val="003A51A9"/>
    <w:rsid w:val="003A7E0C"/>
    <w:rsid w:val="003A7FFA"/>
    <w:rsid w:val="003B0FF0"/>
    <w:rsid w:val="003B1321"/>
    <w:rsid w:val="003B2536"/>
    <w:rsid w:val="003B43FB"/>
    <w:rsid w:val="003B46D3"/>
    <w:rsid w:val="003B4874"/>
    <w:rsid w:val="003B564E"/>
    <w:rsid w:val="003B5C6F"/>
    <w:rsid w:val="003B6509"/>
    <w:rsid w:val="003B7211"/>
    <w:rsid w:val="003B7612"/>
    <w:rsid w:val="003C05F9"/>
    <w:rsid w:val="003C0834"/>
    <w:rsid w:val="003C1B24"/>
    <w:rsid w:val="003C2849"/>
    <w:rsid w:val="003C3AEB"/>
    <w:rsid w:val="003C3DDF"/>
    <w:rsid w:val="003C4C5C"/>
    <w:rsid w:val="003C5744"/>
    <w:rsid w:val="003C5C20"/>
    <w:rsid w:val="003C5E50"/>
    <w:rsid w:val="003C70DD"/>
    <w:rsid w:val="003D0CA8"/>
    <w:rsid w:val="003D0E3F"/>
    <w:rsid w:val="003D1F18"/>
    <w:rsid w:val="003D2531"/>
    <w:rsid w:val="003D3F64"/>
    <w:rsid w:val="003D5066"/>
    <w:rsid w:val="003D5788"/>
    <w:rsid w:val="003D6082"/>
    <w:rsid w:val="003E0D5D"/>
    <w:rsid w:val="003E1316"/>
    <w:rsid w:val="003E2AC9"/>
    <w:rsid w:val="003E34BB"/>
    <w:rsid w:val="003E3F7B"/>
    <w:rsid w:val="003E5F42"/>
    <w:rsid w:val="003E6033"/>
    <w:rsid w:val="003E7191"/>
    <w:rsid w:val="003E7AB4"/>
    <w:rsid w:val="003E7C11"/>
    <w:rsid w:val="003F05E3"/>
    <w:rsid w:val="003F0F7D"/>
    <w:rsid w:val="003F13E1"/>
    <w:rsid w:val="003F306C"/>
    <w:rsid w:val="003F3850"/>
    <w:rsid w:val="003F426D"/>
    <w:rsid w:val="003F4DC4"/>
    <w:rsid w:val="003F526B"/>
    <w:rsid w:val="003F5A62"/>
    <w:rsid w:val="003F5CDA"/>
    <w:rsid w:val="003F6216"/>
    <w:rsid w:val="003F6379"/>
    <w:rsid w:val="00400B5A"/>
    <w:rsid w:val="004013A7"/>
    <w:rsid w:val="00402263"/>
    <w:rsid w:val="0040296C"/>
    <w:rsid w:val="00402CF3"/>
    <w:rsid w:val="00403DA3"/>
    <w:rsid w:val="00404944"/>
    <w:rsid w:val="0040615F"/>
    <w:rsid w:val="004069DB"/>
    <w:rsid w:val="00407904"/>
    <w:rsid w:val="00410AB9"/>
    <w:rsid w:val="004112A6"/>
    <w:rsid w:val="0041180B"/>
    <w:rsid w:val="004123F0"/>
    <w:rsid w:val="004125FF"/>
    <w:rsid w:val="00412A74"/>
    <w:rsid w:val="00412B9F"/>
    <w:rsid w:val="00413219"/>
    <w:rsid w:val="0041333D"/>
    <w:rsid w:val="00413364"/>
    <w:rsid w:val="00417380"/>
    <w:rsid w:val="0042112F"/>
    <w:rsid w:val="00421572"/>
    <w:rsid w:val="004222AD"/>
    <w:rsid w:val="004223DB"/>
    <w:rsid w:val="00422A19"/>
    <w:rsid w:val="00422FE7"/>
    <w:rsid w:val="0042484A"/>
    <w:rsid w:val="004248A5"/>
    <w:rsid w:val="00426CC7"/>
    <w:rsid w:val="0042741C"/>
    <w:rsid w:val="00427A4B"/>
    <w:rsid w:val="00431202"/>
    <w:rsid w:val="00432C2F"/>
    <w:rsid w:val="004347DA"/>
    <w:rsid w:val="004350D8"/>
    <w:rsid w:val="00435C4C"/>
    <w:rsid w:val="004363F0"/>
    <w:rsid w:val="00436A9F"/>
    <w:rsid w:val="00437EA0"/>
    <w:rsid w:val="00437FBA"/>
    <w:rsid w:val="004407CA"/>
    <w:rsid w:val="004428AB"/>
    <w:rsid w:val="00443009"/>
    <w:rsid w:val="00443837"/>
    <w:rsid w:val="00443997"/>
    <w:rsid w:val="00444BCF"/>
    <w:rsid w:val="00445D06"/>
    <w:rsid w:val="00446509"/>
    <w:rsid w:val="00446A3F"/>
    <w:rsid w:val="004470EC"/>
    <w:rsid w:val="00451BD7"/>
    <w:rsid w:val="00451D71"/>
    <w:rsid w:val="00452D42"/>
    <w:rsid w:val="00452EFB"/>
    <w:rsid w:val="00453170"/>
    <w:rsid w:val="0045421F"/>
    <w:rsid w:val="00454AB5"/>
    <w:rsid w:val="00455147"/>
    <w:rsid w:val="0046317D"/>
    <w:rsid w:val="004633A6"/>
    <w:rsid w:val="0046456F"/>
    <w:rsid w:val="0046485D"/>
    <w:rsid w:val="00464F40"/>
    <w:rsid w:val="0047005B"/>
    <w:rsid w:val="004706EA"/>
    <w:rsid w:val="00471B71"/>
    <w:rsid w:val="004734C9"/>
    <w:rsid w:val="00473EF1"/>
    <w:rsid w:val="0047491E"/>
    <w:rsid w:val="00474C1D"/>
    <w:rsid w:val="00476054"/>
    <w:rsid w:val="004774D1"/>
    <w:rsid w:val="00477ACB"/>
    <w:rsid w:val="00480579"/>
    <w:rsid w:val="004808A4"/>
    <w:rsid w:val="00480978"/>
    <w:rsid w:val="00480E2A"/>
    <w:rsid w:val="004818EF"/>
    <w:rsid w:val="00481B85"/>
    <w:rsid w:val="004823EE"/>
    <w:rsid w:val="004833D7"/>
    <w:rsid w:val="00483437"/>
    <w:rsid w:val="00483B86"/>
    <w:rsid w:val="00485982"/>
    <w:rsid w:val="00485A68"/>
    <w:rsid w:val="00485DF8"/>
    <w:rsid w:val="0048646B"/>
    <w:rsid w:val="004871CC"/>
    <w:rsid w:val="0048757F"/>
    <w:rsid w:val="00487A39"/>
    <w:rsid w:val="00487C1C"/>
    <w:rsid w:val="004918B7"/>
    <w:rsid w:val="004928D4"/>
    <w:rsid w:val="00493203"/>
    <w:rsid w:val="00494A36"/>
    <w:rsid w:val="004957C4"/>
    <w:rsid w:val="004968F1"/>
    <w:rsid w:val="00497241"/>
    <w:rsid w:val="004A0EDB"/>
    <w:rsid w:val="004A1C6A"/>
    <w:rsid w:val="004A1F50"/>
    <w:rsid w:val="004A2CEA"/>
    <w:rsid w:val="004A3228"/>
    <w:rsid w:val="004A4520"/>
    <w:rsid w:val="004A45EA"/>
    <w:rsid w:val="004A5A34"/>
    <w:rsid w:val="004A5C46"/>
    <w:rsid w:val="004A5FA6"/>
    <w:rsid w:val="004A6091"/>
    <w:rsid w:val="004A629F"/>
    <w:rsid w:val="004A6334"/>
    <w:rsid w:val="004A779A"/>
    <w:rsid w:val="004B09D0"/>
    <w:rsid w:val="004B0A2E"/>
    <w:rsid w:val="004B35CE"/>
    <w:rsid w:val="004B388F"/>
    <w:rsid w:val="004B3B22"/>
    <w:rsid w:val="004B4312"/>
    <w:rsid w:val="004B4790"/>
    <w:rsid w:val="004B5736"/>
    <w:rsid w:val="004B5C02"/>
    <w:rsid w:val="004B5FCD"/>
    <w:rsid w:val="004B6050"/>
    <w:rsid w:val="004B6E4E"/>
    <w:rsid w:val="004B730A"/>
    <w:rsid w:val="004C0123"/>
    <w:rsid w:val="004C0261"/>
    <w:rsid w:val="004C02DE"/>
    <w:rsid w:val="004C1C23"/>
    <w:rsid w:val="004C32A4"/>
    <w:rsid w:val="004C3B0C"/>
    <w:rsid w:val="004C4766"/>
    <w:rsid w:val="004C59C6"/>
    <w:rsid w:val="004C5ECA"/>
    <w:rsid w:val="004C6FFE"/>
    <w:rsid w:val="004D072F"/>
    <w:rsid w:val="004D33C0"/>
    <w:rsid w:val="004D4D55"/>
    <w:rsid w:val="004D5785"/>
    <w:rsid w:val="004D5DEA"/>
    <w:rsid w:val="004D6930"/>
    <w:rsid w:val="004E00F0"/>
    <w:rsid w:val="004E0262"/>
    <w:rsid w:val="004E05A8"/>
    <w:rsid w:val="004E0928"/>
    <w:rsid w:val="004E1777"/>
    <w:rsid w:val="004E17DA"/>
    <w:rsid w:val="004E4197"/>
    <w:rsid w:val="004E439D"/>
    <w:rsid w:val="004E4FEE"/>
    <w:rsid w:val="004E5A71"/>
    <w:rsid w:val="004F1423"/>
    <w:rsid w:val="004F15AF"/>
    <w:rsid w:val="004F2779"/>
    <w:rsid w:val="004F28DA"/>
    <w:rsid w:val="004F36DC"/>
    <w:rsid w:val="004F4243"/>
    <w:rsid w:val="004F52A4"/>
    <w:rsid w:val="004F57AE"/>
    <w:rsid w:val="004F57EA"/>
    <w:rsid w:val="004F6D9F"/>
    <w:rsid w:val="004F7339"/>
    <w:rsid w:val="00500CC0"/>
    <w:rsid w:val="0050111B"/>
    <w:rsid w:val="00501237"/>
    <w:rsid w:val="00501ABC"/>
    <w:rsid w:val="00504850"/>
    <w:rsid w:val="005056EB"/>
    <w:rsid w:val="00505CBB"/>
    <w:rsid w:val="005069D0"/>
    <w:rsid w:val="00506B4D"/>
    <w:rsid w:val="0050760F"/>
    <w:rsid w:val="005104CA"/>
    <w:rsid w:val="0051071B"/>
    <w:rsid w:val="0051072D"/>
    <w:rsid w:val="00510A87"/>
    <w:rsid w:val="00510C9B"/>
    <w:rsid w:val="00512631"/>
    <w:rsid w:val="00512F6C"/>
    <w:rsid w:val="005141E5"/>
    <w:rsid w:val="00514719"/>
    <w:rsid w:val="00514DC3"/>
    <w:rsid w:val="0051619D"/>
    <w:rsid w:val="005165A0"/>
    <w:rsid w:val="00516BF7"/>
    <w:rsid w:val="0051730B"/>
    <w:rsid w:val="00517BB8"/>
    <w:rsid w:val="00520083"/>
    <w:rsid w:val="0052076F"/>
    <w:rsid w:val="00520AA7"/>
    <w:rsid w:val="00521FA2"/>
    <w:rsid w:val="00522335"/>
    <w:rsid w:val="00522C02"/>
    <w:rsid w:val="0052354D"/>
    <w:rsid w:val="00524A8C"/>
    <w:rsid w:val="0052513C"/>
    <w:rsid w:val="00525DAE"/>
    <w:rsid w:val="00526C02"/>
    <w:rsid w:val="00531290"/>
    <w:rsid w:val="0053162F"/>
    <w:rsid w:val="00531E7D"/>
    <w:rsid w:val="00532C00"/>
    <w:rsid w:val="005331EB"/>
    <w:rsid w:val="005339CA"/>
    <w:rsid w:val="00536A8A"/>
    <w:rsid w:val="00536CFF"/>
    <w:rsid w:val="00537628"/>
    <w:rsid w:val="00537F76"/>
    <w:rsid w:val="005428C9"/>
    <w:rsid w:val="005509AC"/>
    <w:rsid w:val="00551AF2"/>
    <w:rsid w:val="00551DEC"/>
    <w:rsid w:val="00551E33"/>
    <w:rsid w:val="00552AF8"/>
    <w:rsid w:val="00553126"/>
    <w:rsid w:val="00553B3C"/>
    <w:rsid w:val="00553F0A"/>
    <w:rsid w:val="00554504"/>
    <w:rsid w:val="0055609B"/>
    <w:rsid w:val="00556D68"/>
    <w:rsid w:val="00557387"/>
    <w:rsid w:val="0055784D"/>
    <w:rsid w:val="0056312D"/>
    <w:rsid w:val="00565191"/>
    <w:rsid w:val="00566114"/>
    <w:rsid w:val="00566314"/>
    <w:rsid w:val="00567725"/>
    <w:rsid w:val="00567B21"/>
    <w:rsid w:val="00570B70"/>
    <w:rsid w:val="00570C67"/>
    <w:rsid w:val="00571324"/>
    <w:rsid w:val="00571974"/>
    <w:rsid w:val="00573BC3"/>
    <w:rsid w:val="00573FA6"/>
    <w:rsid w:val="00576144"/>
    <w:rsid w:val="00581385"/>
    <w:rsid w:val="00581B17"/>
    <w:rsid w:val="005823FE"/>
    <w:rsid w:val="00584E4B"/>
    <w:rsid w:val="005851E4"/>
    <w:rsid w:val="005853B9"/>
    <w:rsid w:val="00587575"/>
    <w:rsid w:val="00591054"/>
    <w:rsid w:val="005921BC"/>
    <w:rsid w:val="00592DEC"/>
    <w:rsid w:val="00593499"/>
    <w:rsid w:val="00593917"/>
    <w:rsid w:val="005953C7"/>
    <w:rsid w:val="00595488"/>
    <w:rsid w:val="005A1387"/>
    <w:rsid w:val="005A2986"/>
    <w:rsid w:val="005A478F"/>
    <w:rsid w:val="005A5851"/>
    <w:rsid w:val="005A5E6D"/>
    <w:rsid w:val="005A6082"/>
    <w:rsid w:val="005A7A00"/>
    <w:rsid w:val="005B0ED2"/>
    <w:rsid w:val="005B1E6A"/>
    <w:rsid w:val="005B1FC8"/>
    <w:rsid w:val="005B4EA5"/>
    <w:rsid w:val="005B5BF0"/>
    <w:rsid w:val="005B6224"/>
    <w:rsid w:val="005B68F8"/>
    <w:rsid w:val="005B69B7"/>
    <w:rsid w:val="005C1148"/>
    <w:rsid w:val="005C185E"/>
    <w:rsid w:val="005C1B00"/>
    <w:rsid w:val="005C267C"/>
    <w:rsid w:val="005C2D6D"/>
    <w:rsid w:val="005C2EF8"/>
    <w:rsid w:val="005C5F41"/>
    <w:rsid w:val="005D0ACA"/>
    <w:rsid w:val="005D18B1"/>
    <w:rsid w:val="005D2127"/>
    <w:rsid w:val="005D2BE8"/>
    <w:rsid w:val="005D43BA"/>
    <w:rsid w:val="005D5A70"/>
    <w:rsid w:val="005D5C48"/>
    <w:rsid w:val="005D6246"/>
    <w:rsid w:val="005D649B"/>
    <w:rsid w:val="005D7C5A"/>
    <w:rsid w:val="005E013E"/>
    <w:rsid w:val="005E04CB"/>
    <w:rsid w:val="005E2B86"/>
    <w:rsid w:val="005E2D29"/>
    <w:rsid w:val="005E4731"/>
    <w:rsid w:val="005E4916"/>
    <w:rsid w:val="005E52D0"/>
    <w:rsid w:val="005E598D"/>
    <w:rsid w:val="005E7FCD"/>
    <w:rsid w:val="005F00A3"/>
    <w:rsid w:val="005F1626"/>
    <w:rsid w:val="005F231F"/>
    <w:rsid w:val="005F2EF2"/>
    <w:rsid w:val="005F2FF7"/>
    <w:rsid w:val="005F3F9F"/>
    <w:rsid w:val="005F45D2"/>
    <w:rsid w:val="005F496F"/>
    <w:rsid w:val="005F4E9B"/>
    <w:rsid w:val="005F72D2"/>
    <w:rsid w:val="00601A16"/>
    <w:rsid w:val="00602438"/>
    <w:rsid w:val="006056A0"/>
    <w:rsid w:val="00610B8F"/>
    <w:rsid w:val="00611258"/>
    <w:rsid w:val="00613BB0"/>
    <w:rsid w:val="00614FF9"/>
    <w:rsid w:val="00615CA3"/>
    <w:rsid w:val="00616BDA"/>
    <w:rsid w:val="00616EFA"/>
    <w:rsid w:val="006200D2"/>
    <w:rsid w:val="00620D81"/>
    <w:rsid w:val="006224DE"/>
    <w:rsid w:val="006232A7"/>
    <w:rsid w:val="0062427D"/>
    <w:rsid w:val="00624C45"/>
    <w:rsid w:val="006263BA"/>
    <w:rsid w:val="00627133"/>
    <w:rsid w:val="00627F3D"/>
    <w:rsid w:val="00631008"/>
    <w:rsid w:val="00631611"/>
    <w:rsid w:val="006346AC"/>
    <w:rsid w:val="00634F0A"/>
    <w:rsid w:val="006375B8"/>
    <w:rsid w:val="00637612"/>
    <w:rsid w:val="006405A3"/>
    <w:rsid w:val="00640E51"/>
    <w:rsid w:val="0064204B"/>
    <w:rsid w:val="00642EAB"/>
    <w:rsid w:val="006437F5"/>
    <w:rsid w:val="00644E21"/>
    <w:rsid w:val="0064506C"/>
    <w:rsid w:val="006462F9"/>
    <w:rsid w:val="00646740"/>
    <w:rsid w:val="00646A7B"/>
    <w:rsid w:val="00646A95"/>
    <w:rsid w:val="00647692"/>
    <w:rsid w:val="00650AD0"/>
    <w:rsid w:val="00650CFB"/>
    <w:rsid w:val="00651756"/>
    <w:rsid w:val="006520FB"/>
    <w:rsid w:val="006531A5"/>
    <w:rsid w:val="00653365"/>
    <w:rsid w:val="006564E8"/>
    <w:rsid w:val="006565F2"/>
    <w:rsid w:val="00660A6B"/>
    <w:rsid w:val="006611A5"/>
    <w:rsid w:val="0066145F"/>
    <w:rsid w:val="0066179C"/>
    <w:rsid w:val="006624E5"/>
    <w:rsid w:val="006630DF"/>
    <w:rsid w:val="00663213"/>
    <w:rsid w:val="0066523C"/>
    <w:rsid w:val="0066583D"/>
    <w:rsid w:val="00665DCB"/>
    <w:rsid w:val="00665FD3"/>
    <w:rsid w:val="006663C0"/>
    <w:rsid w:val="006664DB"/>
    <w:rsid w:val="0066695E"/>
    <w:rsid w:val="00666E37"/>
    <w:rsid w:val="006716A6"/>
    <w:rsid w:val="00674515"/>
    <w:rsid w:val="006763AB"/>
    <w:rsid w:val="00676EFB"/>
    <w:rsid w:val="006812A5"/>
    <w:rsid w:val="00681BB6"/>
    <w:rsid w:val="00681BE3"/>
    <w:rsid w:val="00681FC7"/>
    <w:rsid w:val="00682EAC"/>
    <w:rsid w:val="00683905"/>
    <w:rsid w:val="006859D4"/>
    <w:rsid w:val="00686467"/>
    <w:rsid w:val="00690844"/>
    <w:rsid w:val="0069189E"/>
    <w:rsid w:val="00693D9D"/>
    <w:rsid w:val="00694556"/>
    <w:rsid w:val="006954A4"/>
    <w:rsid w:val="006A06D2"/>
    <w:rsid w:val="006A2F5D"/>
    <w:rsid w:val="006A352B"/>
    <w:rsid w:val="006A7EB5"/>
    <w:rsid w:val="006A7F6C"/>
    <w:rsid w:val="006B0E8C"/>
    <w:rsid w:val="006B1323"/>
    <w:rsid w:val="006B3D11"/>
    <w:rsid w:val="006B3D95"/>
    <w:rsid w:val="006B3EB1"/>
    <w:rsid w:val="006B6088"/>
    <w:rsid w:val="006C0295"/>
    <w:rsid w:val="006C2585"/>
    <w:rsid w:val="006C2749"/>
    <w:rsid w:val="006C3361"/>
    <w:rsid w:val="006C4904"/>
    <w:rsid w:val="006C7BDA"/>
    <w:rsid w:val="006D0514"/>
    <w:rsid w:val="006D2DC2"/>
    <w:rsid w:val="006D3ED4"/>
    <w:rsid w:val="006D47C4"/>
    <w:rsid w:val="006D5DB8"/>
    <w:rsid w:val="006D68AD"/>
    <w:rsid w:val="006E40D1"/>
    <w:rsid w:val="006E44A0"/>
    <w:rsid w:val="006E515C"/>
    <w:rsid w:val="006F094F"/>
    <w:rsid w:val="006F1B7D"/>
    <w:rsid w:val="006F2604"/>
    <w:rsid w:val="006F32B9"/>
    <w:rsid w:val="006F40D4"/>
    <w:rsid w:val="006F58DF"/>
    <w:rsid w:val="006F77D4"/>
    <w:rsid w:val="00701318"/>
    <w:rsid w:val="0070174E"/>
    <w:rsid w:val="00702092"/>
    <w:rsid w:val="00702310"/>
    <w:rsid w:val="007043B1"/>
    <w:rsid w:val="00704577"/>
    <w:rsid w:val="00704E9B"/>
    <w:rsid w:val="00705166"/>
    <w:rsid w:val="00706497"/>
    <w:rsid w:val="00710211"/>
    <w:rsid w:val="00710661"/>
    <w:rsid w:val="00710B5A"/>
    <w:rsid w:val="007118B5"/>
    <w:rsid w:val="00712C99"/>
    <w:rsid w:val="00713D72"/>
    <w:rsid w:val="00714A07"/>
    <w:rsid w:val="0071526F"/>
    <w:rsid w:val="007153B8"/>
    <w:rsid w:val="007169D4"/>
    <w:rsid w:val="00717329"/>
    <w:rsid w:val="0071735D"/>
    <w:rsid w:val="0072086E"/>
    <w:rsid w:val="00720B24"/>
    <w:rsid w:val="00720F18"/>
    <w:rsid w:val="0072170F"/>
    <w:rsid w:val="00722196"/>
    <w:rsid w:val="007247F3"/>
    <w:rsid w:val="00724DA9"/>
    <w:rsid w:val="00724F43"/>
    <w:rsid w:val="0072655E"/>
    <w:rsid w:val="00726A33"/>
    <w:rsid w:val="00726A90"/>
    <w:rsid w:val="00727070"/>
    <w:rsid w:val="00727E07"/>
    <w:rsid w:val="007306BD"/>
    <w:rsid w:val="00730C7E"/>
    <w:rsid w:val="007315E0"/>
    <w:rsid w:val="007323AC"/>
    <w:rsid w:val="007324AC"/>
    <w:rsid w:val="00732F6B"/>
    <w:rsid w:val="00737F4C"/>
    <w:rsid w:val="00741370"/>
    <w:rsid w:val="007413CD"/>
    <w:rsid w:val="00741516"/>
    <w:rsid w:val="00742E82"/>
    <w:rsid w:val="00742EB4"/>
    <w:rsid w:val="007443F4"/>
    <w:rsid w:val="007445CA"/>
    <w:rsid w:val="0074620E"/>
    <w:rsid w:val="00750FF5"/>
    <w:rsid w:val="00751DC1"/>
    <w:rsid w:val="007543A5"/>
    <w:rsid w:val="0075443D"/>
    <w:rsid w:val="00756CA1"/>
    <w:rsid w:val="00761511"/>
    <w:rsid w:val="00761AD1"/>
    <w:rsid w:val="00761B06"/>
    <w:rsid w:val="00761B6F"/>
    <w:rsid w:val="00761DA7"/>
    <w:rsid w:val="00761EC5"/>
    <w:rsid w:val="007622C3"/>
    <w:rsid w:val="00763176"/>
    <w:rsid w:val="0076387C"/>
    <w:rsid w:val="00763BAA"/>
    <w:rsid w:val="0076500D"/>
    <w:rsid w:val="0076759D"/>
    <w:rsid w:val="00767AE9"/>
    <w:rsid w:val="00767B2B"/>
    <w:rsid w:val="00767CA4"/>
    <w:rsid w:val="0077001B"/>
    <w:rsid w:val="00770710"/>
    <w:rsid w:val="007711CD"/>
    <w:rsid w:val="00772118"/>
    <w:rsid w:val="0078098E"/>
    <w:rsid w:val="00781B88"/>
    <w:rsid w:val="00781C6C"/>
    <w:rsid w:val="0078311D"/>
    <w:rsid w:val="00783356"/>
    <w:rsid w:val="007833DA"/>
    <w:rsid w:val="00783DAD"/>
    <w:rsid w:val="007851D9"/>
    <w:rsid w:val="00785D59"/>
    <w:rsid w:val="007862A7"/>
    <w:rsid w:val="007863A4"/>
    <w:rsid w:val="00786760"/>
    <w:rsid w:val="00786FD2"/>
    <w:rsid w:val="00790CE9"/>
    <w:rsid w:val="00791CDC"/>
    <w:rsid w:val="00792B6C"/>
    <w:rsid w:val="00792EA0"/>
    <w:rsid w:val="00793932"/>
    <w:rsid w:val="00794B15"/>
    <w:rsid w:val="00795643"/>
    <w:rsid w:val="00795840"/>
    <w:rsid w:val="00795D11"/>
    <w:rsid w:val="00795E20"/>
    <w:rsid w:val="00796151"/>
    <w:rsid w:val="00796184"/>
    <w:rsid w:val="00796E89"/>
    <w:rsid w:val="007A05DC"/>
    <w:rsid w:val="007A236A"/>
    <w:rsid w:val="007A28A7"/>
    <w:rsid w:val="007A2A70"/>
    <w:rsid w:val="007A3C43"/>
    <w:rsid w:val="007A3E1A"/>
    <w:rsid w:val="007A53A6"/>
    <w:rsid w:val="007A5C7D"/>
    <w:rsid w:val="007A613B"/>
    <w:rsid w:val="007A63DB"/>
    <w:rsid w:val="007A7505"/>
    <w:rsid w:val="007B0820"/>
    <w:rsid w:val="007B0823"/>
    <w:rsid w:val="007B12AD"/>
    <w:rsid w:val="007B214D"/>
    <w:rsid w:val="007B246A"/>
    <w:rsid w:val="007B296F"/>
    <w:rsid w:val="007B696B"/>
    <w:rsid w:val="007B6DA3"/>
    <w:rsid w:val="007C5048"/>
    <w:rsid w:val="007C5392"/>
    <w:rsid w:val="007C5490"/>
    <w:rsid w:val="007C6662"/>
    <w:rsid w:val="007C797E"/>
    <w:rsid w:val="007D20CA"/>
    <w:rsid w:val="007D23D8"/>
    <w:rsid w:val="007D5F4F"/>
    <w:rsid w:val="007D69AE"/>
    <w:rsid w:val="007E0696"/>
    <w:rsid w:val="007E2769"/>
    <w:rsid w:val="007E3412"/>
    <w:rsid w:val="007E4151"/>
    <w:rsid w:val="007E4459"/>
    <w:rsid w:val="007E699C"/>
    <w:rsid w:val="007E738F"/>
    <w:rsid w:val="007E7857"/>
    <w:rsid w:val="007E791B"/>
    <w:rsid w:val="007E7ED8"/>
    <w:rsid w:val="007F0B89"/>
    <w:rsid w:val="007F1026"/>
    <w:rsid w:val="007F1831"/>
    <w:rsid w:val="007F301F"/>
    <w:rsid w:val="007F3386"/>
    <w:rsid w:val="007F4307"/>
    <w:rsid w:val="007F5218"/>
    <w:rsid w:val="007F5DB7"/>
    <w:rsid w:val="008004B9"/>
    <w:rsid w:val="00800C02"/>
    <w:rsid w:val="00804276"/>
    <w:rsid w:val="008052CA"/>
    <w:rsid w:val="00805BE9"/>
    <w:rsid w:val="008060E7"/>
    <w:rsid w:val="00806532"/>
    <w:rsid w:val="00806BFC"/>
    <w:rsid w:val="0080728E"/>
    <w:rsid w:val="00812BA4"/>
    <w:rsid w:val="00813E56"/>
    <w:rsid w:val="00813F24"/>
    <w:rsid w:val="00814909"/>
    <w:rsid w:val="00814CED"/>
    <w:rsid w:val="00815A1D"/>
    <w:rsid w:val="0081647C"/>
    <w:rsid w:val="008204E8"/>
    <w:rsid w:val="0082096A"/>
    <w:rsid w:val="00825498"/>
    <w:rsid w:val="00825BB5"/>
    <w:rsid w:val="00826D03"/>
    <w:rsid w:val="00826FD7"/>
    <w:rsid w:val="008275B3"/>
    <w:rsid w:val="008277AA"/>
    <w:rsid w:val="0083080E"/>
    <w:rsid w:val="00830887"/>
    <w:rsid w:val="00831E44"/>
    <w:rsid w:val="008321FB"/>
    <w:rsid w:val="00832C49"/>
    <w:rsid w:val="00832D6A"/>
    <w:rsid w:val="00833B7F"/>
    <w:rsid w:val="00833E46"/>
    <w:rsid w:val="008346AC"/>
    <w:rsid w:val="00835062"/>
    <w:rsid w:val="00835269"/>
    <w:rsid w:val="00835BC2"/>
    <w:rsid w:val="00836208"/>
    <w:rsid w:val="008371BE"/>
    <w:rsid w:val="00837B48"/>
    <w:rsid w:val="0084049F"/>
    <w:rsid w:val="00840949"/>
    <w:rsid w:val="00841617"/>
    <w:rsid w:val="0084182A"/>
    <w:rsid w:val="008428ED"/>
    <w:rsid w:val="0084371A"/>
    <w:rsid w:val="00843AC5"/>
    <w:rsid w:val="008445E5"/>
    <w:rsid w:val="00844DFE"/>
    <w:rsid w:val="008456F0"/>
    <w:rsid w:val="008464EB"/>
    <w:rsid w:val="00851748"/>
    <w:rsid w:val="00852019"/>
    <w:rsid w:val="00853013"/>
    <w:rsid w:val="0085634D"/>
    <w:rsid w:val="0085641A"/>
    <w:rsid w:val="00856E81"/>
    <w:rsid w:val="00857365"/>
    <w:rsid w:val="0085794E"/>
    <w:rsid w:val="00857E45"/>
    <w:rsid w:val="00860115"/>
    <w:rsid w:val="00861A08"/>
    <w:rsid w:val="00862189"/>
    <w:rsid w:val="00865F54"/>
    <w:rsid w:val="00866102"/>
    <w:rsid w:val="008662DB"/>
    <w:rsid w:val="00866D55"/>
    <w:rsid w:val="00867C29"/>
    <w:rsid w:val="00871D87"/>
    <w:rsid w:val="008738D1"/>
    <w:rsid w:val="008746EE"/>
    <w:rsid w:val="008762FC"/>
    <w:rsid w:val="008774C3"/>
    <w:rsid w:val="00880063"/>
    <w:rsid w:val="00880339"/>
    <w:rsid w:val="008809A5"/>
    <w:rsid w:val="008811A4"/>
    <w:rsid w:val="00881211"/>
    <w:rsid w:val="00882049"/>
    <w:rsid w:val="00882F2A"/>
    <w:rsid w:val="008838E6"/>
    <w:rsid w:val="00884198"/>
    <w:rsid w:val="00884816"/>
    <w:rsid w:val="00884A83"/>
    <w:rsid w:val="00884E79"/>
    <w:rsid w:val="008864B6"/>
    <w:rsid w:val="008869A3"/>
    <w:rsid w:val="0089087C"/>
    <w:rsid w:val="008923D5"/>
    <w:rsid w:val="00892486"/>
    <w:rsid w:val="00892C37"/>
    <w:rsid w:val="00893012"/>
    <w:rsid w:val="0089499C"/>
    <w:rsid w:val="00896568"/>
    <w:rsid w:val="0089726F"/>
    <w:rsid w:val="008A127E"/>
    <w:rsid w:val="008A1999"/>
    <w:rsid w:val="008A24FC"/>
    <w:rsid w:val="008A3DF5"/>
    <w:rsid w:val="008A4CBF"/>
    <w:rsid w:val="008A5572"/>
    <w:rsid w:val="008A62F1"/>
    <w:rsid w:val="008A6850"/>
    <w:rsid w:val="008B00DE"/>
    <w:rsid w:val="008B02C8"/>
    <w:rsid w:val="008B1174"/>
    <w:rsid w:val="008B11B4"/>
    <w:rsid w:val="008B128E"/>
    <w:rsid w:val="008B372B"/>
    <w:rsid w:val="008B4AEB"/>
    <w:rsid w:val="008B56B5"/>
    <w:rsid w:val="008B7978"/>
    <w:rsid w:val="008B7D29"/>
    <w:rsid w:val="008C00EF"/>
    <w:rsid w:val="008C0650"/>
    <w:rsid w:val="008C0EFE"/>
    <w:rsid w:val="008C1609"/>
    <w:rsid w:val="008C1CA5"/>
    <w:rsid w:val="008C2498"/>
    <w:rsid w:val="008C34E8"/>
    <w:rsid w:val="008C45F3"/>
    <w:rsid w:val="008C5F0B"/>
    <w:rsid w:val="008C77F2"/>
    <w:rsid w:val="008D1398"/>
    <w:rsid w:val="008D16DF"/>
    <w:rsid w:val="008D2DF8"/>
    <w:rsid w:val="008D2FEA"/>
    <w:rsid w:val="008D382E"/>
    <w:rsid w:val="008D3AAE"/>
    <w:rsid w:val="008D4417"/>
    <w:rsid w:val="008D499D"/>
    <w:rsid w:val="008D4C5A"/>
    <w:rsid w:val="008D61C8"/>
    <w:rsid w:val="008D642B"/>
    <w:rsid w:val="008D6F8B"/>
    <w:rsid w:val="008D7557"/>
    <w:rsid w:val="008D7604"/>
    <w:rsid w:val="008D7968"/>
    <w:rsid w:val="008E1456"/>
    <w:rsid w:val="008E202C"/>
    <w:rsid w:val="008E3A93"/>
    <w:rsid w:val="008E6283"/>
    <w:rsid w:val="008F0BCE"/>
    <w:rsid w:val="008F14A3"/>
    <w:rsid w:val="008F150A"/>
    <w:rsid w:val="008F178B"/>
    <w:rsid w:val="008F21C4"/>
    <w:rsid w:val="008F3ECB"/>
    <w:rsid w:val="008F4D63"/>
    <w:rsid w:val="008F522B"/>
    <w:rsid w:val="008F63D1"/>
    <w:rsid w:val="008F7890"/>
    <w:rsid w:val="008F7D1F"/>
    <w:rsid w:val="00900285"/>
    <w:rsid w:val="00901F88"/>
    <w:rsid w:val="009037A7"/>
    <w:rsid w:val="00903E28"/>
    <w:rsid w:val="00904131"/>
    <w:rsid w:val="0090452D"/>
    <w:rsid w:val="0090651C"/>
    <w:rsid w:val="00910090"/>
    <w:rsid w:val="0091058F"/>
    <w:rsid w:val="00911657"/>
    <w:rsid w:val="00914010"/>
    <w:rsid w:val="0091443C"/>
    <w:rsid w:val="0091456C"/>
    <w:rsid w:val="0091519E"/>
    <w:rsid w:val="00916F7C"/>
    <w:rsid w:val="009176DA"/>
    <w:rsid w:val="00917A71"/>
    <w:rsid w:val="009228AE"/>
    <w:rsid w:val="00923F43"/>
    <w:rsid w:val="00925FA4"/>
    <w:rsid w:val="009263ED"/>
    <w:rsid w:val="00932741"/>
    <w:rsid w:val="009333DB"/>
    <w:rsid w:val="00933D41"/>
    <w:rsid w:val="009347E1"/>
    <w:rsid w:val="00934FB0"/>
    <w:rsid w:val="009353C8"/>
    <w:rsid w:val="0093700C"/>
    <w:rsid w:val="009370A5"/>
    <w:rsid w:val="00937CAF"/>
    <w:rsid w:val="00941EB5"/>
    <w:rsid w:val="009428CD"/>
    <w:rsid w:val="00942D08"/>
    <w:rsid w:val="00942DAD"/>
    <w:rsid w:val="009461CB"/>
    <w:rsid w:val="009465CF"/>
    <w:rsid w:val="009465FD"/>
    <w:rsid w:val="0095010A"/>
    <w:rsid w:val="0095053B"/>
    <w:rsid w:val="0095055A"/>
    <w:rsid w:val="00950584"/>
    <w:rsid w:val="0095080B"/>
    <w:rsid w:val="00950CE6"/>
    <w:rsid w:val="00951F55"/>
    <w:rsid w:val="00953591"/>
    <w:rsid w:val="0095443B"/>
    <w:rsid w:val="00954AA6"/>
    <w:rsid w:val="00954EA3"/>
    <w:rsid w:val="00954F57"/>
    <w:rsid w:val="009555C2"/>
    <w:rsid w:val="009564C5"/>
    <w:rsid w:val="00957B7A"/>
    <w:rsid w:val="00960B82"/>
    <w:rsid w:val="00960C08"/>
    <w:rsid w:val="0096121B"/>
    <w:rsid w:val="00962648"/>
    <w:rsid w:val="00963168"/>
    <w:rsid w:val="00963F98"/>
    <w:rsid w:val="00964B19"/>
    <w:rsid w:val="00965C09"/>
    <w:rsid w:val="009663BB"/>
    <w:rsid w:val="00966AFB"/>
    <w:rsid w:val="00967949"/>
    <w:rsid w:val="0097141E"/>
    <w:rsid w:val="0097315F"/>
    <w:rsid w:val="00975B9A"/>
    <w:rsid w:val="00976C35"/>
    <w:rsid w:val="00980192"/>
    <w:rsid w:val="00980483"/>
    <w:rsid w:val="00980AB9"/>
    <w:rsid w:val="00980FB4"/>
    <w:rsid w:val="009819C7"/>
    <w:rsid w:val="00981B55"/>
    <w:rsid w:val="00982E56"/>
    <w:rsid w:val="0098399C"/>
    <w:rsid w:val="00983B95"/>
    <w:rsid w:val="00984015"/>
    <w:rsid w:val="00984AED"/>
    <w:rsid w:val="00984D06"/>
    <w:rsid w:val="009861B3"/>
    <w:rsid w:val="00986617"/>
    <w:rsid w:val="00990CD9"/>
    <w:rsid w:val="00991C99"/>
    <w:rsid w:val="009922BA"/>
    <w:rsid w:val="00992B88"/>
    <w:rsid w:val="00993171"/>
    <w:rsid w:val="00994AB2"/>
    <w:rsid w:val="00995450"/>
    <w:rsid w:val="00996515"/>
    <w:rsid w:val="00996ED9"/>
    <w:rsid w:val="0099780C"/>
    <w:rsid w:val="009A1FAB"/>
    <w:rsid w:val="009A3463"/>
    <w:rsid w:val="009A482F"/>
    <w:rsid w:val="009A4E8E"/>
    <w:rsid w:val="009A508E"/>
    <w:rsid w:val="009A53CC"/>
    <w:rsid w:val="009A5C9A"/>
    <w:rsid w:val="009A6C7F"/>
    <w:rsid w:val="009A70D6"/>
    <w:rsid w:val="009A7D89"/>
    <w:rsid w:val="009B0383"/>
    <w:rsid w:val="009B066A"/>
    <w:rsid w:val="009B0938"/>
    <w:rsid w:val="009B24D4"/>
    <w:rsid w:val="009B2765"/>
    <w:rsid w:val="009B2A9E"/>
    <w:rsid w:val="009B2C66"/>
    <w:rsid w:val="009B6076"/>
    <w:rsid w:val="009B6420"/>
    <w:rsid w:val="009B67D3"/>
    <w:rsid w:val="009B7E23"/>
    <w:rsid w:val="009C0094"/>
    <w:rsid w:val="009C047C"/>
    <w:rsid w:val="009C0BF0"/>
    <w:rsid w:val="009C1CE9"/>
    <w:rsid w:val="009C3E08"/>
    <w:rsid w:val="009C6582"/>
    <w:rsid w:val="009C7824"/>
    <w:rsid w:val="009D0ADC"/>
    <w:rsid w:val="009D0ECB"/>
    <w:rsid w:val="009D26ED"/>
    <w:rsid w:val="009D37E6"/>
    <w:rsid w:val="009D3E14"/>
    <w:rsid w:val="009D4205"/>
    <w:rsid w:val="009D456C"/>
    <w:rsid w:val="009D4DCF"/>
    <w:rsid w:val="009D5A67"/>
    <w:rsid w:val="009D6003"/>
    <w:rsid w:val="009D63A7"/>
    <w:rsid w:val="009D669E"/>
    <w:rsid w:val="009D7F5B"/>
    <w:rsid w:val="009E0B22"/>
    <w:rsid w:val="009E14B2"/>
    <w:rsid w:val="009E23BA"/>
    <w:rsid w:val="009E36F1"/>
    <w:rsid w:val="009E651A"/>
    <w:rsid w:val="009E6CF9"/>
    <w:rsid w:val="009E7724"/>
    <w:rsid w:val="009F0C62"/>
    <w:rsid w:val="009F28AF"/>
    <w:rsid w:val="009F2E45"/>
    <w:rsid w:val="009F3DAD"/>
    <w:rsid w:val="009F3E25"/>
    <w:rsid w:val="009F457D"/>
    <w:rsid w:val="009F47B1"/>
    <w:rsid w:val="009F671B"/>
    <w:rsid w:val="009F7B05"/>
    <w:rsid w:val="009F7DC7"/>
    <w:rsid w:val="00A0430B"/>
    <w:rsid w:val="00A06314"/>
    <w:rsid w:val="00A06716"/>
    <w:rsid w:val="00A06E25"/>
    <w:rsid w:val="00A07BCB"/>
    <w:rsid w:val="00A11410"/>
    <w:rsid w:val="00A1160B"/>
    <w:rsid w:val="00A1166E"/>
    <w:rsid w:val="00A12354"/>
    <w:rsid w:val="00A124D1"/>
    <w:rsid w:val="00A129FF"/>
    <w:rsid w:val="00A13E60"/>
    <w:rsid w:val="00A13EA0"/>
    <w:rsid w:val="00A15C8F"/>
    <w:rsid w:val="00A1724F"/>
    <w:rsid w:val="00A17CCF"/>
    <w:rsid w:val="00A20442"/>
    <w:rsid w:val="00A207E8"/>
    <w:rsid w:val="00A2154D"/>
    <w:rsid w:val="00A22587"/>
    <w:rsid w:val="00A22892"/>
    <w:rsid w:val="00A22EE0"/>
    <w:rsid w:val="00A2359D"/>
    <w:rsid w:val="00A238E1"/>
    <w:rsid w:val="00A23DEF"/>
    <w:rsid w:val="00A24ACA"/>
    <w:rsid w:val="00A25F63"/>
    <w:rsid w:val="00A27CBD"/>
    <w:rsid w:val="00A30078"/>
    <w:rsid w:val="00A3012D"/>
    <w:rsid w:val="00A30BD5"/>
    <w:rsid w:val="00A30D35"/>
    <w:rsid w:val="00A3145F"/>
    <w:rsid w:val="00A3277C"/>
    <w:rsid w:val="00A32D32"/>
    <w:rsid w:val="00A32FD5"/>
    <w:rsid w:val="00A34B00"/>
    <w:rsid w:val="00A37EF8"/>
    <w:rsid w:val="00A40687"/>
    <w:rsid w:val="00A42E09"/>
    <w:rsid w:val="00A43E1E"/>
    <w:rsid w:val="00A445F7"/>
    <w:rsid w:val="00A45E09"/>
    <w:rsid w:val="00A45E71"/>
    <w:rsid w:val="00A4789C"/>
    <w:rsid w:val="00A47CBB"/>
    <w:rsid w:val="00A50497"/>
    <w:rsid w:val="00A5207B"/>
    <w:rsid w:val="00A52626"/>
    <w:rsid w:val="00A52636"/>
    <w:rsid w:val="00A52AA3"/>
    <w:rsid w:val="00A52B11"/>
    <w:rsid w:val="00A53619"/>
    <w:rsid w:val="00A545C6"/>
    <w:rsid w:val="00A545DE"/>
    <w:rsid w:val="00A548B0"/>
    <w:rsid w:val="00A55F98"/>
    <w:rsid w:val="00A56ECE"/>
    <w:rsid w:val="00A62DAD"/>
    <w:rsid w:val="00A63214"/>
    <w:rsid w:val="00A63340"/>
    <w:rsid w:val="00A64166"/>
    <w:rsid w:val="00A658FD"/>
    <w:rsid w:val="00A65DE0"/>
    <w:rsid w:val="00A67406"/>
    <w:rsid w:val="00A67A4C"/>
    <w:rsid w:val="00A70709"/>
    <w:rsid w:val="00A71268"/>
    <w:rsid w:val="00A731B2"/>
    <w:rsid w:val="00A7393C"/>
    <w:rsid w:val="00A7524B"/>
    <w:rsid w:val="00A7553D"/>
    <w:rsid w:val="00A756FF"/>
    <w:rsid w:val="00A76B22"/>
    <w:rsid w:val="00A80D5C"/>
    <w:rsid w:val="00A824BE"/>
    <w:rsid w:val="00A82815"/>
    <w:rsid w:val="00A846EB"/>
    <w:rsid w:val="00A852B1"/>
    <w:rsid w:val="00A85A5A"/>
    <w:rsid w:val="00A87C0B"/>
    <w:rsid w:val="00A90EA0"/>
    <w:rsid w:val="00A91E6D"/>
    <w:rsid w:val="00A94498"/>
    <w:rsid w:val="00A956A9"/>
    <w:rsid w:val="00A97ABD"/>
    <w:rsid w:val="00A97DF0"/>
    <w:rsid w:val="00AA0EC5"/>
    <w:rsid w:val="00AA21F8"/>
    <w:rsid w:val="00AA24E9"/>
    <w:rsid w:val="00AA265E"/>
    <w:rsid w:val="00AA3CFB"/>
    <w:rsid w:val="00AA61BB"/>
    <w:rsid w:val="00AA7275"/>
    <w:rsid w:val="00AB05ED"/>
    <w:rsid w:val="00AB0F4E"/>
    <w:rsid w:val="00AB1B34"/>
    <w:rsid w:val="00AB233C"/>
    <w:rsid w:val="00AB2976"/>
    <w:rsid w:val="00AB3D30"/>
    <w:rsid w:val="00AB4156"/>
    <w:rsid w:val="00AB468F"/>
    <w:rsid w:val="00AB4CA4"/>
    <w:rsid w:val="00AB4DC8"/>
    <w:rsid w:val="00AB55DE"/>
    <w:rsid w:val="00AB55EE"/>
    <w:rsid w:val="00AB604D"/>
    <w:rsid w:val="00AB6695"/>
    <w:rsid w:val="00AC1236"/>
    <w:rsid w:val="00AC2576"/>
    <w:rsid w:val="00AC2D55"/>
    <w:rsid w:val="00AC49B3"/>
    <w:rsid w:val="00AC5E58"/>
    <w:rsid w:val="00AC7478"/>
    <w:rsid w:val="00AC7C66"/>
    <w:rsid w:val="00AC7EA2"/>
    <w:rsid w:val="00AD025F"/>
    <w:rsid w:val="00AD1220"/>
    <w:rsid w:val="00AD18AC"/>
    <w:rsid w:val="00AD18CD"/>
    <w:rsid w:val="00AD2894"/>
    <w:rsid w:val="00AD30EC"/>
    <w:rsid w:val="00AD3446"/>
    <w:rsid w:val="00AD3D16"/>
    <w:rsid w:val="00AD5F2D"/>
    <w:rsid w:val="00AD6417"/>
    <w:rsid w:val="00AD6ECB"/>
    <w:rsid w:val="00AD7CF9"/>
    <w:rsid w:val="00AE1836"/>
    <w:rsid w:val="00AE433A"/>
    <w:rsid w:val="00AE6F73"/>
    <w:rsid w:val="00AE7339"/>
    <w:rsid w:val="00AE78F4"/>
    <w:rsid w:val="00AF12FD"/>
    <w:rsid w:val="00AF14D0"/>
    <w:rsid w:val="00AF38F6"/>
    <w:rsid w:val="00AF566C"/>
    <w:rsid w:val="00AF6626"/>
    <w:rsid w:val="00AF747C"/>
    <w:rsid w:val="00B00B53"/>
    <w:rsid w:val="00B02FEE"/>
    <w:rsid w:val="00B032F2"/>
    <w:rsid w:val="00B051A2"/>
    <w:rsid w:val="00B057E6"/>
    <w:rsid w:val="00B05EC2"/>
    <w:rsid w:val="00B0642D"/>
    <w:rsid w:val="00B06BEE"/>
    <w:rsid w:val="00B10302"/>
    <w:rsid w:val="00B1085D"/>
    <w:rsid w:val="00B1142C"/>
    <w:rsid w:val="00B12814"/>
    <w:rsid w:val="00B14914"/>
    <w:rsid w:val="00B14EA4"/>
    <w:rsid w:val="00B2014B"/>
    <w:rsid w:val="00B23A3E"/>
    <w:rsid w:val="00B242BE"/>
    <w:rsid w:val="00B24E56"/>
    <w:rsid w:val="00B250F1"/>
    <w:rsid w:val="00B25247"/>
    <w:rsid w:val="00B26225"/>
    <w:rsid w:val="00B2695C"/>
    <w:rsid w:val="00B2702B"/>
    <w:rsid w:val="00B279B2"/>
    <w:rsid w:val="00B27A99"/>
    <w:rsid w:val="00B3140D"/>
    <w:rsid w:val="00B31AE6"/>
    <w:rsid w:val="00B31D0A"/>
    <w:rsid w:val="00B32739"/>
    <w:rsid w:val="00B337AB"/>
    <w:rsid w:val="00B34B3B"/>
    <w:rsid w:val="00B3516F"/>
    <w:rsid w:val="00B3608A"/>
    <w:rsid w:val="00B3631E"/>
    <w:rsid w:val="00B36C56"/>
    <w:rsid w:val="00B37796"/>
    <w:rsid w:val="00B37961"/>
    <w:rsid w:val="00B37F06"/>
    <w:rsid w:val="00B40026"/>
    <w:rsid w:val="00B40C72"/>
    <w:rsid w:val="00B40F5D"/>
    <w:rsid w:val="00B41DF6"/>
    <w:rsid w:val="00B424AA"/>
    <w:rsid w:val="00B425A1"/>
    <w:rsid w:val="00B43265"/>
    <w:rsid w:val="00B443DA"/>
    <w:rsid w:val="00B44814"/>
    <w:rsid w:val="00B45194"/>
    <w:rsid w:val="00B46404"/>
    <w:rsid w:val="00B46771"/>
    <w:rsid w:val="00B46B4D"/>
    <w:rsid w:val="00B4751D"/>
    <w:rsid w:val="00B47847"/>
    <w:rsid w:val="00B4798F"/>
    <w:rsid w:val="00B47D53"/>
    <w:rsid w:val="00B5032A"/>
    <w:rsid w:val="00B5277A"/>
    <w:rsid w:val="00B52A97"/>
    <w:rsid w:val="00B52CC7"/>
    <w:rsid w:val="00B53438"/>
    <w:rsid w:val="00B53E58"/>
    <w:rsid w:val="00B53FBE"/>
    <w:rsid w:val="00B55230"/>
    <w:rsid w:val="00B55287"/>
    <w:rsid w:val="00B55725"/>
    <w:rsid w:val="00B568F4"/>
    <w:rsid w:val="00B56C0F"/>
    <w:rsid w:val="00B56DA8"/>
    <w:rsid w:val="00B57944"/>
    <w:rsid w:val="00B579E8"/>
    <w:rsid w:val="00B6004D"/>
    <w:rsid w:val="00B60E6B"/>
    <w:rsid w:val="00B62347"/>
    <w:rsid w:val="00B6415A"/>
    <w:rsid w:val="00B657F2"/>
    <w:rsid w:val="00B65951"/>
    <w:rsid w:val="00B65B38"/>
    <w:rsid w:val="00B65D1A"/>
    <w:rsid w:val="00B6706A"/>
    <w:rsid w:val="00B673BB"/>
    <w:rsid w:val="00B70BE7"/>
    <w:rsid w:val="00B710A3"/>
    <w:rsid w:val="00B71C83"/>
    <w:rsid w:val="00B74AF1"/>
    <w:rsid w:val="00B773E6"/>
    <w:rsid w:val="00B81665"/>
    <w:rsid w:val="00B81DD9"/>
    <w:rsid w:val="00B84526"/>
    <w:rsid w:val="00B85C28"/>
    <w:rsid w:val="00B86653"/>
    <w:rsid w:val="00B87023"/>
    <w:rsid w:val="00B903DD"/>
    <w:rsid w:val="00B90E07"/>
    <w:rsid w:val="00B91102"/>
    <w:rsid w:val="00B918C7"/>
    <w:rsid w:val="00B920DC"/>
    <w:rsid w:val="00B93AE5"/>
    <w:rsid w:val="00B94DC0"/>
    <w:rsid w:val="00B9687F"/>
    <w:rsid w:val="00B96EC5"/>
    <w:rsid w:val="00B97D5E"/>
    <w:rsid w:val="00BA3171"/>
    <w:rsid w:val="00BA3665"/>
    <w:rsid w:val="00BA4923"/>
    <w:rsid w:val="00BA766A"/>
    <w:rsid w:val="00BA7F71"/>
    <w:rsid w:val="00BB0EA3"/>
    <w:rsid w:val="00BB10C3"/>
    <w:rsid w:val="00BB1ACB"/>
    <w:rsid w:val="00BB21E4"/>
    <w:rsid w:val="00BB40E3"/>
    <w:rsid w:val="00BB463E"/>
    <w:rsid w:val="00BB46E3"/>
    <w:rsid w:val="00BB5B38"/>
    <w:rsid w:val="00BB5BDE"/>
    <w:rsid w:val="00BB6C89"/>
    <w:rsid w:val="00BB70FC"/>
    <w:rsid w:val="00BC07B6"/>
    <w:rsid w:val="00BC0A87"/>
    <w:rsid w:val="00BC77D2"/>
    <w:rsid w:val="00BC7E9C"/>
    <w:rsid w:val="00BD00FE"/>
    <w:rsid w:val="00BD28D1"/>
    <w:rsid w:val="00BD35EF"/>
    <w:rsid w:val="00BD3B13"/>
    <w:rsid w:val="00BD3EE1"/>
    <w:rsid w:val="00BD41F1"/>
    <w:rsid w:val="00BD422D"/>
    <w:rsid w:val="00BD4D70"/>
    <w:rsid w:val="00BD68E2"/>
    <w:rsid w:val="00BD6A58"/>
    <w:rsid w:val="00BD6CD6"/>
    <w:rsid w:val="00BD7D2A"/>
    <w:rsid w:val="00BE0182"/>
    <w:rsid w:val="00BE0BE4"/>
    <w:rsid w:val="00BE1852"/>
    <w:rsid w:val="00BE188D"/>
    <w:rsid w:val="00BE4852"/>
    <w:rsid w:val="00BE7279"/>
    <w:rsid w:val="00BE7DAC"/>
    <w:rsid w:val="00BF0260"/>
    <w:rsid w:val="00BF068C"/>
    <w:rsid w:val="00BF2864"/>
    <w:rsid w:val="00BF2DCD"/>
    <w:rsid w:val="00BF2DD1"/>
    <w:rsid w:val="00BF4CC4"/>
    <w:rsid w:val="00BF66B8"/>
    <w:rsid w:val="00BF75B4"/>
    <w:rsid w:val="00BF77C2"/>
    <w:rsid w:val="00BF79DC"/>
    <w:rsid w:val="00C00DE4"/>
    <w:rsid w:val="00C012F6"/>
    <w:rsid w:val="00C0181D"/>
    <w:rsid w:val="00C032FA"/>
    <w:rsid w:val="00C03AD2"/>
    <w:rsid w:val="00C0402F"/>
    <w:rsid w:val="00C04682"/>
    <w:rsid w:val="00C05671"/>
    <w:rsid w:val="00C06324"/>
    <w:rsid w:val="00C06F3B"/>
    <w:rsid w:val="00C11C26"/>
    <w:rsid w:val="00C15278"/>
    <w:rsid w:val="00C15A46"/>
    <w:rsid w:val="00C15A90"/>
    <w:rsid w:val="00C15AD2"/>
    <w:rsid w:val="00C169F4"/>
    <w:rsid w:val="00C16B18"/>
    <w:rsid w:val="00C16CDC"/>
    <w:rsid w:val="00C221BB"/>
    <w:rsid w:val="00C227C6"/>
    <w:rsid w:val="00C2314B"/>
    <w:rsid w:val="00C234BE"/>
    <w:rsid w:val="00C26011"/>
    <w:rsid w:val="00C2636D"/>
    <w:rsid w:val="00C267CB"/>
    <w:rsid w:val="00C274E9"/>
    <w:rsid w:val="00C275CA"/>
    <w:rsid w:val="00C32501"/>
    <w:rsid w:val="00C335B2"/>
    <w:rsid w:val="00C33987"/>
    <w:rsid w:val="00C33D61"/>
    <w:rsid w:val="00C344AE"/>
    <w:rsid w:val="00C34EF8"/>
    <w:rsid w:val="00C3508D"/>
    <w:rsid w:val="00C366FE"/>
    <w:rsid w:val="00C37362"/>
    <w:rsid w:val="00C37A4F"/>
    <w:rsid w:val="00C40B52"/>
    <w:rsid w:val="00C40C4D"/>
    <w:rsid w:val="00C41304"/>
    <w:rsid w:val="00C41A9C"/>
    <w:rsid w:val="00C423BE"/>
    <w:rsid w:val="00C4252E"/>
    <w:rsid w:val="00C4483A"/>
    <w:rsid w:val="00C451C5"/>
    <w:rsid w:val="00C4591F"/>
    <w:rsid w:val="00C4654E"/>
    <w:rsid w:val="00C470E3"/>
    <w:rsid w:val="00C51827"/>
    <w:rsid w:val="00C518AC"/>
    <w:rsid w:val="00C536DD"/>
    <w:rsid w:val="00C53807"/>
    <w:rsid w:val="00C53A7B"/>
    <w:rsid w:val="00C548F1"/>
    <w:rsid w:val="00C5504E"/>
    <w:rsid w:val="00C55474"/>
    <w:rsid w:val="00C5693D"/>
    <w:rsid w:val="00C577C0"/>
    <w:rsid w:val="00C62432"/>
    <w:rsid w:val="00C62B50"/>
    <w:rsid w:val="00C62D3D"/>
    <w:rsid w:val="00C647F2"/>
    <w:rsid w:val="00C64C34"/>
    <w:rsid w:val="00C6508E"/>
    <w:rsid w:val="00C6735C"/>
    <w:rsid w:val="00C7084D"/>
    <w:rsid w:val="00C71C9F"/>
    <w:rsid w:val="00C73701"/>
    <w:rsid w:val="00C73C72"/>
    <w:rsid w:val="00C73F3A"/>
    <w:rsid w:val="00C7404E"/>
    <w:rsid w:val="00C772CD"/>
    <w:rsid w:val="00C77A05"/>
    <w:rsid w:val="00C809D2"/>
    <w:rsid w:val="00C80E93"/>
    <w:rsid w:val="00C81FD1"/>
    <w:rsid w:val="00C8289D"/>
    <w:rsid w:val="00C82C96"/>
    <w:rsid w:val="00C82CE9"/>
    <w:rsid w:val="00C83974"/>
    <w:rsid w:val="00C83A20"/>
    <w:rsid w:val="00C83D8B"/>
    <w:rsid w:val="00C84272"/>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009"/>
    <w:rsid w:val="00CA0275"/>
    <w:rsid w:val="00CA3221"/>
    <w:rsid w:val="00CA3600"/>
    <w:rsid w:val="00CA4FA2"/>
    <w:rsid w:val="00CA5636"/>
    <w:rsid w:val="00CA60DF"/>
    <w:rsid w:val="00CA7F03"/>
    <w:rsid w:val="00CB0048"/>
    <w:rsid w:val="00CB0167"/>
    <w:rsid w:val="00CB068D"/>
    <w:rsid w:val="00CB09EB"/>
    <w:rsid w:val="00CB1720"/>
    <w:rsid w:val="00CB175D"/>
    <w:rsid w:val="00CB2407"/>
    <w:rsid w:val="00CB252B"/>
    <w:rsid w:val="00CB26C2"/>
    <w:rsid w:val="00CB2F43"/>
    <w:rsid w:val="00CB4700"/>
    <w:rsid w:val="00CB50F0"/>
    <w:rsid w:val="00CB75C8"/>
    <w:rsid w:val="00CB7B6C"/>
    <w:rsid w:val="00CC09C5"/>
    <w:rsid w:val="00CC1A2E"/>
    <w:rsid w:val="00CC288B"/>
    <w:rsid w:val="00CC3456"/>
    <w:rsid w:val="00CC3491"/>
    <w:rsid w:val="00CC5A7E"/>
    <w:rsid w:val="00CC6E0B"/>
    <w:rsid w:val="00CC7919"/>
    <w:rsid w:val="00CD13DA"/>
    <w:rsid w:val="00CD1908"/>
    <w:rsid w:val="00CD1A10"/>
    <w:rsid w:val="00CD2109"/>
    <w:rsid w:val="00CD23E1"/>
    <w:rsid w:val="00CD2A1C"/>
    <w:rsid w:val="00CD3507"/>
    <w:rsid w:val="00CD3A92"/>
    <w:rsid w:val="00CD41D0"/>
    <w:rsid w:val="00CD45B8"/>
    <w:rsid w:val="00CD4D80"/>
    <w:rsid w:val="00CD511F"/>
    <w:rsid w:val="00CD55BF"/>
    <w:rsid w:val="00CD74EC"/>
    <w:rsid w:val="00CD7D98"/>
    <w:rsid w:val="00CE0886"/>
    <w:rsid w:val="00CE1865"/>
    <w:rsid w:val="00CE1E32"/>
    <w:rsid w:val="00CE225A"/>
    <w:rsid w:val="00CE2DB9"/>
    <w:rsid w:val="00CE481D"/>
    <w:rsid w:val="00CE52E8"/>
    <w:rsid w:val="00CE61DB"/>
    <w:rsid w:val="00CE64B8"/>
    <w:rsid w:val="00CE6B6F"/>
    <w:rsid w:val="00CE7417"/>
    <w:rsid w:val="00CE7A25"/>
    <w:rsid w:val="00CF0D50"/>
    <w:rsid w:val="00CF13B0"/>
    <w:rsid w:val="00CF35F2"/>
    <w:rsid w:val="00CF5D59"/>
    <w:rsid w:val="00CF6E93"/>
    <w:rsid w:val="00CF76AE"/>
    <w:rsid w:val="00CF7B55"/>
    <w:rsid w:val="00D007A2"/>
    <w:rsid w:val="00D00941"/>
    <w:rsid w:val="00D00C40"/>
    <w:rsid w:val="00D0101D"/>
    <w:rsid w:val="00D01591"/>
    <w:rsid w:val="00D01DF5"/>
    <w:rsid w:val="00D027ED"/>
    <w:rsid w:val="00D03483"/>
    <w:rsid w:val="00D038BC"/>
    <w:rsid w:val="00D07525"/>
    <w:rsid w:val="00D107CE"/>
    <w:rsid w:val="00D11374"/>
    <w:rsid w:val="00D14172"/>
    <w:rsid w:val="00D14D75"/>
    <w:rsid w:val="00D15C22"/>
    <w:rsid w:val="00D1653A"/>
    <w:rsid w:val="00D16E5D"/>
    <w:rsid w:val="00D16F6E"/>
    <w:rsid w:val="00D20A19"/>
    <w:rsid w:val="00D215BE"/>
    <w:rsid w:val="00D21A25"/>
    <w:rsid w:val="00D224CE"/>
    <w:rsid w:val="00D23FC4"/>
    <w:rsid w:val="00D24172"/>
    <w:rsid w:val="00D24F29"/>
    <w:rsid w:val="00D252D2"/>
    <w:rsid w:val="00D274CF"/>
    <w:rsid w:val="00D30BD1"/>
    <w:rsid w:val="00D32337"/>
    <w:rsid w:val="00D3285C"/>
    <w:rsid w:val="00D340FF"/>
    <w:rsid w:val="00D344CF"/>
    <w:rsid w:val="00D3522F"/>
    <w:rsid w:val="00D353A5"/>
    <w:rsid w:val="00D368A4"/>
    <w:rsid w:val="00D3720B"/>
    <w:rsid w:val="00D37EE7"/>
    <w:rsid w:val="00D40A17"/>
    <w:rsid w:val="00D40ADE"/>
    <w:rsid w:val="00D41387"/>
    <w:rsid w:val="00D41DF6"/>
    <w:rsid w:val="00D4355A"/>
    <w:rsid w:val="00D436FC"/>
    <w:rsid w:val="00D4495C"/>
    <w:rsid w:val="00D44A6F"/>
    <w:rsid w:val="00D44C29"/>
    <w:rsid w:val="00D46807"/>
    <w:rsid w:val="00D4733B"/>
    <w:rsid w:val="00D52692"/>
    <w:rsid w:val="00D52CEB"/>
    <w:rsid w:val="00D552B8"/>
    <w:rsid w:val="00D55A3E"/>
    <w:rsid w:val="00D566A2"/>
    <w:rsid w:val="00D5766D"/>
    <w:rsid w:val="00D600FA"/>
    <w:rsid w:val="00D61B2D"/>
    <w:rsid w:val="00D632FD"/>
    <w:rsid w:val="00D63786"/>
    <w:rsid w:val="00D64E75"/>
    <w:rsid w:val="00D65273"/>
    <w:rsid w:val="00D65829"/>
    <w:rsid w:val="00D669F5"/>
    <w:rsid w:val="00D66F98"/>
    <w:rsid w:val="00D67DD1"/>
    <w:rsid w:val="00D70703"/>
    <w:rsid w:val="00D7184B"/>
    <w:rsid w:val="00D729B2"/>
    <w:rsid w:val="00D7327C"/>
    <w:rsid w:val="00D735BC"/>
    <w:rsid w:val="00D74E17"/>
    <w:rsid w:val="00D767C8"/>
    <w:rsid w:val="00D77CAD"/>
    <w:rsid w:val="00D8001B"/>
    <w:rsid w:val="00D801E0"/>
    <w:rsid w:val="00D81F90"/>
    <w:rsid w:val="00D822AA"/>
    <w:rsid w:val="00D836C2"/>
    <w:rsid w:val="00D850D8"/>
    <w:rsid w:val="00D86DD8"/>
    <w:rsid w:val="00D86FFB"/>
    <w:rsid w:val="00D91A56"/>
    <w:rsid w:val="00D92E05"/>
    <w:rsid w:val="00D934DD"/>
    <w:rsid w:val="00D9361A"/>
    <w:rsid w:val="00D95B18"/>
    <w:rsid w:val="00D96952"/>
    <w:rsid w:val="00D9774E"/>
    <w:rsid w:val="00DA0AE5"/>
    <w:rsid w:val="00DA0BC7"/>
    <w:rsid w:val="00DA0E4B"/>
    <w:rsid w:val="00DA0FEA"/>
    <w:rsid w:val="00DA256F"/>
    <w:rsid w:val="00DA273E"/>
    <w:rsid w:val="00DA2A57"/>
    <w:rsid w:val="00DA400B"/>
    <w:rsid w:val="00DA41BE"/>
    <w:rsid w:val="00DA4443"/>
    <w:rsid w:val="00DA4848"/>
    <w:rsid w:val="00DA64E4"/>
    <w:rsid w:val="00DA6FA0"/>
    <w:rsid w:val="00DA76DF"/>
    <w:rsid w:val="00DA7FEF"/>
    <w:rsid w:val="00DB031D"/>
    <w:rsid w:val="00DB244A"/>
    <w:rsid w:val="00DB286A"/>
    <w:rsid w:val="00DB2EAF"/>
    <w:rsid w:val="00DB6863"/>
    <w:rsid w:val="00DB693E"/>
    <w:rsid w:val="00DC08B6"/>
    <w:rsid w:val="00DC0C6B"/>
    <w:rsid w:val="00DC0E0B"/>
    <w:rsid w:val="00DC17B8"/>
    <w:rsid w:val="00DC1E54"/>
    <w:rsid w:val="00DC288B"/>
    <w:rsid w:val="00DC28DB"/>
    <w:rsid w:val="00DC34EB"/>
    <w:rsid w:val="00DC41A5"/>
    <w:rsid w:val="00DC4AD4"/>
    <w:rsid w:val="00DC4D17"/>
    <w:rsid w:val="00DC5602"/>
    <w:rsid w:val="00DC6EEF"/>
    <w:rsid w:val="00DC70D6"/>
    <w:rsid w:val="00DC73E3"/>
    <w:rsid w:val="00DD02BA"/>
    <w:rsid w:val="00DD0564"/>
    <w:rsid w:val="00DD1EF6"/>
    <w:rsid w:val="00DD2BB5"/>
    <w:rsid w:val="00DD3330"/>
    <w:rsid w:val="00DD3450"/>
    <w:rsid w:val="00DD3A46"/>
    <w:rsid w:val="00DD47BA"/>
    <w:rsid w:val="00DD5FFC"/>
    <w:rsid w:val="00DD6878"/>
    <w:rsid w:val="00DD77C7"/>
    <w:rsid w:val="00DD7FB7"/>
    <w:rsid w:val="00DE072C"/>
    <w:rsid w:val="00DE0FEB"/>
    <w:rsid w:val="00DE19E4"/>
    <w:rsid w:val="00DE1BAA"/>
    <w:rsid w:val="00DE2128"/>
    <w:rsid w:val="00DE6B5F"/>
    <w:rsid w:val="00DE7106"/>
    <w:rsid w:val="00DE7138"/>
    <w:rsid w:val="00DE74BA"/>
    <w:rsid w:val="00DE750C"/>
    <w:rsid w:val="00DF3297"/>
    <w:rsid w:val="00DF3702"/>
    <w:rsid w:val="00DF39EA"/>
    <w:rsid w:val="00DF60A5"/>
    <w:rsid w:val="00DF6406"/>
    <w:rsid w:val="00DF71A0"/>
    <w:rsid w:val="00DF7C89"/>
    <w:rsid w:val="00E00846"/>
    <w:rsid w:val="00E00B24"/>
    <w:rsid w:val="00E01667"/>
    <w:rsid w:val="00E0175A"/>
    <w:rsid w:val="00E02281"/>
    <w:rsid w:val="00E03DCD"/>
    <w:rsid w:val="00E04419"/>
    <w:rsid w:val="00E04C6F"/>
    <w:rsid w:val="00E04F2F"/>
    <w:rsid w:val="00E059F2"/>
    <w:rsid w:val="00E05EDE"/>
    <w:rsid w:val="00E05F9C"/>
    <w:rsid w:val="00E06CC0"/>
    <w:rsid w:val="00E0713C"/>
    <w:rsid w:val="00E125F0"/>
    <w:rsid w:val="00E12E10"/>
    <w:rsid w:val="00E13475"/>
    <w:rsid w:val="00E13FE7"/>
    <w:rsid w:val="00E1419F"/>
    <w:rsid w:val="00E150B6"/>
    <w:rsid w:val="00E16C52"/>
    <w:rsid w:val="00E17181"/>
    <w:rsid w:val="00E211A3"/>
    <w:rsid w:val="00E2193F"/>
    <w:rsid w:val="00E21AF6"/>
    <w:rsid w:val="00E22FBF"/>
    <w:rsid w:val="00E23C53"/>
    <w:rsid w:val="00E24E1D"/>
    <w:rsid w:val="00E25237"/>
    <w:rsid w:val="00E2581C"/>
    <w:rsid w:val="00E25B40"/>
    <w:rsid w:val="00E3257C"/>
    <w:rsid w:val="00E3265C"/>
    <w:rsid w:val="00E3274D"/>
    <w:rsid w:val="00E33238"/>
    <w:rsid w:val="00E33E76"/>
    <w:rsid w:val="00E34717"/>
    <w:rsid w:val="00E34830"/>
    <w:rsid w:val="00E35ECD"/>
    <w:rsid w:val="00E3703A"/>
    <w:rsid w:val="00E37129"/>
    <w:rsid w:val="00E37F18"/>
    <w:rsid w:val="00E4068B"/>
    <w:rsid w:val="00E40C56"/>
    <w:rsid w:val="00E4163E"/>
    <w:rsid w:val="00E41A76"/>
    <w:rsid w:val="00E43D86"/>
    <w:rsid w:val="00E43E19"/>
    <w:rsid w:val="00E43FA4"/>
    <w:rsid w:val="00E4402B"/>
    <w:rsid w:val="00E44293"/>
    <w:rsid w:val="00E45A26"/>
    <w:rsid w:val="00E46A6E"/>
    <w:rsid w:val="00E46F9A"/>
    <w:rsid w:val="00E47C2E"/>
    <w:rsid w:val="00E47E2F"/>
    <w:rsid w:val="00E50195"/>
    <w:rsid w:val="00E50EDE"/>
    <w:rsid w:val="00E5167C"/>
    <w:rsid w:val="00E5195A"/>
    <w:rsid w:val="00E5282A"/>
    <w:rsid w:val="00E540E2"/>
    <w:rsid w:val="00E54623"/>
    <w:rsid w:val="00E54B0E"/>
    <w:rsid w:val="00E55EA1"/>
    <w:rsid w:val="00E56281"/>
    <w:rsid w:val="00E57C1B"/>
    <w:rsid w:val="00E600EB"/>
    <w:rsid w:val="00E61C8C"/>
    <w:rsid w:val="00E62624"/>
    <w:rsid w:val="00E6485E"/>
    <w:rsid w:val="00E653D6"/>
    <w:rsid w:val="00E673DF"/>
    <w:rsid w:val="00E67828"/>
    <w:rsid w:val="00E70832"/>
    <w:rsid w:val="00E70D2D"/>
    <w:rsid w:val="00E72305"/>
    <w:rsid w:val="00E73079"/>
    <w:rsid w:val="00E73560"/>
    <w:rsid w:val="00E73B90"/>
    <w:rsid w:val="00E744CA"/>
    <w:rsid w:val="00E77E26"/>
    <w:rsid w:val="00E8152A"/>
    <w:rsid w:val="00E823BE"/>
    <w:rsid w:val="00E83D71"/>
    <w:rsid w:val="00E85D60"/>
    <w:rsid w:val="00E86328"/>
    <w:rsid w:val="00E8787A"/>
    <w:rsid w:val="00E879A1"/>
    <w:rsid w:val="00E9068D"/>
    <w:rsid w:val="00E90A47"/>
    <w:rsid w:val="00E92499"/>
    <w:rsid w:val="00E935DF"/>
    <w:rsid w:val="00E95BB1"/>
    <w:rsid w:val="00E97CDF"/>
    <w:rsid w:val="00EA1602"/>
    <w:rsid w:val="00EA25EB"/>
    <w:rsid w:val="00EA2A8B"/>
    <w:rsid w:val="00EA36E2"/>
    <w:rsid w:val="00EA3C6F"/>
    <w:rsid w:val="00EA44AA"/>
    <w:rsid w:val="00EA66A0"/>
    <w:rsid w:val="00EA72B2"/>
    <w:rsid w:val="00EB0535"/>
    <w:rsid w:val="00EB2102"/>
    <w:rsid w:val="00EB3E3A"/>
    <w:rsid w:val="00EB47A4"/>
    <w:rsid w:val="00EB4C43"/>
    <w:rsid w:val="00EB4CBF"/>
    <w:rsid w:val="00EB5755"/>
    <w:rsid w:val="00EB75DE"/>
    <w:rsid w:val="00EC0774"/>
    <w:rsid w:val="00EC389F"/>
    <w:rsid w:val="00EC4071"/>
    <w:rsid w:val="00EC7F2F"/>
    <w:rsid w:val="00ED0AC3"/>
    <w:rsid w:val="00ED1618"/>
    <w:rsid w:val="00ED24D2"/>
    <w:rsid w:val="00ED2BE9"/>
    <w:rsid w:val="00ED2E28"/>
    <w:rsid w:val="00ED34D8"/>
    <w:rsid w:val="00ED4D9A"/>
    <w:rsid w:val="00ED56BF"/>
    <w:rsid w:val="00ED5EA4"/>
    <w:rsid w:val="00ED635D"/>
    <w:rsid w:val="00ED78B0"/>
    <w:rsid w:val="00EE0882"/>
    <w:rsid w:val="00EE18D0"/>
    <w:rsid w:val="00EE27EA"/>
    <w:rsid w:val="00EE347D"/>
    <w:rsid w:val="00EE42E3"/>
    <w:rsid w:val="00EE5DF4"/>
    <w:rsid w:val="00EE6BBA"/>
    <w:rsid w:val="00EE6D68"/>
    <w:rsid w:val="00EE793E"/>
    <w:rsid w:val="00EF0EE3"/>
    <w:rsid w:val="00EF2FB5"/>
    <w:rsid w:val="00EF34F7"/>
    <w:rsid w:val="00EF3A36"/>
    <w:rsid w:val="00EF3FCB"/>
    <w:rsid w:val="00EF6E14"/>
    <w:rsid w:val="00EF7FCD"/>
    <w:rsid w:val="00F015C1"/>
    <w:rsid w:val="00F039FC"/>
    <w:rsid w:val="00F04374"/>
    <w:rsid w:val="00F05C00"/>
    <w:rsid w:val="00F061E8"/>
    <w:rsid w:val="00F0649D"/>
    <w:rsid w:val="00F06530"/>
    <w:rsid w:val="00F122E9"/>
    <w:rsid w:val="00F13430"/>
    <w:rsid w:val="00F144DC"/>
    <w:rsid w:val="00F14D91"/>
    <w:rsid w:val="00F158E2"/>
    <w:rsid w:val="00F15D08"/>
    <w:rsid w:val="00F15E76"/>
    <w:rsid w:val="00F16103"/>
    <w:rsid w:val="00F1794E"/>
    <w:rsid w:val="00F226B3"/>
    <w:rsid w:val="00F24116"/>
    <w:rsid w:val="00F2538D"/>
    <w:rsid w:val="00F265DB"/>
    <w:rsid w:val="00F27009"/>
    <w:rsid w:val="00F27229"/>
    <w:rsid w:val="00F275D5"/>
    <w:rsid w:val="00F27607"/>
    <w:rsid w:val="00F30873"/>
    <w:rsid w:val="00F31065"/>
    <w:rsid w:val="00F3148B"/>
    <w:rsid w:val="00F31E29"/>
    <w:rsid w:val="00F32BA6"/>
    <w:rsid w:val="00F33A83"/>
    <w:rsid w:val="00F344F8"/>
    <w:rsid w:val="00F35341"/>
    <w:rsid w:val="00F35B76"/>
    <w:rsid w:val="00F36375"/>
    <w:rsid w:val="00F3781E"/>
    <w:rsid w:val="00F4021C"/>
    <w:rsid w:val="00F40CED"/>
    <w:rsid w:val="00F43015"/>
    <w:rsid w:val="00F4465D"/>
    <w:rsid w:val="00F44F80"/>
    <w:rsid w:val="00F451C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2193"/>
    <w:rsid w:val="00F6274F"/>
    <w:rsid w:val="00F63C0B"/>
    <w:rsid w:val="00F646FE"/>
    <w:rsid w:val="00F66821"/>
    <w:rsid w:val="00F668F8"/>
    <w:rsid w:val="00F66F63"/>
    <w:rsid w:val="00F67CB9"/>
    <w:rsid w:val="00F719AD"/>
    <w:rsid w:val="00F71AD3"/>
    <w:rsid w:val="00F729F9"/>
    <w:rsid w:val="00F751FB"/>
    <w:rsid w:val="00F75309"/>
    <w:rsid w:val="00F75AFF"/>
    <w:rsid w:val="00F7676C"/>
    <w:rsid w:val="00F7755A"/>
    <w:rsid w:val="00F776A1"/>
    <w:rsid w:val="00F81A12"/>
    <w:rsid w:val="00F82C8A"/>
    <w:rsid w:val="00F83BA6"/>
    <w:rsid w:val="00F852BD"/>
    <w:rsid w:val="00F8538A"/>
    <w:rsid w:val="00F86BC3"/>
    <w:rsid w:val="00F86C6A"/>
    <w:rsid w:val="00F87194"/>
    <w:rsid w:val="00F874B5"/>
    <w:rsid w:val="00F87C88"/>
    <w:rsid w:val="00F90D7C"/>
    <w:rsid w:val="00F9123C"/>
    <w:rsid w:val="00F92086"/>
    <w:rsid w:val="00F926EE"/>
    <w:rsid w:val="00F927C2"/>
    <w:rsid w:val="00F92F79"/>
    <w:rsid w:val="00F931AF"/>
    <w:rsid w:val="00F93465"/>
    <w:rsid w:val="00F9488B"/>
    <w:rsid w:val="00F977D5"/>
    <w:rsid w:val="00F977ED"/>
    <w:rsid w:val="00FA06DA"/>
    <w:rsid w:val="00FA1E6B"/>
    <w:rsid w:val="00FA3C7D"/>
    <w:rsid w:val="00FA4649"/>
    <w:rsid w:val="00FA4C3D"/>
    <w:rsid w:val="00FA5391"/>
    <w:rsid w:val="00FB128A"/>
    <w:rsid w:val="00FB1366"/>
    <w:rsid w:val="00FB1C48"/>
    <w:rsid w:val="00FB423C"/>
    <w:rsid w:val="00FB54C0"/>
    <w:rsid w:val="00FB5F63"/>
    <w:rsid w:val="00FB643D"/>
    <w:rsid w:val="00FB6DF1"/>
    <w:rsid w:val="00FB7093"/>
    <w:rsid w:val="00FB74B4"/>
    <w:rsid w:val="00FB7856"/>
    <w:rsid w:val="00FB7B5E"/>
    <w:rsid w:val="00FB7DAA"/>
    <w:rsid w:val="00FC0F26"/>
    <w:rsid w:val="00FC1113"/>
    <w:rsid w:val="00FC175D"/>
    <w:rsid w:val="00FC2B6B"/>
    <w:rsid w:val="00FC44FE"/>
    <w:rsid w:val="00FC47A3"/>
    <w:rsid w:val="00FC7D1C"/>
    <w:rsid w:val="00FD08E2"/>
    <w:rsid w:val="00FD0DBB"/>
    <w:rsid w:val="00FD1A6F"/>
    <w:rsid w:val="00FD1B7B"/>
    <w:rsid w:val="00FD290C"/>
    <w:rsid w:val="00FD30CD"/>
    <w:rsid w:val="00FD5A66"/>
    <w:rsid w:val="00FD5DD5"/>
    <w:rsid w:val="00FD6539"/>
    <w:rsid w:val="00FD6D8F"/>
    <w:rsid w:val="00FE47BB"/>
    <w:rsid w:val="00FE4A25"/>
    <w:rsid w:val="00FE5890"/>
    <w:rsid w:val="00FE5BDF"/>
    <w:rsid w:val="00FE5DDD"/>
    <w:rsid w:val="00FE6F0E"/>
    <w:rsid w:val="00FE75C4"/>
    <w:rsid w:val="00FF0E96"/>
    <w:rsid w:val="00FF255A"/>
    <w:rsid w:val="00FF2733"/>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358761"/>
  <w15:docId w15:val="{0E4CF555-F4FC-415E-A77F-5E6E6DA2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7ED5"/>
    <w:rPr>
      <w:rFonts w:ascii="Times New Roman" w:eastAsiaTheme="minorEastAsia"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b/>
    </w:rPr>
  </w:style>
  <w:style w:type="paragraph" w:styleId="a7">
    <w:name w:val="Balloon Text"/>
    <w:basedOn w:val="a"/>
    <w:link w:val="a8"/>
    <w:uiPriority w:val="99"/>
    <w:semiHidden/>
    <w:unhideWhenUsed/>
    <w:rsid w:val="000F01E8"/>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List Paragraph,列出段落1,中等深浅网格 1 - 着色 21,¥ê¥¹¥È¶ÎÂä,¥¡¡¡¡ì¬º¥¹¥È¶ÎÂä,ÁÐ³ö¶ÎÂä,列表段落1,—ño’i—Ž,1st level - Bullet List Paragraph,Lettre d'introduction,Paragrafo elenco,Normal bullet 2,Bullet list,목록단락,列"/>
    <w:basedOn w:val="a"/>
    <w:link w:val="aa"/>
    <w:uiPriority w:val="34"/>
    <w:qFormat/>
    <w:rsid w:val="00DF7C89"/>
    <w:pPr>
      <w:ind w:leftChars="400" w:left="84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c"/>
    <w:unhideWhenUsed/>
    <w:rsid w:val="00CC09C5"/>
    <w:pPr>
      <w:tabs>
        <w:tab w:val="center" w:pos="4252"/>
        <w:tab w:val="right" w:pos="8504"/>
      </w:tabs>
      <w:snapToGrid w:val="0"/>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ind w:left="1701" w:hanging="1701"/>
    </w:pPr>
    <w:rPr>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ind w:left="707" w:hangingChars="352" w:hanging="707"/>
    </w:pPr>
    <w:rPr>
      <w:b/>
      <w:lang w:val="en-US" w:eastAsia="ja-JP"/>
    </w:rPr>
  </w:style>
  <w:style w:type="character" w:customStyle="1" w:styleId="aa">
    <w:name w:val="リスト段落 (文字)"/>
    <w:aliases w:val="- Bullets (文字),목록 단락 (文字),列出段落 (文字),Lista1 (文字),?? ?? (文字),????? (文字),???? (文字),List Paragraph (文字),列出段落1 (文字),中等深浅网格 1 - 着色 21 (文字),¥ê¥¹¥È¶ÎÂä (文字),¥¡¡¡¡ì¬º¥¹¥È¶ÎÂä (文字),ÁÐ³ö¶ÎÂä (文字),列表段落1 (文字),—ño’i—Ž (文字),Lettre d'introduction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eastAsia="SimSun"/>
      <w:szCs w:val="16"/>
      <w:lang w:val="en-US"/>
    </w:rPr>
  </w:style>
  <w:style w:type="table" w:styleId="af5">
    <w:name w:val="Grid Table Light"/>
    <w:basedOn w:val="a1"/>
    <w:uiPriority w:val="40"/>
    <w:rsid w:val="005719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5719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6">
    <w:name w:val="Body Text"/>
    <w:aliases w:val="bt"/>
    <w:basedOn w:val="a"/>
    <w:link w:val="af7"/>
    <w:rsid w:val="001C56DA"/>
    <w:pPr>
      <w:spacing w:after="120"/>
      <w:jc w:val="both"/>
    </w:pPr>
    <w:rPr>
      <w:rFonts w:ascii="Times" w:eastAsia="Batang" w:hAnsi="Times"/>
      <w:szCs w:val="24"/>
      <w:lang w:eastAsia="x-none"/>
    </w:rPr>
  </w:style>
  <w:style w:type="character" w:customStyle="1" w:styleId="af7">
    <w:name w:val="本文 (文字)"/>
    <w:aliases w:val="bt (文字)"/>
    <w:basedOn w:val="a0"/>
    <w:link w:val="af6"/>
    <w:rsid w:val="001C56DA"/>
    <w:rPr>
      <w:rFonts w:ascii="Times" w:eastAsia="Batang" w:hAnsi="Times"/>
      <w:szCs w:val="24"/>
      <w:lang w:val="en-GB" w:eastAsia="x-none"/>
    </w:rPr>
  </w:style>
  <w:style w:type="paragraph" w:customStyle="1" w:styleId="Agreements">
    <w:name w:val="Agreements"/>
    <w:basedOn w:val="a"/>
    <w:next w:val="a"/>
    <w:link w:val="Agreements0"/>
    <w:qFormat/>
    <w:rsid w:val="00DE6B5F"/>
    <w:pPr>
      <w:widowControl w:val="0"/>
      <w:snapToGrid w:val="0"/>
      <w:jc w:val="both"/>
    </w:pPr>
    <w:rPr>
      <w:rFonts w:cstheme="minorBidi"/>
      <w:b/>
      <w:kern w:val="2"/>
      <w:szCs w:val="22"/>
      <w:lang w:val="en-US" w:eastAsia="ja-JP"/>
    </w:rPr>
  </w:style>
  <w:style w:type="character" w:customStyle="1" w:styleId="Agreements0">
    <w:name w:val="Agreements (文字)"/>
    <w:basedOn w:val="a0"/>
    <w:link w:val="Agreements"/>
    <w:rsid w:val="00DE6B5F"/>
    <w:rPr>
      <w:rFonts w:ascii="Times New Roman" w:eastAsiaTheme="minorEastAsia" w:hAnsi="Times New Roman"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294">
      <w:bodyDiv w:val="1"/>
      <w:marLeft w:val="0"/>
      <w:marRight w:val="0"/>
      <w:marTop w:val="0"/>
      <w:marBottom w:val="0"/>
      <w:divBdr>
        <w:top w:val="none" w:sz="0" w:space="0" w:color="auto"/>
        <w:left w:val="none" w:sz="0" w:space="0" w:color="auto"/>
        <w:bottom w:val="none" w:sz="0" w:space="0" w:color="auto"/>
        <w:right w:val="none" w:sz="0" w:space="0" w:color="auto"/>
      </w:divBdr>
    </w:div>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547255218">
      <w:bodyDiv w:val="1"/>
      <w:marLeft w:val="0"/>
      <w:marRight w:val="0"/>
      <w:marTop w:val="0"/>
      <w:marBottom w:val="0"/>
      <w:divBdr>
        <w:top w:val="none" w:sz="0" w:space="0" w:color="auto"/>
        <w:left w:val="none" w:sz="0" w:space="0" w:color="auto"/>
        <w:bottom w:val="none" w:sz="0" w:space="0" w:color="auto"/>
        <w:right w:val="none" w:sz="0" w:space="0" w:color="auto"/>
      </w:divBdr>
    </w:div>
    <w:div w:id="548614288">
      <w:bodyDiv w:val="1"/>
      <w:marLeft w:val="0"/>
      <w:marRight w:val="0"/>
      <w:marTop w:val="0"/>
      <w:marBottom w:val="0"/>
      <w:divBdr>
        <w:top w:val="none" w:sz="0" w:space="0" w:color="auto"/>
        <w:left w:val="none" w:sz="0" w:space="0" w:color="auto"/>
        <w:bottom w:val="none" w:sz="0" w:space="0" w:color="auto"/>
        <w:right w:val="none" w:sz="0" w:space="0" w:color="auto"/>
      </w:divBdr>
    </w:div>
    <w:div w:id="569853067">
      <w:bodyDiv w:val="1"/>
      <w:marLeft w:val="0"/>
      <w:marRight w:val="0"/>
      <w:marTop w:val="0"/>
      <w:marBottom w:val="0"/>
      <w:divBdr>
        <w:top w:val="none" w:sz="0" w:space="0" w:color="auto"/>
        <w:left w:val="none" w:sz="0" w:space="0" w:color="auto"/>
        <w:bottom w:val="none" w:sz="0" w:space="0" w:color="auto"/>
        <w:right w:val="none" w:sz="0" w:space="0" w:color="auto"/>
      </w:divBdr>
    </w:div>
    <w:div w:id="657614128">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893925072">
      <w:bodyDiv w:val="1"/>
      <w:marLeft w:val="0"/>
      <w:marRight w:val="0"/>
      <w:marTop w:val="0"/>
      <w:marBottom w:val="0"/>
      <w:divBdr>
        <w:top w:val="none" w:sz="0" w:space="0" w:color="auto"/>
        <w:left w:val="none" w:sz="0" w:space="0" w:color="auto"/>
        <w:bottom w:val="none" w:sz="0" w:space="0" w:color="auto"/>
        <w:right w:val="none" w:sz="0" w:space="0" w:color="auto"/>
      </w:divBdr>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095399477">
      <w:bodyDiv w:val="1"/>
      <w:marLeft w:val="0"/>
      <w:marRight w:val="0"/>
      <w:marTop w:val="0"/>
      <w:marBottom w:val="0"/>
      <w:divBdr>
        <w:top w:val="none" w:sz="0" w:space="0" w:color="auto"/>
        <w:left w:val="none" w:sz="0" w:space="0" w:color="auto"/>
        <w:bottom w:val="none" w:sz="0" w:space="0" w:color="auto"/>
        <w:right w:val="none" w:sz="0" w:space="0" w:color="auto"/>
      </w:divBdr>
    </w:div>
    <w:div w:id="1203978535">
      <w:bodyDiv w:val="1"/>
      <w:marLeft w:val="0"/>
      <w:marRight w:val="0"/>
      <w:marTop w:val="0"/>
      <w:marBottom w:val="0"/>
      <w:divBdr>
        <w:top w:val="none" w:sz="0" w:space="0" w:color="auto"/>
        <w:left w:val="none" w:sz="0" w:space="0" w:color="auto"/>
        <w:bottom w:val="none" w:sz="0" w:space="0" w:color="auto"/>
        <w:right w:val="none" w:sz="0" w:space="0" w:color="auto"/>
      </w:divBdr>
      <w:divsChild>
        <w:div w:id="1839542863">
          <w:marLeft w:val="1800"/>
          <w:marRight w:val="0"/>
          <w:marTop w:val="67"/>
          <w:marBottom w:val="0"/>
          <w:divBdr>
            <w:top w:val="none" w:sz="0" w:space="0" w:color="auto"/>
            <w:left w:val="none" w:sz="0" w:space="0" w:color="auto"/>
            <w:bottom w:val="none" w:sz="0" w:space="0" w:color="auto"/>
            <w:right w:val="none" w:sz="0" w:space="0" w:color="auto"/>
          </w:divBdr>
        </w:div>
        <w:div w:id="1372724028">
          <w:marLeft w:val="2520"/>
          <w:marRight w:val="0"/>
          <w:marTop w:val="58"/>
          <w:marBottom w:val="0"/>
          <w:divBdr>
            <w:top w:val="none" w:sz="0" w:space="0" w:color="auto"/>
            <w:left w:val="none" w:sz="0" w:space="0" w:color="auto"/>
            <w:bottom w:val="none" w:sz="0" w:space="0" w:color="auto"/>
            <w:right w:val="none" w:sz="0" w:space="0" w:color="auto"/>
          </w:divBdr>
        </w:div>
        <w:div w:id="2121605014">
          <w:marLeft w:val="2520"/>
          <w:marRight w:val="0"/>
          <w:marTop w:val="58"/>
          <w:marBottom w:val="0"/>
          <w:divBdr>
            <w:top w:val="none" w:sz="0" w:space="0" w:color="auto"/>
            <w:left w:val="none" w:sz="0" w:space="0" w:color="auto"/>
            <w:bottom w:val="none" w:sz="0" w:space="0" w:color="auto"/>
            <w:right w:val="none" w:sz="0" w:space="0" w:color="auto"/>
          </w:divBdr>
        </w:div>
        <w:div w:id="976764771">
          <w:marLeft w:val="1800"/>
          <w:marRight w:val="0"/>
          <w:marTop w:val="67"/>
          <w:marBottom w:val="0"/>
          <w:divBdr>
            <w:top w:val="none" w:sz="0" w:space="0" w:color="auto"/>
            <w:left w:val="none" w:sz="0" w:space="0" w:color="auto"/>
            <w:bottom w:val="none" w:sz="0" w:space="0" w:color="auto"/>
            <w:right w:val="none" w:sz="0" w:space="0" w:color="auto"/>
          </w:divBdr>
        </w:div>
        <w:div w:id="587156178">
          <w:marLeft w:val="1800"/>
          <w:marRight w:val="0"/>
          <w:marTop w:val="67"/>
          <w:marBottom w:val="0"/>
          <w:divBdr>
            <w:top w:val="none" w:sz="0" w:space="0" w:color="auto"/>
            <w:left w:val="none" w:sz="0" w:space="0" w:color="auto"/>
            <w:bottom w:val="none" w:sz="0" w:space="0" w:color="auto"/>
            <w:right w:val="none" w:sz="0" w:space="0" w:color="auto"/>
          </w:divBdr>
        </w:div>
        <w:div w:id="2048408459">
          <w:marLeft w:val="1800"/>
          <w:marRight w:val="0"/>
          <w:marTop w:val="67"/>
          <w:marBottom w:val="0"/>
          <w:divBdr>
            <w:top w:val="none" w:sz="0" w:space="0" w:color="auto"/>
            <w:left w:val="none" w:sz="0" w:space="0" w:color="auto"/>
            <w:bottom w:val="none" w:sz="0" w:space="0" w:color="auto"/>
            <w:right w:val="none" w:sz="0" w:space="0" w:color="auto"/>
          </w:divBdr>
        </w:div>
        <w:div w:id="1524395137">
          <w:marLeft w:val="1800"/>
          <w:marRight w:val="0"/>
          <w:marTop w:val="67"/>
          <w:marBottom w:val="0"/>
          <w:divBdr>
            <w:top w:val="none" w:sz="0" w:space="0" w:color="auto"/>
            <w:left w:val="none" w:sz="0" w:space="0" w:color="auto"/>
            <w:bottom w:val="none" w:sz="0" w:space="0" w:color="auto"/>
            <w:right w:val="none" w:sz="0" w:space="0" w:color="auto"/>
          </w:divBdr>
        </w:div>
        <w:div w:id="1568569534">
          <w:marLeft w:val="1800"/>
          <w:marRight w:val="0"/>
          <w:marTop w:val="67"/>
          <w:marBottom w:val="0"/>
          <w:divBdr>
            <w:top w:val="none" w:sz="0" w:space="0" w:color="auto"/>
            <w:left w:val="none" w:sz="0" w:space="0" w:color="auto"/>
            <w:bottom w:val="none" w:sz="0" w:space="0" w:color="auto"/>
            <w:right w:val="none" w:sz="0" w:space="0" w:color="auto"/>
          </w:divBdr>
        </w:div>
      </w:divsChild>
    </w:div>
    <w:div w:id="1320646635">
      <w:bodyDiv w:val="1"/>
      <w:marLeft w:val="0"/>
      <w:marRight w:val="0"/>
      <w:marTop w:val="0"/>
      <w:marBottom w:val="0"/>
      <w:divBdr>
        <w:top w:val="none" w:sz="0" w:space="0" w:color="auto"/>
        <w:left w:val="none" w:sz="0" w:space="0" w:color="auto"/>
        <w:bottom w:val="none" w:sz="0" w:space="0" w:color="auto"/>
        <w:right w:val="none" w:sz="0" w:space="0" w:color="auto"/>
      </w:divBdr>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412460733">
      <w:bodyDiv w:val="1"/>
      <w:marLeft w:val="0"/>
      <w:marRight w:val="0"/>
      <w:marTop w:val="0"/>
      <w:marBottom w:val="0"/>
      <w:divBdr>
        <w:top w:val="none" w:sz="0" w:space="0" w:color="auto"/>
        <w:left w:val="none" w:sz="0" w:space="0" w:color="auto"/>
        <w:bottom w:val="none" w:sz="0" w:space="0" w:color="auto"/>
        <w:right w:val="none" w:sz="0" w:space="0" w:color="auto"/>
      </w:divBdr>
      <w:divsChild>
        <w:div w:id="2091461320">
          <w:marLeft w:val="1800"/>
          <w:marRight w:val="0"/>
          <w:marTop w:val="67"/>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756047627">
      <w:bodyDiv w:val="1"/>
      <w:marLeft w:val="0"/>
      <w:marRight w:val="0"/>
      <w:marTop w:val="0"/>
      <w:marBottom w:val="0"/>
      <w:divBdr>
        <w:top w:val="none" w:sz="0" w:space="0" w:color="auto"/>
        <w:left w:val="none" w:sz="0" w:space="0" w:color="auto"/>
        <w:bottom w:val="none" w:sz="0" w:space="0" w:color="auto"/>
        <w:right w:val="none" w:sz="0" w:space="0" w:color="auto"/>
      </w:divBdr>
      <w:divsChild>
        <w:div w:id="211502751">
          <w:marLeft w:val="1166"/>
          <w:marRight w:val="0"/>
          <w:marTop w:val="77"/>
          <w:marBottom w:val="0"/>
          <w:divBdr>
            <w:top w:val="none" w:sz="0" w:space="0" w:color="auto"/>
            <w:left w:val="none" w:sz="0" w:space="0" w:color="auto"/>
            <w:bottom w:val="none" w:sz="0" w:space="0" w:color="auto"/>
            <w:right w:val="none" w:sz="0" w:space="0" w:color="auto"/>
          </w:divBdr>
        </w:div>
        <w:div w:id="939409946">
          <w:marLeft w:val="1800"/>
          <w:marRight w:val="0"/>
          <w:marTop w:val="67"/>
          <w:marBottom w:val="0"/>
          <w:divBdr>
            <w:top w:val="none" w:sz="0" w:space="0" w:color="auto"/>
            <w:left w:val="none" w:sz="0" w:space="0" w:color="auto"/>
            <w:bottom w:val="none" w:sz="0" w:space="0" w:color="auto"/>
            <w:right w:val="none" w:sz="0" w:space="0" w:color="auto"/>
          </w:divBdr>
        </w:div>
      </w:divsChild>
    </w:div>
    <w:div w:id="1857304095">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10071633">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69961928">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 w:id="214665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4042287\OneDrive%20-%20Panasonic\Documents\office_template\draft_R1-xxx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8F63C-CFFA-4A64-82B2-A4336EAD6583}">
  <ds:schemaRefs>
    <ds:schemaRef ds:uri="http://schemas.openxmlformats.org/officeDocument/2006/bibliography"/>
  </ds:schemaRefs>
</ds:datastoreItem>
</file>

<file path=customXml/itemProps2.xml><?xml version="1.0" encoding="utf-8"?>
<ds:datastoreItem xmlns:ds="http://schemas.openxmlformats.org/officeDocument/2006/customXml" ds:itemID="{7589DC05-82F0-405F-9088-BCB87DA5F64E}">
  <ds:schemaRefs>
    <ds:schemaRef ds:uri="http://schemas.microsoft.com/sharepoint/v3/contenttype/forms"/>
  </ds:schemaRefs>
</ds:datastoreItem>
</file>

<file path=customXml/itemProps3.xml><?xml version="1.0" encoding="utf-8"?>
<ds:datastoreItem xmlns:ds="http://schemas.openxmlformats.org/officeDocument/2006/customXml" ds:itemID="{C2F88CE1-B967-4AF1-A1B3-6953B8CF4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draft_R1-xxxxxxx.dotx</Template>
  <TotalTime>4</TotalTime>
  <Pages>3</Pages>
  <Words>944</Words>
  <Characters>5384</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R1-xxxxxxx</vt:lpstr>
    </vt:vector>
  </TitlesOfParts>
  <Company>Panasonic</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R1-2309541</dc:title>
  <dc:subject/>
  <dc:creator>Maki Shotaro (眞木 翔太郎)</dc:creator>
  <cp:keywords>3GPP; RAN1</cp:keywords>
  <dc:description/>
  <cp:lastModifiedBy>Maki Shotaro (眞木 翔太郎)</cp:lastModifiedBy>
  <cp:revision>6</cp:revision>
  <dcterms:created xsi:type="dcterms:W3CDTF">2023-09-27T09:05:00Z</dcterms:created>
  <dcterms:modified xsi:type="dcterms:W3CDTF">2023-09-27T09:09:00Z</dcterms:modified>
</cp:coreProperties>
</file>