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left" w:pos="1701"/>
          <w:tab w:val="right" w:pos="9923"/>
        </w:tabs>
        <w:spacing w:before="120"/>
        <w:rPr>
          <w:rFonts w:hint="default" w:ascii="Arial" w:hAnsi="Arial" w:eastAsia="宋体" w:cs="Times New Roman"/>
          <w:b/>
          <w:sz w:val="24"/>
          <w:szCs w:val="24"/>
          <w:lang w:val="en-US" w:eastAsia="zh-CN" w:bidi="ar-SA"/>
        </w:rPr>
      </w:pP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>3GPP TSG-RAN WG</w:t>
      </w:r>
      <w:r>
        <w:rPr>
          <w:rFonts w:hint="eastAsia" w:ascii="Arial" w:hAnsi="Arial" w:eastAsia="MS Mincho" w:cs="Times New Roman"/>
          <w:b/>
          <w:sz w:val="24"/>
          <w:szCs w:val="24"/>
          <w:lang w:val="en-US" w:eastAsia="zh-CN" w:bidi="ar-SA"/>
        </w:rPr>
        <w:t>1</w:t>
      </w: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 xml:space="preserve"> Meeting #1</w:t>
      </w:r>
      <w:r>
        <w:rPr>
          <w:rFonts w:hint="eastAsia" w:ascii="Arial" w:hAnsi="Arial" w:eastAsia="MS Mincho" w:cs="Times New Roman"/>
          <w:b/>
          <w:sz w:val="24"/>
          <w:szCs w:val="24"/>
          <w:lang w:val="en-US" w:eastAsia="zh-CN" w:bidi="ar-SA"/>
        </w:rPr>
        <w:t>14</w:t>
      </w:r>
      <w:r>
        <w:rPr>
          <w:rFonts w:hint="eastAsia" w:ascii="Arial" w:hAnsi="Arial" w:eastAsia="宋体" w:cs="Times New Roman"/>
          <w:b/>
          <w:sz w:val="24"/>
          <w:szCs w:val="24"/>
          <w:lang w:val="en-US" w:eastAsia="zh-CN" w:bidi="ar-SA"/>
        </w:rPr>
        <w:t xml:space="preserve">                               R1-2307767</w:t>
      </w:r>
    </w:p>
    <w:p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</w:pPr>
      <w:r>
        <w:rPr>
          <w:rFonts w:hint="eastAsia" w:ascii="Arial" w:hAnsi="Arial" w:eastAsia="MS Mincho" w:cs="Times New Roman"/>
          <w:b/>
          <w:sz w:val="24"/>
          <w:szCs w:val="24"/>
          <w:lang w:val="en-US" w:eastAsia="zh-CN" w:bidi="ar-SA"/>
        </w:rPr>
        <w:t>Toulouse, FR, Aug.21</w:t>
      </w:r>
      <w:r>
        <w:rPr>
          <w:rFonts w:ascii="Arial" w:hAnsi="Arial" w:eastAsia="MS Mincho" w:cs="Times New Roman"/>
          <w:b/>
          <w:sz w:val="24"/>
          <w:szCs w:val="24"/>
          <w:vertAlign w:val="superscript"/>
          <w:lang w:val="de-DE" w:eastAsia="zh-CN" w:bidi="ar-SA"/>
        </w:rPr>
        <w:t>th</w:t>
      </w:r>
      <w:r>
        <w:rPr>
          <w:rFonts w:ascii="Arial" w:hAnsi="Arial" w:eastAsia="MS Mincho" w:cs="Times New Roman"/>
          <w:b/>
          <w:bCs/>
          <w:sz w:val="24"/>
          <w:szCs w:val="24"/>
          <w:vertAlign w:val="superscript"/>
          <w:lang w:val="de-DE" w:eastAsia="zh-CN" w:bidi="ar-SA"/>
        </w:rPr>
        <w:t xml:space="preserve"> </w:t>
      </w:r>
      <w:r>
        <w:rPr>
          <w:rFonts w:ascii="Arial" w:hAnsi="Arial" w:eastAsia="MS Mincho" w:cs="Times New Roman"/>
          <w:b/>
          <w:bCs/>
          <w:sz w:val="24"/>
          <w:szCs w:val="24"/>
          <w:lang w:val="de-DE" w:eastAsia="zh-CN" w:bidi="ar-SA"/>
        </w:rPr>
        <w:t xml:space="preserve">– </w:t>
      </w:r>
      <w:r>
        <w:rPr>
          <w:rFonts w:hint="eastAsia" w:ascii="Arial" w:hAnsi="Arial" w:eastAsia="MS Mincho" w:cs="Times New Roman"/>
          <w:b/>
          <w:bCs/>
          <w:sz w:val="24"/>
          <w:szCs w:val="24"/>
          <w:lang w:val="en-US" w:eastAsia="zh-CN" w:bidi="ar-SA"/>
        </w:rPr>
        <w:t>Aug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 w:bidi="ar-SA"/>
        </w:rPr>
        <w:t>.</w:t>
      </w:r>
      <w:r>
        <w:rPr>
          <w:rFonts w:hint="eastAsia" w:ascii="Arial" w:hAnsi="Arial" w:eastAsia="MS Mincho" w:cs="Times New Roman"/>
          <w:b/>
          <w:sz w:val="24"/>
          <w:szCs w:val="24"/>
          <w:lang w:val="en-US" w:eastAsia="zh-CN" w:bidi="ar-SA"/>
        </w:rPr>
        <w:t>25</w:t>
      </w:r>
      <w:r>
        <w:rPr>
          <w:rFonts w:ascii="Arial" w:hAnsi="Arial" w:eastAsia="MS Mincho" w:cs="Times New Roman"/>
          <w:b/>
          <w:sz w:val="24"/>
          <w:szCs w:val="24"/>
          <w:vertAlign w:val="superscript"/>
          <w:lang w:val="de-DE" w:eastAsia="zh-CN" w:bidi="ar-SA"/>
        </w:rPr>
        <w:t>th</w:t>
      </w:r>
      <w:r>
        <w:rPr>
          <w:rFonts w:ascii="Arial" w:hAnsi="Arial" w:eastAsia="MS Mincho" w:cs="Times New Roman"/>
          <w:b/>
          <w:sz w:val="24"/>
          <w:szCs w:val="24"/>
          <w:lang w:val="en-GB" w:eastAsia="zh-CN" w:bidi="ar-SA"/>
        </w:rPr>
        <w:t>, 202</w:t>
      </w:r>
      <w:r>
        <w:rPr>
          <w:rFonts w:hint="eastAsia" w:ascii="Arial" w:hAnsi="Arial" w:eastAsia="宋体" w:cs="Times New Roman"/>
          <w:b/>
          <w:sz w:val="24"/>
          <w:szCs w:val="24"/>
          <w:lang w:val="en-US" w:eastAsia="zh-CN" w:bidi="ar-SA"/>
        </w:rPr>
        <w:t>3</w:t>
      </w:r>
    </w:p>
    <w:p>
      <w:pPr>
        <w:pStyle w:val="18"/>
        <w:jc w:val="both"/>
        <w:rPr>
          <w:rFonts w:cs="Arial" w:eastAsiaTheme="minorEastAsia"/>
          <w:sz w:val="22"/>
          <w:szCs w:val="22"/>
          <w:lang w:val="en-GB" w:eastAsia="zh-CN"/>
        </w:rPr>
      </w:pPr>
      <w:r>
        <w:rPr>
          <w:rFonts w:cs="Arial"/>
          <w:sz w:val="22"/>
          <w:szCs w:val="22"/>
          <w:lang w:val="en-GB"/>
        </w:rPr>
        <w:t xml:space="preserve">                                                      </w:t>
      </w:r>
    </w:p>
    <w:p>
      <w:pPr>
        <w:pStyle w:val="18"/>
        <w:jc w:val="both"/>
        <w:rPr>
          <w:rFonts w:eastAsia="宋体" w:cs="Arial"/>
          <w:i/>
          <w:sz w:val="18"/>
          <w:szCs w:val="18"/>
          <w:lang w:val="en-GB" w:eastAsia="zh-CN"/>
        </w:rPr>
      </w:pPr>
      <w:r>
        <w:rPr>
          <w:rFonts w:eastAsia="宋体" w:cs="Arial"/>
          <w:sz w:val="22"/>
          <w:szCs w:val="22"/>
          <w:lang w:val="en-GB" w:eastAsia="zh-CN"/>
        </w:rPr>
        <w:tab/>
      </w:r>
      <w:r>
        <w:rPr>
          <w:rFonts w:eastAsia="宋体" w:cs="Arial"/>
          <w:sz w:val="22"/>
          <w:szCs w:val="22"/>
          <w:lang w:val="en-GB" w:eastAsia="zh-CN"/>
        </w:rPr>
        <w:tab/>
      </w:r>
    </w:p>
    <w:p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hint="eastAsia" w:eastAsia="宋体" w:cs="Arial"/>
          <w:b/>
          <w:bCs/>
          <w:sz w:val="24"/>
          <w:lang w:val="en-US" w:eastAsia="en-US"/>
        </w:rPr>
        <w:t>Agenda Item:</w:t>
      </w:r>
      <w:r>
        <w:rPr>
          <w:rFonts w:hint="eastAsia" w:eastAsia="宋体" w:cs="Arial"/>
          <w:b/>
          <w:bCs/>
          <w:sz w:val="24"/>
          <w:lang w:val="en-US" w:eastAsia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9.10.1</w:t>
      </w:r>
    </w:p>
    <w:p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hint="eastAsia" w:eastAsia="宋体" w:cs="Arial"/>
          <w:b/>
          <w:bCs/>
          <w:sz w:val="24"/>
          <w:lang w:val="en-US" w:eastAsia="en-US"/>
        </w:rPr>
        <w:t xml:space="preserve">Source: </w:t>
      </w:r>
      <w:r>
        <w:rPr>
          <w:rFonts w:hint="eastAsia" w:eastAsia="宋体" w:cs="Arial"/>
          <w:b/>
          <w:bCs/>
          <w:sz w:val="24"/>
          <w:lang w:val="en-US" w:eastAsia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Transsion Holdings</w:t>
      </w:r>
    </w:p>
    <w:p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hint="eastAsia" w:eastAsia="宋体" w:cs="Arial"/>
          <w:b/>
          <w:bCs/>
          <w:sz w:val="24"/>
          <w:lang w:val="en-US" w:eastAsia="en-US"/>
        </w:rPr>
        <w:t xml:space="preserve">Title:  </w:t>
      </w:r>
      <w:r>
        <w:rPr>
          <w:rFonts w:hint="eastAsia" w:eastAsia="宋体" w:cs="Arial"/>
          <w:b/>
          <w:bCs/>
          <w:sz w:val="24"/>
          <w:lang w:val="en-US" w:eastAsia="en-US"/>
        </w:rPr>
        <w:tab/>
      </w:r>
      <w:bookmarkStart w:id="0" w:name="OLE_LINK4"/>
      <w:r>
        <w:rPr>
          <w:rFonts w:hint="eastAsia" w:eastAsia="宋体" w:cs="Arial"/>
          <w:b/>
          <w:bCs/>
          <w:sz w:val="24"/>
          <w:lang w:val="en-US" w:eastAsia="zh-CN"/>
        </w:rPr>
        <w:t xml:space="preserve">Discussion on </w:t>
      </w:r>
      <w:bookmarkStart w:id="1" w:name="OLE_LINK5"/>
      <w:r>
        <w:rPr>
          <w:rFonts w:hint="eastAsia" w:eastAsia="宋体" w:cs="Arial"/>
          <w:b/>
          <w:bCs/>
          <w:sz w:val="24"/>
          <w:lang w:val="en-US" w:eastAsia="zh-CN"/>
        </w:rPr>
        <w:t>measurement enhancement</w:t>
      </w:r>
      <w:bookmarkEnd w:id="1"/>
      <w:r>
        <w:rPr>
          <w:rFonts w:hint="eastAsia" w:eastAsia="宋体" w:cs="Arial"/>
          <w:b/>
          <w:bCs/>
          <w:sz w:val="24"/>
          <w:lang w:val="en-US" w:eastAsia="zh-CN"/>
        </w:rPr>
        <w:t xml:space="preserve"> of L1L2 triggered mobility</w:t>
      </w:r>
      <w:bookmarkEnd w:id="0"/>
      <w:r>
        <w:rPr>
          <w:rFonts w:hint="eastAsia" w:eastAsia="宋体" w:cs="Arial"/>
          <w:b/>
          <w:bCs/>
          <w:sz w:val="24"/>
          <w:lang w:val="en-US" w:eastAsia="zh-CN"/>
        </w:rPr>
        <w:t xml:space="preserve"> </w:t>
      </w:r>
    </w:p>
    <w:p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hint="eastAsia" w:eastAsia="宋体" w:cs="Arial"/>
          <w:b/>
          <w:bCs/>
          <w:sz w:val="24"/>
          <w:lang w:val="en-US" w:eastAsia="zh-CN"/>
        </w:rPr>
      </w:pPr>
      <w:r>
        <w:rPr>
          <w:rFonts w:hint="eastAsia" w:eastAsia="宋体" w:cs="Arial"/>
          <w:b/>
          <w:bCs/>
          <w:sz w:val="24"/>
          <w:lang w:val="en-US" w:eastAsia="en-US"/>
        </w:rPr>
        <w:t>Document for:</w:t>
      </w:r>
      <w:r>
        <w:rPr>
          <w:rFonts w:hint="eastAsia" w:eastAsia="宋体" w:cs="Arial"/>
          <w:b/>
          <w:bCs/>
          <w:sz w:val="24"/>
          <w:lang w:val="en-US" w:eastAsia="en-US"/>
        </w:rPr>
        <w:tab/>
      </w:r>
      <w:r>
        <w:rPr>
          <w:rFonts w:hint="eastAsia" w:eastAsia="宋体" w:cs="Arial"/>
          <w:b/>
          <w:bCs/>
          <w:sz w:val="24"/>
          <w:lang w:val="en-US" w:eastAsia="en-US"/>
        </w:rPr>
        <w:t>Discussion and Decision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</w:t>
      </w:r>
    </w:p>
    <w:p>
      <w:pPr>
        <w:pBdr>
          <w:bottom w:val="single" w:color="auto" w:sz="4" w:space="1"/>
        </w:pBdr>
        <w:tabs>
          <w:tab w:val="left" w:pos="2552"/>
        </w:tabs>
        <w:jc w:val="both"/>
        <w:rPr>
          <w:rFonts w:ascii="Arial" w:hAnsi="Arial" w:cs="Arial"/>
        </w:rPr>
      </w:pPr>
    </w:p>
    <w:p>
      <w:pPr>
        <w:pStyle w:val="2"/>
        <w:tabs>
          <w:tab w:val="left" w:pos="432"/>
          <w:tab w:val="clear" w:pos="567"/>
        </w:tabs>
        <w:ind w:left="432" w:hanging="432"/>
        <w:jc w:val="both"/>
        <w:rPr>
          <w:szCs w:val="28"/>
        </w:rPr>
      </w:pPr>
      <w:r>
        <w:rPr>
          <w:szCs w:val="28"/>
        </w:rPr>
        <w:t>Introduction</w:t>
      </w:r>
    </w:p>
    <w:p>
      <w:pPr>
        <w:pStyle w:val="11"/>
        <w:rPr>
          <w:rFonts w:ascii="Times New Roman" w:hAnsi="Times New Roman" w:cs="Times New Roman" w:eastAsiaTheme="minorEastAsia"/>
          <w:szCs w:val="20"/>
          <w:lang w:val="en-GB" w:eastAsia="zh-CN"/>
        </w:rPr>
      </w:pPr>
      <w:r>
        <w:rPr>
          <w:rFonts w:hint="default" w:ascii="Times New Roman" w:hAnsi="Times New Roman" w:cs="Times New Roman" w:eastAsiaTheme="minorEastAsia"/>
          <w:szCs w:val="20"/>
          <w:lang w:val="en-GB" w:eastAsia="zh-CN"/>
        </w:rPr>
        <w:t xml:space="preserve">In </w:t>
      </w:r>
      <w:r>
        <w:rPr>
          <w:rFonts w:hint="eastAsia" w:cs="Times New Roman" w:eastAsiaTheme="minorEastAsia"/>
          <w:szCs w:val="20"/>
          <w:lang w:val="en-US" w:eastAsia="zh-CN"/>
        </w:rPr>
        <w:t xml:space="preserve">the RAN2#121be </w:t>
      </w:r>
      <w:r>
        <w:rPr>
          <w:rFonts w:hint="default" w:ascii="Times New Roman" w:hAnsi="Times New Roman" w:cs="Times New Roman" w:eastAsiaTheme="minorEastAsia"/>
          <w:szCs w:val="20"/>
          <w:lang w:val="en-GB" w:eastAsia="zh-CN"/>
        </w:rPr>
        <w:t>meeting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>s</w:t>
      </w:r>
      <w:r>
        <w:rPr>
          <w:rFonts w:hint="default" w:ascii="Times New Roman" w:hAnsi="Times New Roman" w:cs="Times New Roman" w:eastAsiaTheme="minorEastAsia"/>
          <w:szCs w:val="20"/>
          <w:lang w:val="en-GB" w:eastAsia="zh-CN"/>
        </w:rPr>
        <w:t xml:space="preserve">, 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>the L1 measurement enhancement had been discussed in RAN2, and most companies agree that the ping-pong iusse introduced by L1 measurement trigger for L1L2 triggered mobility has to be solved from RAN2’s perspective and it is up to RAN1 to develop a method.</w:t>
      </w:r>
    </w:p>
    <w:tbl>
      <w:tblPr>
        <w:tblStyle w:val="23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pStyle w:val="4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RAN2#121be:</w:t>
            </w:r>
          </w:p>
          <w:p>
            <w:pPr>
              <w:pStyle w:val="79"/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RAN2 assumes that whether filtering, hysteresis, and time-to-trigger are needed for LTM specific L1 measurements is up to RAN1.</w:t>
            </w:r>
          </w:p>
          <w:p>
            <w:pPr>
              <w:pStyle w:val="79"/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eastAsia="宋体"/>
                <w:sz w:val="20"/>
                <w:lang w:val="en-US" w:eastAsia="zh-CN"/>
              </w:rPr>
            </w:pPr>
          </w:p>
        </w:tc>
      </w:tr>
    </w:tbl>
    <w:p>
      <w:pPr>
        <w:pStyle w:val="11"/>
        <w:spacing w:before="120"/>
        <w:rPr>
          <w:rFonts w:ascii="Times New Roman" w:hAnsi="Times New Roman" w:cs="Times New Roman" w:eastAsiaTheme="minorEastAsia"/>
          <w:szCs w:val="20"/>
          <w:lang w:eastAsia="zh-CN"/>
        </w:rPr>
      </w:pPr>
      <w:r>
        <w:rPr>
          <w:rFonts w:ascii="Times New Roman" w:hAnsi="Times New Roman" w:cs="Times New Roman" w:eastAsiaTheme="minorEastAsia"/>
          <w:szCs w:val="20"/>
          <w:lang w:val="en-GB" w:eastAsia="zh-CN"/>
        </w:rPr>
        <w:t>In this contribution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 w:eastAsiaTheme="minorEastAsia"/>
          <w:szCs w:val="20"/>
          <w:lang w:eastAsia="zh-CN"/>
        </w:rPr>
        <w:t xml:space="preserve">we </w:t>
      </w:r>
      <w:r>
        <w:rPr>
          <w:rFonts w:hint="default" w:ascii="Times New Roman" w:hAnsi="Times New Roman" w:cs="Times New Roman" w:eastAsiaTheme="minorEastAsia"/>
          <w:szCs w:val="20"/>
          <w:lang w:eastAsia="zh-CN"/>
        </w:rPr>
        <w:t xml:space="preserve">continue to discuss 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>L1 measurement enhancement</w:t>
      </w:r>
      <w:r>
        <w:rPr>
          <w:rFonts w:hint="default" w:ascii="Times New Roman" w:hAnsi="Times New Roman" w:cs="Times New Roman" w:eastAsiaTheme="minorEastAsia"/>
          <w:szCs w:val="20"/>
          <w:lang w:eastAsia="zh-CN"/>
        </w:rPr>
        <w:t xml:space="preserve"> related to the </w:t>
      </w:r>
      <w:r>
        <w:rPr>
          <w:rFonts w:hint="default" w:ascii="Times New Roman" w:hAnsi="Times New Roman" w:cs="Times New Roman" w:eastAsiaTheme="minorEastAsia"/>
          <w:szCs w:val="20"/>
          <w:lang w:val="en-US" w:eastAsia="zh-CN"/>
        </w:rPr>
        <w:t>L1L2 triggered mobility</w:t>
      </w:r>
      <w:r>
        <w:rPr>
          <w:rFonts w:ascii="Times New Roman" w:hAnsi="Times New Roman" w:cs="Times New Roman"/>
          <w:szCs w:val="20"/>
        </w:rPr>
        <w:t>.</w:t>
      </w:r>
    </w:p>
    <w:p>
      <w:pPr>
        <w:pStyle w:val="2"/>
        <w:keepLines/>
        <w:pBdr>
          <w:top w:val="single" w:color="auto" w:sz="12" w:space="3"/>
        </w:pBdr>
        <w:spacing w:before="240" w:after="180"/>
        <w:ind w:left="425" w:hanging="425"/>
        <w:jc w:val="both"/>
      </w:pPr>
      <w:r>
        <w:t>Discussion</w:t>
      </w:r>
    </w:p>
    <w:p>
      <w:pPr>
        <w:pStyle w:val="3"/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7" w:hanging="283"/>
        <w:textAlignment w:val="auto"/>
      </w:pPr>
      <w:r>
        <w:rPr>
          <w:rFonts w:hint="eastAsia"/>
        </w:rPr>
        <w:t>Measurement for L1/L2 mobility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In L1/L2 triggered mobility, it has been agreed that the</w:t>
      </w:r>
      <w:r>
        <w:t xml:space="preserve"> L1 measurements </w:t>
      </w:r>
      <w:r>
        <w:rPr>
          <w:rFonts w:hint="eastAsia" w:eastAsia="宋体"/>
          <w:lang w:val="en-US" w:eastAsia="zh-CN"/>
        </w:rPr>
        <w:t xml:space="preserve">result will be used </w:t>
      </w:r>
      <w:r>
        <w:t>to trigger L1</w:t>
      </w:r>
      <w:r>
        <w:rPr>
          <w:rFonts w:hint="eastAsia" w:eastAsia="宋体"/>
          <w:lang w:val="en-US" w:eastAsia="zh-CN"/>
        </w:rPr>
        <w:t>/</w:t>
      </w:r>
      <w:r>
        <w:t>L2 mobility</w:t>
      </w:r>
      <w:r>
        <w:rPr>
          <w:rFonts w:hint="eastAsia" w:eastAsia="宋体"/>
          <w:lang w:val="en-US" w:eastAsia="zh-CN"/>
        </w:rPr>
        <w:t xml:space="preserve"> to reduce latency. However the L1 measurements may be not stable as the </w:t>
      </w:r>
      <w:r>
        <w:rPr>
          <w:lang w:val="en-GB"/>
        </w:rPr>
        <w:t>wireless environment’s variation</w:t>
      </w:r>
      <w:r>
        <w:rPr>
          <w:rFonts w:hint="eastAsia" w:eastAsia="宋体"/>
          <w:lang w:val="en-US" w:eastAsia="zh-CN"/>
        </w:rPr>
        <w:t xml:space="preserve"> which may result with high ping-pong rate. The frequent Ping-Pong handover may lead to high signaling overhead and data interruption which have a big impact on service.</w:t>
      </w:r>
    </w:p>
    <w:p>
      <w:pPr>
        <w:bidi w:val="0"/>
        <w:rPr>
          <w:rFonts w:hint="eastAsia" w:eastAsia="宋体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>Proposal 1: RAN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 xml:space="preserve">need to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>discuss how to handle the ping-pong effects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 xml:space="preserve"> when using L1 measurement to trigger L1/L2 mobility.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lang w:val="en-US" w:eastAsia="zh-CN"/>
        </w:rPr>
      </w:pPr>
      <w:r>
        <w:rPr>
          <w:rFonts w:hint="eastAsia" w:eastAsia="宋体"/>
          <w:lang w:val="en-US" w:eastAsia="zh-CN"/>
        </w:rPr>
        <w:t>I</w:t>
      </w:r>
      <w:r>
        <w:rPr>
          <w:rFonts w:hint="eastAsia"/>
          <w:lang w:val="en-US" w:eastAsia="zh-CN"/>
        </w:rPr>
        <w:t>n legacy L3 triggered mobility, the L3 filter、Hysteresis、TimeToTrigger have been introduced in L3 measurement</w:t>
      </w:r>
      <w:r>
        <w:rPr>
          <w:rFonts w:hint="eastAsia"/>
          <w:sz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before the UE reports the measurement result to the network for HO decision to avoid ping</w:t>
      </w:r>
      <w:r>
        <w:rPr>
          <w:rFonts w:hint="eastAsia"/>
          <w:sz w:val="21"/>
          <w:lang w:val="en-US" w:eastAsia="zh-CN"/>
        </w:rPr>
        <w:t xml:space="preserve">-pong. The same mechanism can be used for L1 measurement triggered mobility. </w:t>
      </w:r>
      <w:r>
        <w:rPr>
          <w:rFonts w:hint="eastAsia"/>
          <w:sz w:val="21"/>
          <w:lang w:val="en-GB" w:eastAsia="zh-CN"/>
        </w:rPr>
        <w:t>However, some enhancement</w:t>
      </w:r>
      <w:r>
        <w:rPr>
          <w:rFonts w:hint="eastAsia"/>
          <w:sz w:val="21"/>
          <w:lang w:val="en-US" w:eastAsia="zh-CN"/>
        </w:rPr>
        <w:t>s</w:t>
      </w:r>
      <w:r>
        <w:rPr>
          <w:rFonts w:hint="eastAsia"/>
          <w:sz w:val="21"/>
          <w:lang w:val="en-GB" w:eastAsia="zh-CN"/>
        </w:rPr>
        <w:t xml:space="preserve"> may</w:t>
      </w:r>
      <w:r>
        <w:rPr>
          <w:rFonts w:hint="eastAsia"/>
          <w:sz w:val="21"/>
          <w:lang w:val="en-US" w:eastAsia="zh-CN"/>
        </w:rPr>
        <w:t xml:space="preserve"> </w:t>
      </w:r>
      <w:r>
        <w:rPr>
          <w:rFonts w:hint="eastAsia"/>
          <w:sz w:val="21"/>
          <w:lang w:val="en-GB" w:eastAsia="zh-CN"/>
        </w:rPr>
        <w:t>be needed</w:t>
      </w:r>
      <w:r>
        <w:rPr>
          <w:rFonts w:hint="eastAsia"/>
          <w:sz w:val="21"/>
          <w:lang w:val="en-US" w:eastAsia="zh-CN"/>
        </w:rPr>
        <w:t xml:space="preserve"> as</w:t>
      </w:r>
      <w:r>
        <w:rPr>
          <w:rFonts w:hint="eastAsia"/>
          <w:sz w:val="21"/>
          <w:lang w:val="en-GB" w:eastAsia="zh-CN"/>
        </w:rPr>
        <w:t xml:space="preserve"> such mechanism </w:t>
      </w:r>
      <w:r>
        <w:rPr>
          <w:rFonts w:hint="eastAsia"/>
          <w:sz w:val="21"/>
          <w:lang w:val="en-US" w:eastAsia="zh-CN"/>
        </w:rPr>
        <w:t>may</w:t>
      </w:r>
      <w:r>
        <w:rPr>
          <w:rFonts w:hint="eastAsia"/>
          <w:sz w:val="21"/>
          <w:lang w:val="en-GB" w:eastAsia="zh-CN"/>
        </w:rPr>
        <w:t xml:space="preserve"> lead to </w:t>
      </w:r>
      <w:r>
        <w:rPr>
          <w:rFonts w:hint="eastAsia"/>
          <w:sz w:val="21"/>
          <w:lang w:val="en-US" w:eastAsia="zh-CN"/>
        </w:rPr>
        <w:t xml:space="preserve">a </w:t>
      </w:r>
      <w:r>
        <w:rPr>
          <w:rFonts w:hint="eastAsia"/>
          <w:sz w:val="21"/>
          <w:lang w:val="en-GB" w:eastAsia="zh-CN"/>
        </w:rPr>
        <w:t>delay before the HO can be triggered</w:t>
      </w:r>
      <w:r>
        <w:rPr>
          <w:rFonts w:hint="eastAsia"/>
          <w:sz w:val="21"/>
          <w:lang w:val="en-US" w:eastAsia="zh-CN"/>
        </w:rPr>
        <w:t xml:space="preserve">, </w:t>
      </w:r>
      <w:r>
        <w:rPr>
          <w:rFonts w:hint="eastAsia"/>
          <w:sz w:val="21"/>
          <w:lang w:val="en-GB" w:eastAsia="zh-CN"/>
        </w:rPr>
        <w:t>which</w:t>
      </w:r>
      <w:r>
        <w:rPr>
          <w:rFonts w:hint="eastAsia"/>
          <w:sz w:val="21"/>
          <w:lang w:val="en-US" w:eastAsia="zh-CN"/>
        </w:rPr>
        <w:t xml:space="preserve"> is</w:t>
      </w:r>
      <w:r>
        <w:rPr>
          <w:rFonts w:hint="eastAsia"/>
          <w:sz w:val="21"/>
          <w:lang w:val="en-GB" w:eastAsia="zh-CN"/>
        </w:rPr>
        <w:t xml:space="preserve"> </w:t>
      </w:r>
      <w:r>
        <w:rPr>
          <w:rFonts w:hint="eastAsia"/>
          <w:sz w:val="21"/>
          <w:lang w:val="en-US" w:eastAsia="zh-CN"/>
        </w:rPr>
        <w:t xml:space="preserve">against to the purpose of the introduce of the L1/L2 triggered mobility.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Proposal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: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The legacy L3-similar measurement mechanism(e.g. L1 measurement with filter, Hysteresis, TimeToTrigger, etc)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can be reused to avoid ping-pong, some enhancement may be needed to reduce the effect on latency.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cs="Arial" w:eastAsiaTheme="minorEastAsia"/>
          <w:b/>
          <w:szCs w:val="20"/>
          <w:lang w:val="en-GB" w:eastAsia="zh-CN"/>
        </w:rPr>
      </w:pPr>
      <w:r>
        <w:rPr>
          <w:rFonts w:hint="eastAsia"/>
          <w:sz w:val="21"/>
          <w:lang w:val="en-US" w:eastAsia="zh-CN"/>
        </w:rPr>
        <w:t xml:space="preserve">As indicated by the WID, the procedure of L1/L2 based inter-cell mobility is applicable to both intra-DU case and intra-CU inter-DU case. For intra-DU case, </w:t>
      </w:r>
      <w:bookmarkStart w:id="2" w:name="OLE_LINK1"/>
      <w:r>
        <w:rPr>
          <w:rFonts w:hint="eastAsia"/>
          <w:sz w:val="21"/>
          <w:lang w:val="en-US" w:eastAsia="zh-CN"/>
        </w:rPr>
        <w:t>SDAP/PDCP/RLC/MAC configurations are shared between the serving cell and candidate cell</w:t>
      </w:r>
      <w:bookmarkEnd w:id="2"/>
      <w:r>
        <w:rPr>
          <w:rFonts w:hint="eastAsia"/>
          <w:sz w:val="21"/>
          <w:lang w:val="en-US" w:eastAsia="zh-CN"/>
        </w:rPr>
        <w:t>s, UE doesn</w:t>
      </w:r>
      <w:r>
        <w:rPr>
          <w:rFonts w:hint="default"/>
          <w:sz w:val="21"/>
          <w:lang w:val="en-US" w:eastAsia="zh-CN"/>
        </w:rPr>
        <w:t>’</w:t>
      </w:r>
      <w:r>
        <w:rPr>
          <w:rFonts w:hint="eastAsia"/>
          <w:sz w:val="21"/>
          <w:lang w:val="en-US" w:eastAsia="zh-CN"/>
        </w:rPr>
        <w:t>t need to perform MAC reset and RLC reestablishment. For intra-CU inter-DU case, SDAP/PDCP configurations are shared between the serving cell and candidate cells, RLC/MAC/PHY configurations are provided for each candidate cells, UE shall perform MAC reset, RLC reestablishment and PDCP data recovery procedure.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As analyzed above, the ping-pong HO may has different effects in different scenarios: 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For intra-DU case, as the UE doesn’t need to perform MAC reset and RLC reestablishment when performing handover</w:t>
      </w:r>
      <w:bookmarkStart w:id="3" w:name="OLE_LINK2"/>
      <w:r>
        <w:rPr>
          <w:rFonts w:hint="eastAsia"/>
          <w:sz w:val="21"/>
          <w:lang w:val="en-US" w:eastAsia="zh-CN"/>
        </w:rPr>
        <w:t>, the ping-pong effect is smaller</w:t>
      </w:r>
      <w:bookmarkEnd w:id="3"/>
      <w:r>
        <w:rPr>
          <w:rFonts w:hint="eastAsia"/>
          <w:sz w:val="21"/>
          <w:lang w:val="en-US" w:eastAsia="zh-CN"/>
        </w:rPr>
        <w:t>, the parameters(filter, Hysteresis, TimeToTrigger, etc) for avoid ping-pong may be not needed or can be set smaller to make a balance between ping-pong rates and latency.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textAlignment w:val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For intra-CU inter-DU case, as the UE shall perform MAC reset, RLC reestablishment and PDCP data recovery procedure, the ping-pong effect is larger, the parameters(filter, Hysteresis, TimeToTrigger, etc) for avoid ping-pong is needed or set larger than intra-DU case.</w:t>
      </w:r>
    </w:p>
    <w:p>
      <w:pPr>
        <w:pStyle w:val="11"/>
        <w:rPr>
          <w:rFonts w:hint="eastAsia" w:ascii="Arial" w:hAnsi="Arial" w:cs="Arial" w:eastAsiaTheme="minorEastAsia"/>
          <w:b/>
          <w:szCs w:val="20"/>
          <w:lang w:val="en-GB" w:eastAsia="zh-CN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Times New Roman" w:cs="Times New Roman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Proposal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: 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Measurement filtering,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Hysteresis and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TTT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may need to be configured differently for Inter-DU and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>I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ntra-DU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 scenarios t</w:t>
      </w:r>
      <w:bookmarkStart w:id="4" w:name="OLE_LINK3"/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o make a trade-off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between ping-pong rates and latency</w:t>
      </w:r>
      <w:bookmarkEnd w:id="4"/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.</w:t>
      </w:r>
    </w:p>
    <w:p>
      <w:pPr>
        <w:pStyle w:val="2"/>
        <w:keepLines/>
        <w:pBdr>
          <w:top w:val="single" w:color="auto" w:sz="12" w:space="3"/>
        </w:pBdr>
        <w:spacing w:before="240" w:after="180"/>
        <w:ind w:left="425" w:hanging="425"/>
        <w:jc w:val="both"/>
      </w:pPr>
      <w:r>
        <w:t>Conclusion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>Proposal 1: RAN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 xml:space="preserve">need to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>discuss how to handle the ping-pong effects</w:t>
      </w:r>
      <w:r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  <w:t xml:space="preserve"> when using L1 measurement to trigger L1/L2 mobility.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Proposal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: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The legacy L3-similar measurement mechanism(e.g. L1 measurement with filter, Hysteresis, TimeToTrigger, etc)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can be reused to avoid ping-pong, some enhancement may be needed to reduce the effect on latency.</w:t>
      </w:r>
      <w:bookmarkStart w:id="10" w:name="_GoBack"/>
      <w:bookmarkEnd w:id="10"/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</w:pP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Proposal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: 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L1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Measurement filtering, </w:t>
      </w: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 xml:space="preserve">Hysteresis and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TTT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 xml:space="preserve">may need to be configured differently for Inter-DU and 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>I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ntra-DU</w:t>
      </w:r>
      <w:r>
        <w:rPr>
          <w:rFonts w:hint="default" w:ascii="Times New Roman" w:hAnsi="Times New Roman" w:cs="Times New Roman" w:eastAsiaTheme="minorEastAsia"/>
          <w:b/>
          <w:szCs w:val="20"/>
          <w:lang w:val="en-US" w:eastAsia="zh-CN"/>
        </w:rPr>
        <w:t xml:space="preserve"> scenarios to make a trade-off </w:t>
      </w:r>
      <w:r>
        <w:rPr>
          <w:rFonts w:hint="default" w:ascii="Times New Roman" w:hAnsi="Times New Roman" w:cs="Times New Roman" w:eastAsiaTheme="minorEastAsia"/>
          <w:b/>
          <w:szCs w:val="20"/>
          <w:lang w:val="en-GB" w:eastAsia="zh-CN"/>
        </w:rPr>
        <w:t>between ping-pong rates and latency.</w:t>
      </w:r>
    </w:p>
    <w:p>
      <w:pPr>
        <w:pStyle w:val="2"/>
        <w:keepLines/>
        <w:pBdr>
          <w:top w:val="single" w:color="auto" w:sz="12" w:space="3"/>
        </w:pBdr>
        <w:spacing w:before="240" w:after="180"/>
        <w:ind w:left="425" w:hanging="425"/>
        <w:jc w:val="both"/>
        <w:rPr>
          <w:rFonts w:eastAsia="宋体"/>
          <w:lang w:eastAsia="zh-CN"/>
        </w:rPr>
      </w:pPr>
      <w:bookmarkStart w:id="5" w:name="OLE_LINK60"/>
      <w:bookmarkStart w:id="6" w:name="OLE_LINK59"/>
      <w:bookmarkStart w:id="7" w:name="OLE_LINK47"/>
      <w:bookmarkStart w:id="8" w:name="OLE_LINK58"/>
      <w:bookmarkStart w:id="9" w:name="OLE_LINK48"/>
      <w:r>
        <w:t>Reference</w:t>
      </w:r>
      <w:bookmarkEnd w:id="5"/>
      <w:bookmarkEnd w:id="6"/>
      <w:bookmarkEnd w:id="7"/>
      <w:bookmarkEnd w:id="8"/>
      <w:bookmarkEnd w:id="9"/>
    </w:p>
    <w:p>
      <w:pPr>
        <w:pStyle w:val="11"/>
        <w:numPr>
          <w:ilvl w:val="0"/>
          <w:numId w:val="6"/>
        </w:numPr>
        <w:spacing w:before="120" w:beforeLines="50"/>
        <w:rPr>
          <w:rFonts w:ascii="Arial" w:hAnsi="Arial" w:eastAsia="宋体" w:cs="Arial"/>
          <w:lang w:eastAsia="zh-CN"/>
        </w:rPr>
      </w:pPr>
      <w:r>
        <w:rPr>
          <w:rFonts w:hint="eastAsia" w:eastAsia="宋体"/>
          <w:lang w:val="en-US" w:eastAsia="zh-CN"/>
        </w:rPr>
        <w:t>R2_121bis-e Chair Notes EOM.docx</w:t>
      </w: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418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variable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variable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separate"/>
    </w:r>
    <w:r>
      <w:rPr>
        <w:rStyle w:val="28"/>
      </w:rPr>
      <w:t>4</w:t>
    </w:r>
    <w:r>
      <w:rPr>
        <w:rStyle w:val="28"/>
      </w:rPr>
      <w:fldChar w:fldCharType="end"/>
    </w:r>
  </w:p>
  <w:p>
    <w:pPr>
      <w:pStyle w:val="17"/>
      <w:tabs>
        <w:tab w:val="left" w:pos="2552"/>
      </w:tabs>
      <w:rPr>
        <w:rFonts w:eastAsiaTheme="minorEastAsia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center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end"/>
    </w:r>
  </w:p>
  <w:p>
    <w:pPr>
      <w:pStyle w:val="1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3ED7888"/>
    <w:multiLevelType w:val="singleLevel"/>
    <w:tmpl w:val="53ED7888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36D6E2A"/>
    <w:multiLevelType w:val="multilevel"/>
    <w:tmpl w:val="736D6E2A"/>
    <w:lvl w:ilvl="0" w:tentative="0">
      <w:start w:val="1"/>
      <w:numFmt w:val="decimal"/>
      <w:pStyle w:val="1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AAC3D1B"/>
    <w:multiLevelType w:val="singleLevel"/>
    <w:tmpl w:val="7AAC3D1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GB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1277"/>
        </w:tabs>
        <w:ind w:left="993" w:hanging="283"/>
      </w:pPr>
      <w:rPr>
        <w:rFonts w:hint="default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rawingGridHorizontalSpacing w:val="10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applyBreaking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BF8"/>
    <w:rsid w:val="00022356"/>
    <w:rsid w:val="000448F9"/>
    <w:rsid w:val="000452F2"/>
    <w:rsid w:val="00053B63"/>
    <w:rsid w:val="00082F4A"/>
    <w:rsid w:val="00083D8E"/>
    <w:rsid w:val="00084E90"/>
    <w:rsid w:val="0009799D"/>
    <w:rsid w:val="000C1BCF"/>
    <w:rsid w:val="000C488B"/>
    <w:rsid w:val="000C773A"/>
    <w:rsid w:val="000F633B"/>
    <w:rsid w:val="001006EF"/>
    <w:rsid w:val="00162A23"/>
    <w:rsid w:val="00163AC9"/>
    <w:rsid w:val="0016591E"/>
    <w:rsid w:val="001805AD"/>
    <w:rsid w:val="00181C5A"/>
    <w:rsid w:val="00190DA7"/>
    <w:rsid w:val="002252FB"/>
    <w:rsid w:val="0024347C"/>
    <w:rsid w:val="002A00E1"/>
    <w:rsid w:val="002A73CE"/>
    <w:rsid w:val="002B2343"/>
    <w:rsid w:val="002B43FA"/>
    <w:rsid w:val="002B5A17"/>
    <w:rsid w:val="002D5EBF"/>
    <w:rsid w:val="002E7426"/>
    <w:rsid w:val="0032117B"/>
    <w:rsid w:val="0032235C"/>
    <w:rsid w:val="00346C7F"/>
    <w:rsid w:val="00382D9F"/>
    <w:rsid w:val="00392A0C"/>
    <w:rsid w:val="003A128B"/>
    <w:rsid w:val="003A4CF7"/>
    <w:rsid w:val="003C0722"/>
    <w:rsid w:val="003C23E6"/>
    <w:rsid w:val="003E6899"/>
    <w:rsid w:val="00415B5F"/>
    <w:rsid w:val="004177B9"/>
    <w:rsid w:val="0042260C"/>
    <w:rsid w:val="00435D39"/>
    <w:rsid w:val="0045445E"/>
    <w:rsid w:val="00461524"/>
    <w:rsid w:val="004666B9"/>
    <w:rsid w:val="0047387E"/>
    <w:rsid w:val="00473AE3"/>
    <w:rsid w:val="00486BB5"/>
    <w:rsid w:val="00496275"/>
    <w:rsid w:val="004A60F1"/>
    <w:rsid w:val="004E26AE"/>
    <w:rsid w:val="004F19C6"/>
    <w:rsid w:val="004F49EF"/>
    <w:rsid w:val="005115C9"/>
    <w:rsid w:val="0051496F"/>
    <w:rsid w:val="00517B1B"/>
    <w:rsid w:val="0052630B"/>
    <w:rsid w:val="005355A4"/>
    <w:rsid w:val="00537A38"/>
    <w:rsid w:val="005A1A30"/>
    <w:rsid w:val="005A270B"/>
    <w:rsid w:val="005C6DEB"/>
    <w:rsid w:val="005D12AA"/>
    <w:rsid w:val="005F452F"/>
    <w:rsid w:val="00631BF2"/>
    <w:rsid w:val="00645B7E"/>
    <w:rsid w:val="00655488"/>
    <w:rsid w:val="00681BBA"/>
    <w:rsid w:val="00692F7F"/>
    <w:rsid w:val="006A4B20"/>
    <w:rsid w:val="006D4231"/>
    <w:rsid w:val="006E04EF"/>
    <w:rsid w:val="006E54AD"/>
    <w:rsid w:val="006F6577"/>
    <w:rsid w:val="00712352"/>
    <w:rsid w:val="00726A22"/>
    <w:rsid w:val="0073014A"/>
    <w:rsid w:val="0073156E"/>
    <w:rsid w:val="00747129"/>
    <w:rsid w:val="00761D13"/>
    <w:rsid w:val="00766471"/>
    <w:rsid w:val="00784E95"/>
    <w:rsid w:val="00794F8B"/>
    <w:rsid w:val="007B589F"/>
    <w:rsid w:val="007C6BF8"/>
    <w:rsid w:val="007E3C6A"/>
    <w:rsid w:val="008002CF"/>
    <w:rsid w:val="00820C94"/>
    <w:rsid w:val="00821CF6"/>
    <w:rsid w:val="00830B32"/>
    <w:rsid w:val="008A4FF5"/>
    <w:rsid w:val="008C2F7D"/>
    <w:rsid w:val="008C77D6"/>
    <w:rsid w:val="008E1578"/>
    <w:rsid w:val="00921B85"/>
    <w:rsid w:val="00924D9D"/>
    <w:rsid w:val="009474D7"/>
    <w:rsid w:val="009648A7"/>
    <w:rsid w:val="009B5B53"/>
    <w:rsid w:val="009F62DF"/>
    <w:rsid w:val="009F705C"/>
    <w:rsid w:val="00A2443D"/>
    <w:rsid w:val="00A44E10"/>
    <w:rsid w:val="00A81CC3"/>
    <w:rsid w:val="00A85B37"/>
    <w:rsid w:val="00A87C35"/>
    <w:rsid w:val="00A96CB8"/>
    <w:rsid w:val="00AF0897"/>
    <w:rsid w:val="00AF10B8"/>
    <w:rsid w:val="00AF7934"/>
    <w:rsid w:val="00B24EDC"/>
    <w:rsid w:val="00B75FED"/>
    <w:rsid w:val="00BB07DB"/>
    <w:rsid w:val="00BD005C"/>
    <w:rsid w:val="00C417D0"/>
    <w:rsid w:val="00C56A0D"/>
    <w:rsid w:val="00CC6E7E"/>
    <w:rsid w:val="00CD3761"/>
    <w:rsid w:val="00CE1938"/>
    <w:rsid w:val="00CE5657"/>
    <w:rsid w:val="00CF60FF"/>
    <w:rsid w:val="00D0333A"/>
    <w:rsid w:val="00D242D0"/>
    <w:rsid w:val="00D64696"/>
    <w:rsid w:val="00D650C7"/>
    <w:rsid w:val="00D809C4"/>
    <w:rsid w:val="00DC0A07"/>
    <w:rsid w:val="00DF505F"/>
    <w:rsid w:val="00E213B5"/>
    <w:rsid w:val="00E47D3E"/>
    <w:rsid w:val="00E72FCB"/>
    <w:rsid w:val="00E77E71"/>
    <w:rsid w:val="00E84B26"/>
    <w:rsid w:val="00EA5C1A"/>
    <w:rsid w:val="00EA7B80"/>
    <w:rsid w:val="00EC24E4"/>
    <w:rsid w:val="00F12A3F"/>
    <w:rsid w:val="00F41240"/>
    <w:rsid w:val="00F50393"/>
    <w:rsid w:val="00F6423B"/>
    <w:rsid w:val="00F712C5"/>
    <w:rsid w:val="00F738E5"/>
    <w:rsid w:val="00F7613A"/>
    <w:rsid w:val="00F836FC"/>
    <w:rsid w:val="00F84298"/>
    <w:rsid w:val="00F9005B"/>
    <w:rsid w:val="00F90922"/>
    <w:rsid w:val="00F9535B"/>
    <w:rsid w:val="00F960EE"/>
    <w:rsid w:val="00FD695D"/>
    <w:rsid w:val="043C2A31"/>
    <w:rsid w:val="06797CD3"/>
    <w:rsid w:val="07844393"/>
    <w:rsid w:val="0AB344A9"/>
    <w:rsid w:val="108123D4"/>
    <w:rsid w:val="14BC24EC"/>
    <w:rsid w:val="16AA6D34"/>
    <w:rsid w:val="1C9D08B6"/>
    <w:rsid w:val="1E4A41AB"/>
    <w:rsid w:val="1E523033"/>
    <w:rsid w:val="1EEB7CC6"/>
    <w:rsid w:val="215C0B62"/>
    <w:rsid w:val="21CD368A"/>
    <w:rsid w:val="228D678C"/>
    <w:rsid w:val="23967BC1"/>
    <w:rsid w:val="24966A58"/>
    <w:rsid w:val="26B40C41"/>
    <w:rsid w:val="28514B4F"/>
    <w:rsid w:val="29356463"/>
    <w:rsid w:val="2F630BCE"/>
    <w:rsid w:val="35A53430"/>
    <w:rsid w:val="38FD1FEA"/>
    <w:rsid w:val="3F5C59AA"/>
    <w:rsid w:val="413E28BA"/>
    <w:rsid w:val="435F628D"/>
    <w:rsid w:val="4A2531BB"/>
    <w:rsid w:val="4F711DD2"/>
    <w:rsid w:val="53AF62AB"/>
    <w:rsid w:val="54AB083C"/>
    <w:rsid w:val="54B90591"/>
    <w:rsid w:val="59AE1FA3"/>
    <w:rsid w:val="61483DCA"/>
    <w:rsid w:val="61786A80"/>
    <w:rsid w:val="63E1421B"/>
    <w:rsid w:val="654D67B0"/>
    <w:rsid w:val="66465D2D"/>
    <w:rsid w:val="674362C3"/>
    <w:rsid w:val="6A9D7635"/>
    <w:rsid w:val="6B7735A2"/>
    <w:rsid w:val="704D1BB0"/>
    <w:rsid w:val="7055318F"/>
    <w:rsid w:val="73F71A50"/>
    <w:rsid w:val="74BD3E0E"/>
    <w:rsid w:val="75773888"/>
    <w:rsid w:val="778435E9"/>
    <w:rsid w:val="77A14631"/>
    <w:rsid w:val="77AE36CA"/>
    <w:rsid w:val="78114C51"/>
    <w:rsid w:val="7A4B5FBA"/>
    <w:rsid w:val="7B195771"/>
    <w:rsid w:val="7CB92E75"/>
    <w:rsid w:val="7EE314E2"/>
    <w:rsid w:val="7F99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qFormat="1"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qFormat="1"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45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3">
    <w:name w:val="heading 2"/>
    <w:basedOn w:val="2"/>
    <w:next w:val="1"/>
    <w:link w:val="90"/>
    <w:qFormat/>
    <w:uiPriority w:val="0"/>
    <w:pPr>
      <w:keepNext/>
      <w:numPr>
        <w:ilvl w:val="1"/>
        <w:numId w:val="1"/>
      </w:numPr>
      <w:tabs>
        <w:tab w:val="left" w:pos="851"/>
        <w:tab w:val="clear" w:pos="567"/>
      </w:tabs>
      <w:spacing w:before="240" w:after="60"/>
      <w:ind w:left="567"/>
      <w:outlineLvl w:val="1"/>
    </w:pPr>
    <w:rPr>
      <w:rFonts w:ascii="Arial" w:hAnsi="Arial" w:eastAsia="MS Mincho" w:cs="Arial"/>
      <w:iCs/>
      <w:szCs w:val="28"/>
      <w:lang w:eastAsia="zh-CN"/>
    </w:rPr>
  </w:style>
  <w:style w:type="paragraph" w:styleId="4">
    <w:name w:val="heading 3"/>
    <w:basedOn w:val="1"/>
    <w:next w:val="1"/>
    <w:link w:val="8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5">
    <w:name w:val="heading 4"/>
    <w:basedOn w:val="1"/>
    <w:next w:val="1"/>
    <w:qFormat/>
    <w:uiPriority w:val="0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6">
    <w:name w:val="heading 5"/>
    <w:basedOn w:val="1"/>
    <w:next w:val="1"/>
    <w:link w:val="6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8">
    <w:name w:val="caption"/>
    <w:basedOn w:val="1"/>
    <w:next w:val="1"/>
    <w:link w:val="33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9">
    <w:name w:val="Document Map"/>
    <w:basedOn w:val="1"/>
    <w:semiHidden/>
    <w:qFormat/>
    <w:uiPriority w:val="0"/>
    <w:pPr>
      <w:shd w:val="clear" w:color="auto" w:fill="000080"/>
    </w:pPr>
  </w:style>
  <w:style w:type="paragraph" w:styleId="10">
    <w:name w:val="annotation text"/>
    <w:basedOn w:val="1"/>
    <w:link w:val="68"/>
    <w:qFormat/>
    <w:uiPriority w:val="99"/>
  </w:style>
  <w:style w:type="paragraph" w:styleId="11">
    <w:name w:val="Body Text"/>
    <w:basedOn w:val="1"/>
    <w:link w:val="38"/>
    <w:qFormat/>
    <w:uiPriority w:val="0"/>
    <w:pPr>
      <w:spacing w:after="120"/>
      <w:jc w:val="both"/>
    </w:pPr>
    <w:rPr>
      <w:rFonts w:eastAsia="MS Mincho"/>
    </w:rPr>
  </w:style>
  <w:style w:type="paragraph" w:styleId="12">
    <w:name w:val="List 2"/>
    <w:basedOn w:val="13"/>
    <w:qFormat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13">
    <w:name w:val="List"/>
    <w:basedOn w:val="1"/>
    <w:qFormat/>
    <w:uiPriority w:val="0"/>
    <w:pPr>
      <w:ind w:left="283" w:hanging="283"/>
    </w:pPr>
  </w:style>
  <w:style w:type="paragraph" w:styleId="14">
    <w:name w:val="toc 8"/>
    <w:basedOn w:val="15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宋体"/>
      <w:b/>
      <w:sz w:val="22"/>
      <w:szCs w:val="20"/>
      <w:lang w:val="en-GB"/>
    </w:rPr>
  </w:style>
  <w:style w:type="paragraph" w:styleId="15">
    <w:name w:val="toc 1"/>
    <w:basedOn w:val="1"/>
    <w:next w:val="1"/>
    <w:qFormat/>
    <w:uiPriority w:val="0"/>
    <w:pPr>
      <w:spacing w:after="100"/>
    </w:pPr>
  </w:style>
  <w:style w:type="paragraph" w:styleId="16">
    <w:name w:val="Balloon Text"/>
    <w:basedOn w:val="1"/>
    <w:semiHidden/>
    <w:qFormat/>
    <w:uiPriority w:val="0"/>
    <w:rPr>
      <w:sz w:val="18"/>
      <w:szCs w:val="18"/>
    </w:rPr>
  </w:style>
  <w:style w:type="paragraph" w:styleId="17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8">
    <w:name w:val="header"/>
    <w:basedOn w:val="1"/>
    <w:link w:val="46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9">
    <w:name w:val="footnote text"/>
    <w:basedOn w:val="1"/>
    <w:link w:val="44"/>
    <w:qFormat/>
    <w:uiPriority w:val="0"/>
    <w:rPr>
      <w:szCs w:val="20"/>
    </w:r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lang w:eastAsia="zh-CN"/>
    </w:rPr>
  </w:style>
  <w:style w:type="paragraph" w:styleId="21">
    <w:name w:val="annotation subject"/>
    <w:basedOn w:val="10"/>
    <w:next w:val="10"/>
    <w:semiHidden/>
    <w:qFormat/>
    <w:uiPriority w:val="0"/>
    <w:rPr>
      <w:b/>
      <w:bCs/>
    </w:rPr>
  </w:style>
  <w:style w:type="table" w:styleId="23">
    <w:name w:val="Table Grid"/>
    <w:basedOn w:val="2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Table Classic 3"/>
    <w:basedOn w:val="22"/>
    <w:qFormat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25">
    <w:name w:val="Table Grid 8"/>
    <w:basedOn w:val="22"/>
    <w:qFormat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styleId="27">
    <w:name w:val="Strong"/>
    <w:basedOn w:val="26"/>
    <w:qFormat/>
    <w:uiPriority w:val="0"/>
    <w:rPr>
      <w:b/>
      <w:bCs/>
    </w:rPr>
  </w:style>
  <w:style w:type="character" w:styleId="28">
    <w:name w:val="page number"/>
    <w:basedOn w:val="26"/>
    <w:qFormat/>
    <w:uiPriority w:val="0"/>
  </w:style>
  <w:style w:type="character" w:styleId="29">
    <w:name w:val="Emphasis"/>
    <w:basedOn w:val="26"/>
    <w:qFormat/>
    <w:uiPriority w:val="20"/>
    <w:rPr>
      <w:color w:val="CC0000"/>
    </w:rPr>
  </w:style>
  <w:style w:type="character" w:styleId="30">
    <w:name w:val="Hyperlink"/>
    <w:basedOn w:val="26"/>
    <w:unhideWhenUsed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21"/>
      <w:szCs w:val="21"/>
    </w:rPr>
  </w:style>
  <w:style w:type="character" w:styleId="32">
    <w:name w:val="footnote reference"/>
    <w:basedOn w:val="26"/>
    <w:qFormat/>
    <w:uiPriority w:val="0"/>
    <w:rPr>
      <w:vertAlign w:val="superscript"/>
    </w:rPr>
  </w:style>
  <w:style w:type="character" w:customStyle="1" w:styleId="33">
    <w:name w:val="题注 Char"/>
    <w:link w:val="8"/>
    <w:qFormat/>
    <w:uiPriority w:val="35"/>
    <w:rPr>
      <w:lang w:val="en-GB" w:eastAsia="en-US" w:bidi="ar-SA"/>
    </w:rPr>
  </w:style>
  <w:style w:type="paragraph" w:styleId="34">
    <w:name w:val="List Paragraph"/>
    <w:basedOn w:val="1"/>
    <w:link w:val="3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sz w:val="24"/>
      <w:szCs w:val="24"/>
      <w:lang w:val="en-US" w:eastAsia="zh-CN" w:bidi="ar-SA"/>
    </w:rPr>
  </w:style>
  <w:style w:type="character" w:customStyle="1" w:styleId="36">
    <w:name w:val="Comments Char"/>
    <w:link w:val="37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37">
    <w:name w:val="Comments"/>
    <w:basedOn w:val="1"/>
    <w:link w:val="36"/>
    <w:qFormat/>
    <w:uiPriority w:val="0"/>
    <w:pPr>
      <w:spacing w:before="40"/>
    </w:pPr>
    <w:rPr>
      <w:rFonts w:ascii="Arial" w:hAnsi="Arial" w:eastAsia="MS Mincho"/>
      <w:i/>
      <w:sz w:val="18"/>
    </w:rPr>
  </w:style>
  <w:style w:type="character" w:customStyle="1" w:styleId="38">
    <w:name w:val="正文文本 Char"/>
    <w:link w:val="11"/>
    <w:qFormat/>
    <w:uiPriority w:val="0"/>
    <w:rPr>
      <w:rFonts w:eastAsia="MS Mincho"/>
      <w:szCs w:val="24"/>
      <w:lang w:eastAsia="en-US"/>
    </w:rPr>
  </w:style>
  <w:style w:type="character" w:customStyle="1" w:styleId="39">
    <w:name w:val="列出段落 Char"/>
    <w:link w:val="34"/>
    <w:qFormat/>
    <w:uiPriority w:val="34"/>
    <w:rPr>
      <w:rFonts w:eastAsia="MS Mincho"/>
      <w:lang w:val="en-GB" w:eastAsia="en-US"/>
    </w:rPr>
  </w:style>
  <w:style w:type="character" w:styleId="40">
    <w:name w:val="Placeholder Text"/>
    <w:basedOn w:val="26"/>
    <w:semiHidden/>
    <w:qFormat/>
    <w:uiPriority w:val="99"/>
    <w:rPr>
      <w:color w:val="808080"/>
    </w:rPr>
  </w:style>
  <w:style w:type="paragraph" w:customStyle="1" w:styleId="41">
    <w:name w:val="Doc-text2"/>
    <w:basedOn w:val="1"/>
    <w:link w:val="42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2">
    <w:name w:val="Doc-text2 Char"/>
    <w:link w:val="4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3">
    <w:name w:val="Revision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character" w:customStyle="1" w:styleId="44">
    <w:name w:val="脚注文本 Char"/>
    <w:basedOn w:val="26"/>
    <w:link w:val="19"/>
    <w:qFormat/>
    <w:uiPriority w:val="0"/>
    <w:rPr>
      <w:rFonts w:eastAsia="Times New Roman"/>
      <w:lang w:eastAsia="en-US"/>
    </w:rPr>
  </w:style>
  <w:style w:type="character" w:customStyle="1" w:styleId="45">
    <w:name w:val="标题 1 Char"/>
    <w:basedOn w:val="26"/>
    <w:link w:val="2"/>
    <w:qFormat/>
    <w:uiPriority w:val="0"/>
    <w:rPr>
      <w:rFonts w:ascii="Arial" w:hAnsi="Arial" w:eastAsia="宋体" w:cs="Arial"/>
      <w:b/>
      <w:bCs/>
      <w:kern w:val="32"/>
      <w:sz w:val="28"/>
      <w:szCs w:val="32"/>
    </w:rPr>
  </w:style>
  <w:style w:type="character" w:customStyle="1" w:styleId="46">
    <w:name w:val="页眉 Char"/>
    <w:basedOn w:val="26"/>
    <w:link w:val="18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47">
    <w:name w:val="op_dict3_font241"/>
    <w:basedOn w:val="26"/>
    <w:qFormat/>
    <w:uiPriority w:val="0"/>
    <w:rPr>
      <w:rFonts w:hint="default" w:ascii="Arial" w:hAnsi="Arial" w:cs="Arial"/>
      <w:sz w:val="22"/>
      <w:szCs w:val="22"/>
    </w:rPr>
  </w:style>
  <w:style w:type="paragraph" w:customStyle="1" w:styleId="48">
    <w:name w:val="Doc-title"/>
    <w:basedOn w:val="1"/>
    <w:next w:val="41"/>
    <w:link w:val="49"/>
    <w:qFormat/>
    <w:uiPriority w:val="0"/>
    <w:pPr>
      <w:spacing w:before="60"/>
      <w:ind w:left="1259" w:hanging="1259"/>
    </w:pPr>
    <w:rPr>
      <w:rFonts w:ascii="Arial" w:hAnsi="Arial" w:eastAsia="MS Mincho"/>
      <w:lang w:val="en-GB" w:eastAsia="en-GB"/>
    </w:rPr>
  </w:style>
  <w:style w:type="character" w:customStyle="1" w:styleId="49">
    <w:name w:val="Doc-title Char"/>
    <w:link w:val="4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50">
    <w:name w:val="op_dict_text12"/>
    <w:basedOn w:val="26"/>
    <w:qFormat/>
    <w:uiPriority w:val="0"/>
    <w:rPr>
      <w:color w:val="999999"/>
    </w:rPr>
  </w:style>
  <w:style w:type="character" w:customStyle="1" w:styleId="51">
    <w:name w:val="op_dict_text22"/>
    <w:basedOn w:val="26"/>
    <w:qFormat/>
    <w:uiPriority w:val="0"/>
  </w:style>
  <w:style w:type="paragraph" w:customStyle="1" w:styleId="5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53">
    <w:name w:val="TAH"/>
    <w:basedOn w:val="1"/>
    <w:link w:val="58"/>
    <w:qFormat/>
    <w:uiPriority w:val="0"/>
    <w:pPr>
      <w:keepNext/>
      <w:keepLines/>
      <w:jc w:val="center"/>
    </w:pPr>
    <w:rPr>
      <w:rFonts w:ascii="Arial" w:hAnsi="Arial" w:eastAsiaTheme="minorEastAsia"/>
      <w:b/>
      <w:sz w:val="18"/>
      <w:szCs w:val="20"/>
      <w:lang w:val="en-GB"/>
    </w:rPr>
  </w:style>
  <w:style w:type="paragraph" w:customStyle="1" w:styleId="54">
    <w:name w:val="TAL"/>
    <w:basedOn w:val="1"/>
    <w:link w:val="55"/>
    <w:qFormat/>
    <w:uiPriority w:val="0"/>
    <w:pPr>
      <w:keepNext/>
      <w:keepLines/>
    </w:pPr>
    <w:rPr>
      <w:rFonts w:ascii="Arial" w:hAnsi="Arial" w:eastAsiaTheme="minorEastAsia"/>
      <w:sz w:val="18"/>
      <w:szCs w:val="20"/>
      <w:lang w:val="en-GB"/>
    </w:rPr>
  </w:style>
  <w:style w:type="character" w:customStyle="1" w:styleId="55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56">
    <w:name w:val="TAL Char Char"/>
    <w:basedOn w:val="1"/>
    <w:link w:val="57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Theme="minorEastAsia"/>
      <w:sz w:val="18"/>
      <w:szCs w:val="20"/>
      <w:lang w:val="en-GB"/>
    </w:rPr>
  </w:style>
  <w:style w:type="character" w:customStyle="1" w:styleId="57">
    <w:name w:val="TAL Char Char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58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59">
    <w:name w:val="Editor's Note"/>
    <w:basedOn w:val="1"/>
    <w:link w:val="60"/>
    <w:qFormat/>
    <w:uiPriority w:val="0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60">
    <w:name w:val="Editor's Note Char"/>
    <w:link w:val="59"/>
    <w:qFormat/>
    <w:uiPriority w:val="0"/>
    <w:rPr>
      <w:color w:val="FF0000"/>
      <w:lang w:val="en-GB" w:eastAsia="en-US"/>
    </w:rPr>
  </w:style>
  <w:style w:type="character" w:customStyle="1" w:styleId="61">
    <w:name w:val="标题 5 Char"/>
    <w:basedOn w:val="26"/>
    <w:link w:val="6"/>
    <w:semiHidden/>
    <w:qFormat/>
    <w:uiPriority w:val="0"/>
    <w:rPr>
      <w:rFonts w:eastAsia="Times New Roman"/>
      <w:b/>
      <w:bCs/>
      <w:sz w:val="28"/>
      <w:szCs w:val="28"/>
      <w:lang w:eastAsia="en-US"/>
    </w:rPr>
  </w:style>
  <w:style w:type="paragraph" w:customStyle="1" w:styleId="62">
    <w:name w:val="PL"/>
    <w:link w:val="6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63">
    <w:name w:val="PL Char"/>
    <w:link w:val="62"/>
    <w:qFormat/>
    <w:uiPriority w:val="0"/>
    <w:rPr>
      <w:rFonts w:ascii="Courier New" w:hAnsi="Courier New" w:eastAsia="Times New Roman"/>
      <w:sz w:val="16"/>
    </w:rPr>
  </w:style>
  <w:style w:type="paragraph" w:customStyle="1" w:styleId="64">
    <w:name w:val="TAC"/>
    <w:basedOn w:val="54"/>
    <w:link w:val="65"/>
    <w:qFormat/>
    <w:uiPriority w:val="0"/>
    <w:pPr>
      <w:jc w:val="center"/>
    </w:pPr>
  </w:style>
  <w:style w:type="character" w:customStyle="1" w:styleId="65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66">
    <w:name w:val="TAN"/>
    <w:basedOn w:val="54"/>
    <w:link w:val="67"/>
    <w:qFormat/>
    <w:uiPriority w:val="0"/>
    <w:pPr>
      <w:ind w:left="851" w:hanging="851"/>
    </w:pPr>
  </w:style>
  <w:style w:type="character" w:customStyle="1" w:styleId="67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8">
    <w:name w:val="批注文字 Char"/>
    <w:basedOn w:val="26"/>
    <w:link w:val="10"/>
    <w:qFormat/>
    <w:uiPriority w:val="99"/>
    <w:rPr>
      <w:rFonts w:eastAsia="Times New Roman"/>
      <w:szCs w:val="24"/>
      <w:lang w:eastAsia="en-US"/>
    </w:rPr>
  </w:style>
  <w:style w:type="paragraph" w:customStyle="1" w:styleId="69">
    <w:name w:val="TH"/>
    <w:basedOn w:val="1"/>
    <w:link w:val="7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70">
    <w:name w:val="TH Char"/>
    <w:link w:val="69"/>
    <w:qFormat/>
    <w:uiPriority w:val="0"/>
    <w:rPr>
      <w:rFonts w:ascii="Arial" w:hAnsi="Arial" w:eastAsia="Times New Roman"/>
      <w:b/>
    </w:rPr>
  </w:style>
  <w:style w:type="character" w:customStyle="1" w:styleId="71">
    <w:name w:val="B1 Char1"/>
    <w:link w:val="72"/>
    <w:qFormat/>
    <w:locked/>
    <w:uiPriority w:val="0"/>
    <w:rPr>
      <w:rFonts w:eastAsia="Times New Roman"/>
      <w:lang w:eastAsia="ja-JP"/>
    </w:rPr>
  </w:style>
  <w:style w:type="paragraph" w:customStyle="1" w:styleId="72">
    <w:name w:val="B1"/>
    <w:basedOn w:val="13"/>
    <w:link w:val="71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73">
    <w:name w:val="B3 Char2"/>
    <w:link w:val="74"/>
    <w:qFormat/>
    <w:locked/>
    <w:uiPriority w:val="0"/>
    <w:rPr>
      <w:rFonts w:eastAsia="Times New Roman"/>
      <w:lang w:eastAsia="ja-JP"/>
    </w:rPr>
  </w:style>
  <w:style w:type="paragraph" w:customStyle="1" w:styleId="74">
    <w:name w:val="B3"/>
    <w:basedOn w:val="7"/>
    <w:link w:val="73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contextualSpacing w:val="0"/>
    </w:pPr>
    <w:rPr>
      <w:szCs w:val="20"/>
      <w:lang w:eastAsia="ja-JP"/>
    </w:rPr>
  </w:style>
  <w:style w:type="character" w:customStyle="1" w:styleId="75">
    <w:name w:val="B2 Char"/>
    <w:link w:val="76"/>
    <w:qFormat/>
    <w:locked/>
    <w:uiPriority w:val="0"/>
    <w:rPr>
      <w:rFonts w:eastAsia="Times New Roman"/>
      <w:lang w:val="en-GB" w:eastAsia="ja-JP"/>
    </w:rPr>
  </w:style>
  <w:style w:type="paragraph" w:customStyle="1" w:styleId="76">
    <w:name w:val="B2"/>
    <w:basedOn w:val="12"/>
    <w:link w:val="75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77">
    <w:name w:val="NO Char"/>
    <w:link w:val="78"/>
    <w:qFormat/>
    <w:locked/>
    <w:uiPriority w:val="0"/>
    <w:rPr>
      <w:rFonts w:eastAsia="Times New Roman"/>
      <w:lang w:val="en-GB" w:eastAsia="ja-JP"/>
    </w:rPr>
  </w:style>
  <w:style w:type="paragraph" w:customStyle="1" w:styleId="78">
    <w:name w:val="NO"/>
    <w:basedOn w:val="1"/>
    <w:link w:val="7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79">
    <w:name w:val="Agreement"/>
    <w:basedOn w:val="1"/>
    <w:next w:val="41"/>
    <w:qFormat/>
    <w:uiPriority w:val="0"/>
    <w:pPr>
      <w:numPr>
        <w:ilvl w:val="0"/>
        <w:numId w:val="3"/>
      </w:numPr>
      <w:spacing w:before="60"/>
    </w:pPr>
    <w:rPr>
      <w:rFonts w:ascii="Arial" w:hAnsi="Arial" w:eastAsia="MS Mincho"/>
      <w:b/>
      <w:lang w:val="en-GB" w:eastAsia="en-GB"/>
    </w:rPr>
  </w:style>
  <w:style w:type="paragraph" w:customStyle="1" w:styleId="80">
    <w:name w:val="EmailDiscussion"/>
    <w:basedOn w:val="1"/>
    <w:next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hAnsi="Arial" w:eastAsia="MS Mincho"/>
      <w:b/>
      <w:lang w:val="en-GB" w:eastAsia="en-GB"/>
    </w:rPr>
  </w:style>
  <w:style w:type="character" w:customStyle="1" w:styleId="81">
    <w:name w:val="标题 3 Char"/>
    <w:link w:val="4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paragraph" w:customStyle="1" w:styleId="82">
    <w:name w:val="TF"/>
    <w:basedOn w:val="69"/>
    <w:link w:val="83"/>
    <w:qFormat/>
    <w:uiPriority w:val="0"/>
    <w:pPr>
      <w:keepNext w:val="0"/>
      <w:spacing w:before="0" w:after="240"/>
    </w:pPr>
  </w:style>
  <w:style w:type="character" w:customStyle="1" w:styleId="83">
    <w:name w:val="TF Char"/>
    <w:link w:val="82"/>
    <w:qFormat/>
    <w:uiPriority w:val="0"/>
    <w:rPr>
      <w:rFonts w:ascii="Arial" w:hAnsi="Arial" w:eastAsia="Times New Roman"/>
      <w:b/>
    </w:rPr>
  </w:style>
  <w:style w:type="paragraph" w:customStyle="1" w:styleId="84">
    <w:name w:val="H6"/>
    <w:basedOn w:val="6"/>
    <w:next w:val="1"/>
    <w:qFormat/>
    <w:uiPriority w:val="0"/>
    <w:pPr>
      <w:spacing w:before="120" w:after="180" w:line="240" w:lineRule="auto"/>
      <w:ind w:left="1985" w:hanging="1985"/>
      <w:outlineLvl w:val="9"/>
    </w:pPr>
    <w:rPr>
      <w:rFonts w:ascii="Arial" w:hAnsi="Arial" w:eastAsia="MS Mincho"/>
      <w:b w:val="0"/>
      <w:bCs w:val="0"/>
      <w:sz w:val="20"/>
      <w:szCs w:val="20"/>
      <w:lang w:val="en-GB"/>
    </w:rPr>
  </w:style>
  <w:style w:type="character" w:customStyle="1" w:styleId="8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86">
    <w:name w:val="Style3"/>
    <w:qFormat/>
    <w:uiPriority w:val="1"/>
    <w:rPr>
      <w:color w:val="000000"/>
    </w:rPr>
  </w:style>
  <w:style w:type="character" w:customStyle="1" w:styleId="87">
    <w:name w:val="NO Zchn"/>
    <w:qFormat/>
    <w:uiPriority w:val="0"/>
    <w:rPr>
      <w:lang w:eastAsia="en-US"/>
    </w:rPr>
  </w:style>
  <w:style w:type="character" w:customStyle="1" w:styleId="88">
    <w:name w:val="B1 Char"/>
    <w:qFormat/>
    <w:uiPriority w:val="0"/>
    <w:rPr>
      <w:lang w:val="en-GB"/>
    </w:rPr>
  </w:style>
  <w:style w:type="character" w:customStyle="1" w:styleId="89">
    <w:name w:val="B3 Char"/>
    <w:qFormat/>
    <w:uiPriority w:val="0"/>
    <w:rPr>
      <w:lang w:val="en-GB"/>
    </w:rPr>
  </w:style>
  <w:style w:type="character" w:customStyle="1" w:styleId="90">
    <w:name w:val="标题 2 Char"/>
    <w:basedOn w:val="26"/>
    <w:link w:val="3"/>
    <w:qFormat/>
    <w:uiPriority w:val="0"/>
    <w:rPr>
      <w:rFonts w:ascii="Arial" w:hAnsi="Arial" w:eastAsia="MS Mincho" w:cs="Arial"/>
      <w:b/>
      <w:bCs/>
      <w:iCs/>
      <w:szCs w:val="28"/>
    </w:rPr>
  </w:style>
  <w:style w:type="character" w:customStyle="1" w:styleId="91">
    <w:name w:val="B1 Zchn"/>
    <w:qFormat/>
    <w:uiPriority w:val="0"/>
    <w:rPr>
      <w:rFonts w:eastAsia="Times New Roman"/>
    </w:rPr>
  </w:style>
  <w:style w:type="character" w:customStyle="1" w:styleId="92">
    <w:name w:val="B2 Car"/>
    <w:qFormat/>
    <w:uiPriority w:val="0"/>
    <w:rPr>
      <w:rFonts w:eastAsia="Times New Roman"/>
    </w:rPr>
  </w:style>
  <w:style w:type="paragraph" w:customStyle="1" w:styleId="93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0D6B90-59D3-4DD5-8E17-5E949C0C15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DaTang Mobile</Company>
  <Pages>7</Pages>
  <Words>3393</Words>
  <Characters>19341</Characters>
  <Lines>161</Lines>
  <Paragraphs>45</Paragraphs>
  <TotalTime>19</TotalTime>
  <ScaleCrop>false</ScaleCrop>
  <LinksUpToDate>false</LinksUpToDate>
  <CharactersWithSpaces>22689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2022-11-04T06:39:00Z</dcterms:created>
  <dc:creator>CATT</dc:creator>
  <cp:lastModifiedBy>WEN.WU5</cp:lastModifiedBy>
  <cp:lastPrinted>2007-08-29T03:45:00Z</cp:lastPrinted>
  <dcterms:modified xsi:type="dcterms:W3CDTF">2023-08-11T03:04:56Z</dcterms:modified>
  <dc:title>3GPP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