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A23E3" w:rsidRDefault="00471D09">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eastAsia="宋体" w:hAnsi="Arial" w:cs="Arial" w:hint="eastAsia"/>
          <w:b/>
          <w:bCs/>
          <w:sz w:val="22"/>
          <w:szCs w:val="22"/>
        </w:rPr>
        <w:t>114</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230</w:t>
      </w:r>
      <w:r>
        <w:rPr>
          <w:rFonts w:ascii="Arial" w:eastAsia="宋体" w:hAnsi="Arial" w:cs="Arial" w:hint="eastAsia"/>
          <w:b/>
          <w:bCs/>
          <w:sz w:val="22"/>
          <w:szCs w:val="22"/>
        </w:rPr>
        <w:t>7604</w:t>
      </w:r>
    </w:p>
    <w:p w:rsidR="005A23E3" w:rsidRDefault="00471D09">
      <w:pPr>
        <w:tabs>
          <w:tab w:val="center" w:pos="4536"/>
          <w:tab w:val="right" w:pos="9639"/>
        </w:tabs>
        <w:spacing w:beforeLines="0" w:after="120"/>
        <w:ind w:right="2"/>
        <w:rPr>
          <w:rFonts w:ascii="Arial" w:hAnsi="Arial" w:cs="Arial"/>
          <w:b/>
          <w:bCs/>
          <w:sz w:val="22"/>
          <w:szCs w:val="22"/>
          <w:lang w:eastAsia="ja-JP"/>
        </w:rPr>
      </w:pPr>
      <w:r>
        <w:rPr>
          <w:rFonts w:ascii="Arial" w:eastAsiaTheme="minorEastAsia" w:hAnsi="Arial" w:cs="Arial" w:hint="eastAsia"/>
          <w:b/>
          <w:bCs/>
          <w:sz w:val="22"/>
          <w:szCs w:val="22"/>
        </w:rPr>
        <w:t>Toulouse</w:t>
      </w:r>
      <w:r>
        <w:rPr>
          <w:rFonts w:ascii="Arial" w:hAnsi="Arial" w:cs="Arial" w:hint="eastAsia"/>
          <w:b/>
          <w:bCs/>
          <w:sz w:val="22"/>
          <w:szCs w:val="22"/>
          <w:lang w:eastAsia="ja-JP"/>
        </w:rPr>
        <w:t xml:space="preserve">, </w:t>
      </w:r>
      <w:r>
        <w:rPr>
          <w:rFonts w:ascii="Arial" w:eastAsiaTheme="minorEastAsia" w:hAnsi="Arial" w:cs="Arial" w:hint="eastAsia"/>
          <w:b/>
          <w:bCs/>
          <w:sz w:val="22"/>
          <w:szCs w:val="22"/>
        </w:rPr>
        <w:t>France</w:t>
      </w:r>
      <w:r>
        <w:rPr>
          <w:rFonts w:ascii="Arial" w:hAnsi="Arial" w:cs="Arial" w:hint="eastAsia"/>
          <w:b/>
          <w:bCs/>
          <w:sz w:val="22"/>
          <w:szCs w:val="22"/>
          <w:lang w:eastAsia="ja-JP"/>
        </w:rPr>
        <w:t xml:space="preserve">, </w:t>
      </w:r>
      <w:r>
        <w:rPr>
          <w:rFonts w:ascii="Arial" w:eastAsiaTheme="minorEastAsia" w:hAnsi="Arial" w:cs="Arial" w:hint="eastAsia"/>
          <w:b/>
          <w:bCs/>
          <w:sz w:val="22"/>
          <w:szCs w:val="22"/>
        </w:rPr>
        <w:t>August</w:t>
      </w:r>
      <w:r>
        <w:rPr>
          <w:rFonts w:ascii="Arial" w:hAnsi="Arial" w:cs="Arial" w:hint="eastAsia"/>
          <w:b/>
          <w:bCs/>
          <w:sz w:val="22"/>
          <w:szCs w:val="22"/>
          <w:lang w:eastAsia="ja-JP"/>
        </w:rPr>
        <w:t xml:space="preserve"> 2</w:t>
      </w:r>
      <w:r>
        <w:rPr>
          <w:rFonts w:ascii="Arial" w:eastAsiaTheme="minorEastAsia" w:hAnsi="Arial" w:cs="Arial" w:hint="eastAsia"/>
          <w:b/>
          <w:bCs/>
          <w:sz w:val="22"/>
          <w:szCs w:val="22"/>
        </w:rPr>
        <w:t>1</w:t>
      </w:r>
      <w:r>
        <w:rPr>
          <w:rFonts w:ascii="Arial" w:eastAsiaTheme="minorEastAsia" w:hAnsi="Arial" w:cs="Arial" w:hint="eastAsia"/>
          <w:b/>
          <w:bCs/>
          <w:sz w:val="22"/>
          <w:szCs w:val="22"/>
          <w:vertAlign w:val="superscript"/>
        </w:rPr>
        <w:t>st</w:t>
      </w:r>
      <w:r>
        <w:rPr>
          <w:rFonts w:ascii="Arial" w:hAnsi="Arial" w:cs="Arial" w:hint="eastAsia"/>
          <w:b/>
          <w:bCs/>
          <w:sz w:val="22"/>
          <w:szCs w:val="22"/>
          <w:lang w:eastAsia="ja-JP"/>
        </w:rPr>
        <w:t xml:space="preserve"> </w:t>
      </w:r>
      <w:r>
        <w:rPr>
          <w:rFonts w:ascii="Arial" w:eastAsia="宋体" w:hAnsi="Arial" w:cs="Arial" w:hint="eastAsia"/>
          <w:b/>
          <w:bCs/>
          <w:sz w:val="22"/>
          <w:szCs w:val="22"/>
        </w:rPr>
        <w:t>-</w:t>
      </w:r>
      <w:r>
        <w:rPr>
          <w:rFonts w:ascii="Arial" w:hAnsi="Arial" w:cs="Arial" w:hint="eastAsia"/>
          <w:b/>
          <w:bCs/>
          <w:sz w:val="22"/>
          <w:szCs w:val="22"/>
          <w:lang w:eastAsia="ja-JP"/>
        </w:rPr>
        <w:t xml:space="preserve"> </w:t>
      </w:r>
      <w:r>
        <w:rPr>
          <w:rFonts w:ascii="Arial" w:eastAsiaTheme="minorEastAsia" w:hAnsi="Arial" w:cs="Arial" w:hint="eastAsia"/>
          <w:b/>
          <w:bCs/>
          <w:sz w:val="22"/>
          <w:szCs w:val="22"/>
        </w:rPr>
        <w:t>August</w:t>
      </w:r>
      <w:r>
        <w:rPr>
          <w:rFonts w:ascii="Arial" w:hAnsi="Arial" w:cs="Arial" w:hint="eastAsia"/>
          <w:b/>
          <w:bCs/>
          <w:sz w:val="22"/>
          <w:szCs w:val="22"/>
          <w:lang w:eastAsia="ja-JP"/>
        </w:rPr>
        <w:t xml:space="preserve"> 2</w:t>
      </w:r>
      <w:r>
        <w:rPr>
          <w:rFonts w:ascii="Arial" w:eastAsiaTheme="minorEastAsia" w:hAnsi="Arial" w:cs="Arial" w:hint="eastAsia"/>
          <w:b/>
          <w:bCs/>
          <w:sz w:val="22"/>
          <w:szCs w:val="22"/>
        </w:rPr>
        <w:t>5</w:t>
      </w:r>
      <w:r>
        <w:rPr>
          <w:rFonts w:ascii="Arial" w:hAnsi="Arial" w:cs="Arial" w:hint="eastAsia"/>
          <w:b/>
          <w:bCs/>
          <w:sz w:val="22"/>
          <w:szCs w:val="22"/>
          <w:vertAlign w:val="superscript"/>
          <w:lang w:eastAsia="ja-JP"/>
        </w:rPr>
        <w:t>th</w:t>
      </w:r>
      <w:r>
        <w:rPr>
          <w:rFonts w:ascii="Arial" w:hAnsi="Arial" w:cs="Arial" w:hint="eastAsia"/>
          <w:b/>
          <w:bCs/>
          <w:sz w:val="22"/>
          <w:szCs w:val="22"/>
          <w:lang w:eastAsia="ja-JP"/>
        </w:rPr>
        <w:t>, 2023</w:t>
      </w:r>
    </w:p>
    <w:p w:rsidR="005A23E3" w:rsidRDefault="00471D09">
      <w:pPr>
        <w:pStyle w:val="Arial1101987050"/>
        <w:spacing w:before="120"/>
        <w:rPr>
          <w:rFonts w:eastAsiaTheme="minorEastAsia"/>
        </w:rPr>
      </w:pPr>
      <w:r>
        <w:rPr>
          <w:rFonts w:hint="eastAsia"/>
        </w:rPr>
        <w:t>Agenda item:</w:t>
      </w:r>
      <w:r>
        <w:rPr>
          <w:rFonts w:hint="eastAsia"/>
        </w:rPr>
        <w:tab/>
        <w:t>9.</w:t>
      </w:r>
      <w:r>
        <w:rPr>
          <w:rFonts w:eastAsiaTheme="minorEastAsia" w:hint="eastAsia"/>
        </w:rPr>
        <w:t>16.7</w:t>
      </w:r>
    </w:p>
    <w:p w:rsidR="005A23E3" w:rsidRDefault="00471D09">
      <w:pPr>
        <w:pStyle w:val="Arial1101987050"/>
        <w:spacing w:before="120"/>
      </w:pPr>
      <w:r>
        <w:rPr>
          <w:rFonts w:hint="eastAsia"/>
        </w:rPr>
        <w:t xml:space="preserve">Source: </w:t>
      </w:r>
      <w:r>
        <w:rPr>
          <w:rFonts w:hint="eastAsia"/>
        </w:rPr>
        <w:tab/>
        <w:t xml:space="preserve">ZTE, </w:t>
      </w:r>
      <w:proofErr w:type="spellStart"/>
      <w:r>
        <w:rPr>
          <w:rFonts w:hint="eastAsia"/>
        </w:rPr>
        <w:t>Sanechips</w:t>
      </w:r>
      <w:proofErr w:type="spellEnd"/>
    </w:p>
    <w:p w:rsidR="005A23E3" w:rsidRDefault="00471D09">
      <w:pPr>
        <w:pStyle w:val="Arial1101987050"/>
        <w:spacing w:before="120"/>
      </w:pPr>
      <w:r>
        <w:rPr>
          <w:rFonts w:hint="eastAsia"/>
        </w:rPr>
        <w:t xml:space="preserve">Title: </w:t>
      </w:r>
      <w:r>
        <w:rPr>
          <w:rFonts w:hint="eastAsia"/>
        </w:rPr>
        <w:tab/>
        <w:t xml:space="preserve">Discussion on </w:t>
      </w:r>
      <w:r>
        <w:t xml:space="preserve">UE features for NR </w:t>
      </w:r>
      <w:proofErr w:type="spellStart"/>
      <w:r>
        <w:t>sidelink</w:t>
      </w:r>
      <w:proofErr w:type="spellEnd"/>
      <w:r>
        <w:t xml:space="preserve"> evolution</w:t>
      </w:r>
    </w:p>
    <w:p w:rsidR="005A23E3" w:rsidRDefault="00471D09">
      <w:pPr>
        <w:pStyle w:val="Arial1101987050"/>
        <w:spacing w:before="120"/>
      </w:pPr>
      <w:r>
        <w:rPr>
          <w:rFonts w:hint="eastAsia"/>
        </w:rPr>
        <w:t>Document for:</w:t>
      </w:r>
      <w:r>
        <w:rPr>
          <w:rFonts w:hint="eastAsia"/>
        </w:rPr>
        <w:tab/>
        <w:t>Discussion and decision</w:t>
      </w:r>
    </w:p>
    <w:p w:rsidR="005A23E3" w:rsidRDefault="00471D09">
      <w:pPr>
        <w:pStyle w:val="1"/>
        <w:spacing w:before="120" w:after="120"/>
      </w:pPr>
      <w:r>
        <w:rPr>
          <w:rFonts w:hint="eastAsia"/>
        </w:rPr>
        <w:t>Introduction</w:t>
      </w:r>
    </w:p>
    <w:p w:rsidR="005A23E3" w:rsidRDefault="00471D09">
      <w:pPr>
        <w:spacing w:before="120" w:after="120"/>
        <w:rPr>
          <w:rFonts w:eastAsiaTheme="minorEastAsia"/>
        </w:rPr>
      </w:pPr>
      <w:r>
        <w:rPr>
          <w:rFonts w:hint="eastAsia"/>
        </w:rPr>
        <w:t xml:space="preserve">In this paper, </w:t>
      </w:r>
      <w:r>
        <w:rPr>
          <w:rFonts w:eastAsiaTheme="minorEastAsia" w:hint="eastAsia"/>
        </w:rPr>
        <w:t xml:space="preserve">we provide considerations on aspects related to UE features for NR </w:t>
      </w:r>
      <w:proofErr w:type="spellStart"/>
      <w:r>
        <w:rPr>
          <w:rFonts w:eastAsiaTheme="minorEastAsia" w:hint="eastAsia"/>
        </w:rPr>
        <w:t>sidelink</w:t>
      </w:r>
      <w:proofErr w:type="spellEnd"/>
      <w:r>
        <w:rPr>
          <w:rFonts w:eastAsiaTheme="minorEastAsia" w:hint="eastAsia"/>
        </w:rPr>
        <w:t xml:space="preserve"> evolution elaborating co-channel co-existence, </w:t>
      </w:r>
      <w:proofErr w:type="spellStart"/>
      <w:r>
        <w:rPr>
          <w:rFonts w:eastAsiaTheme="minorEastAsia" w:hint="eastAsia"/>
        </w:rPr>
        <w:t>sidelink</w:t>
      </w:r>
      <w:proofErr w:type="spellEnd"/>
      <w:r>
        <w:rPr>
          <w:rFonts w:eastAsiaTheme="minorEastAsia" w:hint="eastAsia"/>
        </w:rPr>
        <w:t xml:space="preserve"> operation over unlicensed spectrum as well as carrier aggregation.</w:t>
      </w:r>
    </w:p>
    <w:p w:rsidR="005A23E3" w:rsidRDefault="00471D09">
      <w:pPr>
        <w:pStyle w:val="1"/>
        <w:tabs>
          <w:tab w:val="clear" w:pos="-4820"/>
        </w:tabs>
        <w:spacing w:before="120" w:after="120"/>
        <w:ind w:left="0"/>
      </w:pPr>
      <w:r>
        <w:rPr>
          <w:rFonts w:hint="eastAsia"/>
        </w:rPr>
        <w:t>Co-ex</w:t>
      </w:r>
    </w:p>
    <w:p w:rsidR="005A23E3" w:rsidRDefault="00471D09">
      <w:pPr>
        <w:pStyle w:val="2"/>
      </w:pPr>
      <w:r>
        <w:rPr>
          <w:rFonts w:hint="eastAsia"/>
        </w:rPr>
        <w:t>Semi-Static and/or Dynamic Resource pool sharing</w:t>
      </w:r>
    </w:p>
    <w:p w:rsidR="005A23E3" w:rsidRDefault="00471D09">
      <w:pPr>
        <w:spacing w:before="120" w:after="120"/>
        <w:rPr>
          <w:rFonts w:eastAsiaTheme="minorEastAsia"/>
        </w:rPr>
      </w:pPr>
      <w:r>
        <w:rPr>
          <w:rFonts w:eastAsiaTheme="minorEastAsia" w:hint="eastAsia"/>
        </w:rPr>
        <w:t>For co-ex, it's up to UE capability whether to support semi-static or dynamic resource pool sharing. And in semi-static resource pool sharing, it should be clarified that the TDM operation is performed. The following UE capability can be introduced to reflect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9"/>
        <w:gridCol w:w="412"/>
        <w:gridCol w:w="509"/>
        <w:gridCol w:w="1078"/>
        <w:gridCol w:w="650"/>
        <w:gridCol w:w="575"/>
        <w:gridCol w:w="585"/>
        <w:gridCol w:w="672"/>
        <w:gridCol w:w="610"/>
        <w:gridCol w:w="725"/>
        <w:gridCol w:w="725"/>
        <w:gridCol w:w="714"/>
        <w:gridCol w:w="1078"/>
        <w:gridCol w:w="934"/>
      </w:tblGrid>
      <w:tr w:rsidR="005A23E3">
        <w:trPr>
          <w:trHeight w:val="20"/>
        </w:trPr>
        <w:tc>
          <w:tcPr>
            <w:tcW w:w="331" w:type="pct"/>
            <w:tcBorders>
              <w:top w:val="single" w:sz="4" w:space="0" w:color="auto"/>
              <w:left w:val="single" w:sz="4" w:space="0" w:color="auto"/>
              <w:bottom w:val="single" w:sz="4" w:space="0" w:color="auto"/>
              <w:right w:val="single" w:sz="4" w:space="0" w:color="auto"/>
            </w:tcBorders>
          </w:tcPr>
          <w:p w:rsidR="005A23E3" w:rsidRDefault="00471D09">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206"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44"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26"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56"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309"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315"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370" w:type="pct"/>
            <w:tcBorders>
              <w:top w:val="single" w:sz="4" w:space="0" w:color="auto"/>
              <w:left w:val="single" w:sz="4" w:space="0" w:color="auto"/>
              <w:bottom w:val="single" w:sz="4" w:space="0" w:color="auto"/>
              <w:right w:val="single" w:sz="4" w:space="0" w:color="auto"/>
            </w:tcBorders>
          </w:tcPr>
          <w:p w:rsidR="005A23E3" w:rsidRDefault="00471D09">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Consequence if the feature is not supported by the UE</w:t>
            </w:r>
          </w:p>
        </w:tc>
        <w:tc>
          <w:tcPr>
            <w:tcW w:w="331" w:type="pct"/>
            <w:tcBorders>
              <w:top w:val="single" w:sz="4" w:space="0" w:color="auto"/>
              <w:left w:val="single" w:sz="4" w:space="0" w:color="auto"/>
              <w:bottom w:val="single" w:sz="4" w:space="0" w:color="auto"/>
              <w:right w:val="single" w:sz="4" w:space="0" w:color="auto"/>
            </w:tcBorders>
          </w:tcPr>
          <w:p w:rsidR="005A23E3" w:rsidRDefault="00471D09">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Type</w:t>
            </w:r>
          </w:p>
          <w:p w:rsidR="005A23E3" w:rsidRDefault="00471D09">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403"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403"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97"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273"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535"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5A23E3">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47. NR_SL_enh2</w:t>
            </w:r>
          </w:p>
        </w:tc>
        <w:tc>
          <w:tcPr>
            <w:tcW w:w="206"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eastAsiaTheme="minorEastAsia" w:cs="Arial"/>
                <w:szCs w:val="18"/>
                <w:lang w:eastAsia="zh-CN"/>
              </w:rPr>
            </w:pPr>
            <w:r>
              <w:rPr>
                <w:rFonts w:eastAsiaTheme="minorEastAsia" w:cs="Arial" w:hint="eastAsia"/>
                <w:szCs w:val="18"/>
                <w:lang w:eastAsia="zh-CN"/>
              </w:rPr>
              <w:t>47</w:t>
            </w:r>
            <w:r>
              <w:rPr>
                <w:rFonts w:cs="Arial"/>
                <w:szCs w:val="18"/>
              </w:rPr>
              <w:t>-</w:t>
            </w:r>
            <w:r>
              <w:rPr>
                <w:rFonts w:eastAsiaTheme="minorEastAsia" w:cs="Arial" w:hint="eastAsia"/>
                <w:szCs w:val="18"/>
                <w:lang w:eastAsia="zh-CN"/>
              </w:rPr>
              <w:t>A</w:t>
            </w:r>
          </w:p>
        </w:tc>
        <w:tc>
          <w:tcPr>
            <w:tcW w:w="344"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eastAsiaTheme="minorEastAsia" w:cs="Arial"/>
                <w:szCs w:val="18"/>
                <w:lang w:eastAsia="zh-CN"/>
              </w:rPr>
            </w:pPr>
            <w:r>
              <w:rPr>
                <w:rFonts w:eastAsiaTheme="minorEastAsia" w:cs="Arial" w:hint="eastAsia"/>
                <w:szCs w:val="18"/>
                <w:lang w:eastAsia="zh-CN"/>
              </w:rPr>
              <w:t xml:space="preserve">Dynamic resource pool sharing or semi static resource </w:t>
            </w:r>
            <w:r>
              <w:rPr>
                <w:rFonts w:eastAsiaTheme="minorEastAsia" w:cs="Arial" w:hint="eastAsia"/>
                <w:szCs w:val="18"/>
                <w:lang w:eastAsia="zh-CN"/>
              </w:rPr>
              <w:lastRenderedPageBreak/>
              <w:t>pool sharing</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spacing w:before="120" w:after="120"/>
              <w:rPr>
                <w:rFonts w:eastAsiaTheme="minorEastAsia" w:cs="Arial"/>
                <w:szCs w:val="18"/>
                <w:lang w:eastAsia="zh-CN"/>
              </w:rPr>
            </w:pPr>
            <w:r>
              <w:rPr>
                <w:rFonts w:eastAsiaTheme="minorEastAsia" w:cs="Arial" w:hint="eastAsia"/>
                <w:szCs w:val="18"/>
                <w:lang w:eastAsia="zh-CN"/>
              </w:rPr>
              <w:lastRenderedPageBreak/>
              <w:t>1) UE transmit/receive PSSCH/PSCCH using 30kHz subcarrier spacing</w:t>
            </w:r>
          </w:p>
          <w:p w:rsidR="005A23E3" w:rsidRDefault="00471D09">
            <w:pPr>
              <w:pStyle w:val="TAL"/>
              <w:spacing w:before="120" w:after="120"/>
              <w:rPr>
                <w:rFonts w:asciiTheme="majorHAnsi" w:eastAsiaTheme="minorEastAsia" w:hAnsiTheme="majorHAnsi" w:cstheme="majorHAnsi"/>
                <w:szCs w:val="18"/>
                <w:lang w:eastAsia="zh-CN"/>
              </w:rPr>
            </w:pPr>
            <w:r>
              <w:rPr>
                <w:rFonts w:eastAsiaTheme="minorEastAsia" w:cs="Arial" w:hint="eastAsia"/>
                <w:szCs w:val="18"/>
                <w:lang w:eastAsia="zh-CN"/>
              </w:rPr>
              <w:t xml:space="preserve">2) The resource pool sharing mechanism used by the UE is </w:t>
            </w:r>
            <w:proofErr w:type="spellStart"/>
            <w:r>
              <w:rPr>
                <w:rFonts w:eastAsiaTheme="minorEastAsia" w:cs="Arial" w:hint="eastAsia"/>
                <w:szCs w:val="18"/>
                <w:lang w:eastAsia="zh-CN"/>
              </w:rPr>
              <w:t>resourcepoolSharing</w:t>
            </w:r>
            <w:r>
              <w:rPr>
                <w:rFonts w:eastAsiaTheme="minorEastAsia" w:cs="Arial" w:hint="eastAsia"/>
                <w:szCs w:val="18"/>
                <w:lang w:eastAsia="zh-CN"/>
              </w:rPr>
              <w:lastRenderedPageBreak/>
              <w:t>Type</w:t>
            </w:r>
            <w:proofErr w:type="spellEnd"/>
          </w:p>
        </w:tc>
        <w:tc>
          <w:tcPr>
            <w:tcW w:w="356"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spacing w:before="120" w:after="120"/>
              <w:rPr>
                <w:rFonts w:eastAsiaTheme="minorEastAsia" w:cs="Arial"/>
                <w:szCs w:val="18"/>
                <w:lang w:eastAsia="zh-CN"/>
              </w:rPr>
            </w:pPr>
            <w:r>
              <w:rPr>
                <w:rFonts w:cs="Arial"/>
                <w:szCs w:val="18"/>
              </w:rPr>
              <w:lastRenderedPageBreak/>
              <w:t>15-1</w:t>
            </w:r>
            <w:r>
              <w:rPr>
                <w:rFonts w:eastAsiaTheme="minorEastAsia" w:cs="Arial" w:hint="eastAsia"/>
                <w:szCs w:val="18"/>
                <w:lang w:eastAsia="zh-CN"/>
              </w:rPr>
              <w:t>,</w:t>
            </w:r>
          </w:p>
          <w:p w:rsidR="005A23E3" w:rsidRDefault="00471D09">
            <w:pPr>
              <w:pStyle w:val="TAL"/>
              <w:rPr>
                <w:rFonts w:asciiTheme="majorHAnsi" w:eastAsia="MS Mincho" w:hAnsiTheme="majorHAnsi" w:cstheme="majorHAnsi"/>
                <w:szCs w:val="18"/>
              </w:rPr>
            </w:pPr>
            <w:r>
              <w:rPr>
                <w:rFonts w:eastAsiaTheme="minorEastAsia" w:cs="Arial"/>
                <w:szCs w:val="18"/>
                <w:lang w:eastAsia="zh-CN"/>
              </w:rPr>
              <w:t>A</w:t>
            </w:r>
            <w:r>
              <w:rPr>
                <w:rFonts w:eastAsiaTheme="minorEastAsia" w:cs="Arial" w:hint="eastAsia"/>
                <w:szCs w:val="18"/>
                <w:lang w:eastAsia="zh-CN"/>
              </w:rPr>
              <w:t>t least one of 15-2 or 15-3</w:t>
            </w: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70"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eastAsiaTheme="minorEastAsia" w:hAnsiTheme="majorHAnsi" w:cstheme="majorHAnsi"/>
                <w:szCs w:val="18"/>
                <w:lang w:val="en-US"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coexistence operation</w:t>
            </w:r>
          </w:p>
        </w:tc>
        <w:tc>
          <w:tcPr>
            <w:tcW w:w="331"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band</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hAnsiTheme="majorHAnsi" w:cstheme="majorHAnsi"/>
                <w:szCs w:val="18"/>
              </w:rPr>
            </w:pPr>
            <w:r>
              <w:rPr>
                <w:rFonts w:asciiTheme="majorHAnsi" w:hAnsiTheme="majorHAnsi" w:cstheme="majorHAnsi"/>
                <w:szCs w:val="18"/>
              </w:rPr>
              <w:t>n/a</w:t>
            </w:r>
          </w:p>
        </w:tc>
        <w:tc>
          <w:tcPr>
            <w:tcW w:w="397" w:type="pct"/>
            <w:tcBorders>
              <w:top w:val="single" w:sz="4" w:space="0" w:color="auto"/>
              <w:left w:val="single" w:sz="4" w:space="0" w:color="auto"/>
              <w:bottom w:val="single" w:sz="4" w:space="0" w:color="auto"/>
              <w:right w:val="single" w:sz="4" w:space="0" w:color="auto"/>
            </w:tcBorders>
            <w:shd w:val="clear" w:color="auto" w:fill="auto"/>
          </w:tcPr>
          <w:p w:rsidR="005A23E3" w:rsidRDefault="005A23E3">
            <w:pPr>
              <w:pStyle w:val="TAL"/>
              <w:rPr>
                <w:rFonts w:asciiTheme="majorHAnsi" w:hAnsiTheme="majorHAnsi" w:cstheme="majorHAnsi"/>
                <w:szCs w:val="18"/>
              </w:rPr>
            </w:pP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5A23E3" w:rsidRDefault="005A23E3">
            <w:pPr>
              <w:pStyle w:val="TAL"/>
              <w:rPr>
                <w:rFonts w:asciiTheme="majorHAnsi" w:hAnsiTheme="majorHAnsi" w:cstheme="majorHAnsi"/>
                <w:szCs w:val="18"/>
              </w:rPr>
            </w:pPr>
          </w:p>
          <w:p w:rsidR="005A23E3" w:rsidRDefault="00471D09">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 xml:space="preserve">The value </w:t>
            </w:r>
            <w:proofErr w:type="spellStart"/>
            <w:r>
              <w:rPr>
                <w:rFonts w:asciiTheme="majorHAnsi" w:eastAsiaTheme="minorEastAsia" w:hAnsiTheme="majorHAnsi" w:cstheme="majorHAnsi" w:hint="eastAsia"/>
                <w:szCs w:val="18"/>
                <w:lang w:eastAsia="zh-CN"/>
              </w:rPr>
              <w:t>rangefor</w:t>
            </w:r>
            <w:proofErr w:type="spellEnd"/>
            <w:r>
              <w:rPr>
                <w:rFonts w:asciiTheme="majorHAnsi" w:eastAsiaTheme="minorEastAsia" w:hAnsiTheme="majorHAnsi" w:cstheme="majorHAnsi" w:hint="eastAsia"/>
                <w:szCs w:val="18"/>
                <w:lang w:eastAsia="zh-CN"/>
              </w:rPr>
              <w:t xml:space="preserve"> subcarrier spacing is {15k,30k}</w:t>
            </w:r>
          </w:p>
          <w:p w:rsidR="005A23E3" w:rsidRDefault="005A23E3">
            <w:pPr>
              <w:pStyle w:val="TAL"/>
              <w:rPr>
                <w:rFonts w:asciiTheme="majorHAnsi" w:eastAsiaTheme="minorEastAsia" w:hAnsiTheme="majorHAnsi" w:cstheme="majorHAnsi"/>
                <w:szCs w:val="18"/>
                <w:lang w:eastAsia="zh-CN"/>
              </w:rPr>
            </w:pPr>
          </w:p>
          <w:p w:rsidR="005A23E3" w:rsidRDefault="00471D09">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 xml:space="preserve">he value range for </w:t>
            </w:r>
            <w:proofErr w:type="spellStart"/>
            <w:r>
              <w:rPr>
                <w:rFonts w:eastAsiaTheme="minorEastAsia" w:cs="Arial" w:hint="eastAsia"/>
                <w:szCs w:val="18"/>
                <w:lang w:eastAsia="zh-CN"/>
              </w:rPr>
              <w:t>resourcepoolSharingType</w:t>
            </w:r>
            <w:proofErr w:type="spellEnd"/>
            <w:r>
              <w:rPr>
                <w:rFonts w:asciiTheme="majorHAnsi" w:eastAsiaTheme="minorEastAsia" w:hAnsiTheme="majorHAnsi" w:cstheme="majorHAnsi" w:hint="eastAsia"/>
                <w:szCs w:val="18"/>
                <w:lang w:eastAsia="zh-CN"/>
              </w:rPr>
              <w:t xml:space="preserve"> is {</w:t>
            </w:r>
            <w:proofErr w:type="spellStart"/>
            <w:r>
              <w:rPr>
                <w:rFonts w:asciiTheme="majorHAnsi" w:eastAsiaTheme="minorEastAsia" w:hAnsiTheme="majorHAnsi" w:cstheme="majorHAnsi" w:hint="eastAsia"/>
                <w:szCs w:val="18"/>
                <w:lang w:eastAsia="zh-CN"/>
              </w:rPr>
              <w:t>dynamic,semi</w:t>
            </w:r>
            <w:proofErr w:type="spellEnd"/>
            <w:r>
              <w:rPr>
                <w:rFonts w:asciiTheme="majorHAnsi" w:eastAsiaTheme="minorEastAsia" w:hAnsiTheme="majorHAnsi" w:cstheme="majorHAnsi" w:hint="eastAsia"/>
                <w:szCs w:val="18"/>
                <w:lang w:eastAsia="zh-CN"/>
              </w:rPr>
              <w:t>-static}</w:t>
            </w:r>
          </w:p>
          <w:p w:rsidR="005A23E3" w:rsidRDefault="005A23E3">
            <w:pPr>
              <w:pStyle w:val="TAL"/>
              <w:rPr>
                <w:rFonts w:asciiTheme="majorHAnsi" w:eastAsiaTheme="minorEastAsia" w:hAnsiTheme="majorHAnsi" w:cstheme="majorHAnsi"/>
                <w:szCs w:val="18"/>
                <w:lang w:eastAsia="zh-CN"/>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hAnsiTheme="majorHAnsi" w:cstheme="majorHAnsi"/>
                <w:szCs w:val="18"/>
              </w:rPr>
            </w:pPr>
            <w:r>
              <w:rPr>
                <w:rFonts w:asciiTheme="majorHAnsi" w:hAnsiTheme="majorHAnsi" w:cstheme="majorHAnsi"/>
                <w:szCs w:val="18"/>
              </w:rPr>
              <w:t>[Optional with capability signalling]</w:t>
            </w:r>
          </w:p>
          <w:p w:rsidR="005A23E3" w:rsidRDefault="005A23E3">
            <w:pPr>
              <w:pStyle w:val="TAL"/>
              <w:rPr>
                <w:rFonts w:asciiTheme="majorHAnsi" w:hAnsiTheme="majorHAnsi" w:cstheme="majorHAnsi"/>
                <w:szCs w:val="18"/>
              </w:rPr>
            </w:pPr>
          </w:p>
        </w:tc>
      </w:tr>
    </w:tbl>
    <w:p w:rsidR="005A23E3" w:rsidRDefault="005A23E3">
      <w:pPr>
        <w:spacing w:before="120" w:after="120"/>
        <w:rPr>
          <w:rFonts w:eastAsiaTheme="minorEastAsia"/>
        </w:rPr>
      </w:pPr>
    </w:p>
    <w:p w:rsidR="001239E0" w:rsidRDefault="001239E0">
      <w:pPr>
        <w:spacing w:before="120" w:after="120"/>
        <w:rPr>
          <w:rFonts w:eastAsiaTheme="minorEastAsia"/>
        </w:rPr>
      </w:pPr>
      <w:r>
        <w:rPr>
          <w:rFonts w:eastAsiaTheme="minorEastAsia" w:hint="eastAsia"/>
        </w:rPr>
        <w:t>The following proposal is given to reflect the above</w:t>
      </w:r>
    </w:p>
    <w:p w:rsidR="001239E0" w:rsidRDefault="001239E0" w:rsidP="001239E0">
      <w:pPr>
        <w:pStyle w:val="ZTE-Proposal-20210505"/>
      </w:pPr>
      <w:bookmarkStart w:id="0" w:name="_Toc142691350"/>
      <w:r>
        <w:rPr>
          <w:rFonts w:hint="eastAsia"/>
        </w:rPr>
        <w:t>Adopt the following UE capability to differentiate semi static resource pool sharing the dynamic resource pool sharing</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9"/>
        <w:gridCol w:w="412"/>
        <w:gridCol w:w="509"/>
        <w:gridCol w:w="1078"/>
        <w:gridCol w:w="650"/>
        <w:gridCol w:w="575"/>
        <w:gridCol w:w="585"/>
        <w:gridCol w:w="672"/>
        <w:gridCol w:w="610"/>
        <w:gridCol w:w="725"/>
        <w:gridCol w:w="725"/>
        <w:gridCol w:w="714"/>
        <w:gridCol w:w="1078"/>
        <w:gridCol w:w="934"/>
      </w:tblGrid>
      <w:tr w:rsidR="001239E0" w:rsidTr="00517B0B">
        <w:trPr>
          <w:trHeight w:val="20"/>
        </w:trPr>
        <w:tc>
          <w:tcPr>
            <w:tcW w:w="331"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206"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44"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26"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56"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309"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315"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370" w:type="pct"/>
            <w:tcBorders>
              <w:top w:val="single" w:sz="4" w:space="0" w:color="auto"/>
              <w:left w:val="single" w:sz="4" w:space="0" w:color="auto"/>
              <w:bottom w:val="single" w:sz="4" w:space="0" w:color="auto"/>
              <w:right w:val="single" w:sz="4" w:space="0" w:color="auto"/>
            </w:tcBorders>
          </w:tcPr>
          <w:p w:rsidR="001239E0" w:rsidRDefault="001239E0" w:rsidP="00517B0B">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Consequence if the feature is not supported by the UE</w:t>
            </w:r>
          </w:p>
        </w:tc>
        <w:tc>
          <w:tcPr>
            <w:tcW w:w="331" w:type="pct"/>
            <w:tcBorders>
              <w:top w:val="single" w:sz="4" w:space="0" w:color="auto"/>
              <w:left w:val="single" w:sz="4" w:space="0" w:color="auto"/>
              <w:bottom w:val="single" w:sz="4" w:space="0" w:color="auto"/>
              <w:right w:val="single" w:sz="4" w:space="0" w:color="auto"/>
            </w:tcBorders>
          </w:tcPr>
          <w:p w:rsidR="001239E0" w:rsidRDefault="001239E0" w:rsidP="00517B0B">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Type</w:t>
            </w:r>
          </w:p>
          <w:p w:rsidR="001239E0" w:rsidRDefault="001239E0" w:rsidP="00517B0B">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403"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403"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97"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273"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535"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1239E0" w:rsidTr="00517B0B">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47. NR_SL_enh2</w:t>
            </w:r>
          </w:p>
        </w:tc>
        <w:tc>
          <w:tcPr>
            <w:tcW w:w="206"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eastAsiaTheme="minorEastAsia" w:cs="Arial"/>
                <w:szCs w:val="18"/>
                <w:lang w:eastAsia="zh-CN"/>
              </w:rPr>
            </w:pPr>
            <w:r>
              <w:rPr>
                <w:rFonts w:eastAsiaTheme="minorEastAsia" w:cs="Arial" w:hint="eastAsia"/>
                <w:szCs w:val="18"/>
                <w:lang w:eastAsia="zh-CN"/>
              </w:rPr>
              <w:t>47</w:t>
            </w:r>
            <w:r>
              <w:rPr>
                <w:rFonts w:cs="Arial"/>
                <w:szCs w:val="18"/>
              </w:rPr>
              <w:t>-</w:t>
            </w:r>
            <w:r>
              <w:rPr>
                <w:rFonts w:eastAsiaTheme="minorEastAsia" w:cs="Arial" w:hint="eastAsia"/>
                <w:szCs w:val="18"/>
                <w:lang w:eastAsia="zh-CN"/>
              </w:rPr>
              <w:t>A</w:t>
            </w:r>
          </w:p>
        </w:tc>
        <w:tc>
          <w:tcPr>
            <w:tcW w:w="344"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eastAsiaTheme="minorEastAsia" w:cs="Arial"/>
                <w:szCs w:val="18"/>
                <w:lang w:eastAsia="zh-CN"/>
              </w:rPr>
            </w:pPr>
            <w:r>
              <w:rPr>
                <w:rFonts w:eastAsiaTheme="minorEastAsia" w:cs="Arial" w:hint="eastAsia"/>
                <w:szCs w:val="18"/>
                <w:lang w:eastAsia="zh-CN"/>
              </w:rPr>
              <w:t>Dynamic resource pool sharing or semi static res</w:t>
            </w:r>
            <w:r>
              <w:rPr>
                <w:rFonts w:eastAsiaTheme="minorEastAsia" w:cs="Arial" w:hint="eastAsia"/>
                <w:szCs w:val="18"/>
                <w:lang w:eastAsia="zh-CN"/>
              </w:rPr>
              <w:lastRenderedPageBreak/>
              <w:t>ource pool sharing</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eastAsiaTheme="minorEastAsia" w:cs="Arial"/>
                <w:szCs w:val="18"/>
                <w:lang w:eastAsia="zh-CN"/>
              </w:rPr>
            </w:pPr>
            <w:r>
              <w:rPr>
                <w:rFonts w:eastAsiaTheme="minorEastAsia" w:cs="Arial" w:hint="eastAsia"/>
                <w:szCs w:val="18"/>
                <w:lang w:eastAsia="zh-CN"/>
              </w:rPr>
              <w:lastRenderedPageBreak/>
              <w:t>1) UE transmit/receive PSSCH/PSCCH using 30kHz subcarrier spacing</w:t>
            </w:r>
          </w:p>
          <w:p w:rsidR="001239E0" w:rsidRDefault="001239E0" w:rsidP="00517B0B">
            <w:pPr>
              <w:pStyle w:val="TAL"/>
              <w:spacing w:before="120" w:after="120"/>
              <w:rPr>
                <w:rFonts w:asciiTheme="majorHAnsi" w:eastAsiaTheme="minorEastAsia" w:hAnsiTheme="majorHAnsi" w:cstheme="majorHAnsi"/>
                <w:szCs w:val="18"/>
                <w:lang w:eastAsia="zh-CN"/>
              </w:rPr>
            </w:pPr>
            <w:r>
              <w:rPr>
                <w:rFonts w:eastAsiaTheme="minorEastAsia" w:cs="Arial" w:hint="eastAsia"/>
                <w:szCs w:val="18"/>
                <w:lang w:eastAsia="zh-CN"/>
              </w:rPr>
              <w:t xml:space="preserve">2) The resource pool sharing mechanism used by the UE is </w:t>
            </w:r>
            <w:proofErr w:type="spellStart"/>
            <w:r>
              <w:rPr>
                <w:rFonts w:eastAsiaTheme="minorEastAsia" w:cs="Arial" w:hint="eastAsia"/>
                <w:szCs w:val="18"/>
                <w:lang w:eastAsia="zh-CN"/>
              </w:rPr>
              <w:lastRenderedPageBreak/>
              <w:t>resourcepoolSharingType</w:t>
            </w:r>
            <w:proofErr w:type="spellEnd"/>
          </w:p>
        </w:tc>
        <w:tc>
          <w:tcPr>
            <w:tcW w:w="356"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eastAsiaTheme="minorEastAsia" w:cs="Arial"/>
                <w:szCs w:val="18"/>
                <w:lang w:eastAsia="zh-CN"/>
              </w:rPr>
            </w:pPr>
            <w:r>
              <w:rPr>
                <w:rFonts w:cs="Arial"/>
                <w:szCs w:val="18"/>
              </w:rPr>
              <w:lastRenderedPageBreak/>
              <w:t>15-1</w:t>
            </w:r>
            <w:r>
              <w:rPr>
                <w:rFonts w:eastAsiaTheme="minorEastAsia" w:cs="Arial" w:hint="eastAsia"/>
                <w:szCs w:val="18"/>
                <w:lang w:eastAsia="zh-CN"/>
              </w:rPr>
              <w:t>,</w:t>
            </w:r>
          </w:p>
          <w:p w:rsidR="001239E0" w:rsidRDefault="001239E0" w:rsidP="00517B0B">
            <w:pPr>
              <w:pStyle w:val="TAL"/>
              <w:spacing w:before="120" w:after="120"/>
              <w:rPr>
                <w:rFonts w:asciiTheme="majorHAnsi" w:eastAsia="MS Mincho" w:hAnsiTheme="majorHAnsi" w:cstheme="majorHAnsi"/>
                <w:szCs w:val="18"/>
              </w:rPr>
            </w:pPr>
            <w:r>
              <w:rPr>
                <w:rFonts w:eastAsiaTheme="minorEastAsia" w:cs="Arial"/>
                <w:szCs w:val="18"/>
                <w:lang w:eastAsia="zh-CN"/>
              </w:rPr>
              <w:t>A</w:t>
            </w:r>
            <w:r>
              <w:rPr>
                <w:rFonts w:eastAsiaTheme="minorEastAsia" w:cs="Arial" w:hint="eastAsia"/>
                <w:szCs w:val="18"/>
                <w:lang w:eastAsia="zh-CN"/>
              </w:rPr>
              <w:t>t least one of 15-2 or 15-3</w:t>
            </w: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70"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eastAsiaTheme="minorEastAsia" w:hAnsiTheme="majorHAnsi" w:cstheme="majorHAnsi"/>
                <w:szCs w:val="18"/>
                <w:lang w:val="en-US"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coexistence operation</w:t>
            </w:r>
          </w:p>
        </w:tc>
        <w:tc>
          <w:tcPr>
            <w:tcW w:w="331"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eastAsia="宋体" w:hAnsiTheme="majorHAnsi" w:cstheme="majorHAnsi"/>
                <w:szCs w:val="18"/>
                <w:lang w:eastAsia="zh-CN"/>
              </w:rPr>
            </w:pPr>
            <w:r>
              <w:rPr>
                <w:rFonts w:asciiTheme="majorHAnsi" w:eastAsia="宋体" w:hAnsiTheme="majorHAnsi" w:cstheme="majorHAnsi"/>
                <w:szCs w:val="18"/>
                <w:lang w:eastAsia="zh-CN"/>
              </w:rPr>
              <w:t>Per band</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r>
              <w:rPr>
                <w:rFonts w:asciiTheme="majorHAnsi" w:hAnsiTheme="majorHAnsi" w:cstheme="majorHAnsi"/>
                <w:szCs w:val="18"/>
              </w:rPr>
              <w:t>n/a</w:t>
            </w:r>
          </w:p>
        </w:tc>
        <w:tc>
          <w:tcPr>
            <w:tcW w:w="397"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p>
          <w:p w:rsidR="001239E0" w:rsidRDefault="001239E0" w:rsidP="00517B0B">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 xml:space="preserve">The value </w:t>
            </w:r>
            <w:proofErr w:type="spellStart"/>
            <w:r>
              <w:rPr>
                <w:rFonts w:asciiTheme="majorHAnsi" w:eastAsiaTheme="minorEastAsia" w:hAnsiTheme="majorHAnsi" w:cstheme="majorHAnsi" w:hint="eastAsia"/>
                <w:szCs w:val="18"/>
                <w:lang w:eastAsia="zh-CN"/>
              </w:rPr>
              <w:t>rangefor</w:t>
            </w:r>
            <w:proofErr w:type="spellEnd"/>
            <w:r>
              <w:rPr>
                <w:rFonts w:asciiTheme="majorHAnsi" w:eastAsiaTheme="minorEastAsia" w:hAnsiTheme="majorHAnsi" w:cstheme="majorHAnsi" w:hint="eastAsia"/>
                <w:szCs w:val="18"/>
                <w:lang w:eastAsia="zh-CN"/>
              </w:rPr>
              <w:t xml:space="preserve"> subcarrier spacing is {15k,30k}</w:t>
            </w:r>
          </w:p>
          <w:p w:rsidR="001239E0" w:rsidRDefault="001239E0" w:rsidP="00517B0B">
            <w:pPr>
              <w:pStyle w:val="TAL"/>
              <w:spacing w:before="120" w:after="120"/>
              <w:rPr>
                <w:rFonts w:asciiTheme="majorHAnsi" w:eastAsiaTheme="minorEastAsia" w:hAnsiTheme="majorHAnsi" w:cstheme="majorHAnsi"/>
                <w:szCs w:val="18"/>
                <w:lang w:eastAsia="zh-CN"/>
              </w:rPr>
            </w:pPr>
          </w:p>
          <w:p w:rsidR="001239E0" w:rsidRDefault="001239E0" w:rsidP="00517B0B">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 xml:space="preserve">he value range for </w:t>
            </w:r>
            <w:proofErr w:type="spellStart"/>
            <w:r>
              <w:rPr>
                <w:rFonts w:eastAsiaTheme="minorEastAsia" w:cs="Arial" w:hint="eastAsia"/>
                <w:szCs w:val="18"/>
                <w:lang w:eastAsia="zh-CN"/>
              </w:rPr>
              <w:t>resourcepoolSharingType</w:t>
            </w:r>
            <w:proofErr w:type="spellEnd"/>
            <w:r>
              <w:rPr>
                <w:rFonts w:asciiTheme="majorHAnsi" w:eastAsiaTheme="minorEastAsia" w:hAnsiTheme="majorHAnsi" w:cstheme="majorHAnsi" w:hint="eastAsia"/>
                <w:szCs w:val="18"/>
                <w:lang w:eastAsia="zh-CN"/>
              </w:rPr>
              <w:t xml:space="preserve"> is {</w:t>
            </w:r>
            <w:proofErr w:type="spellStart"/>
            <w:r>
              <w:rPr>
                <w:rFonts w:asciiTheme="majorHAnsi" w:eastAsiaTheme="minorEastAsia" w:hAnsiTheme="majorHAnsi" w:cstheme="majorHAnsi" w:hint="eastAsia"/>
                <w:szCs w:val="18"/>
                <w:lang w:eastAsia="zh-CN"/>
              </w:rPr>
              <w:t>dynamic,semi</w:t>
            </w:r>
            <w:proofErr w:type="spellEnd"/>
            <w:r>
              <w:rPr>
                <w:rFonts w:asciiTheme="majorHAnsi" w:eastAsiaTheme="minorEastAsia" w:hAnsiTheme="majorHAnsi" w:cstheme="majorHAnsi" w:hint="eastAsia"/>
                <w:szCs w:val="18"/>
                <w:lang w:eastAsia="zh-CN"/>
              </w:rPr>
              <w:t>-static}</w:t>
            </w:r>
          </w:p>
          <w:p w:rsidR="001239E0" w:rsidRDefault="001239E0" w:rsidP="00517B0B">
            <w:pPr>
              <w:pStyle w:val="TAL"/>
              <w:spacing w:before="120" w:after="120"/>
              <w:rPr>
                <w:rFonts w:asciiTheme="majorHAnsi" w:eastAsiaTheme="minorEastAsia" w:hAnsiTheme="majorHAnsi" w:cstheme="majorHAnsi"/>
                <w:szCs w:val="18"/>
                <w:lang w:eastAsia="zh-CN"/>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r>
              <w:rPr>
                <w:rFonts w:asciiTheme="majorHAnsi" w:hAnsiTheme="majorHAnsi" w:cstheme="majorHAnsi"/>
                <w:szCs w:val="18"/>
              </w:rPr>
              <w:lastRenderedPageBreak/>
              <w:t>[Optional with capability signalling]</w:t>
            </w:r>
          </w:p>
          <w:p w:rsidR="001239E0" w:rsidRDefault="001239E0" w:rsidP="00517B0B">
            <w:pPr>
              <w:pStyle w:val="TAL"/>
              <w:spacing w:before="120" w:after="120"/>
              <w:rPr>
                <w:rFonts w:asciiTheme="majorHAnsi" w:hAnsiTheme="majorHAnsi" w:cstheme="majorHAnsi"/>
                <w:szCs w:val="18"/>
              </w:rPr>
            </w:pPr>
          </w:p>
        </w:tc>
      </w:tr>
    </w:tbl>
    <w:p w:rsidR="005A23E3" w:rsidRDefault="005A23E3">
      <w:pPr>
        <w:spacing w:before="120" w:after="120"/>
        <w:rPr>
          <w:rFonts w:eastAsiaTheme="minorEastAsia"/>
        </w:rPr>
      </w:pPr>
    </w:p>
    <w:p w:rsidR="005A23E3" w:rsidRDefault="00471D09">
      <w:pPr>
        <w:pStyle w:val="2"/>
      </w:pPr>
      <w:r>
        <w:rPr>
          <w:rFonts w:hint="eastAsia"/>
        </w:rPr>
        <w:t>Semi-static resource pool sharing</w:t>
      </w:r>
    </w:p>
    <w:p w:rsidR="005A23E3" w:rsidRDefault="00471D09">
      <w:pPr>
        <w:spacing w:before="120" w:after="120"/>
        <w:rPr>
          <w:rFonts w:eastAsiaTheme="minorEastAsia"/>
        </w:rPr>
      </w:pPr>
      <w:r>
        <w:rPr>
          <w:rFonts w:eastAsiaTheme="minorEastAsia" w:hint="eastAsia"/>
        </w:rPr>
        <w:t xml:space="preserve">For semi-static resource pool sharing based co-channel co-existence aspects, the following RAN1 agreement have impact on UE features. </w:t>
      </w:r>
    </w:p>
    <w:p w:rsidR="005A23E3" w:rsidRDefault="00471D09">
      <w:pPr>
        <w:pStyle w:val="3GPPNormalText"/>
        <w:spacing w:after="0"/>
        <w:rPr>
          <w:b/>
          <w:sz w:val="21"/>
          <w:szCs w:val="21"/>
          <w:u w:val="single"/>
          <w:lang w:val="en-US"/>
        </w:rPr>
      </w:pPr>
      <w:r>
        <w:rPr>
          <w:b/>
          <w:sz w:val="21"/>
          <w:szCs w:val="21"/>
          <w:u w:val="single"/>
          <w:lang w:val="en-GB"/>
        </w:rPr>
        <w:t>Conclusion</w:t>
      </w:r>
    </w:p>
    <w:p w:rsidR="005A23E3" w:rsidRDefault="00471D09">
      <w:pPr>
        <w:spacing w:before="120" w:after="120"/>
        <w:rPr>
          <w:rFonts w:eastAsia="MS Mincho"/>
          <w:sz w:val="21"/>
          <w:szCs w:val="21"/>
        </w:rPr>
      </w:pPr>
      <w:r>
        <w:rPr>
          <w:rFonts w:eastAsia="MS Mincho"/>
          <w:sz w:val="21"/>
          <w:szCs w:val="21"/>
        </w:rPr>
        <w:t>For co-channel coexistence in Rel-18, RAN1 concludes that the TDM-based semi-static resource pool partitioning based on Rel-16/17 specifications is one possible solution to ensure co-channel coexistence between LTE-V UEs and NR-V UEs.</w:t>
      </w:r>
    </w:p>
    <w:p w:rsidR="005A23E3" w:rsidRDefault="00471D09">
      <w:pPr>
        <w:pStyle w:val="ae"/>
        <w:numPr>
          <w:ilvl w:val="0"/>
          <w:numId w:val="8"/>
        </w:numPr>
        <w:tabs>
          <w:tab w:val="left" w:pos="-4820"/>
        </w:tabs>
        <w:autoSpaceDE w:val="0"/>
        <w:autoSpaceDN w:val="0"/>
        <w:spacing w:afterLines="0" w:line="259" w:lineRule="auto"/>
        <w:ind w:left="720"/>
        <w:contextualSpacing w:val="0"/>
        <w:rPr>
          <w:rFonts w:eastAsia="MS Mincho"/>
          <w:sz w:val="21"/>
          <w:szCs w:val="21"/>
        </w:rPr>
      </w:pPr>
      <w:r>
        <w:rPr>
          <w:rFonts w:eastAsia="MS Mincho"/>
          <w:sz w:val="21"/>
          <w:szCs w:val="21"/>
        </w:rPr>
        <w:t>Note: The LTE and NR resource pools do not overlap in time with each other in the TDM-based semi-static resource pool partitioning.</w:t>
      </w:r>
    </w:p>
    <w:p w:rsidR="005A23E3" w:rsidRDefault="00471D09">
      <w:pPr>
        <w:pStyle w:val="ae"/>
        <w:numPr>
          <w:ilvl w:val="0"/>
          <w:numId w:val="8"/>
        </w:numPr>
        <w:tabs>
          <w:tab w:val="left" w:pos="-4820"/>
        </w:tabs>
        <w:autoSpaceDE w:val="0"/>
        <w:autoSpaceDN w:val="0"/>
        <w:spacing w:afterLines="0" w:line="259" w:lineRule="auto"/>
        <w:ind w:left="720"/>
        <w:contextualSpacing w:val="0"/>
        <w:rPr>
          <w:rFonts w:eastAsia="MS Mincho"/>
          <w:sz w:val="21"/>
          <w:szCs w:val="21"/>
        </w:rPr>
      </w:pPr>
      <w:r>
        <w:rPr>
          <w:rFonts w:eastAsia="MS Mincho"/>
          <w:sz w:val="21"/>
          <w:szCs w:val="21"/>
        </w:rPr>
        <w:t xml:space="preserve">Note 2: Rel-16 in-device coexistence framework can ensure alignment between the slot boundary of the NR SL time slot and the </w:t>
      </w:r>
      <w:proofErr w:type="spellStart"/>
      <w:r>
        <w:rPr>
          <w:rFonts w:eastAsia="MS Mincho"/>
          <w:sz w:val="21"/>
          <w:szCs w:val="21"/>
        </w:rPr>
        <w:t>subframe</w:t>
      </w:r>
      <w:proofErr w:type="spellEnd"/>
      <w:r>
        <w:rPr>
          <w:rFonts w:eastAsia="MS Mincho"/>
          <w:sz w:val="21"/>
          <w:szCs w:val="21"/>
        </w:rPr>
        <w:t xml:space="preserve"> boundary of the LTE SL </w:t>
      </w:r>
      <w:proofErr w:type="spellStart"/>
      <w:r>
        <w:rPr>
          <w:rFonts w:eastAsia="MS Mincho"/>
          <w:sz w:val="21"/>
          <w:szCs w:val="21"/>
        </w:rPr>
        <w:t>subframe</w:t>
      </w:r>
      <w:proofErr w:type="spellEnd"/>
    </w:p>
    <w:p w:rsidR="005A23E3" w:rsidRDefault="00471D09">
      <w:pPr>
        <w:pStyle w:val="ae"/>
        <w:numPr>
          <w:ilvl w:val="0"/>
          <w:numId w:val="8"/>
        </w:numPr>
        <w:autoSpaceDE w:val="0"/>
        <w:autoSpaceDN w:val="0"/>
        <w:spacing w:before="120" w:afterLines="0" w:line="259" w:lineRule="auto"/>
        <w:ind w:left="720"/>
        <w:contextualSpacing w:val="0"/>
        <w:rPr>
          <w:rFonts w:eastAsia="MS Mincho"/>
          <w:sz w:val="21"/>
          <w:szCs w:val="21"/>
        </w:rPr>
      </w:pPr>
      <w:r>
        <w:rPr>
          <w:rFonts w:eastAsia="MS Mincho"/>
          <w:sz w:val="21"/>
          <w:szCs w:val="21"/>
        </w:rPr>
        <w:t>FFS: potential enhancements for synchronization can be further investigated</w:t>
      </w:r>
    </w:p>
    <w:p w:rsidR="005A23E3" w:rsidRDefault="00471D09">
      <w:pPr>
        <w:autoSpaceDE w:val="0"/>
        <w:autoSpaceDN w:val="0"/>
        <w:spacing w:before="120" w:afterLines="0" w:line="259" w:lineRule="auto"/>
        <w:rPr>
          <w:rFonts w:eastAsiaTheme="minorEastAsia"/>
          <w:sz w:val="21"/>
          <w:szCs w:val="21"/>
        </w:rPr>
      </w:pPr>
      <w:r>
        <w:rPr>
          <w:rFonts w:eastAsiaTheme="minorEastAsia" w:hint="eastAsia"/>
          <w:sz w:val="21"/>
          <w:szCs w:val="21"/>
        </w:rPr>
        <w:t xml:space="preserve">The motivation for the FFS is that per LTE and NR synchronization procedure, when the synchronization is based on GNSS, the NR module and LTE module does not have the same synchronization ordering/priority group (comparing table 1,2 and 3). However, the TDM solution relies on </w:t>
      </w:r>
      <w:proofErr w:type="spellStart"/>
      <w:r>
        <w:rPr>
          <w:rFonts w:eastAsiaTheme="minorEastAsia" w:hint="eastAsia"/>
          <w:sz w:val="21"/>
          <w:szCs w:val="21"/>
        </w:rPr>
        <w:t>subframe</w:t>
      </w:r>
      <w:proofErr w:type="spellEnd"/>
      <w:r>
        <w:rPr>
          <w:rFonts w:eastAsiaTheme="minorEastAsia" w:hint="eastAsia"/>
          <w:sz w:val="21"/>
          <w:szCs w:val="21"/>
        </w:rPr>
        <w:t xml:space="preserve">/slot alignment so that the resource pool of LTE-V and NR-V can be separated without impacting the performance of each other. During the discussion, companies are reluctant to introduce such enhancement but there does not seem to be any technical way out to address the </w:t>
      </w:r>
      <w:proofErr w:type="spellStart"/>
      <w:r>
        <w:rPr>
          <w:rFonts w:eastAsiaTheme="minorEastAsia" w:hint="eastAsia"/>
          <w:sz w:val="21"/>
          <w:szCs w:val="21"/>
        </w:rPr>
        <w:t>subframe</w:t>
      </w:r>
      <w:proofErr w:type="spellEnd"/>
      <w:r>
        <w:rPr>
          <w:rFonts w:eastAsiaTheme="minorEastAsia" w:hint="eastAsia"/>
          <w:sz w:val="21"/>
          <w:szCs w:val="21"/>
        </w:rPr>
        <w:t xml:space="preserve">/slot alignment issue other than making NR SL UE supporting the LTE synchronization references at least </w:t>
      </w:r>
      <w:r>
        <w:rPr>
          <w:rFonts w:eastAsiaTheme="minorEastAsia"/>
          <w:sz w:val="21"/>
          <w:szCs w:val="21"/>
        </w:rPr>
        <w:t>when</w:t>
      </w:r>
      <w:r>
        <w:rPr>
          <w:rFonts w:eastAsiaTheme="minorEastAsia" w:hint="eastAsia"/>
          <w:sz w:val="21"/>
          <w:szCs w:val="21"/>
        </w:rPr>
        <w:t xml:space="preserve"> </w:t>
      </w:r>
      <w:r>
        <w:t>the highest synchronization priority is configured as GNSS</w:t>
      </w:r>
      <w:r>
        <w:rPr>
          <w:rFonts w:eastAsiaTheme="minorEastAsia" w:hint="eastAsia"/>
          <w:sz w:val="21"/>
          <w:szCs w:val="21"/>
        </w:rPr>
        <w:t>. As a compromise, we think it feasible to introduce a capability signaling for the NR module of the type A UE to support the LTE synchronization references. In case a UE indicates the signaling to NW or within a range of UE, the LTE GNSS based synchronization references configured/pre-configured to NR module of the UE can be applied. In short, the following is proposed.</w:t>
      </w:r>
    </w:p>
    <w:p w:rsidR="005A23E3" w:rsidRDefault="00471D09">
      <w:pPr>
        <w:pStyle w:val="ZTE-Proposal-20210505"/>
        <w:ind w:left="1132" w:hanging="1132"/>
      </w:pPr>
      <w:bookmarkStart w:id="1" w:name="_Toc135071881"/>
      <w:bookmarkStart w:id="2" w:name="_Toc135072115"/>
      <w:bookmarkStart w:id="3" w:name="_Toc142678573"/>
      <w:bookmarkStart w:id="4" w:name="_Toc142691351"/>
      <w:r>
        <w:rPr>
          <w:rFonts w:hint="eastAsia"/>
        </w:rPr>
        <w:t xml:space="preserve">Introduce capability </w:t>
      </w:r>
      <w:proofErr w:type="spellStart"/>
      <w:r>
        <w:rPr>
          <w:rFonts w:hint="eastAsia"/>
        </w:rPr>
        <w:t>signaling</w:t>
      </w:r>
      <w:proofErr w:type="spellEnd"/>
      <w:r>
        <w:rPr>
          <w:rFonts w:hint="eastAsia"/>
        </w:rPr>
        <w:t xml:space="preserve"> for NR module to indicate the support of LTE synchronization references</w:t>
      </w:r>
      <w:bookmarkEnd w:id="1"/>
      <w:bookmarkEnd w:id="2"/>
      <w:bookmarkEnd w:id="3"/>
      <w:bookmarkEnd w:id="4"/>
    </w:p>
    <w:p w:rsidR="005A23E3" w:rsidRDefault="00471D09">
      <w:pPr>
        <w:pStyle w:val="sub-proposal"/>
      </w:pPr>
      <w:bookmarkStart w:id="5" w:name="_Toc135072116"/>
      <w:bookmarkStart w:id="6" w:name="_Toc135071882"/>
      <w:bookmarkStart w:id="7" w:name="_Toc142678574"/>
      <w:bookmarkStart w:id="8" w:name="_Toc142691352"/>
      <w:r>
        <w:rPr>
          <w:rFonts w:hint="eastAsia"/>
        </w:rPr>
        <w:t xml:space="preserve">For those UE capable of supporting the LTE synchronization references, </w:t>
      </w:r>
      <w:r>
        <w:t xml:space="preserve">if the highest synchronization priority is configured as GNSS, </w:t>
      </w:r>
      <w:r>
        <w:rPr>
          <w:rFonts w:hint="eastAsia"/>
        </w:rPr>
        <w:t xml:space="preserve">NR module of the UE can be </w:t>
      </w:r>
      <w:r>
        <w:t xml:space="preserve">indicated to </w:t>
      </w:r>
      <w:r>
        <w:rPr>
          <w:rFonts w:hint="eastAsia"/>
        </w:rPr>
        <w:t xml:space="preserve">apply </w:t>
      </w:r>
      <w:r>
        <w:t>the order of LTE based synchronization reference selection.</w:t>
      </w:r>
      <w:bookmarkEnd w:id="5"/>
      <w:bookmarkEnd w:id="6"/>
      <w:bookmarkEnd w:id="7"/>
      <w:bookmarkEnd w:id="8"/>
      <w:r>
        <w:t xml:space="preserve"> </w:t>
      </w:r>
    </w:p>
    <w:p w:rsidR="005A23E3" w:rsidRDefault="005A23E3">
      <w:pPr>
        <w:pStyle w:val="a3"/>
        <w:spacing w:before="120" w:after="120"/>
      </w:pPr>
    </w:p>
    <w:p w:rsidR="005A23E3" w:rsidRDefault="005A23E3">
      <w:pPr>
        <w:pStyle w:val="a3"/>
        <w:spacing w:before="120" w:after="120"/>
      </w:pPr>
    </w:p>
    <w:p w:rsidR="005A23E3" w:rsidRDefault="00471D09">
      <w:pPr>
        <w:pStyle w:val="a3"/>
        <w:spacing w:before="120" w:after="120"/>
        <w:rPr>
          <w:rFonts w:ascii="Times New Roman" w:eastAsia="宋体" w:hAnsi="Times New Roman"/>
        </w:rPr>
      </w:pPr>
      <w:r>
        <w:t xml:space="preserve">Table </w:t>
      </w:r>
      <w:r w:rsidR="003F36A9">
        <w:fldChar w:fldCharType="begin"/>
      </w:r>
      <w:r>
        <w:instrText xml:space="preserve"> SEQ Table \* ARABIC </w:instrText>
      </w:r>
      <w:r w:rsidR="003F36A9">
        <w:fldChar w:fldCharType="separate"/>
      </w:r>
      <w:r>
        <w:t>1</w:t>
      </w:r>
      <w:r w:rsidR="003F36A9">
        <w:fldChar w:fldCharType="end"/>
      </w:r>
      <w:r>
        <w:rPr>
          <w:rFonts w:hint="eastAsia"/>
        </w:rPr>
        <w:t xml:space="preserve"> </w:t>
      </w:r>
      <w:r>
        <w:rPr>
          <w:rFonts w:ascii="Times New Roman" w:eastAsia="宋体" w:hAnsi="Times New Roman" w:hint="eastAsia"/>
        </w:rPr>
        <w:t xml:space="preserve">LTE </w:t>
      </w:r>
      <w:r>
        <w:rPr>
          <w:rFonts w:ascii="Times New Roman" w:eastAsia="宋体" w:hAnsi="Times New Roman"/>
        </w:rPr>
        <w:t>GNSS</w:t>
      </w:r>
      <w:r>
        <w:rPr>
          <w:rFonts w:ascii="Times New Roman" w:eastAsia="宋体" w:hAnsi="Times New Roman" w:hint="eastAsia"/>
        </w:rPr>
        <w:t xml:space="preserve"> based synchronization references - In Coverage</w:t>
      </w:r>
    </w:p>
    <w:tbl>
      <w:tblPr>
        <w:tblStyle w:val="ac"/>
        <w:tblW w:w="5000" w:type="pct"/>
        <w:tblLook w:val="04A0"/>
      </w:tblPr>
      <w:tblGrid>
        <w:gridCol w:w="3696"/>
        <w:gridCol w:w="6180"/>
      </w:tblGrid>
      <w:tr w:rsidR="005A23E3">
        <w:trPr>
          <w:trHeight w:val="624"/>
        </w:trPr>
        <w:tc>
          <w:tcPr>
            <w:tcW w:w="1871" w:type="pct"/>
            <w:tcBorders>
              <w:top w:val="single" w:sz="4" w:space="0" w:color="auto"/>
              <w:left w:val="single" w:sz="4" w:space="0" w:color="auto"/>
              <w:bottom w:val="single" w:sz="4" w:space="0" w:color="auto"/>
              <w:right w:val="single" w:sz="4" w:space="0" w:color="auto"/>
            </w:tcBorders>
            <w:shd w:val="clear" w:color="auto" w:fill="FFF8D8"/>
            <w:vAlign w:val="center"/>
          </w:tcPr>
          <w:p w:rsidR="005A23E3" w:rsidRDefault="00471D09">
            <w:pPr>
              <w:pStyle w:val="YJ--"/>
              <w:ind w:left="800" w:firstLineChars="0" w:firstLine="0"/>
              <w:jc w:val="center"/>
              <w:rPr>
                <w:rFonts w:cs="Times New Roman"/>
                <w:b/>
                <w:bCs/>
              </w:rPr>
            </w:pPr>
            <w:r>
              <w:rPr>
                <w:rFonts w:cs="Times New Roman"/>
                <w:b/>
                <w:bCs/>
              </w:rPr>
              <w:t>P</w:t>
            </w:r>
            <w:r>
              <w:rPr>
                <w:rFonts w:cs="Times New Roman" w:hint="eastAsia"/>
                <w:b/>
                <w:bCs/>
              </w:rPr>
              <w:t>riority Group</w:t>
            </w:r>
          </w:p>
        </w:tc>
        <w:tc>
          <w:tcPr>
            <w:tcW w:w="3129" w:type="pct"/>
            <w:tcBorders>
              <w:top w:val="single" w:sz="4" w:space="0" w:color="auto"/>
              <w:left w:val="nil"/>
              <w:bottom w:val="single" w:sz="4" w:space="0" w:color="auto"/>
              <w:right w:val="single" w:sz="4" w:space="0" w:color="auto"/>
            </w:tcBorders>
            <w:shd w:val="clear" w:color="auto" w:fill="FFF8D8"/>
            <w:vAlign w:val="center"/>
          </w:tcPr>
          <w:p w:rsidR="005A23E3" w:rsidRDefault="00471D09">
            <w:pPr>
              <w:pStyle w:val="YJ--"/>
              <w:ind w:left="800" w:firstLineChars="0" w:firstLine="0"/>
              <w:jc w:val="center"/>
              <w:rPr>
                <w:rFonts w:cs="Times New Roman"/>
                <w:b/>
                <w:bCs/>
              </w:rPr>
            </w:pPr>
            <w:r>
              <w:rPr>
                <w:rFonts w:cs="Times New Roman" w:hint="eastAsia"/>
                <w:b/>
                <w:bCs/>
              </w:rPr>
              <w:t>Synchronization References</w:t>
            </w:r>
          </w:p>
        </w:tc>
      </w:tr>
      <w:tr w:rsidR="005A23E3">
        <w:trPr>
          <w:trHeight w:val="624"/>
        </w:trPr>
        <w:tc>
          <w:tcPr>
            <w:tcW w:w="1871" w:type="pct"/>
            <w:tcBorders>
              <w:top w:val="single" w:sz="4" w:space="0" w:color="auto"/>
              <w:left w:val="single" w:sz="4" w:space="0" w:color="auto"/>
              <w:bottom w:val="single" w:sz="4" w:space="0" w:color="auto"/>
              <w:right w:val="single" w:sz="4" w:space="0" w:color="auto"/>
            </w:tcBorders>
            <w:vAlign w:val="center"/>
          </w:tcPr>
          <w:p w:rsidR="005A23E3" w:rsidRDefault="00471D09">
            <w:pPr>
              <w:pStyle w:val="YJ--"/>
              <w:ind w:left="800" w:firstLineChars="0" w:firstLine="0"/>
              <w:jc w:val="center"/>
              <w:rPr>
                <w:rFonts w:cs="Times New Roman"/>
                <w:b/>
                <w:bCs/>
                <w:sz w:val="28"/>
                <w:szCs w:val="28"/>
              </w:rPr>
            </w:pPr>
            <w:r>
              <w:rPr>
                <w:rFonts w:cs="Times New Roman"/>
              </w:rPr>
              <w:t>P1</w:t>
            </w:r>
          </w:p>
        </w:tc>
        <w:tc>
          <w:tcPr>
            <w:tcW w:w="3129" w:type="pct"/>
            <w:tcBorders>
              <w:top w:val="single" w:sz="4" w:space="0" w:color="auto"/>
              <w:left w:val="nil"/>
              <w:bottom w:val="single" w:sz="4" w:space="0" w:color="auto"/>
              <w:right w:val="single" w:sz="4" w:space="0" w:color="auto"/>
            </w:tcBorders>
            <w:vAlign w:val="center"/>
          </w:tcPr>
          <w:p w:rsidR="005A23E3" w:rsidRDefault="00471D09">
            <w:pPr>
              <w:pStyle w:val="YJ--"/>
              <w:ind w:left="800" w:firstLineChars="0" w:firstLine="0"/>
              <w:rPr>
                <w:rFonts w:cs="Times New Roman"/>
                <w:b/>
                <w:bCs/>
                <w:sz w:val="28"/>
                <w:szCs w:val="28"/>
              </w:rPr>
            </w:pPr>
            <w:r>
              <w:rPr>
                <w:rFonts w:cs="Times New Roman"/>
              </w:rPr>
              <w:t>GNSS</w:t>
            </w:r>
          </w:p>
        </w:tc>
      </w:tr>
      <w:tr w:rsidR="005A23E3">
        <w:trPr>
          <w:trHeight w:val="624"/>
        </w:trPr>
        <w:tc>
          <w:tcPr>
            <w:tcW w:w="1871" w:type="pct"/>
            <w:tcBorders>
              <w:top w:val="single" w:sz="4" w:space="0" w:color="auto"/>
              <w:left w:val="single" w:sz="4" w:space="0" w:color="auto"/>
              <w:bottom w:val="single" w:sz="4" w:space="0" w:color="auto"/>
              <w:right w:val="single" w:sz="4" w:space="0" w:color="auto"/>
            </w:tcBorders>
            <w:vAlign w:val="center"/>
          </w:tcPr>
          <w:p w:rsidR="005A23E3" w:rsidRDefault="00471D09">
            <w:pPr>
              <w:pStyle w:val="YJ--"/>
              <w:ind w:left="800" w:firstLineChars="0" w:firstLine="0"/>
              <w:jc w:val="center"/>
              <w:rPr>
                <w:rFonts w:cs="Times New Roman"/>
                <w:b/>
                <w:bCs/>
                <w:sz w:val="28"/>
                <w:szCs w:val="28"/>
              </w:rPr>
            </w:pPr>
            <w:r>
              <w:rPr>
                <w:rFonts w:cs="Times New Roman"/>
              </w:rPr>
              <w:lastRenderedPageBreak/>
              <w:t>P2</w:t>
            </w:r>
          </w:p>
        </w:tc>
        <w:tc>
          <w:tcPr>
            <w:tcW w:w="3129" w:type="pct"/>
            <w:tcBorders>
              <w:top w:val="single" w:sz="4" w:space="0" w:color="auto"/>
              <w:left w:val="nil"/>
              <w:bottom w:val="single" w:sz="4" w:space="0" w:color="auto"/>
              <w:right w:val="single" w:sz="4" w:space="0" w:color="auto"/>
            </w:tcBorders>
            <w:vAlign w:val="center"/>
          </w:tcPr>
          <w:p w:rsidR="005A23E3" w:rsidRDefault="00471D09">
            <w:pPr>
              <w:pStyle w:val="YJ--"/>
              <w:ind w:left="800" w:firstLineChars="0" w:firstLine="0"/>
              <w:rPr>
                <w:rFonts w:cs="Times New Roman"/>
                <w:b/>
                <w:bCs/>
                <w:sz w:val="28"/>
                <w:szCs w:val="28"/>
              </w:rPr>
            </w:pPr>
            <w:r>
              <w:rPr>
                <w:rFonts w:cs="Times New Roman" w:hint="eastAsia"/>
              </w:rPr>
              <w:t xml:space="preserve">UE </w:t>
            </w:r>
            <w:r>
              <w:rPr>
                <w:rFonts w:cs="Times New Roman"/>
              </w:rPr>
              <w:t>directly</w:t>
            </w:r>
            <w:r>
              <w:rPr>
                <w:rFonts w:cs="Times New Roman" w:hint="eastAsia"/>
              </w:rPr>
              <w:t xml:space="preserve"> synchronized to GNSS</w:t>
            </w:r>
          </w:p>
        </w:tc>
      </w:tr>
      <w:tr w:rsidR="005A23E3">
        <w:trPr>
          <w:trHeight w:val="624"/>
        </w:trPr>
        <w:tc>
          <w:tcPr>
            <w:tcW w:w="1871" w:type="pct"/>
            <w:tcBorders>
              <w:top w:val="single" w:sz="4" w:space="0" w:color="auto"/>
              <w:left w:val="single" w:sz="4" w:space="0" w:color="auto"/>
              <w:bottom w:val="single" w:sz="4" w:space="0" w:color="auto"/>
              <w:right w:val="single" w:sz="4" w:space="0" w:color="auto"/>
            </w:tcBorders>
            <w:vAlign w:val="center"/>
          </w:tcPr>
          <w:p w:rsidR="005A23E3" w:rsidRDefault="00471D09">
            <w:pPr>
              <w:pStyle w:val="YJ--"/>
              <w:ind w:left="800" w:firstLineChars="0" w:firstLine="0"/>
              <w:jc w:val="center"/>
              <w:rPr>
                <w:rFonts w:cs="Times New Roman"/>
                <w:b/>
                <w:bCs/>
                <w:sz w:val="28"/>
                <w:szCs w:val="28"/>
              </w:rPr>
            </w:pPr>
            <w:r>
              <w:rPr>
                <w:rFonts w:cs="Times New Roman"/>
              </w:rPr>
              <w:t>P3</w:t>
            </w:r>
          </w:p>
        </w:tc>
        <w:tc>
          <w:tcPr>
            <w:tcW w:w="3129" w:type="pct"/>
            <w:tcBorders>
              <w:top w:val="single" w:sz="4" w:space="0" w:color="auto"/>
              <w:left w:val="nil"/>
              <w:bottom w:val="single" w:sz="4" w:space="0" w:color="auto"/>
              <w:right w:val="single" w:sz="4" w:space="0" w:color="auto"/>
            </w:tcBorders>
            <w:vAlign w:val="center"/>
          </w:tcPr>
          <w:p w:rsidR="005A23E3" w:rsidRDefault="00471D09">
            <w:pPr>
              <w:pStyle w:val="YJ--"/>
              <w:ind w:left="800" w:firstLineChars="0" w:firstLine="0"/>
              <w:rPr>
                <w:rFonts w:cs="Times New Roman"/>
                <w:b/>
                <w:bCs/>
                <w:sz w:val="28"/>
                <w:szCs w:val="28"/>
              </w:rPr>
            </w:pPr>
            <w:proofErr w:type="spellStart"/>
            <w:r>
              <w:rPr>
                <w:rFonts w:cs="Times New Roman"/>
              </w:rPr>
              <w:t>eNB</w:t>
            </w:r>
            <w:proofErr w:type="spellEnd"/>
          </w:p>
        </w:tc>
      </w:tr>
    </w:tbl>
    <w:p w:rsidR="005A23E3" w:rsidRDefault="005A23E3">
      <w:pPr>
        <w:pStyle w:val="a3"/>
        <w:spacing w:before="120" w:after="120"/>
        <w:rPr>
          <w:rFonts w:ascii="Times New Roman" w:eastAsia="宋体" w:hAnsi="Times New Roman"/>
        </w:rPr>
      </w:pPr>
    </w:p>
    <w:p w:rsidR="005A23E3" w:rsidRDefault="005A23E3">
      <w:pPr>
        <w:pStyle w:val="a3"/>
        <w:spacing w:before="120" w:after="120"/>
        <w:rPr>
          <w:rFonts w:ascii="Times New Roman" w:eastAsia="宋体" w:hAnsi="Times New Roman"/>
        </w:rPr>
      </w:pPr>
    </w:p>
    <w:p w:rsidR="005A23E3" w:rsidRDefault="00471D09">
      <w:pPr>
        <w:pStyle w:val="a3"/>
        <w:spacing w:before="120" w:after="120"/>
        <w:rPr>
          <w:rFonts w:ascii="Times New Roman" w:eastAsia="宋体" w:hAnsi="Times New Roman"/>
        </w:rPr>
      </w:pPr>
      <w:r>
        <w:t xml:space="preserve">Table </w:t>
      </w:r>
      <w:r w:rsidR="003F36A9">
        <w:fldChar w:fldCharType="begin"/>
      </w:r>
      <w:r>
        <w:instrText xml:space="preserve"> SEQ Table \* ARABIC </w:instrText>
      </w:r>
      <w:r w:rsidR="003F36A9">
        <w:fldChar w:fldCharType="separate"/>
      </w:r>
      <w:r>
        <w:t>2</w:t>
      </w:r>
      <w:r w:rsidR="003F36A9">
        <w:fldChar w:fldCharType="end"/>
      </w:r>
      <w:r>
        <w:rPr>
          <w:rFonts w:hint="eastAsia"/>
        </w:rPr>
        <w:t xml:space="preserve"> </w:t>
      </w:r>
      <w:r>
        <w:rPr>
          <w:rFonts w:ascii="Times New Roman" w:eastAsia="宋体" w:hAnsi="Times New Roman" w:hint="eastAsia"/>
        </w:rPr>
        <w:t xml:space="preserve">LTE </w:t>
      </w:r>
      <w:r>
        <w:rPr>
          <w:rFonts w:ascii="Times New Roman" w:eastAsia="宋体" w:hAnsi="Times New Roman"/>
        </w:rPr>
        <w:t>GNSS</w:t>
      </w:r>
      <w:r>
        <w:rPr>
          <w:rFonts w:ascii="Times New Roman" w:eastAsia="宋体" w:hAnsi="Times New Roman" w:hint="eastAsia"/>
        </w:rPr>
        <w:t xml:space="preserve"> based synchronization references - Out of Coverage</w:t>
      </w:r>
    </w:p>
    <w:tbl>
      <w:tblPr>
        <w:tblStyle w:val="ac"/>
        <w:tblW w:w="5000" w:type="pct"/>
        <w:tblLook w:val="04A0"/>
      </w:tblPr>
      <w:tblGrid>
        <w:gridCol w:w="2453"/>
        <w:gridCol w:w="7423"/>
      </w:tblGrid>
      <w:tr w:rsidR="005A23E3">
        <w:trPr>
          <w:trHeight w:val="624"/>
        </w:trPr>
        <w:tc>
          <w:tcPr>
            <w:tcW w:w="1242" w:type="pct"/>
            <w:tcBorders>
              <w:top w:val="single" w:sz="4" w:space="0" w:color="auto"/>
              <w:left w:val="single" w:sz="4" w:space="0" w:color="auto"/>
              <w:bottom w:val="single" w:sz="4" w:space="0" w:color="auto"/>
              <w:right w:val="single" w:sz="4" w:space="0" w:color="auto"/>
            </w:tcBorders>
            <w:shd w:val="clear" w:color="auto" w:fill="FFF8D8"/>
            <w:vAlign w:val="center"/>
          </w:tcPr>
          <w:p w:rsidR="005A23E3" w:rsidRDefault="00471D09">
            <w:pPr>
              <w:pStyle w:val="YJ--"/>
              <w:ind w:left="800" w:firstLineChars="0" w:firstLine="0"/>
              <w:jc w:val="center"/>
              <w:rPr>
                <w:rFonts w:cs="Times New Roman"/>
                <w:b/>
                <w:bCs/>
              </w:rPr>
            </w:pPr>
            <w:r>
              <w:rPr>
                <w:rFonts w:cs="Times New Roman"/>
                <w:b/>
                <w:bCs/>
              </w:rPr>
              <w:t>P</w:t>
            </w:r>
            <w:r>
              <w:rPr>
                <w:rFonts w:cs="Times New Roman" w:hint="eastAsia"/>
                <w:b/>
                <w:bCs/>
              </w:rPr>
              <w:t>riority Group</w:t>
            </w:r>
          </w:p>
        </w:tc>
        <w:tc>
          <w:tcPr>
            <w:tcW w:w="3758" w:type="pct"/>
            <w:tcBorders>
              <w:top w:val="single" w:sz="4" w:space="0" w:color="auto"/>
              <w:left w:val="nil"/>
              <w:bottom w:val="single" w:sz="4" w:space="0" w:color="auto"/>
              <w:right w:val="single" w:sz="4" w:space="0" w:color="auto"/>
            </w:tcBorders>
            <w:shd w:val="clear" w:color="auto" w:fill="FFF8D8"/>
            <w:vAlign w:val="center"/>
          </w:tcPr>
          <w:p w:rsidR="005A23E3" w:rsidRDefault="00471D09">
            <w:pPr>
              <w:pStyle w:val="YJ--"/>
              <w:ind w:left="800" w:firstLineChars="0" w:firstLine="0"/>
              <w:jc w:val="center"/>
              <w:rPr>
                <w:rFonts w:cs="Times New Roman"/>
                <w:b/>
                <w:bCs/>
              </w:rPr>
            </w:pPr>
            <w:r>
              <w:rPr>
                <w:rFonts w:cs="Times New Roman" w:hint="eastAsia"/>
                <w:b/>
                <w:bCs/>
              </w:rPr>
              <w:t>Synchronization References</w:t>
            </w:r>
          </w:p>
        </w:tc>
      </w:tr>
      <w:tr w:rsidR="005A23E3">
        <w:trPr>
          <w:trHeight w:val="624"/>
        </w:trPr>
        <w:tc>
          <w:tcPr>
            <w:tcW w:w="1242" w:type="pct"/>
            <w:tcBorders>
              <w:top w:val="single" w:sz="4" w:space="0" w:color="auto"/>
              <w:left w:val="single" w:sz="4" w:space="0" w:color="auto"/>
              <w:bottom w:val="single" w:sz="4" w:space="0" w:color="auto"/>
              <w:right w:val="single" w:sz="4" w:space="0" w:color="auto"/>
            </w:tcBorders>
            <w:vAlign w:val="center"/>
          </w:tcPr>
          <w:p w:rsidR="005A23E3" w:rsidRDefault="00471D09">
            <w:pPr>
              <w:pStyle w:val="YJ--"/>
              <w:ind w:left="800" w:firstLineChars="0" w:firstLine="0"/>
              <w:jc w:val="center"/>
              <w:rPr>
                <w:rFonts w:cs="Times New Roman"/>
                <w:b/>
                <w:bCs/>
              </w:rPr>
            </w:pPr>
            <w:r>
              <w:rPr>
                <w:rFonts w:cs="Times New Roman"/>
                <w:b/>
                <w:bCs/>
              </w:rPr>
              <w:t>P1</w:t>
            </w:r>
          </w:p>
        </w:tc>
        <w:tc>
          <w:tcPr>
            <w:tcW w:w="3758" w:type="pct"/>
            <w:tcBorders>
              <w:top w:val="single" w:sz="4" w:space="0" w:color="auto"/>
              <w:left w:val="nil"/>
              <w:bottom w:val="single" w:sz="4" w:space="0" w:color="auto"/>
              <w:right w:val="single" w:sz="4" w:space="0" w:color="auto"/>
            </w:tcBorders>
            <w:vAlign w:val="center"/>
          </w:tcPr>
          <w:p w:rsidR="005A23E3" w:rsidRDefault="00471D09">
            <w:pPr>
              <w:pStyle w:val="YJ--"/>
              <w:ind w:left="800" w:firstLineChars="0" w:firstLine="0"/>
              <w:rPr>
                <w:rFonts w:cs="Times New Roman"/>
                <w:b/>
                <w:bCs/>
              </w:rPr>
            </w:pPr>
            <w:r>
              <w:rPr>
                <w:rFonts w:cs="Times New Roman"/>
                <w:b/>
                <w:bCs/>
              </w:rPr>
              <w:t>GNSS</w:t>
            </w:r>
          </w:p>
        </w:tc>
      </w:tr>
      <w:tr w:rsidR="005A23E3">
        <w:trPr>
          <w:trHeight w:val="624"/>
        </w:trPr>
        <w:tc>
          <w:tcPr>
            <w:tcW w:w="1242" w:type="pct"/>
            <w:tcBorders>
              <w:top w:val="single" w:sz="4" w:space="0" w:color="auto"/>
              <w:left w:val="single" w:sz="4" w:space="0" w:color="auto"/>
              <w:bottom w:val="single" w:sz="4" w:space="0" w:color="auto"/>
              <w:right w:val="single" w:sz="4" w:space="0" w:color="auto"/>
            </w:tcBorders>
            <w:vAlign w:val="center"/>
          </w:tcPr>
          <w:p w:rsidR="005A23E3" w:rsidRDefault="00471D09">
            <w:pPr>
              <w:pStyle w:val="YJ--"/>
              <w:ind w:left="800" w:firstLineChars="0" w:firstLine="0"/>
              <w:jc w:val="center"/>
              <w:rPr>
                <w:rFonts w:cs="Times New Roman"/>
                <w:b/>
                <w:bCs/>
              </w:rPr>
            </w:pPr>
            <w:r>
              <w:rPr>
                <w:rFonts w:cs="Times New Roman"/>
                <w:b/>
                <w:bCs/>
              </w:rPr>
              <w:t>P2</w:t>
            </w:r>
          </w:p>
        </w:tc>
        <w:tc>
          <w:tcPr>
            <w:tcW w:w="3758" w:type="pct"/>
            <w:tcBorders>
              <w:top w:val="single" w:sz="4" w:space="0" w:color="auto"/>
              <w:left w:val="nil"/>
              <w:bottom w:val="single" w:sz="4" w:space="0" w:color="auto"/>
              <w:right w:val="single" w:sz="4" w:space="0" w:color="auto"/>
            </w:tcBorders>
            <w:vAlign w:val="center"/>
          </w:tcPr>
          <w:p w:rsidR="005A23E3" w:rsidRDefault="00471D09">
            <w:pPr>
              <w:pStyle w:val="YJ--"/>
              <w:ind w:left="800" w:firstLineChars="0" w:firstLine="0"/>
              <w:rPr>
                <w:rFonts w:cs="Times New Roman"/>
                <w:b/>
                <w:bCs/>
              </w:rPr>
            </w:pPr>
            <w:r>
              <w:rPr>
                <w:rFonts w:cs="Times New Roman" w:hint="eastAsia"/>
                <w:b/>
                <w:bCs/>
              </w:rPr>
              <w:t xml:space="preserve">UE directly synchronized to GNSS; UE directly synchronized to </w:t>
            </w:r>
            <w:proofErr w:type="spellStart"/>
            <w:r>
              <w:rPr>
                <w:rFonts w:cs="Times New Roman" w:hint="eastAsia"/>
                <w:b/>
                <w:bCs/>
              </w:rPr>
              <w:t>eNB</w:t>
            </w:r>
            <w:proofErr w:type="spellEnd"/>
          </w:p>
        </w:tc>
      </w:tr>
      <w:tr w:rsidR="005A23E3">
        <w:trPr>
          <w:trHeight w:val="624"/>
        </w:trPr>
        <w:tc>
          <w:tcPr>
            <w:tcW w:w="1242" w:type="pct"/>
            <w:tcBorders>
              <w:top w:val="single" w:sz="4" w:space="0" w:color="auto"/>
              <w:left w:val="single" w:sz="4" w:space="0" w:color="auto"/>
              <w:bottom w:val="single" w:sz="4" w:space="0" w:color="auto"/>
              <w:right w:val="single" w:sz="4" w:space="0" w:color="auto"/>
            </w:tcBorders>
            <w:vAlign w:val="center"/>
          </w:tcPr>
          <w:p w:rsidR="005A23E3" w:rsidRDefault="00471D09">
            <w:pPr>
              <w:pStyle w:val="YJ--"/>
              <w:ind w:left="800" w:firstLineChars="0" w:firstLine="0"/>
              <w:jc w:val="center"/>
              <w:rPr>
                <w:rFonts w:cs="Times New Roman"/>
                <w:b/>
                <w:bCs/>
              </w:rPr>
            </w:pPr>
            <w:r>
              <w:rPr>
                <w:rFonts w:cs="Times New Roman"/>
                <w:b/>
                <w:bCs/>
              </w:rPr>
              <w:t>P3</w:t>
            </w:r>
          </w:p>
        </w:tc>
        <w:tc>
          <w:tcPr>
            <w:tcW w:w="3758" w:type="pct"/>
            <w:tcBorders>
              <w:top w:val="single" w:sz="4" w:space="0" w:color="auto"/>
              <w:left w:val="nil"/>
              <w:bottom w:val="single" w:sz="4" w:space="0" w:color="auto"/>
              <w:right w:val="single" w:sz="4" w:space="0" w:color="auto"/>
            </w:tcBorders>
            <w:vAlign w:val="center"/>
          </w:tcPr>
          <w:p w:rsidR="005A23E3" w:rsidRDefault="00471D09">
            <w:pPr>
              <w:pStyle w:val="YJ--"/>
              <w:ind w:left="800" w:firstLineChars="0" w:firstLine="0"/>
              <w:rPr>
                <w:rFonts w:cs="Times New Roman"/>
                <w:b/>
                <w:bCs/>
              </w:rPr>
            </w:pPr>
            <w:r>
              <w:rPr>
                <w:rFonts w:cs="Times New Roman"/>
                <w:b/>
                <w:bCs/>
              </w:rPr>
              <w:t>UE</w:t>
            </w:r>
            <w:r>
              <w:rPr>
                <w:rFonts w:cs="Times New Roman" w:hint="eastAsia"/>
                <w:b/>
                <w:bCs/>
              </w:rPr>
              <w:t xml:space="preserve"> indirectly synchronized to GNSS</w:t>
            </w:r>
            <w:r>
              <w:rPr>
                <w:rFonts w:cs="Times New Roman"/>
                <w:b/>
                <w:bCs/>
              </w:rPr>
              <w:t>；</w:t>
            </w:r>
            <w:r>
              <w:rPr>
                <w:rFonts w:cs="Times New Roman" w:hint="eastAsia"/>
                <w:b/>
                <w:bCs/>
              </w:rPr>
              <w:t xml:space="preserve">UE indirectly </w:t>
            </w:r>
            <w:proofErr w:type="spellStart"/>
            <w:r>
              <w:rPr>
                <w:rFonts w:cs="Times New Roman" w:hint="eastAsia"/>
                <w:b/>
                <w:bCs/>
              </w:rPr>
              <w:t>sycnhronized</w:t>
            </w:r>
            <w:proofErr w:type="spellEnd"/>
            <w:r>
              <w:rPr>
                <w:rFonts w:cs="Times New Roman" w:hint="eastAsia"/>
                <w:b/>
                <w:bCs/>
              </w:rPr>
              <w:t xml:space="preserve"> to </w:t>
            </w:r>
            <w:proofErr w:type="spellStart"/>
            <w:r>
              <w:rPr>
                <w:rFonts w:cs="Times New Roman" w:hint="eastAsia"/>
                <w:b/>
                <w:bCs/>
              </w:rPr>
              <w:t>eNB</w:t>
            </w:r>
            <w:proofErr w:type="spellEnd"/>
          </w:p>
        </w:tc>
      </w:tr>
      <w:tr w:rsidR="005A23E3">
        <w:trPr>
          <w:trHeight w:val="624"/>
        </w:trPr>
        <w:tc>
          <w:tcPr>
            <w:tcW w:w="1242" w:type="pct"/>
            <w:tcBorders>
              <w:top w:val="single" w:sz="4" w:space="0" w:color="auto"/>
              <w:left w:val="single" w:sz="4" w:space="0" w:color="auto"/>
              <w:bottom w:val="single" w:sz="4" w:space="0" w:color="auto"/>
              <w:right w:val="single" w:sz="4" w:space="0" w:color="auto"/>
            </w:tcBorders>
            <w:vAlign w:val="center"/>
          </w:tcPr>
          <w:p w:rsidR="005A23E3" w:rsidRDefault="00471D09">
            <w:pPr>
              <w:pStyle w:val="YJ--"/>
              <w:ind w:left="800" w:firstLineChars="0" w:firstLine="0"/>
              <w:jc w:val="center"/>
              <w:rPr>
                <w:rFonts w:cs="Times New Roman"/>
                <w:b/>
                <w:bCs/>
              </w:rPr>
            </w:pPr>
            <w:r>
              <w:rPr>
                <w:rFonts w:cs="Times New Roman"/>
                <w:b/>
                <w:bCs/>
              </w:rPr>
              <w:t>P4</w:t>
            </w:r>
          </w:p>
        </w:tc>
        <w:tc>
          <w:tcPr>
            <w:tcW w:w="3758" w:type="pct"/>
            <w:tcBorders>
              <w:top w:val="single" w:sz="4" w:space="0" w:color="auto"/>
              <w:left w:val="nil"/>
              <w:bottom w:val="single" w:sz="4" w:space="0" w:color="auto"/>
              <w:right w:val="single" w:sz="4" w:space="0" w:color="auto"/>
            </w:tcBorders>
            <w:vAlign w:val="center"/>
          </w:tcPr>
          <w:p w:rsidR="005A23E3" w:rsidRDefault="00471D09">
            <w:pPr>
              <w:pStyle w:val="YJ--"/>
              <w:ind w:left="800" w:firstLineChars="0" w:firstLine="0"/>
              <w:rPr>
                <w:rFonts w:cs="Times New Roman"/>
                <w:b/>
                <w:bCs/>
              </w:rPr>
            </w:pPr>
            <w:r>
              <w:rPr>
                <w:rFonts w:cs="Times New Roman" w:hint="eastAsia"/>
                <w:b/>
                <w:bCs/>
              </w:rPr>
              <w:t>Remaining UE</w:t>
            </w:r>
            <w:r>
              <w:rPr>
                <w:rFonts w:cs="Times New Roman"/>
                <w:b/>
                <w:bCs/>
              </w:rPr>
              <w:t>（</w:t>
            </w:r>
            <w:r>
              <w:rPr>
                <w:rFonts w:cs="Times New Roman" w:hint="eastAsia"/>
                <w:b/>
                <w:bCs/>
              </w:rPr>
              <w:t>including those using its own clock</w:t>
            </w:r>
            <w:r>
              <w:rPr>
                <w:rFonts w:cs="Times New Roman"/>
                <w:b/>
                <w:bCs/>
              </w:rPr>
              <w:t>）</w:t>
            </w:r>
          </w:p>
        </w:tc>
      </w:tr>
    </w:tbl>
    <w:p w:rsidR="005A23E3" w:rsidRDefault="005A23E3">
      <w:pPr>
        <w:autoSpaceDE w:val="0"/>
        <w:autoSpaceDN w:val="0"/>
        <w:spacing w:before="120" w:afterLines="0" w:line="259" w:lineRule="auto"/>
        <w:rPr>
          <w:rFonts w:eastAsiaTheme="minorEastAsia"/>
          <w:sz w:val="21"/>
          <w:szCs w:val="21"/>
        </w:rPr>
      </w:pPr>
    </w:p>
    <w:p w:rsidR="005A23E3" w:rsidRDefault="00471D09">
      <w:pPr>
        <w:pStyle w:val="a3"/>
        <w:spacing w:before="120" w:after="120"/>
      </w:pPr>
      <w:r>
        <w:t xml:space="preserve">Table </w:t>
      </w:r>
      <w:r w:rsidR="003F36A9">
        <w:fldChar w:fldCharType="begin"/>
      </w:r>
      <w:r>
        <w:instrText xml:space="preserve"> SEQ Table \* ARABIC </w:instrText>
      </w:r>
      <w:r w:rsidR="003F36A9">
        <w:fldChar w:fldCharType="separate"/>
      </w:r>
      <w:r>
        <w:t>3</w:t>
      </w:r>
      <w:r w:rsidR="003F36A9">
        <w:fldChar w:fldCharType="end"/>
      </w:r>
      <w:r>
        <w:rPr>
          <w:rFonts w:hint="eastAsia"/>
        </w:rPr>
        <w:t xml:space="preserve"> </w:t>
      </w:r>
      <w:r>
        <w:rPr>
          <w:rFonts w:ascii="Times New Roman" w:eastAsia="宋体" w:hAnsi="Times New Roman" w:hint="eastAsia"/>
        </w:rPr>
        <w:t xml:space="preserve">NR </w:t>
      </w:r>
      <w:r>
        <w:rPr>
          <w:rFonts w:ascii="Times New Roman" w:eastAsia="宋体" w:hAnsi="Times New Roman"/>
        </w:rPr>
        <w:t>GNSS-based synchronization</w:t>
      </w:r>
    </w:p>
    <w:tbl>
      <w:tblPr>
        <w:tblW w:w="9450" w:type="dxa"/>
        <w:jc w:val="center"/>
        <w:tblLayout w:type="fixed"/>
        <w:tblCellMar>
          <w:left w:w="0" w:type="dxa"/>
          <w:right w:w="0" w:type="dxa"/>
        </w:tblCellMar>
        <w:tblLook w:val="04A0"/>
      </w:tblPr>
      <w:tblGrid>
        <w:gridCol w:w="9450"/>
      </w:tblGrid>
      <w:tr w:rsidR="005A23E3">
        <w:trPr>
          <w:trHeight w:val="2159"/>
          <w:jc w:val="center"/>
        </w:trPr>
        <w:tc>
          <w:tcPr>
            <w:tcW w:w="9450"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vAlign w:val="center"/>
          </w:tcPr>
          <w:p w:rsidR="005A23E3" w:rsidRDefault="00471D09">
            <w:pPr>
              <w:spacing w:before="120" w:after="120" w:line="273" w:lineRule="auto"/>
              <w:rPr>
                <w:sz w:val="24"/>
                <w:szCs w:val="24"/>
              </w:rPr>
            </w:pPr>
            <w:r>
              <w:t>•</w:t>
            </w:r>
            <w:r>
              <w:rPr>
                <w:rFonts w:eastAsia="Malgun Gothic"/>
                <w:sz w:val="14"/>
                <w:szCs w:val="14"/>
              </w:rPr>
              <w:t xml:space="preserve">           </w:t>
            </w:r>
            <w:r>
              <w:t>P0: GNSS</w:t>
            </w:r>
          </w:p>
          <w:p w:rsidR="005A23E3" w:rsidRDefault="00471D09">
            <w:pPr>
              <w:spacing w:before="120" w:after="120" w:line="273" w:lineRule="auto"/>
            </w:pPr>
            <w:r>
              <w:t>•</w:t>
            </w:r>
            <w:r>
              <w:rPr>
                <w:rFonts w:eastAsia="Malgun Gothic"/>
                <w:sz w:val="14"/>
                <w:szCs w:val="14"/>
              </w:rPr>
              <w:t xml:space="preserve">           </w:t>
            </w:r>
            <w:r>
              <w:t>P1: UE directly synchronized to GNSS</w:t>
            </w:r>
          </w:p>
          <w:p w:rsidR="005A23E3" w:rsidRDefault="00471D09">
            <w:pPr>
              <w:spacing w:before="120" w:after="120" w:line="273" w:lineRule="auto"/>
            </w:pPr>
            <w:r>
              <w:t>•</w:t>
            </w:r>
            <w:r>
              <w:rPr>
                <w:rFonts w:eastAsia="Malgun Gothic"/>
                <w:sz w:val="14"/>
                <w:szCs w:val="14"/>
              </w:rPr>
              <w:t xml:space="preserve">           </w:t>
            </w:r>
            <w:r>
              <w:t>P2: UE indirectly synchronized to GNSS</w:t>
            </w:r>
          </w:p>
          <w:p w:rsidR="005A23E3" w:rsidRDefault="00471D09">
            <w:pPr>
              <w:spacing w:before="120" w:after="120" w:line="273" w:lineRule="auto"/>
            </w:pPr>
            <w:r>
              <w:t>•</w:t>
            </w:r>
            <w:r>
              <w:rPr>
                <w:rFonts w:eastAsia="Malgun Gothic"/>
                <w:sz w:val="14"/>
                <w:szCs w:val="14"/>
              </w:rPr>
              <w:t xml:space="preserve">           </w:t>
            </w:r>
            <w:r>
              <w:t xml:space="preserve">P3: </w:t>
            </w:r>
            <w:proofErr w:type="spellStart"/>
            <w:r>
              <w:t>gNB</w:t>
            </w:r>
            <w:proofErr w:type="spellEnd"/>
            <w:r>
              <w:t>/</w:t>
            </w:r>
            <w:proofErr w:type="spellStart"/>
            <w:r>
              <w:t>eNB</w:t>
            </w:r>
            <w:proofErr w:type="spellEnd"/>
          </w:p>
          <w:p w:rsidR="005A23E3" w:rsidRDefault="00471D09">
            <w:pPr>
              <w:spacing w:before="120" w:after="120" w:line="273" w:lineRule="auto"/>
            </w:pPr>
            <w:r>
              <w:t>•</w:t>
            </w:r>
            <w:r>
              <w:rPr>
                <w:rFonts w:eastAsia="Malgun Gothic"/>
                <w:sz w:val="14"/>
                <w:szCs w:val="14"/>
              </w:rPr>
              <w:t xml:space="preserve">           </w:t>
            </w:r>
            <w:r>
              <w:t xml:space="preserve">P4: UE directly synchronized to </w:t>
            </w:r>
            <w:proofErr w:type="spellStart"/>
            <w:r>
              <w:t>gNB</w:t>
            </w:r>
            <w:proofErr w:type="spellEnd"/>
            <w:r>
              <w:t>/</w:t>
            </w:r>
            <w:proofErr w:type="spellStart"/>
            <w:r>
              <w:t>eNB</w:t>
            </w:r>
            <w:proofErr w:type="spellEnd"/>
          </w:p>
          <w:p w:rsidR="005A23E3" w:rsidRDefault="00471D09">
            <w:pPr>
              <w:spacing w:before="120" w:after="120" w:line="273" w:lineRule="auto"/>
            </w:pPr>
            <w:r>
              <w:t>•</w:t>
            </w:r>
            <w:r>
              <w:rPr>
                <w:rFonts w:eastAsia="Malgun Gothic"/>
                <w:sz w:val="14"/>
                <w:szCs w:val="14"/>
              </w:rPr>
              <w:t xml:space="preserve">           </w:t>
            </w:r>
            <w:r>
              <w:t xml:space="preserve">P5: UE indirectly synchronized to </w:t>
            </w:r>
            <w:proofErr w:type="spellStart"/>
            <w:r>
              <w:t>gNB</w:t>
            </w:r>
            <w:proofErr w:type="spellEnd"/>
            <w:r>
              <w:t>/</w:t>
            </w:r>
            <w:proofErr w:type="spellStart"/>
            <w:r>
              <w:t>eNB</w:t>
            </w:r>
            <w:proofErr w:type="spellEnd"/>
          </w:p>
          <w:p w:rsidR="005A23E3" w:rsidRDefault="00471D09">
            <w:pPr>
              <w:spacing w:before="120" w:beforeAutospacing="1" w:after="120" w:line="273" w:lineRule="auto"/>
              <w:rPr>
                <w:rFonts w:eastAsia="宋体"/>
                <w:sz w:val="24"/>
                <w:szCs w:val="24"/>
              </w:rPr>
            </w:pPr>
            <w:r>
              <w:t>•</w:t>
            </w:r>
            <w:r>
              <w:rPr>
                <w:rFonts w:eastAsia="Malgun Gothic"/>
                <w:sz w:val="14"/>
                <w:szCs w:val="14"/>
              </w:rPr>
              <w:t xml:space="preserve">           </w:t>
            </w:r>
            <w:r>
              <w:t>P6: the remaining UEs have the lowest priority.</w:t>
            </w:r>
          </w:p>
        </w:tc>
      </w:tr>
    </w:tbl>
    <w:p w:rsidR="005A23E3" w:rsidRDefault="005A23E3">
      <w:pPr>
        <w:autoSpaceDE w:val="0"/>
        <w:autoSpaceDN w:val="0"/>
        <w:spacing w:before="120" w:afterLines="0" w:line="259" w:lineRule="auto"/>
        <w:rPr>
          <w:rFonts w:eastAsiaTheme="minorEastAsia"/>
          <w:sz w:val="21"/>
          <w:szCs w:val="21"/>
        </w:rPr>
      </w:pPr>
    </w:p>
    <w:p w:rsidR="005A23E3" w:rsidRDefault="00471D09">
      <w:pPr>
        <w:pStyle w:val="2"/>
      </w:pPr>
      <w:r>
        <w:rPr>
          <w:rFonts w:hint="eastAsia"/>
        </w:rPr>
        <w:t>Dynamic resource pool sharing</w:t>
      </w:r>
    </w:p>
    <w:p w:rsidR="005A23E3" w:rsidRDefault="00471D09">
      <w:pPr>
        <w:pStyle w:val="3"/>
      </w:pPr>
      <w:r>
        <w:rPr>
          <w:rFonts w:hint="eastAsia"/>
        </w:rPr>
        <w:t>Device type and Operation Mode</w:t>
      </w:r>
    </w:p>
    <w:p w:rsidR="005A23E3" w:rsidRDefault="00471D09">
      <w:pPr>
        <w:spacing w:before="120" w:after="120"/>
        <w:rPr>
          <w:rFonts w:eastAsiaTheme="minorEastAsia"/>
        </w:rPr>
      </w:pPr>
      <w:r>
        <w:rPr>
          <w:rFonts w:eastAsiaTheme="minorEastAsia" w:hint="eastAsia"/>
        </w:rPr>
        <w:t xml:space="preserve">For the device type and operation mode for a device supporting dynamic resource pool sharing based co-channel coexistence, the UE shall indicate to each other the device type, i.e. the modules </w:t>
      </w:r>
      <w:r>
        <w:rPr>
          <w:rFonts w:eastAsiaTheme="minorEastAsia"/>
        </w:rPr>
        <w:t>incorporated</w:t>
      </w:r>
      <w:r>
        <w:rPr>
          <w:rFonts w:eastAsiaTheme="minorEastAsia" w:hint="eastAsia"/>
        </w:rPr>
        <w:t xml:space="preserve"> in the device as well as the concrete mode for each of the module. To be specific, the candidate value for the modules incorporated is effectively {NR, LTE} and the operation mode shall be {NR mode 2, LTE mode 4} according to the below RAN1 agreements</w:t>
      </w:r>
    </w:p>
    <w:p w:rsidR="005A23E3" w:rsidRDefault="00471D09">
      <w:pPr>
        <w:spacing w:before="120" w:after="120"/>
        <w:rPr>
          <w:b/>
          <w:sz w:val="21"/>
          <w:szCs w:val="21"/>
        </w:rPr>
      </w:pPr>
      <w:r>
        <w:rPr>
          <w:b/>
          <w:sz w:val="21"/>
          <w:szCs w:val="21"/>
          <w:highlight w:val="darkYellow"/>
        </w:rPr>
        <w:t>Working assumption</w:t>
      </w:r>
    </w:p>
    <w:p w:rsidR="005A23E3" w:rsidRDefault="00471D09">
      <w:pPr>
        <w:spacing w:before="120" w:after="120"/>
        <w:rPr>
          <w:sz w:val="21"/>
          <w:szCs w:val="21"/>
          <w:lang w:eastAsia="ko-KR"/>
        </w:rPr>
      </w:pPr>
      <w:r>
        <w:rPr>
          <w:rFonts w:eastAsia="MS Mincho"/>
          <w:sz w:val="21"/>
          <w:szCs w:val="21"/>
        </w:rPr>
        <w:lastRenderedPageBreak/>
        <w:t xml:space="preserve">Co-channel coexistence between LTE SL and NR SL is supported for device type A. Device type A contains both LTE SL and NR SL modules. </w:t>
      </w:r>
      <w:r>
        <w:rPr>
          <w:sz w:val="21"/>
          <w:szCs w:val="21"/>
          <w:lang w:eastAsia="ko-KR"/>
        </w:rPr>
        <w:t>For device type A, the NR SL module may use the sensing and resource reservation information shared by the LTE SL module.</w:t>
      </w:r>
    </w:p>
    <w:p w:rsidR="005A23E3" w:rsidRDefault="005A23E3">
      <w:pPr>
        <w:spacing w:before="120" w:after="120"/>
        <w:rPr>
          <w:rFonts w:eastAsiaTheme="minorEastAsia"/>
        </w:rPr>
      </w:pPr>
    </w:p>
    <w:p w:rsidR="005A23E3" w:rsidRDefault="00471D09">
      <w:pPr>
        <w:spacing w:before="120" w:after="120"/>
        <w:rPr>
          <w:rFonts w:eastAsia="MS Mincho"/>
          <w:b/>
          <w:sz w:val="21"/>
          <w:szCs w:val="21"/>
        </w:rPr>
      </w:pPr>
      <w:r>
        <w:rPr>
          <w:rFonts w:eastAsia="MS Mincho"/>
          <w:b/>
          <w:sz w:val="21"/>
          <w:szCs w:val="21"/>
          <w:highlight w:val="green"/>
        </w:rPr>
        <w:t>Agreement</w:t>
      </w:r>
    </w:p>
    <w:p w:rsidR="005A23E3" w:rsidRDefault="00471D09">
      <w:pPr>
        <w:spacing w:before="120" w:after="120"/>
        <w:rPr>
          <w:rFonts w:eastAsia="MS Mincho"/>
          <w:sz w:val="21"/>
          <w:szCs w:val="21"/>
        </w:rPr>
      </w:pPr>
      <w:r>
        <w:rPr>
          <w:rFonts w:eastAsia="MS Mincho"/>
          <w:sz w:val="21"/>
          <w:szCs w:val="21"/>
        </w:rPr>
        <w:t>For the study of co-channel coexistence solutions in Rel-18, the combination of operational modes Mode 2 NR SL with Mode 4 LTE SL (Combination A) is considered with high priority.</w:t>
      </w:r>
    </w:p>
    <w:p w:rsidR="005A23E3" w:rsidRDefault="00471D09">
      <w:pPr>
        <w:pStyle w:val="ae"/>
        <w:numPr>
          <w:ilvl w:val="0"/>
          <w:numId w:val="8"/>
        </w:numPr>
        <w:tabs>
          <w:tab w:val="left" w:pos="-4820"/>
        </w:tabs>
        <w:autoSpaceDE w:val="0"/>
        <w:autoSpaceDN w:val="0"/>
        <w:spacing w:before="120" w:afterLines="0" w:line="259" w:lineRule="auto"/>
        <w:ind w:left="720"/>
        <w:contextualSpacing w:val="0"/>
        <w:rPr>
          <w:rFonts w:eastAsia="MS Mincho"/>
          <w:sz w:val="21"/>
          <w:szCs w:val="21"/>
        </w:rPr>
      </w:pPr>
      <w:r>
        <w:rPr>
          <w:rFonts w:eastAsia="MS Mincho"/>
          <w:sz w:val="21"/>
          <w:szCs w:val="21"/>
        </w:rPr>
        <w:t>FFS: Whether/how to support Mode 1 NR SL + Mode 4 LTE SL (Combination B) and/or Mode 2 NR SL + Mode 3 LTE SL (Combination C).</w:t>
      </w:r>
    </w:p>
    <w:p w:rsidR="005A23E3" w:rsidRDefault="00471D09">
      <w:pPr>
        <w:pStyle w:val="ZTE-Proposal-20210505"/>
        <w:rPr>
          <w:lang w:val="en-US"/>
        </w:rPr>
      </w:pPr>
      <w:bookmarkStart w:id="9" w:name="_Toc135071883"/>
      <w:bookmarkStart w:id="10" w:name="_Toc135072117"/>
      <w:bookmarkStart w:id="11" w:name="_Toc142678575"/>
      <w:bookmarkStart w:id="12" w:name="_Toc142691353"/>
      <w:r>
        <w:rPr>
          <w:rFonts w:hint="eastAsia"/>
        </w:rPr>
        <w:t>Introduce device type and operation mode related component to dynamic resource pool sharing</w:t>
      </w:r>
      <w:bookmarkEnd w:id="9"/>
      <w:bookmarkEnd w:id="10"/>
      <w:bookmarkEnd w:id="11"/>
      <w:bookmarkEnd w:id="12"/>
    </w:p>
    <w:p w:rsidR="005A23E3" w:rsidRDefault="00471D09">
      <w:pPr>
        <w:pStyle w:val="sub-proposal"/>
      </w:pPr>
      <w:bookmarkStart w:id="13" w:name="_Toc135071884"/>
      <w:bookmarkStart w:id="14" w:name="_Toc135072118"/>
      <w:bookmarkStart w:id="15" w:name="_Toc142678576"/>
      <w:bookmarkStart w:id="16" w:name="_Toc142691354"/>
      <w:r>
        <w:rPr>
          <w:rFonts w:hint="eastAsia"/>
        </w:rPr>
        <w:t>The candidate values are {NR, LTE} and {NR mode2, LTE mode 4} respectively</w:t>
      </w:r>
      <w:bookmarkEnd w:id="13"/>
      <w:bookmarkEnd w:id="14"/>
      <w:bookmarkEnd w:id="15"/>
      <w:bookmarkEnd w:id="16"/>
    </w:p>
    <w:p w:rsidR="005A23E3" w:rsidRDefault="005A23E3">
      <w:pPr>
        <w:spacing w:before="120" w:after="120"/>
        <w:rPr>
          <w:rFonts w:eastAsiaTheme="minorEastAsia"/>
        </w:rPr>
      </w:pPr>
    </w:p>
    <w:p w:rsidR="005A23E3" w:rsidRDefault="00471D09">
      <w:pPr>
        <w:pStyle w:val="3"/>
      </w:pPr>
      <w:r>
        <w:rPr>
          <w:rFonts w:hint="eastAsia"/>
        </w:rPr>
        <w:t>Supported subcarrier spacing and specific issues related to 30kHz SCS</w:t>
      </w:r>
    </w:p>
    <w:p w:rsidR="005A23E3" w:rsidRDefault="00471D09">
      <w:pPr>
        <w:spacing w:before="120" w:after="120"/>
        <w:rPr>
          <w:b/>
          <w:iCs/>
          <w:sz w:val="21"/>
          <w:szCs w:val="21"/>
        </w:rPr>
      </w:pPr>
      <w:r>
        <w:rPr>
          <w:b/>
          <w:iCs/>
          <w:sz w:val="21"/>
          <w:szCs w:val="21"/>
          <w:highlight w:val="green"/>
        </w:rPr>
        <w:t>Agreement</w:t>
      </w:r>
    </w:p>
    <w:p w:rsidR="005A23E3" w:rsidRDefault="00471D09">
      <w:pPr>
        <w:autoSpaceDE w:val="0"/>
        <w:autoSpaceDN w:val="0"/>
        <w:spacing w:before="120" w:after="120"/>
        <w:rPr>
          <w:sz w:val="21"/>
          <w:szCs w:val="21"/>
        </w:rPr>
      </w:pPr>
      <w:r>
        <w:rPr>
          <w:sz w:val="21"/>
          <w:szCs w:val="21"/>
        </w:rPr>
        <w:t>Solution guidance in order to minimize WG efforts to support 15/30kHz SCSs for NR SL with dynamic pool sharing in Rel-18.</w:t>
      </w:r>
    </w:p>
    <w:p w:rsidR="005A23E3" w:rsidRDefault="00471D09">
      <w:pPr>
        <w:pStyle w:val="ae"/>
        <w:numPr>
          <w:ilvl w:val="0"/>
          <w:numId w:val="8"/>
        </w:numPr>
        <w:tabs>
          <w:tab w:val="left" w:pos="-4820"/>
        </w:tabs>
        <w:autoSpaceDE w:val="0"/>
        <w:autoSpaceDN w:val="0"/>
        <w:spacing w:afterLines="0" w:line="259" w:lineRule="auto"/>
        <w:ind w:left="720"/>
        <w:contextualSpacing w:val="0"/>
        <w:rPr>
          <w:sz w:val="21"/>
          <w:szCs w:val="21"/>
        </w:rPr>
      </w:pPr>
      <w:r>
        <w:rPr>
          <w:sz w:val="21"/>
          <w:szCs w:val="21"/>
        </w:rPr>
        <w:t>RAN1 is tasked to support only 15 and 30 kHz SCSs for dynamic resource pool sharing. Existing RAN1 agreements for dynamic resource pool sharing apply to support of 30 kHz.</w:t>
      </w:r>
    </w:p>
    <w:p w:rsidR="005A23E3" w:rsidRDefault="00471D09">
      <w:pPr>
        <w:pStyle w:val="ae"/>
        <w:numPr>
          <w:ilvl w:val="1"/>
          <w:numId w:val="8"/>
        </w:numPr>
        <w:tabs>
          <w:tab w:val="left" w:pos="1985"/>
        </w:tabs>
        <w:autoSpaceDE w:val="0"/>
        <w:autoSpaceDN w:val="0"/>
        <w:spacing w:afterLines="0" w:line="259" w:lineRule="auto"/>
        <w:contextualSpacing w:val="0"/>
        <w:rPr>
          <w:sz w:val="21"/>
          <w:szCs w:val="21"/>
        </w:rPr>
      </w:pPr>
      <w:r>
        <w:rPr>
          <w:sz w:val="21"/>
          <w:szCs w:val="21"/>
        </w:rPr>
        <w:t xml:space="preserve">For NR PSCCH/PSSCH transmissions in 30kHz SCS, NR SL UE selects in MAC layer at least the first of NR SL slots overlapping with an LTE SL </w:t>
      </w:r>
      <w:proofErr w:type="spellStart"/>
      <w:r>
        <w:rPr>
          <w:sz w:val="21"/>
          <w:szCs w:val="21"/>
        </w:rPr>
        <w:t>subframe</w:t>
      </w:r>
      <w:proofErr w:type="spellEnd"/>
      <w:r>
        <w:rPr>
          <w:sz w:val="21"/>
          <w:szCs w:val="21"/>
        </w:rPr>
        <w:t>, and can select the subsequent overlapping NR SL slot in MAC layer</w:t>
      </w:r>
    </w:p>
    <w:p w:rsidR="005A23E3" w:rsidRDefault="00471D09">
      <w:pPr>
        <w:pStyle w:val="ae"/>
        <w:numPr>
          <w:ilvl w:val="2"/>
          <w:numId w:val="9"/>
        </w:numPr>
        <w:autoSpaceDE w:val="0"/>
        <w:autoSpaceDN w:val="0"/>
        <w:spacing w:afterLines="0" w:line="259" w:lineRule="auto"/>
        <w:contextualSpacing w:val="0"/>
        <w:rPr>
          <w:sz w:val="21"/>
          <w:szCs w:val="21"/>
        </w:rPr>
      </w:pPr>
      <w:r>
        <w:rPr>
          <w:sz w:val="21"/>
          <w:szCs w:val="21"/>
        </w:rPr>
        <w:t>No change to the R16/17 resource allocation procedure in PHY due to this restriction</w:t>
      </w:r>
    </w:p>
    <w:p w:rsidR="005A23E3" w:rsidRDefault="00471D09">
      <w:pPr>
        <w:pStyle w:val="ae"/>
        <w:numPr>
          <w:ilvl w:val="2"/>
          <w:numId w:val="9"/>
        </w:numPr>
        <w:autoSpaceDE w:val="0"/>
        <w:autoSpaceDN w:val="0"/>
        <w:spacing w:afterLines="0" w:line="259" w:lineRule="auto"/>
        <w:contextualSpacing w:val="0"/>
        <w:rPr>
          <w:sz w:val="21"/>
          <w:szCs w:val="21"/>
        </w:rPr>
      </w:pPr>
      <w:r>
        <w:rPr>
          <w:sz w:val="21"/>
          <w:szCs w:val="21"/>
        </w:rPr>
        <w:t>The existing SL slot structure from Rel-16 is unchanged</w:t>
      </w:r>
    </w:p>
    <w:p w:rsidR="005A23E3" w:rsidRDefault="00471D09">
      <w:pPr>
        <w:pStyle w:val="ae"/>
        <w:numPr>
          <w:ilvl w:val="2"/>
          <w:numId w:val="9"/>
        </w:numPr>
        <w:autoSpaceDE w:val="0"/>
        <w:autoSpaceDN w:val="0"/>
        <w:spacing w:afterLines="0" w:line="259" w:lineRule="auto"/>
        <w:contextualSpacing w:val="0"/>
        <w:rPr>
          <w:sz w:val="21"/>
          <w:szCs w:val="21"/>
        </w:rPr>
      </w:pPr>
      <w:r>
        <w:rPr>
          <w:sz w:val="21"/>
          <w:szCs w:val="21"/>
        </w:rPr>
        <w:t xml:space="preserve">The starting symbol of the first of the overlapping NR SL slots is assumed to be aligned with the first symbol of the LTE SL </w:t>
      </w:r>
      <w:proofErr w:type="spellStart"/>
      <w:r>
        <w:rPr>
          <w:sz w:val="21"/>
          <w:szCs w:val="21"/>
        </w:rPr>
        <w:t>subframe</w:t>
      </w:r>
      <w:proofErr w:type="spellEnd"/>
    </w:p>
    <w:p w:rsidR="005A23E3" w:rsidRDefault="00471D09">
      <w:pPr>
        <w:pStyle w:val="ae"/>
        <w:numPr>
          <w:ilvl w:val="1"/>
          <w:numId w:val="8"/>
        </w:numPr>
        <w:tabs>
          <w:tab w:val="left" w:pos="1985"/>
        </w:tabs>
        <w:autoSpaceDE w:val="0"/>
        <w:autoSpaceDN w:val="0"/>
        <w:spacing w:afterLines="0" w:line="259" w:lineRule="auto"/>
        <w:contextualSpacing w:val="0"/>
        <w:rPr>
          <w:sz w:val="21"/>
          <w:szCs w:val="21"/>
        </w:rPr>
      </w:pPr>
      <w:r>
        <w:rPr>
          <w:sz w:val="21"/>
          <w:szCs w:val="21"/>
        </w:rPr>
        <w:t>For NR SL with 15/30kHz SCSs, NR SL UE avoids selecting resources for PSCCH/PSSCH transmissions where the corresponding PSFCH transmission occasions overlap with LTE SL reservations in time domain</w:t>
      </w:r>
    </w:p>
    <w:p w:rsidR="005A23E3" w:rsidRDefault="00471D09">
      <w:pPr>
        <w:pStyle w:val="ae"/>
        <w:numPr>
          <w:ilvl w:val="2"/>
          <w:numId w:val="9"/>
        </w:numPr>
        <w:autoSpaceDE w:val="0"/>
        <w:autoSpaceDN w:val="0"/>
        <w:spacing w:afterLines="0" w:line="259" w:lineRule="auto"/>
        <w:contextualSpacing w:val="0"/>
        <w:rPr>
          <w:sz w:val="21"/>
          <w:szCs w:val="21"/>
        </w:rPr>
      </w:pPr>
      <w:r>
        <w:rPr>
          <w:sz w:val="21"/>
          <w:szCs w:val="21"/>
        </w:rPr>
        <w:t xml:space="preserve">Note, this is </w:t>
      </w:r>
      <w:proofErr w:type="spellStart"/>
      <w:r>
        <w:rPr>
          <w:sz w:val="21"/>
          <w:szCs w:val="21"/>
        </w:rPr>
        <w:t>inline</w:t>
      </w:r>
      <w:proofErr w:type="spellEnd"/>
      <w:r>
        <w:rPr>
          <w:sz w:val="21"/>
          <w:szCs w:val="21"/>
        </w:rPr>
        <w:t xml:space="preserve"> with Option 1-2 in the working assumption made in RAN1#112. No other options from the working assumption need to be considered.</w:t>
      </w:r>
    </w:p>
    <w:p w:rsidR="005A23E3" w:rsidRDefault="00471D09">
      <w:pPr>
        <w:pStyle w:val="ae"/>
        <w:numPr>
          <w:ilvl w:val="1"/>
          <w:numId w:val="8"/>
        </w:numPr>
        <w:autoSpaceDE w:val="0"/>
        <w:autoSpaceDN w:val="0"/>
        <w:spacing w:before="120" w:afterLines="0" w:line="259" w:lineRule="auto"/>
        <w:contextualSpacing w:val="0"/>
        <w:rPr>
          <w:sz w:val="21"/>
          <w:szCs w:val="21"/>
        </w:rPr>
      </w:pPr>
      <w:r>
        <w:rPr>
          <w:sz w:val="21"/>
          <w:szCs w:val="21"/>
        </w:rPr>
        <w:t>Mode 2 operation only</w:t>
      </w:r>
    </w:p>
    <w:p w:rsidR="005A23E3" w:rsidRDefault="005A23E3">
      <w:pPr>
        <w:spacing w:before="120" w:after="120"/>
        <w:rPr>
          <w:rFonts w:eastAsiaTheme="minorEastAsia"/>
          <w:b/>
          <w:bCs/>
          <w:sz w:val="21"/>
          <w:szCs w:val="21"/>
          <w:highlight w:val="green"/>
        </w:rPr>
      </w:pPr>
    </w:p>
    <w:p w:rsidR="005A23E3" w:rsidRDefault="00471D09">
      <w:pPr>
        <w:spacing w:before="120" w:after="120"/>
        <w:rPr>
          <w:sz w:val="21"/>
          <w:szCs w:val="21"/>
        </w:rPr>
      </w:pPr>
      <w:r>
        <w:rPr>
          <w:b/>
          <w:bCs/>
          <w:sz w:val="21"/>
          <w:szCs w:val="21"/>
          <w:highlight w:val="green"/>
        </w:rPr>
        <w:t>Agreement</w:t>
      </w:r>
    </w:p>
    <w:p w:rsidR="005A23E3" w:rsidRDefault="00471D09">
      <w:pPr>
        <w:spacing w:before="120" w:after="120"/>
        <w:rPr>
          <w:bCs/>
          <w:sz w:val="21"/>
          <w:szCs w:val="21"/>
        </w:rPr>
      </w:pPr>
      <w:r>
        <w:rPr>
          <w:bCs/>
          <w:sz w:val="21"/>
          <w:szCs w:val="21"/>
        </w:rPr>
        <w:t xml:space="preserve">For NR </w:t>
      </w:r>
      <w:r>
        <w:rPr>
          <w:bCs/>
          <w:sz w:val="21"/>
          <w:szCs w:val="21"/>
          <w:lang w:eastAsia="ko-KR"/>
        </w:rPr>
        <w:t>SL</w:t>
      </w:r>
      <w:r>
        <w:rPr>
          <w:bCs/>
          <w:sz w:val="21"/>
          <w:szCs w:val="21"/>
        </w:rPr>
        <w:t xml:space="preserve"> transmissions of 30kHz SCS with dynamic resource pool sharing, the power level of the NR PSCCH/PSSCH transmission in the first of NR SL slots overlapping with an LTE SL </w:t>
      </w:r>
      <w:proofErr w:type="spellStart"/>
      <w:r>
        <w:rPr>
          <w:bCs/>
          <w:sz w:val="21"/>
          <w:szCs w:val="21"/>
        </w:rPr>
        <w:t>subframe</w:t>
      </w:r>
      <w:proofErr w:type="spellEnd"/>
      <w:r>
        <w:rPr>
          <w:bCs/>
          <w:sz w:val="21"/>
          <w:szCs w:val="21"/>
        </w:rPr>
        <w:t xml:space="preserve"> is always larger than or equal to the power level(s) of the NR PSCCH/PSSCH transmission in the subsequent NR SL slot overlapping with the LTE SL </w:t>
      </w:r>
      <w:proofErr w:type="spellStart"/>
      <w:r>
        <w:rPr>
          <w:bCs/>
          <w:sz w:val="21"/>
          <w:szCs w:val="21"/>
        </w:rPr>
        <w:t>subframe</w:t>
      </w:r>
      <w:proofErr w:type="spellEnd"/>
      <w:r>
        <w:rPr>
          <w:bCs/>
          <w:sz w:val="21"/>
          <w:szCs w:val="21"/>
          <w:lang w:eastAsia="ko-KR"/>
        </w:rPr>
        <w:t>.</w:t>
      </w:r>
    </w:p>
    <w:p w:rsidR="005A23E3" w:rsidRDefault="00471D09">
      <w:pPr>
        <w:pStyle w:val="ae"/>
        <w:numPr>
          <w:ilvl w:val="0"/>
          <w:numId w:val="8"/>
        </w:numPr>
        <w:tabs>
          <w:tab w:val="left" w:pos="-4820"/>
        </w:tabs>
        <w:autoSpaceDE w:val="0"/>
        <w:autoSpaceDN w:val="0"/>
        <w:spacing w:afterLines="0" w:line="259" w:lineRule="auto"/>
        <w:ind w:left="720"/>
        <w:contextualSpacing w:val="0"/>
        <w:rPr>
          <w:bCs/>
          <w:color w:val="000000"/>
          <w:sz w:val="21"/>
          <w:szCs w:val="21"/>
        </w:rPr>
      </w:pPr>
      <w:r>
        <w:rPr>
          <w:bCs/>
          <w:color w:val="000000"/>
          <w:sz w:val="21"/>
          <w:szCs w:val="21"/>
        </w:rPr>
        <w:t>Note: How to ensure the above condition is up to UE implementation</w:t>
      </w:r>
    </w:p>
    <w:p w:rsidR="005A23E3" w:rsidRDefault="00471D09">
      <w:pPr>
        <w:pStyle w:val="ae"/>
        <w:numPr>
          <w:ilvl w:val="0"/>
          <w:numId w:val="8"/>
        </w:numPr>
        <w:tabs>
          <w:tab w:val="left" w:pos="-4820"/>
        </w:tabs>
        <w:autoSpaceDE w:val="0"/>
        <w:autoSpaceDN w:val="0"/>
        <w:spacing w:before="120" w:afterLines="0" w:line="259" w:lineRule="auto"/>
        <w:ind w:left="720"/>
        <w:contextualSpacing w:val="0"/>
        <w:rPr>
          <w:bCs/>
          <w:color w:val="000000"/>
          <w:sz w:val="21"/>
          <w:szCs w:val="21"/>
        </w:rPr>
      </w:pPr>
      <w:r>
        <w:rPr>
          <w:bCs/>
          <w:color w:val="000000"/>
          <w:sz w:val="21"/>
          <w:szCs w:val="21"/>
        </w:rPr>
        <w:t>FFS on whether same or different frequency allocation may be used in the second overlapping slot</w:t>
      </w:r>
    </w:p>
    <w:p w:rsidR="005A23E3" w:rsidRDefault="005A23E3">
      <w:pPr>
        <w:spacing w:before="120" w:after="120"/>
        <w:rPr>
          <w:rFonts w:eastAsiaTheme="minorEastAsia"/>
        </w:rPr>
      </w:pPr>
    </w:p>
    <w:p w:rsidR="005A23E3" w:rsidRDefault="00471D09">
      <w:pPr>
        <w:spacing w:before="120" w:after="120"/>
        <w:rPr>
          <w:sz w:val="21"/>
          <w:szCs w:val="21"/>
        </w:rPr>
      </w:pPr>
      <w:r>
        <w:rPr>
          <w:b/>
          <w:bCs/>
          <w:sz w:val="21"/>
          <w:szCs w:val="21"/>
          <w:highlight w:val="green"/>
        </w:rPr>
        <w:t>Agreement</w:t>
      </w:r>
    </w:p>
    <w:p w:rsidR="005A23E3" w:rsidRDefault="00471D09">
      <w:pPr>
        <w:spacing w:before="120" w:after="120"/>
        <w:rPr>
          <w:bCs/>
          <w:color w:val="000000"/>
          <w:sz w:val="21"/>
          <w:szCs w:val="21"/>
        </w:rPr>
      </w:pPr>
      <w:r>
        <w:rPr>
          <w:bCs/>
          <w:color w:val="000000"/>
          <w:sz w:val="21"/>
          <w:szCs w:val="21"/>
        </w:rPr>
        <w:lastRenderedPageBreak/>
        <w:t xml:space="preserve">In NR SL resource (re)selection </w:t>
      </w:r>
      <w:r>
        <w:rPr>
          <w:bCs/>
          <w:sz w:val="21"/>
          <w:szCs w:val="21"/>
        </w:rPr>
        <w:t xml:space="preserve">procedure for dynamic resource pool sharing, the </w:t>
      </w:r>
      <w:r>
        <w:rPr>
          <w:bCs/>
          <w:color w:val="000000"/>
          <w:sz w:val="21"/>
          <w:szCs w:val="21"/>
        </w:rPr>
        <w:t xml:space="preserve">PHY layer of NR SL module excludes NR SL candidate resources in a NR SL slot overlapping with LTE SL resources selected to be used for LTE SL module’s own LTE SL transmission </w:t>
      </w:r>
    </w:p>
    <w:p w:rsidR="005A23E3" w:rsidRDefault="00471D09">
      <w:pPr>
        <w:pStyle w:val="ae"/>
        <w:numPr>
          <w:ilvl w:val="0"/>
          <w:numId w:val="8"/>
        </w:numPr>
        <w:tabs>
          <w:tab w:val="left" w:pos="-4820"/>
        </w:tabs>
        <w:autoSpaceDE w:val="0"/>
        <w:autoSpaceDN w:val="0"/>
        <w:spacing w:afterLines="0" w:line="259" w:lineRule="auto"/>
        <w:ind w:left="720"/>
        <w:contextualSpacing w:val="0"/>
        <w:rPr>
          <w:bCs/>
          <w:color w:val="000000"/>
          <w:sz w:val="21"/>
          <w:szCs w:val="21"/>
        </w:rPr>
      </w:pPr>
      <w:r>
        <w:rPr>
          <w:bCs/>
          <w:color w:val="000000"/>
          <w:sz w:val="21"/>
          <w:szCs w:val="21"/>
        </w:rPr>
        <w:t xml:space="preserve">For the LTE SL periodic resources selected to be used for LTE SL module’s own LTE SL transmission, </w:t>
      </w:r>
    </w:p>
    <w:p w:rsidR="005A23E3" w:rsidRDefault="00471D09">
      <w:pPr>
        <w:pStyle w:val="ae"/>
        <w:numPr>
          <w:ilvl w:val="1"/>
          <w:numId w:val="8"/>
        </w:numPr>
        <w:tabs>
          <w:tab w:val="left" w:pos="1985"/>
        </w:tabs>
        <w:autoSpaceDE w:val="0"/>
        <w:autoSpaceDN w:val="0"/>
        <w:spacing w:afterLines="0" w:line="259" w:lineRule="auto"/>
        <w:contextualSpacing w:val="0"/>
        <w:rPr>
          <w:bCs/>
          <w:color w:val="000000"/>
          <w:sz w:val="21"/>
          <w:szCs w:val="21"/>
        </w:rPr>
      </w:pPr>
      <w:r>
        <w:rPr>
          <w:bCs/>
          <w:color w:val="000000"/>
          <w:sz w:val="21"/>
          <w:szCs w:val="21"/>
        </w:rPr>
        <w:t>For determining the above LTE SL selected resources, the LTE SL resources selected to be used for LTE SL module’s own LTE SL transmission are repeated according to the LTE SL resource reservation period and LTE SL resource reselection count</w:t>
      </w:r>
    </w:p>
    <w:p w:rsidR="005A23E3" w:rsidRDefault="00471D09">
      <w:pPr>
        <w:pStyle w:val="ae"/>
        <w:numPr>
          <w:ilvl w:val="0"/>
          <w:numId w:val="8"/>
        </w:numPr>
        <w:tabs>
          <w:tab w:val="left" w:pos="-4820"/>
        </w:tabs>
        <w:autoSpaceDE w:val="0"/>
        <w:autoSpaceDN w:val="0"/>
        <w:spacing w:afterLines="0" w:line="259" w:lineRule="auto"/>
        <w:ind w:left="720"/>
        <w:contextualSpacing w:val="0"/>
        <w:rPr>
          <w:bCs/>
          <w:color w:val="000000"/>
          <w:sz w:val="21"/>
          <w:szCs w:val="21"/>
        </w:rPr>
      </w:pPr>
      <w:r>
        <w:rPr>
          <w:bCs/>
          <w:color w:val="000000"/>
          <w:sz w:val="21"/>
          <w:szCs w:val="21"/>
        </w:rPr>
        <w:t xml:space="preserve">The PHY layer of NR </w:t>
      </w:r>
      <w:r>
        <w:rPr>
          <w:bCs/>
          <w:color w:val="000000"/>
          <w:sz w:val="21"/>
          <w:szCs w:val="21"/>
          <w:lang w:eastAsia="ko-KR"/>
        </w:rPr>
        <w:t>SL</w:t>
      </w:r>
      <w:r>
        <w:rPr>
          <w:bCs/>
          <w:color w:val="000000"/>
          <w:sz w:val="21"/>
          <w:szCs w:val="21"/>
        </w:rPr>
        <w:t xml:space="preserve"> module applies the above procedure in Step 5 in Section 8.1.4 of TS 38.214</w:t>
      </w:r>
    </w:p>
    <w:p w:rsidR="005A23E3" w:rsidRDefault="00471D09">
      <w:pPr>
        <w:pStyle w:val="ae"/>
        <w:numPr>
          <w:ilvl w:val="1"/>
          <w:numId w:val="8"/>
        </w:numPr>
        <w:tabs>
          <w:tab w:val="left" w:pos="1985"/>
        </w:tabs>
        <w:autoSpaceDE w:val="0"/>
        <w:autoSpaceDN w:val="0"/>
        <w:spacing w:afterLines="0" w:line="259" w:lineRule="auto"/>
        <w:contextualSpacing w:val="0"/>
        <w:rPr>
          <w:bCs/>
          <w:color w:val="000000"/>
          <w:sz w:val="21"/>
          <w:szCs w:val="21"/>
        </w:rPr>
      </w:pPr>
      <w:r>
        <w:rPr>
          <w:bCs/>
          <w:color w:val="000000"/>
          <w:sz w:val="21"/>
          <w:szCs w:val="21"/>
        </w:rPr>
        <w:t xml:space="preserve">Note: For periodic resource reservation of NR SL transmission, the PHY layer of NR SL module </w:t>
      </w:r>
      <w:r>
        <w:rPr>
          <w:bCs/>
          <w:sz w:val="21"/>
          <w:szCs w:val="21"/>
        </w:rPr>
        <w:t>further excludes all NR SL candidate resources in a NR SL slot where NR SL periodic resources</w:t>
      </w:r>
      <w:r>
        <w:rPr>
          <w:bCs/>
          <w:color w:val="000000"/>
          <w:sz w:val="21"/>
          <w:szCs w:val="21"/>
        </w:rPr>
        <w:t xml:space="preserve"> are in the NR SL slot overlapping with LTE SL resources selected to be used for LTE SL module’s own LTE SL transmission according to Step 5 in Section 8.1.4 of TS 38.214</w:t>
      </w:r>
    </w:p>
    <w:p w:rsidR="005A23E3" w:rsidRDefault="00471D09">
      <w:pPr>
        <w:pStyle w:val="ae"/>
        <w:numPr>
          <w:ilvl w:val="1"/>
          <w:numId w:val="8"/>
        </w:numPr>
        <w:tabs>
          <w:tab w:val="left" w:pos="1985"/>
        </w:tabs>
        <w:autoSpaceDE w:val="0"/>
        <w:autoSpaceDN w:val="0"/>
        <w:spacing w:afterLines="0" w:line="259" w:lineRule="auto"/>
        <w:contextualSpacing w:val="0"/>
        <w:rPr>
          <w:bCs/>
          <w:color w:val="000000"/>
          <w:sz w:val="21"/>
          <w:szCs w:val="21"/>
        </w:rPr>
      </w:pPr>
      <w:r>
        <w:rPr>
          <w:bCs/>
          <w:color w:val="000000"/>
          <w:sz w:val="21"/>
          <w:szCs w:val="21"/>
        </w:rPr>
        <w:t xml:space="preserve">Note: When the PHY layer of NR </w:t>
      </w:r>
      <w:r>
        <w:rPr>
          <w:bCs/>
          <w:color w:val="000000"/>
          <w:sz w:val="21"/>
          <w:szCs w:val="21"/>
          <w:lang w:eastAsia="ko-KR"/>
        </w:rPr>
        <w:t>SL</w:t>
      </w:r>
      <w:r>
        <w:rPr>
          <w:bCs/>
          <w:color w:val="000000"/>
          <w:sz w:val="21"/>
          <w:szCs w:val="21"/>
        </w:rPr>
        <w:t xml:space="preserve"> module cancels the above procedure according to Step 5a in Section 8.1.4 of TS 38.214, UE selects either LTE SL transmission or NR SL transmission according to Rel-16 NR SL in-device coexistence rule</w:t>
      </w:r>
    </w:p>
    <w:p w:rsidR="005A23E3" w:rsidRDefault="00471D09">
      <w:pPr>
        <w:pStyle w:val="ae"/>
        <w:numPr>
          <w:ilvl w:val="0"/>
          <w:numId w:val="8"/>
        </w:numPr>
        <w:tabs>
          <w:tab w:val="left" w:pos="-4820"/>
        </w:tabs>
        <w:autoSpaceDE w:val="0"/>
        <w:autoSpaceDN w:val="0"/>
        <w:spacing w:afterLines="0" w:line="259" w:lineRule="auto"/>
        <w:ind w:left="720"/>
        <w:contextualSpacing w:val="0"/>
        <w:rPr>
          <w:bCs/>
          <w:color w:val="000000"/>
          <w:sz w:val="21"/>
          <w:szCs w:val="21"/>
        </w:rPr>
      </w:pPr>
      <w:r>
        <w:rPr>
          <w:bCs/>
          <w:color w:val="000000"/>
          <w:sz w:val="21"/>
          <w:szCs w:val="21"/>
          <w:lang w:eastAsia="ko-KR"/>
        </w:rPr>
        <w:t>Alt 1: The above procedure is applied at least when the priority of LTE SL transmission is higher than the priority of NR SL transmission</w:t>
      </w:r>
    </w:p>
    <w:p w:rsidR="005A23E3" w:rsidRDefault="00471D09">
      <w:pPr>
        <w:pStyle w:val="ae"/>
        <w:numPr>
          <w:ilvl w:val="1"/>
          <w:numId w:val="8"/>
        </w:numPr>
        <w:tabs>
          <w:tab w:val="left" w:pos="1985"/>
        </w:tabs>
        <w:autoSpaceDE w:val="0"/>
        <w:autoSpaceDN w:val="0"/>
        <w:spacing w:afterLines="0" w:line="259" w:lineRule="auto"/>
        <w:contextualSpacing w:val="0"/>
        <w:rPr>
          <w:bCs/>
          <w:color w:val="000000"/>
          <w:sz w:val="21"/>
          <w:szCs w:val="21"/>
        </w:rPr>
      </w:pPr>
      <w:r>
        <w:rPr>
          <w:bCs/>
          <w:color w:val="000000"/>
          <w:sz w:val="21"/>
          <w:szCs w:val="21"/>
          <w:lang w:eastAsia="ko-KR"/>
        </w:rPr>
        <w:t>It is up to UE implementation whether or not to apply the above procedure when the priority of LTE SL transmission is not higher than the priority of NR SL transmission</w:t>
      </w:r>
    </w:p>
    <w:p w:rsidR="005A23E3" w:rsidRDefault="00471D09">
      <w:pPr>
        <w:pStyle w:val="ae"/>
        <w:numPr>
          <w:ilvl w:val="0"/>
          <w:numId w:val="8"/>
        </w:numPr>
        <w:tabs>
          <w:tab w:val="left" w:pos="-4820"/>
        </w:tabs>
        <w:autoSpaceDE w:val="0"/>
        <w:autoSpaceDN w:val="0"/>
        <w:spacing w:before="120" w:afterLines="0" w:line="259" w:lineRule="auto"/>
        <w:ind w:left="720"/>
        <w:contextualSpacing w:val="0"/>
        <w:rPr>
          <w:bCs/>
          <w:color w:val="000000"/>
          <w:sz w:val="21"/>
          <w:szCs w:val="21"/>
        </w:rPr>
      </w:pPr>
      <w:r>
        <w:rPr>
          <w:bCs/>
          <w:color w:val="000000"/>
          <w:sz w:val="21"/>
          <w:szCs w:val="21"/>
        </w:rPr>
        <w:t>Note: It is assumed that the information relevant to LTE SL resources selected to be used for LTE SL module’s own LTE SL transmission used in the above procedure is shared from LTE SL module to NR SL module</w:t>
      </w:r>
    </w:p>
    <w:p w:rsidR="005A23E3" w:rsidRDefault="00471D09">
      <w:pPr>
        <w:spacing w:before="120" w:after="120"/>
        <w:rPr>
          <w:rFonts w:eastAsiaTheme="minorEastAsia"/>
        </w:rPr>
      </w:pPr>
      <w:r>
        <w:rPr>
          <w:rFonts w:eastAsiaTheme="minorEastAsia" w:hint="eastAsia"/>
        </w:rPr>
        <w:t xml:space="preserve">Combining the agreements, it's noted:  </w:t>
      </w:r>
    </w:p>
    <w:p w:rsidR="005A23E3" w:rsidRDefault="00471D09">
      <w:pPr>
        <w:pStyle w:val="ae"/>
        <w:numPr>
          <w:ilvl w:val="0"/>
          <w:numId w:val="10"/>
        </w:numPr>
        <w:spacing w:before="120" w:after="120"/>
        <w:ind w:left="284" w:hanging="284"/>
        <w:rPr>
          <w:rFonts w:eastAsiaTheme="minorEastAsia"/>
        </w:rPr>
      </w:pPr>
      <w:r>
        <w:rPr>
          <w:rFonts w:eastAsiaTheme="minorEastAsia" w:hint="eastAsia"/>
        </w:rPr>
        <w:t xml:space="preserve"> The candidate subcarrier spacing for the NR module should include both 15kHz and 30kHz, however the following operations addressing the AGC issues between 15k and 30k should only be applied to mode 2 : </w:t>
      </w:r>
    </w:p>
    <w:p w:rsidR="005A23E3" w:rsidRDefault="00471D09">
      <w:pPr>
        <w:pStyle w:val="ae"/>
        <w:numPr>
          <w:ilvl w:val="1"/>
          <w:numId w:val="8"/>
        </w:numPr>
        <w:autoSpaceDE w:val="0"/>
        <w:autoSpaceDN w:val="0"/>
        <w:spacing w:afterLines="0" w:line="259" w:lineRule="auto"/>
        <w:contextualSpacing w:val="0"/>
        <w:rPr>
          <w:sz w:val="21"/>
          <w:szCs w:val="21"/>
        </w:rPr>
      </w:pPr>
      <w:r>
        <w:rPr>
          <w:rFonts w:eastAsiaTheme="minorEastAsia" w:hint="eastAsia"/>
        </w:rPr>
        <w:t xml:space="preserve">  </w:t>
      </w:r>
      <w:r>
        <w:rPr>
          <w:sz w:val="21"/>
          <w:szCs w:val="21"/>
        </w:rPr>
        <w:t xml:space="preserve">For NR PSCCH/PSSCH transmissions in 30kHz SCS, NR SL UE selects in MAC layer at least the first of NR SL slots overlapping with an LTE SL </w:t>
      </w:r>
      <w:proofErr w:type="spellStart"/>
      <w:r>
        <w:rPr>
          <w:sz w:val="21"/>
          <w:szCs w:val="21"/>
        </w:rPr>
        <w:t>subframe</w:t>
      </w:r>
      <w:proofErr w:type="spellEnd"/>
      <w:r>
        <w:rPr>
          <w:sz w:val="21"/>
          <w:szCs w:val="21"/>
        </w:rPr>
        <w:t>, and can select the subsequent overlapping NR SL slot in MAC layer</w:t>
      </w:r>
    </w:p>
    <w:p w:rsidR="005A23E3" w:rsidRDefault="00471D09">
      <w:pPr>
        <w:pStyle w:val="ae"/>
        <w:numPr>
          <w:ilvl w:val="1"/>
          <w:numId w:val="8"/>
        </w:numPr>
        <w:tabs>
          <w:tab w:val="left" w:pos="1418"/>
        </w:tabs>
        <w:autoSpaceDE w:val="0"/>
        <w:autoSpaceDN w:val="0"/>
        <w:spacing w:afterLines="0" w:line="259" w:lineRule="auto"/>
        <w:contextualSpacing w:val="0"/>
        <w:rPr>
          <w:sz w:val="21"/>
          <w:szCs w:val="21"/>
        </w:rPr>
      </w:pPr>
      <w:r>
        <w:rPr>
          <w:sz w:val="21"/>
          <w:szCs w:val="21"/>
        </w:rPr>
        <w:t>For NR SL with 15/30kHz SCSs, NR SL UE avoids selecting resources for PSCCH/PSSCH transmissions where the corresponding PSFCH transmission occasions overlap with LTE SL reservations in time domain</w:t>
      </w:r>
    </w:p>
    <w:p w:rsidR="005A23E3" w:rsidRDefault="00471D09">
      <w:pPr>
        <w:pStyle w:val="ae"/>
        <w:numPr>
          <w:ilvl w:val="0"/>
          <w:numId w:val="10"/>
        </w:numPr>
        <w:spacing w:before="120" w:after="120"/>
        <w:rPr>
          <w:rFonts w:eastAsiaTheme="minorEastAsia"/>
        </w:rPr>
      </w:pPr>
      <w:r>
        <w:rPr>
          <w:rFonts w:eastAsiaTheme="minorEastAsia" w:hint="eastAsia"/>
        </w:rPr>
        <w:t xml:space="preserve">  T</w:t>
      </w:r>
      <w:r>
        <w:rPr>
          <w:rFonts w:eastAsiaTheme="minorEastAsia"/>
        </w:rPr>
        <w:t xml:space="preserve">he power level of the NR PSCCH/PSSCH transmission in the first of NR SL slots overlapping with an LTE SL </w:t>
      </w:r>
      <w:proofErr w:type="spellStart"/>
      <w:r>
        <w:rPr>
          <w:rFonts w:eastAsiaTheme="minorEastAsia"/>
        </w:rPr>
        <w:t>subframe</w:t>
      </w:r>
      <w:proofErr w:type="spellEnd"/>
      <w:r>
        <w:rPr>
          <w:rFonts w:eastAsiaTheme="minorEastAsia"/>
        </w:rPr>
        <w:t xml:space="preserve"> is always larger than or equal to the power level(s) of the NR PSCCH/PSSCH transmission in the subsequent NR SL slot overlapping with the LTE SL </w:t>
      </w:r>
      <w:proofErr w:type="spellStart"/>
      <w:r>
        <w:rPr>
          <w:rFonts w:eastAsiaTheme="minorEastAsia"/>
        </w:rPr>
        <w:t>subframe</w:t>
      </w:r>
      <w:proofErr w:type="spellEnd"/>
      <w:r>
        <w:rPr>
          <w:rFonts w:eastAsiaTheme="minorEastAsia" w:hint="eastAsia"/>
        </w:rPr>
        <w:t xml:space="preserve"> and this is applicable to mode 2 only as well</w:t>
      </w:r>
    </w:p>
    <w:p w:rsidR="005A23E3" w:rsidRDefault="005A23E3">
      <w:pPr>
        <w:pStyle w:val="ae"/>
        <w:spacing w:before="120" w:after="120"/>
        <w:ind w:left="420"/>
        <w:rPr>
          <w:rFonts w:eastAsiaTheme="minorEastAsia"/>
        </w:rPr>
      </w:pPr>
    </w:p>
    <w:p w:rsidR="005A23E3" w:rsidRDefault="00471D09">
      <w:pPr>
        <w:pStyle w:val="ZTE-Proposal-20210505"/>
        <w:rPr>
          <w:lang w:val="en-US"/>
        </w:rPr>
      </w:pPr>
      <w:bookmarkStart w:id="17" w:name="_Toc135072119"/>
      <w:bookmarkStart w:id="18" w:name="_Toc135071885"/>
      <w:bookmarkStart w:id="19" w:name="_Toc142678577"/>
      <w:bookmarkStart w:id="20" w:name="_Toc142691355"/>
      <w:r>
        <w:rPr>
          <w:rFonts w:hint="eastAsia"/>
        </w:rPr>
        <w:t>Introduce subcarrier specific capability or component related to dynamic resource pool sharing reflecting the following aspects:</w:t>
      </w:r>
      <w:bookmarkEnd w:id="17"/>
      <w:bookmarkEnd w:id="18"/>
      <w:bookmarkEnd w:id="19"/>
      <w:bookmarkEnd w:id="20"/>
    </w:p>
    <w:p w:rsidR="005A23E3" w:rsidRDefault="00471D09">
      <w:pPr>
        <w:pStyle w:val="sub-proposal"/>
      </w:pPr>
      <w:bookmarkStart w:id="21" w:name="_Toc135071886"/>
      <w:bookmarkStart w:id="22" w:name="_Toc135072120"/>
      <w:bookmarkStart w:id="23" w:name="_Toc142678578"/>
      <w:bookmarkStart w:id="24" w:name="_Toc142691356"/>
      <w:r>
        <w:rPr>
          <w:rFonts w:hint="eastAsia"/>
        </w:rPr>
        <w:t>The candidate subcarrier spacing for the NR module should include both 15kHz and 30kHz, however the following operations addressing the AGC issues between 15k and 30k should only be applied to mode 2:</w:t>
      </w:r>
      <w:bookmarkEnd w:id="21"/>
      <w:bookmarkEnd w:id="22"/>
      <w:bookmarkEnd w:id="23"/>
      <w:bookmarkEnd w:id="24"/>
      <w:r>
        <w:rPr>
          <w:rFonts w:hint="eastAsia"/>
        </w:rPr>
        <w:t xml:space="preserve"> </w:t>
      </w:r>
    </w:p>
    <w:p w:rsidR="005A23E3" w:rsidRDefault="00471D09">
      <w:pPr>
        <w:pStyle w:val="ZTE-C-3rdlevelproposal"/>
      </w:pPr>
      <w:r>
        <w:rPr>
          <w:rFonts w:eastAsiaTheme="minorEastAsia" w:hint="eastAsia"/>
        </w:rPr>
        <w:t xml:space="preserve"> - </w:t>
      </w:r>
      <w:r>
        <w:t xml:space="preserve">For NR PSCCH/PSSCH transmissions in 30kHz SCS, NR SL UE selects in MAC layer at least the first of NR SL slots overlapping with an LTE SL </w:t>
      </w:r>
      <w:proofErr w:type="spellStart"/>
      <w:r>
        <w:t>subframe</w:t>
      </w:r>
      <w:proofErr w:type="spellEnd"/>
      <w:r>
        <w:t>, and can select the subsequent overlapping NR SL slot in MAC layer</w:t>
      </w:r>
    </w:p>
    <w:p w:rsidR="005A23E3" w:rsidRDefault="00471D09">
      <w:pPr>
        <w:pStyle w:val="ZTE-C-3rdlevelproposal"/>
        <w:rPr>
          <w:rFonts w:eastAsiaTheme="minorEastAsia"/>
        </w:rPr>
      </w:pPr>
      <w:r>
        <w:rPr>
          <w:rFonts w:eastAsiaTheme="minorEastAsia" w:hint="eastAsia"/>
        </w:rPr>
        <w:t xml:space="preserve">- </w:t>
      </w:r>
      <w:r>
        <w:rPr>
          <w:rFonts w:eastAsiaTheme="minorEastAsia"/>
        </w:rPr>
        <w:t>For NR SL with 15/30kHz SCSs, NR SL UE avoids selecting resources for PSCCH/PSSCH transmissions where the corresponding PSFCH transmission occasions overlap with LTE SL reservations in time domain</w:t>
      </w:r>
    </w:p>
    <w:p w:rsidR="005A23E3" w:rsidRDefault="00471D09">
      <w:pPr>
        <w:pStyle w:val="sub-proposal"/>
      </w:pPr>
      <w:r>
        <w:rPr>
          <w:rFonts w:hint="eastAsia"/>
        </w:rPr>
        <w:lastRenderedPageBreak/>
        <w:t xml:space="preserve">  </w:t>
      </w:r>
      <w:bookmarkStart w:id="25" w:name="_Toc135072121"/>
      <w:bookmarkStart w:id="26" w:name="_Toc135071887"/>
      <w:bookmarkStart w:id="27" w:name="_Toc142678579"/>
      <w:bookmarkStart w:id="28" w:name="_Toc142691357"/>
      <w:r>
        <w:rPr>
          <w:rFonts w:hint="eastAsia"/>
        </w:rPr>
        <w:t>T</w:t>
      </w:r>
      <w:r>
        <w:t xml:space="preserve">he power level of the NR PSCCH/PSSCH transmission in the first of NR SL slots overlapping with an LTE SL </w:t>
      </w:r>
      <w:proofErr w:type="spellStart"/>
      <w:r>
        <w:t>subframe</w:t>
      </w:r>
      <w:proofErr w:type="spellEnd"/>
      <w:r>
        <w:t xml:space="preserve"> is always larger than or equal to the power level(s) of the NR PSCCH/PSSCH transmission in the subsequent NR SL slot overlapping with the LTE SL </w:t>
      </w:r>
      <w:proofErr w:type="spellStart"/>
      <w:r>
        <w:t>subframe</w:t>
      </w:r>
      <w:proofErr w:type="spellEnd"/>
      <w:r>
        <w:rPr>
          <w:rFonts w:hint="eastAsia"/>
        </w:rPr>
        <w:t xml:space="preserve"> and this is applicable to mode 2 only as well</w:t>
      </w:r>
      <w:bookmarkEnd w:id="25"/>
      <w:bookmarkEnd w:id="26"/>
      <w:bookmarkEnd w:id="27"/>
      <w:bookmarkEnd w:id="28"/>
    </w:p>
    <w:p w:rsidR="005A23E3" w:rsidRDefault="005A23E3">
      <w:pPr>
        <w:pStyle w:val="ZTE-Proposal-20210505"/>
        <w:numPr>
          <w:ilvl w:val="0"/>
          <w:numId w:val="0"/>
        </w:numPr>
        <w:ind w:left="1132" w:hanging="1132"/>
        <w:rPr>
          <w:lang w:val="en-US"/>
        </w:rPr>
      </w:pPr>
    </w:p>
    <w:p w:rsidR="005A23E3" w:rsidRDefault="00471D09">
      <w:pPr>
        <w:pStyle w:val="3"/>
      </w:pPr>
      <w:r>
        <w:rPr>
          <w:rFonts w:hint="eastAsia"/>
        </w:rPr>
        <w:t>LTE information sharing to NR module</w:t>
      </w:r>
    </w:p>
    <w:p w:rsidR="005A23E3" w:rsidRDefault="00471D09">
      <w:pPr>
        <w:spacing w:before="120" w:after="120"/>
        <w:rPr>
          <w:rFonts w:eastAsia="微软雅黑"/>
        </w:rPr>
      </w:pPr>
      <w:r>
        <w:rPr>
          <w:rFonts w:eastAsia="微软雅黑" w:hint="eastAsia"/>
        </w:rPr>
        <w:t xml:space="preserve">For the information sharing between LTE module and NR module, the following restriction is needed on the latest time that the NR module shall obtain the information shared by the LTE SL module. </w:t>
      </w:r>
    </w:p>
    <w:p w:rsidR="005A23E3" w:rsidRDefault="00471D09">
      <w:pPr>
        <w:pStyle w:val="3GPPNormalText"/>
        <w:spacing w:before="120" w:after="0"/>
        <w:rPr>
          <w:sz w:val="21"/>
          <w:szCs w:val="21"/>
          <w:lang w:val="en-US"/>
        </w:rPr>
      </w:pPr>
      <w:r>
        <w:rPr>
          <w:b/>
          <w:sz w:val="21"/>
          <w:szCs w:val="21"/>
          <w:highlight w:val="green"/>
          <w:lang w:val="en-US"/>
        </w:rPr>
        <w:t>Agreement</w:t>
      </w:r>
    </w:p>
    <w:p w:rsidR="005A23E3" w:rsidRDefault="00471D09">
      <w:pPr>
        <w:pStyle w:val="ae"/>
        <w:spacing w:after="120"/>
        <w:ind w:left="0"/>
        <w:rPr>
          <w:rFonts w:eastAsia="MS Mincho"/>
          <w:sz w:val="21"/>
          <w:szCs w:val="21"/>
        </w:rPr>
      </w:pPr>
      <w:r>
        <w:rPr>
          <w:rFonts w:eastAsia="MS Mincho"/>
          <w:sz w:val="21"/>
          <w:szCs w:val="21"/>
        </w:rPr>
        <w:t xml:space="preserve">For dynamic resource pool sharing, the NR SL module is expected to use the information shared by the LTE SL module to the NR SL module which is known by NR SL module at the latest T ms prior to slot n </w:t>
      </w:r>
      <w:r>
        <w:rPr>
          <w:rFonts w:eastAsia="宋体"/>
          <w:sz w:val="21"/>
          <w:szCs w:val="21"/>
        </w:rPr>
        <w:t>(as defined in clause 8.1.4 of TS 38.214)</w:t>
      </w:r>
      <w:r>
        <w:rPr>
          <w:rFonts w:eastAsia="MS Mincho"/>
          <w:sz w:val="21"/>
          <w:szCs w:val="21"/>
        </w:rPr>
        <w:t>, to determine a set of resources for its own (re)transmission.</w:t>
      </w:r>
    </w:p>
    <w:p w:rsidR="005A23E3" w:rsidRDefault="00471D09">
      <w:pPr>
        <w:pStyle w:val="ae"/>
        <w:numPr>
          <w:ilvl w:val="0"/>
          <w:numId w:val="8"/>
        </w:numPr>
        <w:autoSpaceDE w:val="0"/>
        <w:autoSpaceDN w:val="0"/>
        <w:spacing w:afterLines="0" w:line="259" w:lineRule="auto"/>
        <w:ind w:left="720"/>
        <w:contextualSpacing w:val="0"/>
        <w:rPr>
          <w:rFonts w:eastAsia="MS Mincho"/>
          <w:sz w:val="21"/>
          <w:szCs w:val="21"/>
        </w:rPr>
      </w:pPr>
      <w:r>
        <w:rPr>
          <w:rFonts w:eastAsia="MS Mincho"/>
          <w:sz w:val="21"/>
          <w:szCs w:val="21"/>
        </w:rPr>
        <w:t xml:space="preserve">T is defined using </w:t>
      </w:r>
    </w:p>
    <w:p w:rsidR="005A23E3" w:rsidRDefault="00471D09">
      <w:pPr>
        <w:pStyle w:val="ae"/>
        <w:numPr>
          <w:ilvl w:val="1"/>
          <w:numId w:val="8"/>
        </w:numPr>
        <w:autoSpaceDE w:val="0"/>
        <w:autoSpaceDN w:val="0"/>
        <w:spacing w:afterLines="0" w:line="259" w:lineRule="auto"/>
        <w:contextualSpacing w:val="0"/>
        <w:rPr>
          <w:rFonts w:eastAsia="MS Mincho"/>
          <w:sz w:val="21"/>
          <w:szCs w:val="21"/>
        </w:rPr>
      </w:pPr>
      <w:r>
        <w:rPr>
          <w:rFonts w:eastAsia="MS Mincho"/>
          <w:sz w:val="21"/>
          <w:szCs w:val="21"/>
        </w:rPr>
        <w:t xml:space="preserve">T ≤ </w:t>
      </w:r>
      <w:proofErr w:type="spellStart"/>
      <w:r>
        <w:rPr>
          <w:rFonts w:eastAsia="MS Mincho"/>
          <w:sz w:val="21"/>
          <w:szCs w:val="21"/>
        </w:rPr>
        <w:t>T</w:t>
      </w:r>
      <w:r>
        <w:rPr>
          <w:rFonts w:eastAsia="MS Mincho"/>
          <w:sz w:val="21"/>
          <w:szCs w:val="21"/>
          <w:vertAlign w:val="subscript"/>
        </w:rPr>
        <w:t>max</w:t>
      </w:r>
      <w:proofErr w:type="spellEnd"/>
      <w:r>
        <w:rPr>
          <w:rFonts w:eastAsia="MS Mincho"/>
          <w:sz w:val="21"/>
          <w:szCs w:val="21"/>
        </w:rPr>
        <w:t xml:space="preserve"> ms, and is based on UE implementation, according to the Rel-16 NR SL timeline for in-device coexistence.</w:t>
      </w:r>
    </w:p>
    <w:p w:rsidR="005A23E3" w:rsidRDefault="00471D09">
      <w:pPr>
        <w:pStyle w:val="ae"/>
        <w:numPr>
          <w:ilvl w:val="2"/>
          <w:numId w:val="9"/>
        </w:numPr>
        <w:autoSpaceDE w:val="0"/>
        <w:autoSpaceDN w:val="0"/>
        <w:spacing w:afterLines="0" w:line="259" w:lineRule="auto"/>
        <w:contextualSpacing w:val="0"/>
        <w:rPr>
          <w:rFonts w:eastAsia="MS Mincho"/>
          <w:sz w:val="21"/>
          <w:szCs w:val="21"/>
        </w:rPr>
      </w:pPr>
      <w:r>
        <w:rPr>
          <w:rFonts w:eastAsia="MS Mincho"/>
          <w:sz w:val="21"/>
          <w:szCs w:val="21"/>
        </w:rPr>
        <w:t xml:space="preserve">FFS: Value of </w:t>
      </w:r>
      <w:proofErr w:type="spellStart"/>
      <w:r>
        <w:rPr>
          <w:rFonts w:eastAsia="MS Mincho"/>
          <w:sz w:val="21"/>
          <w:szCs w:val="21"/>
        </w:rPr>
        <w:t>T</w:t>
      </w:r>
      <w:r>
        <w:rPr>
          <w:rFonts w:eastAsia="MS Mincho"/>
          <w:sz w:val="21"/>
          <w:szCs w:val="21"/>
          <w:vertAlign w:val="subscript"/>
        </w:rPr>
        <w:t>max</w:t>
      </w:r>
      <w:proofErr w:type="spellEnd"/>
    </w:p>
    <w:p w:rsidR="005A23E3" w:rsidRDefault="00471D09">
      <w:pPr>
        <w:pStyle w:val="ae"/>
        <w:numPr>
          <w:ilvl w:val="0"/>
          <w:numId w:val="8"/>
        </w:numPr>
        <w:autoSpaceDE w:val="0"/>
        <w:autoSpaceDN w:val="0"/>
        <w:spacing w:afterLines="0" w:line="259" w:lineRule="auto"/>
        <w:ind w:left="720"/>
        <w:contextualSpacing w:val="0"/>
        <w:rPr>
          <w:rFonts w:eastAsia="MS Mincho"/>
          <w:sz w:val="21"/>
          <w:szCs w:val="21"/>
        </w:rPr>
      </w:pPr>
      <w:r>
        <w:rPr>
          <w:rFonts w:eastAsia="MS Mincho"/>
          <w:sz w:val="21"/>
          <w:szCs w:val="21"/>
        </w:rPr>
        <w:t>FFS: any discussion on the earliest information, if needed</w:t>
      </w:r>
    </w:p>
    <w:p w:rsidR="005A23E3" w:rsidRDefault="00471D09">
      <w:pPr>
        <w:pStyle w:val="ZTE-Proposal-20210505"/>
        <w:ind w:left="1132" w:hangingChars="564" w:hanging="1132"/>
      </w:pPr>
      <w:bookmarkStart w:id="29" w:name="_Toc135072122"/>
      <w:bookmarkStart w:id="30" w:name="_Toc135071888"/>
      <w:bookmarkStart w:id="31" w:name="_Toc142678580"/>
      <w:bookmarkStart w:id="32" w:name="_Toc142691358"/>
      <w:r>
        <w:rPr>
          <w:rFonts w:hint="eastAsia"/>
        </w:rPr>
        <w:t>Introduce a component for dynamic based resource pool sharing on the timeline between LTE and NR information sharing</w:t>
      </w:r>
      <w:bookmarkEnd w:id="29"/>
      <w:bookmarkEnd w:id="30"/>
      <w:bookmarkEnd w:id="31"/>
      <w:bookmarkEnd w:id="32"/>
      <w:r>
        <w:rPr>
          <w:rFonts w:hint="eastAsia"/>
        </w:rPr>
        <w:t xml:space="preserve"> </w:t>
      </w:r>
    </w:p>
    <w:p w:rsidR="005A23E3" w:rsidRDefault="00471D09">
      <w:pPr>
        <w:pStyle w:val="sub-proposal"/>
      </w:pPr>
      <w:bookmarkStart w:id="33" w:name="_Toc135072123"/>
      <w:bookmarkStart w:id="34" w:name="_Toc135071889"/>
      <w:bookmarkStart w:id="35" w:name="_Toc142678581"/>
      <w:bookmarkStart w:id="36" w:name="_Toc142691359"/>
      <w:r>
        <w:rPr>
          <w:rFonts w:hint="eastAsia"/>
          <w:lang w:val="en-GB"/>
        </w:rPr>
        <w:t>T</w:t>
      </w:r>
      <w:r>
        <w:t xml:space="preserve">he NR SL module is expected to use the information shared by the LTE SL module to the NR SL module which is known by NR SL module at the latest T ms prior to slot n </w:t>
      </w:r>
      <w:r>
        <w:rPr>
          <w:rFonts w:eastAsia="宋体"/>
        </w:rPr>
        <w:t>(as defined in clause 8.1.4 of TS 38.214)</w:t>
      </w:r>
      <w:r>
        <w:t>, to determine a set of resources for its own (re)transmission.</w:t>
      </w:r>
      <w:r>
        <w:rPr>
          <w:rFonts w:hint="eastAsia"/>
        </w:rPr>
        <w:t xml:space="preserve"> </w:t>
      </w:r>
      <w:r>
        <w:rPr>
          <w:rFonts w:hint="eastAsia"/>
        </w:rPr>
        <w:t>•</w:t>
      </w:r>
      <w:r>
        <w:tab/>
        <w:t>T is defined using</w:t>
      </w:r>
      <w:r>
        <w:rPr>
          <w:rFonts w:hint="eastAsia"/>
        </w:rPr>
        <w:t xml:space="preserve"> </w:t>
      </w:r>
      <w:r>
        <w:rPr>
          <w:rFonts w:eastAsia="MS Mincho"/>
          <w:sz w:val="21"/>
          <w:szCs w:val="21"/>
        </w:rPr>
        <w:t xml:space="preserve">T ≤ </w:t>
      </w:r>
      <w:r>
        <w:rPr>
          <w:rFonts w:hint="eastAsia"/>
          <w:sz w:val="21"/>
          <w:szCs w:val="21"/>
        </w:rPr>
        <w:t>4</w:t>
      </w:r>
      <w:r>
        <w:rPr>
          <w:rFonts w:eastAsia="MS Mincho"/>
          <w:sz w:val="21"/>
          <w:szCs w:val="21"/>
        </w:rPr>
        <w:t xml:space="preserve"> ms</w:t>
      </w:r>
      <w:bookmarkEnd w:id="33"/>
      <w:bookmarkEnd w:id="34"/>
      <w:bookmarkEnd w:id="35"/>
      <w:bookmarkEnd w:id="36"/>
    </w:p>
    <w:p w:rsidR="005A23E3" w:rsidRDefault="005A23E3">
      <w:pPr>
        <w:spacing w:before="120" w:after="120"/>
        <w:rPr>
          <w:rFonts w:eastAsia="微软雅黑"/>
        </w:rPr>
      </w:pPr>
    </w:p>
    <w:p w:rsidR="005A23E3" w:rsidRDefault="005A23E3">
      <w:pPr>
        <w:spacing w:before="120" w:after="120"/>
        <w:rPr>
          <w:rFonts w:eastAsia="微软雅黑"/>
        </w:rPr>
        <w:sectPr w:rsidR="005A23E3">
          <w:headerReference w:type="even" r:id="rId9"/>
          <w:footerReference w:type="even" r:id="rId10"/>
          <w:headerReference w:type="first" r:id="rId11"/>
          <w:footerReference w:type="first" r:id="rId12"/>
          <w:pgSz w:w="12240" w:h="15840"/>
          <w:pgMar w:top="1440" w:right="1202" w:bottom="1440" w:left="1378" w:header="720" w:footer="720" w:gutter="0"/>
          <w:cols w:space="720"/>
          <w:docGrid w:linePitch="272"/>
        </w:sectPr>
      </w:pPr>
    </w:p>
    <w:p w:rsidR="005A23E3" w:rsidRDefault="005A23E3">
      <w:pPr>
        <w:spacing w:before="120" w:after="120"/>
        <w:rPr>
          <w:rFonts w:eastAsia="微软雅黑"/>
        </w:rPr>
      </w:pPr>
    </w:p>
    <w:p w:rsidR="005A23E3" w:rsidRDefault="00471D09">
      <w:pPr>
        <w:pStyle w:val="1"/>
        <w:tabs>
          <w:tab w:val="clear" w:pos="-4820"/>
        </w:tabs>
        <w:spacing w:before="120" w:after="120"/>
        <w:ind w:left="0"/>
      </w:pPr>
      <w:r>
        <w:rPr>
          <w:rFonts w:hint="eastAsia"/>
        </w:rPr>
        <w:t xml:space="preserve">Capability for </w:t>
      </w:r>
      <w:proofErr w:type="spellStart"/>
      <w:r>
        <w:rPr>
          <w:rFonts w:hint="eastAsia"/>
        </w:rPr>
        <w:t>Sidelink</w:t>
      </w:r>
      <w:proofErr w:type="spellEnd"/>
      <w:r>
        <w:rPr>
          <w:rFonts w:hint="eastAsia"/>
        </w:rPr>
        <w:t xml:space="preserve"> Unlicensed Spectrum</w:t>
      </w:r>
    </w:p>
    <w:p w:rsidR="005A23E3" w:rsidRDefault="00471D09">
      <w:pPr>
        <w:pStyle w:val="3"/>
      </w:pPr>
      <w:r>
        <w:rPr>
          <w:rFonts w:hint="eastAsia"/>
        </w:rPr>
        <w:t>The fundamental channel access and structure from NR-U</w:t>
      </w:r>
    </w:p>
    <w:p w:rsidR="005A23E3" w:rsidRDefault="00471D09">
      <w:pPr>
        <w:spacing w:before="120" w:after="120"/>
        <w:rPr>
          <w:rFonts w:eastAsia="宋体"/>
        </w:rPr>
      </w:pPr>
      <w:r>
        <w:rPr>
          <w:rFonts w:eastAsia="宋体" w:hint="eastAsia"/>
        </w:rPr>
        <w:t>For the fundamental channel access and interlace based mapping structure, NR-U capabilities can be used as a baseline to consolidate the SL-U relevant capabilities. Some of the fundamental channel access and structure related NR-U capabilities are provided in Table 4. A proposal is consolidated accordingly.</w:t>
      </w:r>
    </w:p>
    <w:p w:rsidR="005A23E3" w:rsidRDefault="00471D09">
      <w:pPr>
        <w:pStyle w:val="ZTE-Proposal-20210505"/>
        <w:rPr>
          <w:lang w:val="en-US"/>
        </w:rPr>
      </w:pPr>
      <w:bookmarkStart w:id="37" w:name="_Toc135071890"/>
      <w:bookmarkStart w:id="38" w:name="_Toc135072124"/>
      <w:bookmarkStart w:id="39" w:name="_Toc142678582"/>
      <w:bookmarkStart w:id="40" w:name="_Toc142691360"/>
      <w:r>
        <w:rPr>
          <w:rFonts w:hint="eastAsia"/>
        </w:rPr>
        <w:t>The fundamental channel access and structure as in Table.4 from NR-U can be taken as baseline to consolidate the SL-U relevant capabilities</w:t>
      </w:r>
      <w:bookmarkEnd w:id="37"/>
      <w:bookmarkEnd w:id="38"/>
      <w:bookmarkEnd w:id="39"/>
      <w:bookmarkEnd w:id="40"/>
    </w:p>
    <w:p w:rsidR="005A23E3" w:rsidRDefault="00471D09">
      <w:pPr>
        <w:pStyle w:val="a3"/>
        <w:keepNext/>
      </w:pPr>
      <w:r>
        <w:lastRenderedPageBreak/>
        <w:t xml:space="preserve">Table </w:t>
      </w:r>
      <w:r w:rsidR="003F36A9">
        <w:fldChar w:fldCharType="begin"/>
      </w:r>
      <w:r>
        <w:instrText xml:space="preserve"> SEQ Table \* ARABIC </w:instrText>
      </w:r>
      <w:r w:rsidR="003F36A9">
        <w:fldChar w:fldCharType="separate"/>
      </w:r>
      <w:r>
        <w:t>4</w:t>
      </w:r>
      <w:r w:rsidR="003F36A9">
        <w:fldChar w:fldCharType="end"/>
      </w:r>
      <w:r>
        <w:rPr>
          <w:rFonts w:ascii="Times New Roman" w:eastAsia="宋体" w:hAnsi="Times New Roman" w:hint="eastAsia"/>
        </w:rPr>
        <w:t xml:space="preserve"> </w:t>
      </w:r>
      <w:r>
        <w:rPr>
          <w:rFonts w:ascii="Times New Roman" w:eastAsia="宋体" w:hAnsi="Times New Roman"/>
        </w:rPr>
        <w:t>Representative</w:t>
      </w:r>
      <w:r>
        <w:rPr>
          <w:rFonts w:ascii="Times New Roman" w:eastAsia="宋体" w:hAnsi="Times New Roman" w:hint="eastAsia"/>
        </w:rPr>
        <w:t xml:space="preserve"> NR-U Capabilities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4"/>
        <w:gridCol w:w="848"/>
        <w:gridCol w:w="2222"/>
        <w:gridCol w:w="900"/>
        <w:gridCol w:w="1722"/>
        <w:gridCol w:w="2715"/>
        <w:gridCol w:w="1005"/>
        <w:gridCol w:w="1005"/>
        <w:gridCol w:w="848"/>
        <w:gridCol w:w="1327"/>
      </w:tblGrid>
      <w:tr w:rsidR="005A23E3">
        <w:trPr>
          <w:trHeight w:val="897"/>
        </w:trPr>
        <w:tc>
          <w:tcPr>
            <w:tcW w:w="222" w:type="pct"/>
          </w:tcPr>
          <w:p w:rsidR="005A23E3" w:rsidRDefault="00471D09">
            <w:pPr>
              <w:pStyle w:val="TAH"/>
              <w:spacing w:before="120" w:after="120"/>
            </w:pPr>
            <w:r>
              <w:t>Index</w:t>
            </w:r>
          </w:p>
        </w:tc>
        <w:tc>
          <w:tcPr>
            <w:tcW w:w="322" w:type="pct"/>
          </w:tcPr>
          <w:p w:rsidR="005A23E3" w:rsidRDefault="00471D09">
            <w:pPr>
              <w:pStyle w:val="TAH"/>
            </w:pPr>
            <w:r>
              <w:t>Feature group</w:t>
            </w:r>
          </w:p>
        </w:tc>
        <w:tc>
          <w:tcPr>
            <w:tcW w:w="843" w:type="pct"/>
          </w:tcPr>
          <w:p w:rsidR="005A23E3" w:rsidRDefault="00471D09">
            <w:pPr>
              <w:pStyle w:val="TAH"/>
            </w:pPr>
            <w:r>
              <w:t>Components</w:t>
            </w:r>
          </w:p>
        </w:tc>
        <w:tc>
          <w:tcPr>
            <w:tcW w:w="342" w:type="pct"/>
          </w:tcPr>
          <w:p w:rsidR="005A23E3" w:rsidRDefault="00471D09">
            <w:pPr>
              <w:pStyle w:val="TAH"/>
            </w:pPr>
            <w:r>
              <w:t>Prerequisite feature groups</w:t>
            </w:r>
          </w:p>
        </w:tc>
        <w:tc>
          <w:tcPr>
            <w:tcW w:w="653" w:type="pct"/>
          </w:tcPr>
          <w:p w:rsidR="005A23E3" w:rsidRDefault="00471D09">
            <w:pPr>
              <w:pStyle w:val="TAH"/>
            </w:pPr>
            <w:r>
              <w:t>Field name in TS 38.331 [2]</w:t>
            </w:r>
          </w:p>
        </w:tc>
        <w:tc>
          <w:tcPr>
            <w:tcW w:w="1030" w:type="pct"/>
          </w:tcPr>
          <w:p w:rsidR="005A23E3" w:rsidRDefault="00471D09">
            <w:pPr>
              <w:pStyle w:val="TAN"/>
              <w:rPr>
                <w:b/>
                <w:bCs/>
              </w:rPr>
            </w:pPr>
            <w:r>
              <w:rPr>
                <w:b/>
                <w:bCs/>
              </w:rPr>
              <w:t>Parent IE in TS 38.331 [2]</w:t>
            </w:r>
          </w:p>
        </w:tc>
        <w:tc>
          <w:tcPr>
            <w:tcW w:w="381" w:type="pct"/>
          </w:tcPr>
          <w:p w:rsidR="005A23E3" w:rsidRDefault="00471D09">
            <w:pPr>
              <w:pStyle w:val="TAH"/>
            </w:pPr>
            <w:r>
              <w:t>Need of FDD/TDD differentiation</w:t>
            </w:r>
          </w:p>
        </w:tc>
        <w:tc>
          <w:tcPr>
            <w:tcW w:w="381" w:type="pct"/>
          </w:tcPr>
          <w:p w:rsidR="005A23E3" w:rsidRDefault="00471D09">
            <w:pPr>
              <w:pStyle w:val="TAH"/>
            </w:pPr>
            <w:r>
              <w:t>Need of FR1/FR2 differentiation</w:t>
            </w:r>
          </w:p>
        </w:tc>
        <w:tc>
          <w:tcPr>
            <w:tcW w:w="322" w:type="pct"/>
          </w:tcPr>
          <w:p w:rsidR="005A23E3" w:rsidRDefault="00471D09">
            <w:pPr>
              <w:pStyle w:val="TAH"/>
            </w:pPr>
            <w:r>
              <w:t>Note</w:t>
            </w:r>
          </w:p>
        </w:tc>
        <w:tc>
          <w:tcPr>
            <w:tcW w:w="504" w:type="pct"/>
          </w:tcPr>
          <w:p w:rsidR="005A23E3" w:rsidRDefault="00471D09">
            <w:pPr>
              <w:pStyle w:val="TAH"/>
            </w:pPr>
            <w:r>
              <w:t>Mandatory/Optional</w:t>
            </w:r>
          </w:p>
        </w:tc>
      </w:tr>
      <w:tr w:rsidR="005A23E3">
        <w:tc>
          <w:tcPr>
            <w:tcW w:w="222" w:type="pct"/>
          </w:tcPr>
          <w:p w:rsidR="005A23E3" w:rsidRDefault="00471D09">
            <w:pPr>
              <w:pStyle w:val="TAL"/>
            </w:pPr>
            <w:r>
              <w:t>10-1</w:t>
            </w:r>
          </w:p>
        </w:tc>
        <w:tc>
          <w:tcPr>
            <w:tcW w:w="322" w:type="pct"/>
          </w:tcPr>
          <w:p w:rsidR="005A23E3" w:rsidRDefault="00471D09">
            <w:pPr>
              <w:pStyle w:val="TAL"/>
            </w:pPr>
            <w:r>
              <w:t xml:space="preserve">UL channel access for dynamic channel access mode  </w:t>
            </w:r>
          </w:p>
        </w:tc>
        <w:tc>
          <w:tcPr>
            <w:tcW w:w="843" w:type="pct"/>
          </w:tcPr>
          <w:p w:rsidR="005A23E3" w:rsidRDefault="00471D09">
            <w:pPr>
              <w:pStyle w:val="TAL"/>
            </w:pPr>
            <w:r>
              <w:t>1. Type 1 channel access and contention window size adjustment</w:t>
            </w:r>
          </w:p>
          <w:p w:rsidR="005A23E3" w:rsidRDefault="00471D09">
            <w:pPr>
              <w:pStyle w:val="TAL"/>
            </w:pPr>
            <w:r>
              <w:t>2. Type 2A channel access</w:t>
            </w:r>
          </w:p>
          <w:p w:rsidR="005A23E3" w:rsidRDefault="00471D09">
            <w:pPr>
              <w:pStyle w:val="TAL"/>
            </w:pPr>
            <w:r>
              <w:t>3. Type 2B channel access</w:t>
            </w:r>
          </w:p>
          <w:p w:rsidR="005A23E3" w:rsidRDefault="00471D09">
            <w:pPr>
              <w:pStyle w:val="TAL"/>
            </w:pPr>
            <w:r>
              <w:t>4. Type 2C channel access</w:t>
            </w:r>
          </w:p>
          <w:p w:rsidR="005A23E3" w:rsidRDefault="00471D09">
            <w:pPr>
              <w:pStyle w:val="TAL"/>
            </w:pPr>
            <w:r>
              <w:t>5. 20MHz LBT bandwidth</w:t>
            </w:r>
          </w:p>
          <w:p w:rsidR="005A23E3" w:rsidRDefault="00471D09">
            <w:pPr>
              <w:pStyle w:val="TAL"/>
            </w:pPr>
            <w:r>
              <w:t>6. CP extension up to 1 symbol for PUSCH/PUCCH transmission</w:t>
            </w:r>
          </w:p>
        </w:tc>
        <w:tc>
          <w:tcPr>
            <w:tcW w:w="342" w:type="pct"/>
          </w:tcPr>
          <w:p w:rsidR="005A23E3" w:rsidRDefault="005A23E3">
            <w:pPr>
              <w:pStyle w:val="TAL"/>
            </w:pPr>
          </w:p>
        </w:tc>
        <w:tc>
          <w:tcPr>
            <w:tcW w:w="653" w:type="pct"/>
          </w:tcPr>
          <w:p w:rsidR="005A23E3" w:rsidRDefault="00471D09">
            <w:pPr>
              <w:pStyle w:val="TAL"/>
            </w:pPr>
            <w:r>
              <w:rPr>
                <w:i/>
                <w:iCs/>
              </w:rPr>
              <w:t>ul-DynamicChAccess-r16</w:t>
            </w:r>
          </w:p>
        </w:tc>
        <w:tc>
          <w:tcPr>
            <w:tcW w:w="1030" w:type="pct"/>
          </w:tcPr>
          <w:p w:rsidR="005A23E3" w:rsidRDefault="00471D09">
            <w:pPr>
              <w:pStyle w:val="TAL"/>
            </w:pPr>
            <w:r>
              <w:rPr>
                <w:i/>
                <w:iCs/>
              </w:rPr>
              <w:t>SharedSpectrumChAccessParamsPerBand-r16</w:t>
            </w:r>
          </w:p>
        </w:tc>
        <w:tc>
          <w:tcPr>
            <w:tcW w:w="381" w:type="pct"/>
          </w:tcPr>
          <w:p w:rsidR="005A23E3" w:rsidRDefault="00471D09">
            <w:pPr>
              <w:pStyle w:val="TAL"/>
            </w:pPr>
            <w:r>
              <w:t>n/a</w:t>
            </w:r>
          </w:p>
        </w:tc>
        <w:tc>
          <w:tcPr>
            <w:tcW w:w="381" w:type="pct"/>
          </w:tcPr>
          <w:p w:rsidR="005A23E3" w:rsidRDefault="00471D09">
            <w:pPr>
              <w:pStyle w:val="TAL"/>
            </w:pPr>
            <w:r>
              <w:t>n/a</w:t>
            </w:r>
          </w:p>
        </w:tc>
        <w:tc>
          <w:tcPr>
            <w:tcW w:w="322" w:type="pct"/>
          </w:tcPr>
          <w:p w:rsidR="005A23E3" w:rsidRDefault="00471D09">
            <w:pPr>
              <w:pStyle w:val="TAL"/>
            </w:pPr>
            <w:r>
              <w:t xml:space="preserve">the </w:t>
            </w:r>
            <w:proofErr w:type="spellStart"/>
            <w:r>
              <w:t>signaling</w:t>
            </w:r>
            <w:proofErr w:type="spellEnd"/>
            <w:r>
              <w:t xml:space="preserve"> is per band but is only expected for a band where shared spectrum channel access must be used</w:t>
            </w:r>
          </w:p>
        </w:tc>
        <w:tc>
          <w:tcPr>
            <w:tcW w:w="504" w:type="pct"/>
          </w:tcPr>
          <w:p w:rsidR="005A23E3" w:rsidRDefault="00471D09">
            <w:pPr>
              <w:pStyle w:val="TAL"/>
            </w:pPr>
            <w:r>
              <w:t xml:space="preserve">Optional with capability </w:t>
            </w:r>
            <w:proofErr w:type="spellStart"/>
            <w:r>
              <w:t>signaling</w:t>
            </w:r>
            <w:proofErr w:type="spellEnd"/>
          </w:p>
          <w:p w:rsidR="005A23E3" w:rsidRDefault="005A23E3">
            <w:pPr>
              <w:pStyle w:val="TAL"/>
            </w:pPr>
          </w:p>
          <w:p w:rsidR="005A23E3" w:rsidRDefault="00471D09">
            <w:pPr>
              <w:pStyle w:val="TAL"/>
              <w:rPr>
                <w:rFonts w:eastAsia="MS Mincho"/>
              </w:rPr>
            </w:pPr>
            <w:r>
              <w:rPr>
                <w:rFonts w:eastAsia="MS Mincho"/>
              </w:rPr>
              <w:t>This FG is a part of basic operation for following scenarios defined in TS38.300</w:t>
            </w:r>
          </w:p>
          <w:p w:rsidR="005A23E3" w:rsidRDefault="00471D09">
            <w:pPr>
              <w:pStyle w:val="TAL"/>
            </w:pPr>
            <w:r>
              <w:rPr>
                <w:rFonts w:eastAsia="MS Mincho"/>
              </w:rPr>
              <w:t>Scenario A2, B, C, D and E with dynamic channel access mode</w:t>
            </w:r>
          </w:p>
        </w:tc>
      </w:tr>
      <w:tr w:rsidR="005A23E3">
        <w:tc>
          <w:tcPr>
            <w:tcW w:w="222" w:type="pct"/>
          </w:tcPr>
          <w:p w:rsidR="005A23E3" w:rsidRDefault="00471D09">
            <w:pPr>
              <w:pStyle w:val="TAL"/>
            </w:pPr>
            <w:r>
              <w:t>10-3</w:t>
            </w:r>
          </w:p>
        </w:tc>
        <w:tc>
          <w:tcPr>
            <w:tcW w:w="322" w:type="pct"/>
          </w:tcPr>
          <w:p w:rsidR="005A23E3" w:rsidRDefault="00471D09">
            <w:pPr>
              <w:pStyle w:val="TAL"/>
            </w:pPr>
            <w:r>
              <w:t>PRB interlace mapping for PUSCH</w:t>
            </w:r>
          </w:p>
        </w:tc>
        <w:tc>
          <w:tcPr>
            <w:tcW w:w="843" w:type="pct"/>
          </w:tcPr>
          <w:p w:rsidR="005A23E3" w:rsidRDefault="00471D09">
            <w:pPr>
              <w:pStyle w:val="TAL"/>
            </w:pPr>
            <w:r>
              <w:t>1. PRB interlace frequency domain resource allocation for PUSCH</w:t>
            </w:r>
          </w:p>
        </w:tc>
        <w:tc>
          <w:tcPr>
            <w:tcW w:w="342" w:type="pct"/>
          </w:tcPr>
          <w:p w:rsidR="005A23E3" w:rsidRDefault="005A23E3">
            <w:pPr>
              <w:pStyle w:val="TAL"/>
            </w:pPr>
          </w:p>
        </w:tc>
        <w:tc>
          <w:tcPr>
            <w:tcW w:w="653" w:type="pct"/>
          </w:tcPr>
          <w:p w:rsidR="005A23E3" w:rsidRDefault="00471D09">
            <w:pPr>
              <w:pStyle w:val="TAL"/>
              <w:rPr>
                <w:i/>
                <w:iCs/>
              </w:rPr>
            </w:pPr>
            <w:r>
              <w:rPr>
                <w:i/>
                <w:iCs/>
              </w:rPr>
              <w:t>pusch-PRB-interlace-r16</w:t>
            </w:r>
          </w:p>
        </w:tc>
        <w:tc>
          <w:tcPr>
            <w:tcW w:w="1030" w:type="pct"/>
          </w:tcPr>
          <w:p w:rsidR="005A23E3" w:rsidRDefault="00471D09">
            <w:pPr>
              <w:pStyle w:val="TAL"/>
              <w:rPr>
                <w:rFonts w:eastAsia="MS Mincho"/>
                <w:i/>
                <w:iCs/>
              </w:rPr>
            </w:pPr>
            <w:r>
              <w:rPr>
                <w:rFonts w:eastAsia="MS Mincho"/>
                <w:i/>
                <w:iCs/>
              </w:rPr>
              <w:t>SharedSpectrumChAccessParamsPerBand-r16</w:t>
            </w:r>
          </w:p>
        </w:tc>
        <w:tc>
          <w:tcPr>
            <w:tcW w:w="381" w:type="pct"/>
          </w:tcPr>
          <w:p w:rsidR="005A23E3" w:rsidRDefault="00471D09">
            <w:pPr>
              <w:pStyle w:val="TAL"/>
            </w:pPr>
            <w:r>
              <w:t>n/a</w:t>
            </w:r>
          </w:p>
        </w:tc>
        <w:tc>
          <w:tcPr>
            <w:tcW w:w="381" w:type="pct"/>
          </w:tcPr>
          <w:p w:rsidR="005A23E3" w:rsidRDefault="00471D09">
            <w:pPr>
              <w:pStyle w:val="TAL"/>
            </w:pPr>
            <w:r>
              <w:t>n/a</w:t>
            </w:r>
          </w:p>
        </w:tc>
        <w:tc>
          <w:tcPr>
            <w:tcW w:w="322" w:type="pct"/>
          </w:tcPr>
          <w:p w:rsidR="005A23E3" w:rsidRDefault="00471D09">
            <w:pPr>
              <w:pStyle w:val="TAL"/>
            </w:pPr>
            <w:r>
              <w:t>Support of PRB interlace PUSCH</w:t>
            </w:r>
          </w:p>
          <w:p w:rsidR="005A23E3" w:rsidRDefault="005A23E3">
            <w:pPr>
              <w:pStyle w:val="TAL"/>
            </w:pPr>
          </w:p>
          <w:p w:rsidR="005A23E3" w:rsidRDefault="00471D09">
            <w:pPr>
              <w:pStyle w:val="TAL"/>
            </w:pPr>
            <w:r>
              <w:t xml:space="preserve">the </w:t>
            </w:r>
            <w:proofErr w:type="spellStart"/>
            <w:r>
              <w:t>signaling</w:t>
            </w:r>
            <w:proofErr w:type="spellEnd"/>
            <w:r>
              <w:t xml:space="preserve"> is per band but is only expected for a band where shared spectrum channel access must be used</w:t>
            </w:r>
          </w:p>
        </w:tc>
        <w:tc>
          <w:tcPr>
            <w:tcW w:w="504" w:type="pct"/>
          </w:tcPr>
          <w:p w:rsidR="005A23E3" w:rsidRDefault="00471D09">
            <w:pPr>
              <w:pStyle w:val="TAL"/>
            </w:pPr>
            <w:r>
              <w:t>Optional with capability signalling</w:t>
            </w:r>
          </w:p>
        </w:tc>
      </w:tr>
      <w:tr w:rsidR="005A23E3">
        <w:tc>
          <w:tcPr>
            <w:tcW w:w="222" w:type="pct"/>
          </w:tcPr>
          <w:p w:rsidR="005A23E3" w:rsidRDefault="00471D09">
            <w:pPr>
              <w:pStyle w:val="TAL"/>
            </w:pPr>
            <w:r>
              <w:lastRenderedPageBreak/>
              <w:t>10-13a</w:t>
            </w:r>
          </w:p>
        </w:tc>
        <w:tc>
          <w:tcPr>
            <w:tcW w:w="322" w:type="pct"/>
          </w:tcPr>
          <w:p w:rsidR="005A23E3" w:rsidRDefault="00471D09">
            <w:pPr>
              <w:pStyle w:val="TAL"/>
            </w:pPr>
            <w:r>
              <w:t>Extended CP range of more than one symbol for CG-PUSCH</w:t>
            </w:r>
          </w:p>
        </w:tc>
        <w:tc>
          <w:tcPr>
            <w:tcW w:w="843" w:type="pct"/>
          </w:tcPr>
          <w:p w:rsidR="005A23E3" w:rsidRDefault="00471D09">
            <w:pPr>
              <w:pStyle w:val="TAL"/>
            </w:pPr>
            <w:r>
              <w:t>UE supports generating a CP extension of length longer than 1 symbol for Configured Grant PUSCH transmission</w:t>
            </w:r>
          </w:p>
        </w:tc>
        <w:tc>
          <w:tcPr>
            <w:tcW w:w="342" w:type="pct"/>
          </w:tcPr>
          <w:p w:rsidR="005A23E3" w:rsidRDefault="00471D09">
            <w:pPr>
              <w:pStyle w:val="TAL"/>
              <w:rPr>
                <w:rFonts w:eastAsia="MS Mincho"/>
              </w:rPr>
            </w:pPr>
            <w:r>
              <w:t>One or both of {5-19, 5-20}</w:t>
            </w:r>
          </w:p>
        </w:tc>
        <w:tc>
          <w:tcPr>
            <w:tcW w:w="653" w:type="pct"/>
          </w:tcPr>
          <w:p w:rsidR="005A23E3" w:rsidRDefault="00471D09">
            <w:pPr>
              <w:pStyle w:val="TAL"/>
              <w:rPr>
                <w:i/>
                <w:iCs/>
              </w:rPr>
            </w:pPr>
            <w:r>
              <w:rPr>
                <w:i/>
                <w:iCs/>
              </w:rPr>
              <w:t>extCP-rangeCG-PUSCH-r16</w:t>
            </w:r>
          </w:p>
        </w:tc>
        <w:tc>
          <w:tcPr>
            <w:tcW w:w="1030" w:type="pct"/>
          </w:tcPr>
          <w:p w:rsidR="005A23E3" w:rsidRDefault="00471D09">
            <w:pPr>
              <w:pStyle w:val="TAL"/>
              <w:rPr>
                <w:rFonts w:eastAsia="MS Mincho"/>
                <w:i/>
                <w:iCs/>
              </w:rPr>
            </w:pPr>
            <w:r>
              <w:rPr>
                <w:rFonts w:eastAsia="MS Mincho"/>
                <w:i/>
                <w:iCs/>
              </w:rPr>
              <w:t>SharedSpectrumChAccessParamsPerBand-r16</w:t>
            </w:r>
          </w:p>
        </w:tc>
        <w:tc>
          <w:tcPr>
            <w:tcW w:w="381" w:type="pct"/>
          </w:tcPr>
          <w:p w:rsidR="005A23E3" w:rsidRDefault="00471D09">
            <w:pPr>
              <w:pStyle w:val="TAL"/>
            </w:pPr>
            <w:r>
              <w:t>n/a</w:t>
            </w:r>
          </w:p>
        </w:tc>
        <w:tc>
          <w:tcPr>
            <w:tcW w:w="381" w:type="pct"/>
          </w:tcPr>
          <w:p w:rsidR="005A23E3" w:rsidRDefault="00471D09">
            <w:pPr>
              <w:pStyle w:val="TAL"/>
            </w:pPr>
            <w:r>
              <w:t>n/a</w:t>
            </w:r>
          </w:p>
        </w:tc>
        <w:tc>
          <w:tcPr>
            <w:tcW w:w="322" w:type="pct"/>
          </w:tcPr>
          <w:p w:rsidR="005A23E3" w:rsidRDefault="00471D09">
            <w:pPr>
              <w:pStyle w:val="TAL"/>
            </w:pPr>
            <w:r>
              <w:t>How long a UE can generate the CP extension beyond 1 symbol for CG-PUSCH</w:t>
            </w:r>
          </w:p>
          <w:p w:rsidR="005A23E3" w:rsidRDefault="005A23E3">
            <w:pPr>
              <w:pStyle w:val="TAL"/>
            </w:pPr>
          </w:p>
          <w:p w:rsidR="005A23E3" w:rsidRDefault="00471D09">
            <w:pPr>
              <w:pStyle w:val="TAL"/>
            </w:pPr>
            <w:r>
              <w:t xml:space="preserve">the </w:t>
            </w:r>
            <w:proofErr w:type="spellStart"/>
            <w:r>
              <w:t>signaling</w:t>
            </w:r>
            <w:proofErr w:type="spellEnd"/>
            <w:r>
              <w:t xml:space="preserve"> is per band but is only expected for a band where shared spectrum channel access must be used</w:t>
            </w:r>
          </w:p>
        </w:tc>
        <w:tc>
          <w:tcPr>
            <w:tcW w:w="504" w:type="pct"/>
          </w:tcPr>
          <w:p w:rsidR="005A23E3" w:rsidRDefault="00471D09">
            <w:pPr>
              <w:pStyle w:val="TAL"/>
            </w:pPr>
            <w:r>
              <w:t>Optional with capability signalling</w:t>
            </w:r>
          </w:p>
        </w:tc>
      </w:tr>
      <w:tr w:rsidR="005A23E3">
        <w:tc>
          <w:tcPr>
            <w:tcW w:w="222" w:type="pct"/>
          </w:tcPr>
          <w:p w:rsidR="005A23E3" w:rsidRDefault="00471D09">
            <w:pPr>
              <w:pStyle w:val="TAL"/>
            </w:pPr>
            <w:r>
              <w:t>10-21a</w:t>
            </w:r>
          </w:p>
        </w:tc>
        <w:tc>
          <w:tcPr>
            <w:tcW w:w="322" w:type="pct"/>
          </w:tcPr>
          <w:p w:rsidR="005A23E3" w:rsidRDefault="00471D09">
            <w:pPr>
              <w:pStyle w:val="TAL"/>
            </w:pPr>
            <w:r>
              <w:t xml:space="preserve">Support using ED threshold given by </w:t>
            </w:r>
            <w:proofErr w:type="spellStart"/>
            <w:r>
              <w:t>gNB</w:t>
            </w:r>
            <w:proofErr w:type="spellEnd"/>
            <w:r>
              <w:t xml:space="preserve"> for UL to DL COT sharing</w:t>
            </w:r>
          </w:p>
        </w:tc>
        <w:tc>
          <w:tcPr>
            <w:tcW w:w="843" w:type="pct"/>
          </w:tcPr>
          <w:p w:rsidR="005A23E3" w:rsidRDefault="00471D09">
            <w:pPr>
              <w:pStyle w:val="TAL"/>
            </w:pPr>
            <w:r>
              <w:t xml:space="preserve">1. Use ULtoDL-CO-SharingED-Threshold-r16 for Type 1 channel access for scheduled UL to share COT with </w:t>
            </w:r>
            <w:proofErr w:type="spellStart"/>
            <w:r>
              <w:t>gNB</w:t>
            </w:r>
            <w:proofErr w:type="spellEnd"/>
            <w:r>
              <w:t xml:space="preserve"> for DL</w:t>
            </w:r>
          </w:p>
          <w:p w:rsidR="005A23E3" w:rsidRDefault="00471D09">
            <w:pPr>
              <w:pStyle w:val="TAL"/>
            </w:pPr>
            <w:r>
              <w:t xml:space="preserve">2. Use ULtoDL-CO-SharingED-Threshold-r16 for Type 1 channel access for CG-PUSCH to share COT with </w:t>
            </w:r>
            <w:proofErr w:type="spellStart"/>
            <w:r>
              <w:t>gNB</w:t>
            </w:r>
            <w:proofErr w:type="spellEnd"/>
            <w:r>
              <w:t xml:space="preserve"> for DL</w:t>
            </w:r>
          </w:p>
          <w:p w:rsidR="005A23E3" w:rsidRDefault="00471D09">
            <w:pPr>
              <w:pStyle w:val="TAL"/>
            </w:pPr>
            <w:r>
              <w:t>3. Indicate in CG-UCI the COT sharing information</w:t>
            </w:r>
          </w:p>
        </w:tc>
        <w:tc>
          <w:tcPr>
            <w:tcW w:w="342" w:type="pct"/>
          </w:tcPr>
          <w:p w:rsidR="005A23E3" w:rsidRDefault="00471D09">
            <w:pPr>
              <w:pStyle w:val="TAL"/>
            </w:pPr>
            <w:r>
              <w:rPr>
                <w:rFonts w:eastAsia="MS Mincho"/>
              </w:rPr>
              <w:t>10-1</w:t>
            </w:r>
          </w:p>
        </w:tc>
        <w:tc>
          <w:tcPr>
            <w:tcW w:w="653" w:type="pct"/>
          </w:tcPr>
          <w:p w:rsidR="005A23E3" w:rsidRDefault="00471D09">
            <w:pPr>
              <w:pStyle w:val="TAL"/>
              <w:rPr>
                <w:i/>
                <w:iCs/>
              </w:rPr>
            </w:pPr>
            <w:r>
              <w:rPr>
                <w:i/>
                <w:iCs/>
              </w:rPr>
              <w:t>ed-Threshold-r16</w:t>
            </w:r>
          </w:p>
        </w:tc>
        <w:tc>
          <w:tcPr>
            <w:tcW w:w="1030" w:type="pct"/>
          </w:tcPr>
          <w:p w:rsidR="005A23E3" w:rsidRDefault="00471D09">
            <w:pPr>
              <w:pStyle w:val="TAL"/>
              <w:rPr>
                <w:rFonts w:eastAsia="MS Mincho"/>
                <w:i/>
                <w:iCs/>
              </w:rPr>
            </w:pPr>
            <w:r>
              <w:rPr>
                <w:rFonts w:eastAsia="MS Mincho"/>
                <w:i/>
                <w:iCs/>
              </w:rPr>
              <w:t>SharedSpectrumChAccessParamsPerBand-r16</w:t>
            </w:r>
          </w:p>
        </w:tc>
        <w:tc>
          <w:tcPr>
            <w:tcW w:w="381" w:type="pct"/>
          </w:tcPr>
          <w:p w:rsidR="005A23E3" w:rsidRDefault="00471D09">
            <w:pPr>
              <w:pStyle w:val="TAL"/>
            </w:pPr>
            <w:r>
              <w:t>n/a</w:t>
            </w:r>
          </w:p>
        </w:tc>
        <w:tc>
          <w:tcPr>
            <w:tcW w:w="381" w:type="pct"/>
          </w:tcPr>
          <w:p w:rsidR="005A23E3" w:rsidRDefault="00471D09">
            <w:pPr>
              <w:pStyle w:val="TAL"/>
            </w:pPr>
            <w:r>
              <w:t>n/a</w:t>
            </w:r>
          </w:p>
        </w:tc>
        <w:tc>
          <w:tcPr>
            <w:tcW w:w="322" w:type="pct"/>
          </w:tcPr>
          <w:p w:rsidR="005A23E3" w:rsidRDefault="00471D09">
            <w:pPr>
              <w:pStyle w:val="TAL"/>
            </w:pPr>
            <w:r>
              <w:t xml:space="preserve">the </w:t>
            </w:r>
            <w:proofErr w:type="spellStart"/>
            <w:r>
              <w:t>signaling</w:t>
            </w:r>
            <w:proofErr w:type="spellEnd"/>
            <w:r>
              <w:t xml:space="preserve"> is per band but is only expected for a band where shared spectrum channel </w:t>
            </w:r>
            <w:r>
              <w:lastRenderedPageBreak/>
              <w:t>access must be used</w:t>
            </w:r>
          </w:p>
        </w:tc>
        <w:tc>
          <w:tcPr>
            <w:tcW w:w="504" w:type="pct"/>
          </w:tcPr>
          <w:p w:rsidR="005A23E3" w:rsidRDefault="00471D09">
            <w:pPr>
              <w:pStyle w:val="TAL"/>
            </w:pPr>
            <w:r>
              <w:lastRenderedPageBreak/>
              <w:t>Optional with capability signalling</w:t>
            </w:r>
          </w:p>
        </w:tc>
      </w:tr>
      <w:tr w:rsidR="005A23E3">
        <w:tc>
          <w:tcPr>
            <w:tcW w:w="222" w:type="pct"/>
          </w:tcPr>
          <w:p w:rsidR="005A23E3" w:rsidRDefault="00471D09">
            <w:pPr>
              <w:pStyle w:val="TAL"/>
            </w:pPr>
            <w:r>
              <w:lastRenderedPageBreak/>
              <w:t>10-21b</w:t>
            </w:r>
          </w:p>
        </w:tc>
        <w:tc>
          <w:tcPr>
            <w:tcW w:w="322" w:type="pct"/>
          </w:tcPr>
          <w:p w:rsidR="005A23E3" w:rsidRDefault="00471D09">
            <w:pPr>
              <w:pStyle w:val="TAL"/>
            </w:pPr>
            <w:r>
              <w:t>Support UL to DL COT sharing</w:t>
            </w:r>
          </w:p>
        </w:tc>
        <w:tc>
          <w:tcPr>
            <w:tcW w:w="843" w:type="pct"/>
          </w:tcPr>
          <w:p w:rsidR="005A23E3" w:rsidRDefault="00471D09">
            <w:pPr>
              <w:pStyle w:val="TAL"/>
            </w:pPr>
            <w:r>
              <w:t xml:space="preserve">1. Support Type 1 LBT for scheduled UL to share COT with </w:t>
            </w:r>
            <w:proofErr w:type="spellStart"/>
            <w:r>
              <w:t>gNB</w:t>
            </w:r>
            <w:proofErr w:type="spellEnd"/>
            <w:r>
              <w:t xml:space="preserve"> for DL without ULtoDL-CO-SharingED-Threshold-r16</w:t>
            </w:r>
          </w:p>
          <w:p w:rsidR="005A23E3" w:rsidRDefault="00471D09">
            <w:pPr>
              <w:pStyle w:val="TAL"/>
            </w:pPr>
            <w:r>
              <w:t xml:space="preserve">2. Support Type 1 LBT for CG-PUSCH to share COT with </w:t>
            </w:r>
            <w:proofErr w:type="spellStart"/>
            <w:r>
              <w:t>gNB</w:t>
            </w:r>
            <w:proofErr w:type="spellEnd"/>
            <w:r>
              <w:t xml:space="preserve"> for DL without ULtoDL-CO-SharingED-Threshold-r16</w:t>
            </w:r>
          </w:p>
          <w:p w:rsidR="005A23E3" w:rsidRDefault="00471D09">
            <w:pPr>
              <w:pStyle w:val="TAL"/>
            </w:pPr>
            <w:r>
              <w:t>3. Indicate in CG-UCI the COT sharing information</w:t>
            </w:r>
          </w:p>
        </w:tc>
        <w:tc>
          <w:tcPr>
            <w:tcW w:w="342" w:type="pct"/>
          </w:tcPr>
          <w:p w:rsidR="005A23E3" w:rsidRDefault="00471D09">
            <w:pPr>
              <w:pStyle w:val="TAL"/>
              <w:rPr>
                <w:rFonts w:eastAsia="MS Mincho"/>
              </w:rPr>
            </w:pPr>
            <w:r>
              <w:t>10-1</w:t>
            </w:r>
          </w:p>
        </w:tc>
        <w:tc>
          <w:tcPr>
            <w:tcW w:w="653" w:type="pct"/>
          </w:tcPr>
          <w:p w:rsidR="005A23E3" w:rsidRDefault="00471D09">
            <w:pPr>
              <w:pStyle w:val="TAL"/>
              <w:rPr>
                <w:i/>
                <w:iCs/>
              </w:rPr>
            </w:pPr>
            <w:r>
              <w:rPr>
                <w:i/>
                <w:iCs/>
              </w:rPr>
              <w:t>ul-DL-COT-Sharing-r16</w:t>
            </w:r>
          </w:p>
        </w:tc>
        <w:tc>
          <w:tcPr>
            <w:tcW w:w="1030" w:type="pct"/>
          </w:tcPr>
          <w:p w:rsidR="005A23E3" w:rsidRDefault="00471D09">
            <w:pPr>
              <w:pStyle w:val="TAL"/>
              <w:rPr>
                <w:rFonts w:eastAsia="MS Mincho"/>
                <w:i/>
                <w:iCs/>
              </w:rPr>
            </w:pPr>
            <w:r>
              <w:rPr>
                <w:rFonts w:eastAsia="MS Mincho"/>
                <w:i/>
                <w:iCs/>
              </w:rPr>
              <w:t>SharedSpectrumChAccessParamsPerBand-r16</w:t>
            </w:r>
          </w:p>
        </w:tc>
        <w:tc>
          <w:tcPr>
            <w:tcW w:w="381" w:type="pct"/>
          </w:tcPr>
          <w:p w:rsidR="005A23E3" w:rsidRDefault="00471D09">
            <w:pPr>
              <w:pStyle w:val="TAL"/>
            </w:pPr>
            <w:r>
              <w:rPr>
                <w:rFonts w:eastAsia="MS Mincho"/>
              </w:rPr>
              <w:t>n/a</w:t>
            </w:r>
          </w:p>
        </w:tc>
        <w:tc>
          <w:tcPr>
            <w:tcW w:w="381" w:type="pct"/>
          </w:tcPr>
          <w:p w:rsidR="005A23E3" w:rsidRDefault="00471D09">
            <w:pPr>
              <w:pStyle w:val="TAL"/>
            </w:pPr>
            <w:r>
              <w:rPr>
                <w:rFonts w:eastAsia="MS Mincho"/>
              </w:rPr>
              <w:t>n/a</w:t>
            </w:r>
          </w:p>
        </w:tc>
        <w:tc>
          <w:tcPr>
            <w:tcW w:w="322" w:type="pct"/>
          </w:tcPr>
          <w:p w:rsidR="005A23E3" w:rsidRDefault="00471D09">
            <w:pPr>
              <w:pStyle w:val="TAL"/>
            </w:pPr>
            <w:r>
              <w:t xml:space="preserve">the </w:t>
            </w:r>
            <w:proofErr w:type="spellStart"/>
            <w:r>
              <w:t>signaling</w:t>
            </w:r>
            <w:proofErr w:type="spellEnd"/>
            <w:r>
              <w:t xml:space="preserve"> is per band but is only expected for a band where shared spectrum channel access must be used</w:t>
            </w:r>
          </w:p>
        </w:tc>
        <w:tc>
          <w:tcPr>
            <w:tcW w:w="504" w:type="pct"/>
          </w:tcPr>
          <w:p w:rsidR="005A23E3" w:rsidRDefault="00471D09">
            <w:pPr>
              <w:pStyle w:val="TAL"/>
            </w:pPr>
            <w:r>
              <w:rPr>
                <w:rFonts w:eastAsia="MS Mincho"/>
              </w:rPr>
              <w:t xml:space="preserve">Optional with capability </w:t>
            </w:r>
            <w:proofErr w:type="spellStart"/>
            <w:r>
              <w:rPr>
                <w:rFonts w:eastAsia="MS Mincho"/>
              </w:rPr>
              <w:t>signaling</w:t>
            </w:r>
            <w:proofErr w:type="spellEnd"/>
          </w:p>
        </w:tc>
      </w:tr>
    </w:tbl>
    <w:p w:rsidR="005A23E3" w:rsidRDefault="005A23E3">
      <w:pPr>
        <w:tabs>
          <w:tab w:val="left" w:pos="1134"/>
        </w:tabs>
        <w:spacing w:before="120" w:after="120"/>
        <w:rPr>
          <w:rFonts w:eastAsiaTheme="minorEastAsia"/>
        </w:rPr>
      </w:pPr>
    </w:p>
    <w:p w:rsidR="005A23E3" w:rsidRDefault="005A23E3">
      <w:pPr>
        <w:tabs>
          <w:tab w:val="left" w:pos="1134"/>
        </w:tabs>
        <w:spacing w:before="120" w:after="120"/>
        <w:rPr>
          <w:rFonts w:eastAsiaTheme="minorEastAsia"/>
        </w:rPr>
      </w:pPr>
    </w:p>
    <w:p w:rsidR="005A23E3" w:rsidRDefault="00471D09">
      <w:pPr>
        <w:pStyle w:val="3"/>
      </w:pPr>
      <w:r>
        <w:rPr>
          <w:rFonts w:hint="eastAsia"/>
        </w:rPr>
        <w:t xml:space="preserve">The fundamental channel access and structure from NR </w:t>
      </w:r>
      <w:proofErr w:type="spellStart"/>
      <w:r>
        <w:rPr>
          <w:rFonts w:hint="eastAsia"/>
        </w:rPr>
        <w:t>sidelink</w:t>
      </w:r>
      <w:proofErr w:type="spellEnd"/>
    </w:p>
    <w:p w:rsidR="005A23E3" w:rsidRDefault="00471D09">
      <w:pPr>
        <w:spacing w:before="120" w:after="120"/>
        <w:rPr>
          <w:rFonts w:eastAsia="宋体"/>
        </w:rPr>
      </w:pPr>
      <w:r>
        <w:rPr>
          <w:rFonts w:eastAsia="宋体" w:hint="eastAsia"/>
        </w:rPr>
        <w:t xml:space="preserve">For the fundamental </w:t>
      </w:r>
      <w:proofErr w:type="spellStart"/>
      <w:r>
        <w:rPr>
          <w:rFonts w:eastAsia="宋体" w:hint="eastAsia"/>
        </w:rPr>
        <w:t>sidelink</w:t>
      </w:r>
      <w:proofErr w:type="spellEnd"/>
      <w:r>
        <w:rPr>
          <w:rFonts w:eastAsia="宋体" w:hint="eastAsia"/>
        </w:rPr>
        <w:t xml:space="preserve"> features, the SL-U enhancements including CP extension should be considered and reflected in the relevant feature group e.g. 15-1. ECP in FR2 is not supposed to be supported because the scenario of relevance is in FR1. Moreover, there are at most two starting symbols for a given transmission without PSFCH resource while only a single starting symbol transmission for those slots with PSFCH resource.</w:t>
      </w:r>
    </w:p>
    <w:p w:rsidR="005A23E3" w:rsidRDefault="00471D09">
      <w:pPr>
        <w:pStyle w:val="ZTE-Proposal-20210505"/>
        <w:rPr>
          <w:lang w:val="en-US"/>
        </w:rPr>
      </w:pPr>
      <w:bookmarkStart w:id="41" w:name="_Toc135072125"/>
      <w:bookmarkStart w:id="42" w:name="_Toc142678583"/>
      <w:bookmarkStart w:id="43" w:name="_Toc142691361"/>
      <w:r>
        <w:rPr>
          <w:rFonts w:hint="eastAsia"/>
        </w:rPr>
        <w:t xml:space="preserve">The fundamental channel access and structure as in Table.5 from NR </w:t>
      </w:r>
      <w:proofErr w:type="spellStart"/>
      <w:r>
        <w:rPr>
          <w:rFonts w:hint="eastAsia"/>
        </w:rPr>
        <w:t>sidelink</w:t>
      </w:r>
      <w:proofErr w:type="spellEnd"/>
      <w:r>
        <w:rPr>
          <w:rFonts w:hint="eastAsia"/>
        </w:rPr>
        <w:t xml:space="preserve"> can be taken as baseline to consolidate the SL-U relevant capabilities</w:t>
      </w:r>
      <w:bookmarkEnd w:id="41"/>
      <w:bookmarkEnd w:id="42"/>
      <w:bookmarkEnd w:id="43"/>
    </w:p>
    <w:p w:rsidR="005A23E3" w:rsidRDefault="005A23E3">
      <w:pPr>
        <w:spacing w:before="120" w:after="120"/>
        <w:rPr>
          <w:rFonts w:eastAsia="宋体"/>
        </w:rPr>
      </w:pPr>
    </w:p>
    <w:p w:rsidR="005A23E3" w:rsidRDefault="00471D09">
      <w:pPr>
        <w:pStyle w:val="a3"/>
        <w:keepNext/>
      </w:pPr>
      <w:r>
        <w:lastRenderedPageBreak/>
        <w:t xml:space="preserve">Table </w:t>
      </w:r>
      <w:r w:rsidR="003F36A9">
        <w:fldChar w:fldCharType="begin"/>
      </w:r>
      <w:r>
        <w:instrText xml:space="preserve"> SEQ Table \* ARABIC </w:instrText>
      </w:r>
      <w:r w:rsidR="003F36A9">
        <w:fldChar w:fldCharType="separate"/>
      </w:r>
      <w:r>
        <w:t>5</w:t>
      </w:r>
      <w:r w:rsidR="003F36A9">
        <w:fldChar w:fldCharType="end"/>
      </w:r>
      <w:r>
        <w:rPr>
          <w:rFonts w:hint="eastAsia"/>
        </w:rPr>
        <w:t xml:space="preserve"> Representative NR </w:t>
      </w:r>
      <w:proofErr w:type="spellStart"/>
      <w:r>
        <w:rPr>
          <w:rFonts w:hint="eastAsia"/>
        </w:rPr>
        <w:t>Sidelink</w:t>
      </w:r>
      <w:proofErr w:type="spellEnd"/>
      <w:r>
        <w:rPr>
          <w:rFonts w:hint="eastAsia"/>
        </w:rPr>
        <w:t xml:space="preserve"> Capabilities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9"/>
        <w:gridCol w:w="557"/>
        <w:gridCol w:w="1153"/>
        <w:gridCol w:w="1494"/>
        <w:gridCol w:w="624"/>
        <w:gridCol w:w="3252"/>
        <w:gridCol w:w="1512"/>
        <w:gridCol w:w="453"/>
        <w:gridCol w:w="453"/>
        <w:gridCol w:w="1248"/>
        <w:gridCol w:w="1021"/>
      </w:tblGrid>
      <w:tr w:rsidR="005A23E3">
        <w:tc>
          <w:tcPr>
            <w:tcW w:w="535" w:type="pct"/>
          </w:tcPr>
          <w:p w:rsidR="005A23E3" w:rsidRDefault="00471D09">
            <w:pPr>
              <w:pStyle w:val="TAL"/>
              <w:rPr>
                <w:rFonts w:cs="Arial"/>
                <w:szCs w:val="18"/>
              </w:rPr>
            </w:pPr>
            <w:r>
              <w:rPr>
                <w:rFonts w:cs="Arial"/>
                <w:szCs w:val="18"/>
              </w:rPr>
              <w:t>12. 5G_V2X_NRSL</w:t>
            </w:r>
          </w:p>
        </w:tc>
        <w:tc>
          <w:tcPr>
            <w:tcW w:w="211" w:type="pct"/>
          </w:tcPr>
          <w:p w:rsidR="005A23E3" w:rsidRDefault="00471D09">
            <w:pPr>
              <w:pStyle w:val="TAL"/>
              <w:rPr>
                <w:rFonts w:eastAsia="Malgun Gothic" w:cs="Arial"/>
                <w:szCs w:val="18"/>
                <w:lang w:eastAsia="ko-KR"/>
              </w:rPr>
            </w:pPr>
            <w:r>
              <w:rPr>
                <w:rFonts w:cs="Arial"/>
                <w:szCs w:val="18"/>
              </w:rPr>
              <w:t>15-1</w:t>
            </w:r>
          </w:p>
        </w:tc>
        <w:tc>
          <w:tcPr>
            <w:tcW w:w="438" w:type="pct"/>
          </w:tcPr>
          <w:p w:rsidR="005A23E3" w:rsidRDefault="00471D09">
            <w:pPr>
              <w:pStyle w:val="TAL"/>
              <w:rPr>
                <w:rFonts w:cs="Arial"/>
                <w:szCs w:val="18"/>
              </w:rPr>
            </w:pPr>
            <w:r>
              <w:rPr>
                <w:rFonts w:cs="Arial"/>
                <w:szCs w:val="18"/>
              </w:rPr>
              <w:t xml:space="preserve">Receiving NR </w:t>
            </w:r>
            <w:proofErr w:type="spellStart"/>
            <w:r>
              <w:rPr>
                <w:rFonts w:cs="Arial"/>
                <w:szCs w:val="18"/>
              </w:rPr>
              <w:t>sidelink</w:t>
            </w:r>
            <w:proofErr w:type="spellEnd"/>
            <w:r>
              <w:rPr>
                <w:rFonts w:cs="Arial"/>
                <w:szCs w:val="18"/>
              </w:rPr>
              <w:t xml:space="preserve"> </w:t>
            </w:r>
          </w:p>
        </w:tc>
        <w:tc>
          <w:tcPr>
            <w:tcW w:w="567" w:type="pct"/>
          </w:tcPr>
          <w:p w:rsidR="005A23E3" w:rsidRDefault="00471D09">
            <w:pPr>
              <w:pStyle w:val="TAL"/>
              <w:rPr>
                <w:rFonts w:cs="Arial"/>
                <w:szCs w:val="18"/>
              </w:rPr>
            </w:pPr>
            <w:r>
              <w:rPr>
                <w:rFonts w:cs="Arial"/>
                <w:szCs w:val="18"/>
              </w:rPr>
              <w:t xml:space="preserve">1) UE can receive NR PSCCH/PSSCH. Up to a total of A </w:t>
            </w:r>
            <w:proofErr w:type="spellStart"/>
            <w:r>
              <w:rPr>
                <w:rFonts w:cs="Arial"/>
                <w:szCs w:val="18"/>
              </w:rPr>
              <w:t>sidelink</w:t>
            </w:r>
            <w:proofErr w:type="spellEnd"/>
            <w:r>
              <w:rPr>
                <w:rFonts w:cs="Arial"/>
                <w:szCs w:val="18"/>
              </w:rPr>
              <w:t xml:space="preserve"> HARQ processes across all links are supported.</w:t>
            </w:r>
          </w:p>
          <w:p w:rsidR="005A23E3" w:rsidRDefault="00471D09">
            <w:pPr>
              <w:pStyle w:val="TAL"/>
              <w:rPr>
                <w:rFonts w:cs="Arial"/>
                <w:szCs w:val="18"/>
              </w:rPr>
            </w:pPr>
            <w:r>
              <w:rPr>
                <w:rFonts w:cs="Arial"/>
                <w:szCs w:val="18"/>
              </w:rPr>
              <w:t>2) UE can receive X PSCCH in a slot.</w:t>
            </w:r>
          </w:p>
          <w:p w:rsidR="005A23E3" w:rsidRDefault="00471D09">
            <w:pPr>
              <w:pStyle w:val="TAL"/>
              <w:rPr>
                <w:rFonts w:cs="Arial"/>
                <w:szCs w:val="18"/>
              </w:rPr>
            </w:pPr>
            <w:r>
              <w:rPr>
                <w:rFonts w:cs="Arial"/>
                <w:szCs w:val="18"/>
              </w:rPr>
              <w:t>3) UE can attempt to decode Y= N</w:t>
            </w:r>
            <w:r>
              <w:rPr>
                <w:rFonts w:cs="Arial"/>
                <w:szCs w:val="18"/>
                <w:vertAlign w:val="subscript"/>
              </w:rPr>
              <w:t>RB</w:t>
            </w:r>
            <w:r>
              <w:rPr>
                <w:rFonts w:cs="Arial"/>
                <w:szCs w:val="18"/>
              </w:rPr>
              <w:t xml:space="preserve"> non-overlapping RBs per slot</w:t>
            </w:r>
          </w:p>
          <w:p w:rsidR="005A23E3" w:rsidRDefault="00471D09">
            <w:pPr>
              <w:pStyle w:val="TAL"/>
              <w:rPr>
                <w:rFonts w:cs="Arial"/>
                <w:szCs w:val="18"/>
              </w:rPr>
            </w:pPr>
            <w:r>
              <w:rPr>
                <w:rFonts w:cs="Arial"/>
                <w:szCs w:val="18"/>
              </w:rPr>
              <w:t>4) UE supports reception of PSSCH according to the 64QAM MCS table</w:t>
            </w:r>
          </w:p>
          <w:p w:rsidR="005A23E3" w:rsidRDefault="00471D09">
            <w:pPr>
              <w:pStyle w:val="TAL"/>
              <w:rPr>
                <w:rFonts w:cs="Arial"/>
                <w:szCs w:val="18"/>
              </w:rPr>
            </w:pPr>
            <w:r>
              <w:rPr>
                <w:rFonts w:cs="Arial"/>
                <w:szCs w:val="18"/>
              </w:rPr>
              <w:t>5) UE supports PT-RS reception in FR2.</w:t>
            </w:r>
          </w:p>
          <w:p w:rsidR="005A23E3" w:rsidRDefault="00471D09">
            <w:pPr>
              <w:pStyle w:val="TAL"/>
              <w:rPr>
                <w:rFonts w:cs="Arial"/>
                <w:szCs w:val="18"/>
              </w:rPr>
            </w:pPr>
            <w:r>
              <w:rPr>
                <w:rFonts w:cs="Arial"/>
                <w:szCs w:val="18"/>
              </w:rPr>
              <w:t>6) UE can receive using the subcarrier spacing and CP length defined for a given band in RAN4</w:t>
            </w:r>
          </w:p>
          <w:p w:rsidR="005A23E3" w:rsidRDefault="00471D09">
            <w:pPr>
              <w:pStyle w:val="TAL"/>
              <w:rPr>
                <w:rFonts w:eastAsia="Malgun Gothic" w:cs="Arial"/>
                <w:szCs w:val="18"/>
                <w:lang w:eastAsia="ko-KR"/>
              </w:rPr>
            </w:pPr>
            <w:r>
              <w:rPr>
                <w:rFonts w:eastAsia="Malgun Gothic" w:cs="Arial"/>
                <w:szCs w:val="18"/>
                <w:lang w:eastAsia="ko-KR"/>
              </w:rPr>
              <w:t>7) Supports 14-symbol SL slot with all DMRS patterns corresponding to {#PSSCH symbols} = {12, 9} for slots w/</w:t>
            </w:r>
            <w:proofErr w:type="spellStart"/>
            <w:r>
              <w:rPr>
                <w:rFonts w:eastAsia="Malgun Gothic" w:cs="Arial"/>
                <w:szCs w:val="18"/>
                <w:lang w:eastAsia="ko-KR"/>
              </w:rPr>
              <w:t>wo</w:t>
            </w:r>
            <w:proofErr w:type="spellEnd"/>
            <w:r>
              <w:rPr>
                <w:rFonts w:eastAsia="Malgun Gothic" w:cs="Arial"/>
                <w:szCs w:val="18"/>
                <w:lang w:eastAsia="ko-KR"/>
              </w:rPr>
              <w:t xml:space="preserve"> PSFCH. If UE signals </w:t>
            </w:r>
            <w:r>
              <w:rPr>
                <w:rFonts w:eastAsia="Malgun Gothic" w:cs="Arial"/>
                <w:szCs w:val="18"/>
                <w:lang w:eastAsia="ko-KR"/>
              </w:rPr>
              <w:lastRenderedPageBreak/>
              <w:t>support of ECP, support 12-symbol SL slot with all DMRS patterns corresponding to {#PSSCH symbols} = {10,7} for slots w/</w:t>
            </w:r>
            <w:proofErr w:type="spellStart"/>
            <w:r>
              <w:rPr>
                <w:rFonts w:eastAsia="Malgun Gothic" w:cs="Arial"/>
                <w:szCs w:val="18"/>
                <w:lang w:eastAsia="ko-KR"/>
              </w:rPr>
              <w:t>wo</w:t>
            </w:r>
            <w:proofErr w:type="spellEnd"/>
            <w:r>
              <w:rPr>
                <w:rFonts w:eastAsia="Malgun Gothic" w:cs="Arial"/>
                <w:szCs w:val="18"/>
                <w:lang w:eastAsia="ko-KR"/>
              </w:rPr>
              <w:t xml:space="preserve"> PSFCH.</w:t>
            </w:r>
          </w:p>
          <w:p w:rsidR="005A23E3" w:rsidRDefault="00471D09">
            <w:pPr>
              <w:pStyle w:val="TAL"/>
              <w:rPr>
                <w:rFonts w:cs="Arial"/>
                <w:szCs w:val="18"/>
              </w:rPr>
            </w:pPr>
            <w:r>
              <w:rPr>
                <w:rFonts w:eastAsia="Malgun Gothic" w:cs="Arial"/>
                <w:szCs w:val="18"/>
                <w:lang w:eastAsia="ko-KR"/>
              </w:rPr>
              <w:t xml:space="preserve">8) UE can receive using 30 kHz subcarrier spacing with </w:t>
            </w:r>
            <w:r>
              <w:rPr>
                <w:rFonts w:eastAsia="Malgun Gothic" w:cs="Arial"/>
                <w:szCs w:val="18"/>
                <w:highlight w:val="yellow"/>
                <w:lang w:eastAsia="ko-KR"/>
              </w:rPr>
              <w:t>normal CP</w:t>
            </w:r>
            <w:r>
              <w:rPr>
                <w:rFonts w:eastAsia="Malgun Gothic" w:cs="Arial"/>
                <w:szCs w:val="18"/>
                <w:lang w:eastAsia="ko-KR"/>
              </w:rPr>
              <w:t xml:space="preserve"> in FR1, 120 kHz subcarrier spacing with </w:t>
            </w:r>
            <w:r>
              <w:rPr>
                <w:rFonts w:eastAsia="Malgun Gothic" w:cs="Arial"/>
                <w:szCs w:val="18"/>
                <w:highlight w:val="yellow"/>
                <w:lang w:eastAsia="ko-KR"/>
              </w:rPr>
              <w:t>normal CP</w:t>
            </w:r>
            <w:r>
              <w:rPr>
                <w:rFonts w:eastAsia="Malgun Gothic" w:cs="Arial"/>
                <w:szCs w:val="18"/>
                <w:lang w:eastAsia="ko-KR"/>
              </w:rPr>
              <w:t xml:space="preserve"> FR2</w:t>
            </w:r>
          </w:p>
        </w:tc>
        <w:tc>
          <w:tcPr>
            <w:tcW w:w="237" w:type="pct"/>
          </w:tcPr>
          <w:p w:rsidR="005A23E3" w:rsidRDefault="00471D09">
            <w:pPr>
              <w:pStyle w:val="TAL"/>
              <w:rPr>
                <w:rFonts w:eastAsia="Malgun Gothic" w:cs="Arial"/>
                <w:szCs w:val="18"/>
                <w:lang w:eastAsia="ko-KR"/>
              </w:rPr>
            </w:pPr>
            <w:r>
              <w:rPr>
                <w:rFonts w:eastAsia="Malgun Gothic" w:cs="Arial"/>
                <w:szCs w:val="18"/>
                <w:lang w:eastAsia="ko-KR"/>
              </w:rPr>
              <w:lastRenderedPageBreak/>
              <w:t>None</w:t>
            </w:r>
          </w:p>
        </w:tc>
        <w:tc>
          <w:tcPr>
            <w:tcW w:w="1234" w:type="pct"/>
          </w:tcPr>
          <w:p w:rsidR="005A23E3" w:rsidRDefault="00471D09">
            <w:pPr>
              <w:pStyle w:val="PL"/>
              <w:rPr>
                <w:rFonts w:ascii="Arial" w:hAnsi="Arial" w:cs="Arial"/>
                <w:i/>
                <w:iCs/>
                <w:sz w:val="18"/>
                <w:szCs w:val="18"/>
              </w:rPr>
            </w:pPr>
            <w:r>
              <w:rPr>
                <w:rFonts w:ascii="Arial" w:hAnsi="Arial" w:cs="Arial"/>
                <w:i/>
                <w:iCs/>
                <w:sz w:val="18"/>
                <w:szCs w:val="18"/>
              </w:rPr>
              <w:t>sl-Reception-r16 {</w:t>
            </w:r>
          </w:p>
          <w:p w:rsidR="005A23E3" w:rsidRDefault="00471D09">
            <w:pPr>
              <w:pStyle w:val="PL"/>
              <w:rPr>
                <w:rFonts w:ascii="Arial" w:hAnsi="Arial" w:cs="Arial"/>
                <w:i/>
                <w:iCs/>
                <w:sz w:val="18"/>
                <w:szCs w:val="18"/>
              </w:rPr>
            </w:pPr>
            <w:r>
              <w:rPr>
                <w:rFonts w:ascii="Arial" w:hAnsi="Arial" w:cs="Arial"/>
                <w:i/>
                <w:iCs/>
                <w:sz w:val="18"/>
                <w:szCs w:val="18"/>
              </w:rPr>
              <w:t>harq-RxProcessSidelink-r16,</w:t>
            </w:r>
          </w:p>
          <w:p w:rsidR="005A23E3" w:rsidRDefault="00471D09">
            <w:pPr>
              <w:pStyle w:val="PL"/>
              <w:rPr>
                <w:rFonts w:ascii="Arial" w:hAnsi="Arial" w:cs="Arial"/>
                <w:i/>
                <w:iCs/>
                <w:sz w:val="18"/>
                <w:szCs w:val="18"/>
              </w:rPr>
            </w:pPr>
            <w:r>
              <w:rPr>
                <w:rFonts w:ascii="Arial" w:hAnsi="Arial" w:cs="Arial"/>
                <w:i/>
                <w:iCs/>
                <w:sz w:val="18"/>
                <w:szCs w:val="18"/>
              </w:rPr>
              <w:t>pscch-RxSidelink-r16,</w:t>
            </w:r>
          </w:p>
          <w:p w:rsidR="005A23E3" w:rsidRDefault="00471D09">
            <w:pPr>
              <w:pStyle w:val="PL"/>
              <w:rPr>
                <w:rFonts w:ascii="Arial" w:hAnsi="Arial" w:cs="Arial"/>
                <w:i/>
                <w:iCs/>
                <w:sz w:val="18"/>
                <w:szCs w:val="18"/>
              </w:rPr>
            </w:pPr>
            <w:r>
              <w:rPr>
                <w:rFonts w:ascii="Arial" w:hAnsi="Arial" w:cs="Arial"/>
                <w:i/>
                <w:iCs/>
                <w:sz w:val="18"/>
                <w:szCs w:val="18"/>
              </w:rPr>
              <w:t>scs-CP-PatternRxSidelink-r16{</w:t>
            </w:r>
          </w:p>
          <w:p w:rsidR="005A23E3" w:rsidRDefault="00471D09">
            <w:pPr>
              <w:pStyle w:val="PL"/>
              <w:rPr>
                <w:rFonts w:ascii="Arial" w:hAnsi="Arial" w:cs="Arial"/>
                <w:i/>
                <w:iCs/>
                <w:sz w:val="18"/>
                <w:szCs w:val="18"/>
              </w:rPr>
            </w:pPr>
            <w:r>
              <w:rPr>
                <w:rFonts w:ascii="Arial" w:hAnsi="Arial" w:cs="Arial"/>
                <w:i/>
                <w:iCs/>
                <w:sz w:val="18"/>
                <w:szCs w:val="18"/>
              </w:rPr>
              <w:t>fr1-r16{</w:t>
            </w:r>
          </w:p>
          <w:p w:rsidR="005A23E3" w:rsidRDefault="00471D09">
            <w:pPr>
              <w:pStyle w:val="PL"/>
              <w:rPr>
                <w:rFonts w:ascii="Arial" w:hAnsi="Arial" w:cs="Arial"/>
                <w:i/>
                <w:iCs/>
                <w:sz w:val="18"/>
                <w:szCs w:val="18"/>
              </w:rPr>
            </w:pPr>
            <w:r>
              <w:rPr>
                <w:rFonts w:ascii="Arial" w:hAnsi="Arial" w:cs="Arial"/>
                <w:i/>
                <w:iCs/>
                <w:sz w:val="18"/>
                <w:szCs w:val="18"/>
              </w:rPr>
              <w:t>scs-15kHz-r16,</w:t>
            </w:r>
          </w:p>
          <w:p w:rsidR="005A23E3" w:rsidRDefault="00471D09">
            <w:pPr>
              <w:pStyle w:val="PL"/>
              <w:rPr>
                <w:rFonts w:ascii="Arial" w:hAnsi="Arial" w:cs="Arial"/>
                <w:i/>
                <w:iCs/>
                <w:sz w:val="18"/>
                <w:szCs w:val="18"/>
              </w:rPr>
            </w:pPr>
            <w:r>
              <w:rPr>
                <w:rFonts w:ascii="Arial" w:hAnsi="Arial" w:cs="Arial"/>
                <w:i/>
                <w:iCs/>
                <w:sz w:val="18"/>
                <w:szCs w:val="18"/>
              </w:rPr>
              <w:t>scs-30kHz-r16,</w:t>
            </w:r>
          </w:p>
          <w:p w:rsidR="005A23E3" w:rsidRDefault="00471D09">
            <w:pPr>
              <w:pStyle w:val="PL"/>
              <w:rPr>
                <w:rFonts w:ascii="Arial" w:hAnsi="Arial" w:cs="Arial"/>
                <w:i/>
                <w:iCs/>
                <w:sz w:val="18"/>
                <w:szCs w:val="18"/>
              </w:rPr>
            </w:pPr>
            <w:r>
              <w:rPr>
                <w:rFonts w:ascii="Arial" w:hAnsi="Arial" w:cs="Arial"/>
                <w:i/>
                <w:iCs/>
                <w:sz w:val="18"/>
                <w:szCs w:val="18"/>
              </w:rPr>
              <w:t>scs-60kHz-r16},</w:t>
            </w:r>
          </w:p>
          <w:p w:rsidR="005A23E3" w:rsidRDefault="00471D09">
            <w:pPr>
              <w:pStyle w:val="PL"/>
              <w:rPr>
                <w:rFonts w:ascii="Arial" w:hAnsi="Arial" w:cs="Arial"/>
                <w:i/>
                <w:iCs/>
                <w:sz w:val="18"/>
                <w:szCs w:val="18"/>
              </w:rPr>
            </w:pPr>
            <w:r>
              <w:rPr>
                <w:rFonts w:ascii="Arial" w:hAnsi="Arial" w:cs="Arial"/>
                <w:i/>
                <w:iCs/>
                <w:sz w:val="18"/>
                <w:szCs w:val="18"/>
              </w:rPr>
              <w:t>fr2-r16{</w:t>
            </w:r>
          </w:p>
          <w:p w:rsidR="005A23E3" w:rsidRDefault="00471D09">
            <w:pPr>
              <w:pStyle w:val="PL"/>
              <w:rPr>
                <w:rFonts w:ascii="Arial" w:hAnsi="Arial" w:cs="Arial"/>
                <w:i/>
                <w:iCs/>
                <w:sz w:val="18"/>
                <w:szCs w:val="18"/>
              </w:rPr>
            </w:pPr>
            <w:r>
              <w:rPr>
                <w:rFonts w:ascii="Arial" w:hAnsi="Arial" w:cs="Arial"/>
                <w:i/>
                <w:iCs/>
                <w:sz w:val="18"/>
                <w:szCs w:val="18"/>
              </w:rPr>
              <w:t>scs-60kHz-r16,</w:t>
            </w:r>
          </w:p>
          <w:p w:rsidR="005A23E3" w:rsidRDefault="00471D09">
            <w:pPr>
              <w:pStyle w:val="PL"/>
              <w:rPr>
                <w:rFonts w:ascii="Arial" w:hAnsi="Arial" w:cs="Arial"/>
                <w:i/>
                <w:iCs/>
                <w:sz w:val="18"/>
                <w:szCs w:val="18"/>
              </w:rPr>
            </w:pPr>
            <w:r>
              <w:rPr>
                <w:rFonts w:ascii="Arial" w:hAnsi="Arial" w:cs="Arial"/>
                <w:i/>
                <w:iCs/>
                <w:sz w:val="18"/>
                <w:szCs w:val="18"/>
              </w:rPr>
              <w:t>scs-120kHz-r16}</w:t>
            </w:r>
          </w:p>
          <w:p w:rsidR="005A23E3" w:rsidRDefault="00471D09">
            <w:pPr>
              <w:pStyle w:val="PL"/>
              <w:rPr>
                <w:rFonts w:ascii="Arial" w:hAnsi="Arial" w:cs="Arial"/>
                <w:i/>
                <w:iCs/>
                <w:sz w:val="18"/>
                <w:szCs w:val="18"/>
              </w:rPr>
            </w:pPr>
            <w:r>
              <w:rPr>
                <w:rFonts w:ascii="Arial" w:hAnsi="Arial" w:cs="Arial"/>
                <w:i/>
                <w:iCs/>
                <w:sz w:val="18"/>
                <w:szCs w:val="18"/>
              </w:rPr>
              <w:t>},</w:t>
            </w:r>
          </w:p>
          <w:p w:rsidR="005A23E3" w:rsidRDefault="00471D09">
            <w:pPr>
              <w:pStyle w:val="PL"/>
              <w:rPr>
                <w:rFonts w:ascii="Arial" w:hAnsi="Arial" w:cs="Arial"/>
                <w:i/>
                <w:iCs/>
                <w:sz w:val="18"/>
                <w:szCs w:val="18"/>
              </w:rPr>
            </w:pPr>
            <w:r>
              <w:rPr>
                <w:rFonts w:ascii="Arial" w:hAnsi="Arial" w:cs="Arial"/>
                <w:i/>
                <w:iCs/>
                <w:sz w:val="18"/>
                <w:szCs w:val="18"/>
              </w:rPr>
              <w:t>extendedCP-RxSidelink-r16</w:t>
            </w:r>
          </w:p>
          <w:p w:rsidR="005A23E3" w:rsidRDefault="00471D09">
            <w:pPr>
              <w:pStyle w:val="PL"/>
              <w:rPr>
                <w:rFonts w:ascii="Arial" w:eastAsia="Malgun Gothic" w:hAnsi="Arial" w:cs="Arial"/>
                <w:i/>
                <w:iCs/>
                <w:sz w:val="18"/>
                <w:szCs w:val="18"/>
                <w:lang w:eastAsia="ko-KR"/>
              </w:rPr>
            </w:pPr>
            <w:r>
              <w:rPr>
                <w:rFonts w:ascii="Arial" w:hAnsi="Arial" w:cs="Arial"/>
                <w:i/>
                <w:iCs/>
                <w:sz w:val="18"/>
                <w:szCs w:val="18"/>
              </w:rPr>
              <w:t>}</w:t>
            </w:r>
          </w:p>
        </w:tc>
        <w:tc>
          <w:tcPr>
            <w:tcW w:w="574" w:type="pct"/>
          </w:tcPr>
          <w:p w:rsidR="005A23E3" w:rsidRDefault="00471D09">
            <w:pPr>
              <w:pStyle w:val="TAL"/>
              <w:rPr>
                <w:rFonts w:cs="Arial"/>
                <w:i/>
                <w:iCs/>
                <w:szCs w:val="18"/>
              </w:rPr>
            </w:pPr>
            <w:r>
              <w:rPr>
                <w:rFonts w:cs="Arial"/>
                <w:i/>
                <w:iCs/>
                <w:szCs w:val="18"/>
              </w:rPr>
              <w:t>BandSidelink-r16</w:t>
            </w:r>
          </w:p>
        </w:tc>
        <w:tc>
          <w:tcPr>
            <w:tcW w:w="172" w:type="pct"/>
          </w:tcPr>
          <w:p w:rsidR="005A23E3" w:rsidRDefault="00471D09">
            <w:pPr>
              <w:pStyle w:val="TAL"/>
              <w:rPr>
                <w:rFonts w:cs="Arial"/>
                <w:szCs w:val="18"/>
              </w:rPr>
            </w:pPr>
            <w:r>
              <w:rPr>
                <w:rFonts w:cs="Arial"/>
                <w:szCs w:val="18"/>
              </w:rPr>
              <w:t>n/a</w:t>
            </w:r>
          </w:p>
        </w:tc>
        <w:tc>
          <w:tcPr>
            <w:tcW w:w="172" w:type="pct"/>
          </w:tcPr>
          <w:p w:rsidR="005A23E3" w:rsidRDefault="00471D09">
            <w:pPr>
              <w:pStyle w:val="TAL"/>
              <w:rPr>
                <w:rFonts w:cs="Arial"/>
                <w:szCs w:val="18"/>
              </w:rPr>
            </w:pPr>
            <w:r>
              <w:rPr>
                <w:rFonts w:cs="Arial"/>
                <w:szCs w:val="18"/>
              </w:rPr>
              <w:t>n/a</w:t>
            </w:r>
          </w:p>
        </w:tc>
        <w:tc>
          <w:tcPr>
            <w:tcW w:w="474" w:type="pct"/>
          </w:tcPr>
          <w:p w:rsidR="005A23E3" w:rsidRDefault="00471D09">
            <w:pPr>
              <w:pStyle w:val="TAL"/>
              <w:rPr>
                <w:rFonts w:eastAsia="宋体" w:cs="Arial"/>
                <w:szCs w:val="18"/>
                <w:lang w:eastAsia="zh-CN"/>
              </w:rPr>
            </w:pPr>
            <w:r>
              <w:rPr>
                <w:rFonts w:eastAsia="宋体" w:cs="Arial"/>
                <w:szCs w:val="18"/>
                <w:lang w:eastAsia="zh-CN"/>
              </w:rPr>
              <w:t xml:space="preserve">This is the basic FG for </w:t>
            </w:r>
            <w:proofErr w:type="spellStart"/>
            <w:r>
              <w:rPr>
                <w:rFonts w:eastAsia="宋体" w:cs="Arial"/>
                <w:szCs w:val="18"/>
                <w:lang w:eastAsia="zh-CN"/>
              </w:rPr>
              <w:t>sidelink</w:t>
            </w:r>
            <w:proofErr w:type="spellEnd"/>
          </w:p>
          <w:p w:rsidR="005A23E3" w:rsidRDefault="005A23E3">
            <w:pPr>
              <w:pStyle w:val="TAL"/>
              <w:rPr>
                <w:rFonts w:eastAsia="宋体" w:cs="Arial"/>
                <w:szCs w:val="18"/>
                <w:lang w:eastAsia="zh-CN"/>
              </w:rPr>
            </w:pPr>
          </w:p>
          <w:p w:rsidR="005A23E3" w:rsidRDefault="00471D09">
            <w:pPr>
              <w:pStyle w:val="TAL"/>
              <w:rPr>
                <w:rFonts w:eastAsia="宋体" w:cs="Arial"/>
                <w:szCs w:val="18"/>
                <w:lang w:eastAsia="zh-CN"/>
              </w:rPr>
            </w:pPr>
            <w:r>
              <w:rPr>
                <w:rFonts w:eastAsia="宋体" w:cs="Arial"/>
                <w:szCs w:val="18"/>
                <w:lang w:eastAsia="zh-CN"/>
              </w:rPr>
              <w:t xml:space="preserve">Note: configuration by NR </w:t>
            </w:r>
            <w:proofErr w:type="spellStart"/>
            <w:r>
              <w:rPr>
                <w:rFonts w:eastAsia="宋体" w:cs="Arial"/>
                <w:szCs w:val="18"/>
                <w:lang w:eastAsia="zh-CN"/>
              </w:rPr>
              <w:t>Uu</w:t>
            </w:r>
            <w:proofErr w:type="spellEnd"/>
            <w:r>
              <w:rPr>
                <w:rFonts w:eastAsia="宋体" w:cs="Arial"/>
                <w:szCs w:val="18"/>
                <w:lang w:eastAsia="zh-CN"/>
              </w:rPr>
              <w:t xml:space="preserve"> is not required to be supported in a band indicated with only the PC5 interface in 38.101-1 Table 5.2E.1-1</w:t>
            </w:r>
          </w:p>
          <w:p w:rsidR="005A23E3" w:rsidRDefault="005A23E3">
            <w:pPr>
              <w:pStyle w:val="TAL"/>
              <w:rPr>
                <w:rFonts w:eastAsia="宋体" w:cs="Arial"/>
                <w:szCs w:val="18"/>
                <w:lang w:eastAsia="zh-CN"/>
              </w:rPr>
            </w:pPr>
          </w:p>
          <w:p w:rsidR="005A23E3" w:rsidRDefault="00471D09">
            <w:pPr>
              <w:pStyle w:val="TAL"/>
              <w:rPr>
                <w:rFonts w:cs="Arial"/>
                <w:szCs w:val="18"/>
                <w:vertAlign w:val="subscript"/>
              </w:rPr>
            </w:pPr>
            <w:r>
              <w:rPr>
                <w:rFonts w:cs="Arial"/>
                <w:szCs w:val="18"/>
                <w:lang w:eastAsia="zh-CN"/>
              </w:rPr>
              <w:t>Note:</w:t>
            </w:r>
          </w:p>
          <w:p w:rsidR="005A23E3" w:rsidRDefault="00471D09">
            <w:pPr>
              <w:pStyle w:val="TAL"/>
              <w:rPr>
                <w:rFonts w:cs="Arial"/>
                <w:szCs w:val="18"/>
                <w:lang w:eastAsia="zh-CN"/>
              </w:rPr>
            </w:pPr>
            <w:r>
              <w:rPr>
                <w:rFonts w:cs="Arial"/>
                <w:szCs w:val="18"/>
              </w:rPr>
              <w:t>N</w:t>
            </w:r>
            <w:r>
              <w:rPr>
                <w:rFonts w:cs="Arial"/>
                <w:szCs w:val="18"/>
                <w:vertAlign w:val="subscript"/>
              </w:rPr>
              <w:t>RB</w:t>
            </w:r>
            <w:r>
              <w:rPr>
                <w:rFonts w:cs="Arial"/>
                <w:szCs w:val="18"/>
              </w:rPr>
              <w:t xml:space="preserve"> is the number of RBs defined per channel bandwidth by RAN4 in 38.101-1 Table 5.3.2-1 for FR1 and 38.101-2 Table 5.3.2.-1 for FR2</w:t>
            </w:r>
          </w:p>
          <w:p w:rsidR="005A23E3" w:rsidRDefault="005A23E3">
            <w:pPr>
              <w:pStyle w:val="TAL"/>
              <w:rPr>
                <w:rFonts w:eastAsia="宋体" w:cs="Arial"/>
                <w:szCs w:val="18"/>
                <w:lang w:eastAsia="zh-CN"/>
              </w:rPr>
            </w:pPr>
          </w:p>
          <w:p w:rsidR="005A23E3" w:rsidRDefault="00471D09">
            <w:pPr>
              <w:pStyle w:val="TAL"/>
              <w:rPr>
                <w:rFonts w:eastAsia="宋体" w:cs="Arial"/>
                <w:szCs w:val="18"/>
                <w:lang w:eastAsia="zh-CN"/>
              </w:rPr>
            </w:pPr>
            <w:r>
              <w:rPr>
                <w:rFonts w:eastAsia="宋体" w:cs="Arial"/>
                <w:szCs w:val="18"/>
                <w:lang w:eastAsia="zh-CN"/>
              </w:rPr>
              <w:t xml:space="preserve">Note: Component 8 is not required to be signalled in a band indicated with only the PC5 interface in </w:t>
            </w:r>
            <w:r>
              <w:rPr>
                <w:rFonts w:eastAsia="宋体" w:cs="Arial"/>
                <w:szCs w:val="18"/>
                <w:lang w:eastAsia="zh-CN"/>
              </w:rPr>
              <w:lastRenderedPageBreak/>
              <w:t>38.101-1 Table 5.2E.1-1</w:t>
            </w:r>
          </w:p>
          <w:p w:rsidR="005A23E3" w:rsidRDefault="005A23E3">
            <w:pPr>
              <w:pStyle w:val="TAL"/>
              <w:rPr>
                <w:rFonts w:eastAsia="宋体" w:cs="Arial"/>
                <w:szCs w:val="18"/>
                <w:lang w:eastAsia="zh-CN"/>
              </w:rPr>
            </w:pPr>
          </w:p>
          <w:p w:rsidR="005A23E3" w:rsidRDefault="00471D09">
            <w:pPr>
              <w:pStyle w:val="TAL"/>
              <w:rPr>
                <w:rFonts w:eastAsia="宋体" w:cs="Arial"/>
                <w:szCs w:val="18"/>
                <w:lang w:eastAsia="zh-CN"/>
              </w:rPr>
            </w:pPr>
            <w:r>
              <w:rPr>
                <w:rFonts w:eastAsia="宋体" w:cs="Arial"/>
                <w:szCs w:val="18"/>
                <w:lang w:eastAsia="zh-CN"/>
              </w:rPr>
              <w:t>Note: Component 12 is only required in a band indicated with only the PC5 interface in 38.101-1 Table 5.2E.1-1</w:t>
            </w:r>
          </w:p>
          <w:p w:rsidR="005A23E3" w:rsidRDefault="005A23E3">
            <w:pPr>
              <w:pStyle w:val="TAL"/>
              <w:rPr>
                <w:rFonts w:eastAsia="宋体" w:cs="Arial"/>
                <w:szCs w:val="18"/>
                <w:lang w:eastAsia="zh-CN"/>
              </w:rPr>
            </w:pPr>
          </w:p>
          <w:p w:rsidR="005A23E3" w:rsidRDefault="00471D09">
            <w:pPr>
              <w:pStyle w:val="TAL"/>
              <w:rPr>
                <w:rFonts w:cs="Arial"/>
                <w:szCs w:val="18"/>
              </w:rPr>
            </w:pPr>
            <w:r>
              <w:rPr>
                <w:rFonts w:eastAsia="宋体" w:cs="Arial"/>
                <w:szCs w:val="18"/>
                <w:lang w:eastAsia="zh-CN"/>
              </w:rPr>
              <w:t xml:space="preserve">Component-1 </w:t>
            </w:r>
            <w:r>
              <w:rPr>
                <w:rFonts w:cs="Arial"/>
                <w:szCs w:val="18"/>
              </w:rPr>
              <w:t>candidate value set: {16, 24, 32, 48, 64}</w:t>
            </w:r>
          </w:p>
          <w:p w:rsidR="005A23E3" w:rsidRDefault="005A23E3">
            <w:pPr>
              <w:pStyle w:val="TAL"/>
              <w:rPr>
                <w:rFonts w:eastAsia="宋体" w:cs="Arial"/>
                <w:szCs w:val="18"/>
                <w:lang w:eastAsia="zh-CN"/>
              </w:rPr>
            </w:pPr>
          </w:p>
          <w:p w:rsidR="005A23E3" w:rsidRDefault="00471D09">
            <w:pPr>
              <w:pStyle w:val="TAL"/>
              <w:rPr>
                <w:rFonts w:eastAsia="宋体" w:cs="Arial"/>
                <w:szCs w:val="18"/>
                <w:lang w:eastAsia="zh-CN"/>
              </w:rPr>
            </w:pPr>
            <w:r>
              <w:rPr>
                <w:rFonts w:eastAsia="宋体" w:cs="Arial"/>
                <w:szCs w:val="18"/>
                <w:lang w:eastAsia="zh-CN"/>
              </w:rPr>
              <w:t>Component-2 candidate value set: {</w:t>
            </w:r>
            <w:r>
              <w:rPr>
                <w:rFonts w:cs="Arial"/>
                <w:szCs w:val="18"/>
              </w:rPr>
              <w:t>floor (N</w:t>
            </w:r>
            <w:r>
              <w:rPr>
                <w:rFonts w:cs="Arial"/>
                <w:szCs w:val="18"/>
                <w:vertAlign w:val="subscript"/>
              </w:rPr>
              <w:t>RB</w:t>
            </w:r>
            <w:r>
              <w:rPr>
                <w:rFonts w:cs="Arial"/>
                <w:szCs w:val="18"/>
              </w:rPr>
              <w:t xml:space="preserve"> /10 RBs), 2*floor (N</w:t>
            </w:r>
            <w:r>
              <w:rPr>
                <w:rFonts w:cs="Arial"/>
                <w:szCs w:val="18"/>
                <w:vertAlign w:val="subscript"/>
              </w:rPr>
              <w:t>RB</w:t>
            </w:r>
            <w:r>
              <w:rPr>
                <w:rFonts w:cs="Arial"/>
                <w:szCs w:val="18"/>
              </w:rPr>
              <w:t xml:space="preserve"> /10 RBs)</w:t>
            </w:r>
            <w:r>
              <w:rPr>
                <w:rFonts w:eastAsia="宋体" w:cs="Arial"/>
                <w:szCs w:val="18"/>
                <w:lang w:eastAsia="zh-CN"/>
              </w:rPr>
              <w:t>}</w:t>
            </w:r>
          </w:p>
          <w:p w:rsidR="005A23E3" w:rsidRDefault="005A23E3">
            <w:pPr>
              <w:pStyle w:val="TAL"/>
              <w:rPr>
                <w:rFonts w:eastAsia="宋体" w:cs="Arial"/>
                <w:szCs w:val="18"/>
                <w:lang w:eastAsia="zh-CN"/>
              </w:rPr>
            </w:pPr>
          </w:p>
          <w:p w:rsidR="005A23E3" w:rsidRDefault="00471D09">
            <w:pPr>
              <w:pStyle w:val="TAL"/>
              <w:rPr>
                <w:rFonts w:eastAsia="Malgun Gothic" w:cs="Arial"/>
                <w:szCs w:val="18"/>
                <w:lang w:eastAsia="ko-KR"/>
              </w:rPr>
            </w:pPr>
            <w:r>
              <w:rPr>
                <w:rFonts w:eastAsia="Malgun Gothic" w:cs="Arial"/>
                <w:szCs w:val="18"/>
                <w:lang w:eastAsia="ko-KR"/>
              </w:rPr>
              <w:t>Component-8 candidate value set in FR1:</w:t>
            </w:r>
          </w:p>
          <w:p w:rsidR="005A23E3" w:rsidRDefault="00471D09">
            <w:pPr>
              <w:pStyle w:val="TAL"/>
              <w:rPr>
                <w:rFonts w:eastAsia="Malgun Gothic" w:cs="Arial"/>
                <w:szCs w:val="18"/>
                <w:lang w:eastAsia="ko-KR"/>
              </w:rPr>
            </w:pPr>
            <w:r>
              <w:rPr>
                <w:rFonts w:eastAsia="Malgun Gothic" w:cs="Arial"/>
                <w:szCs w:val="18"/>
                <w:lang w:eastAsia="ko-KR"/>
              </w:rPr>
              <w:t>{{15 kHz}, {30 kHz}, {60 kHz}, {15, 30 kHz}, {30, 60 kHz}, {15, 60 kHz}, {15, 30, 60 kHz}}</w:t>
            </w:r>
          </w:p>
          <w:p w:rsidR="005A23E3" w:rsidRDefault="00471D09">
            <w:pPr>
              <w:pStyle w:val="TAL"/>
              <w:rPr>
                <w:rFonts w:eastAsia="Malgun Gothic" w:cs="Arial"/>
                <w:szCs w:val="18"/>
                <w:lang w:eastAsia="ko-KR"/>
              </w:rPr>
            </w:pPr>
            <w:r>
              <w:rPr>
                <w:rFonts w:eastAsia="Malgun Gothic" w:cs="Arial"/>
                <w:szCs w:val="18"/>
                <w:lang w:eastAsia="ko-KR"/>
              </w:rPr>
              <w:t>Component-8 candidate value set in FR2:</w:t>
            </w:r>
          </w:p>
          <w:p w:rsidR="005A23E3" w:rsidRDefault="00471D09">
            <w:pPr>
              <w:pStyle w:val="TAL"/>
              <w:rPr>
                <w:rFonts w:eastAsia="Malgun Gothic" w:cs="Arial"/>
                <w:szCs w:val="18"/>
                <w:lang w:eastAsia="ko-KR"/>
              </w:rPr>
            </w:pPr>
            <w:r>
              <w:rPr>
                <w:rFonts w:eastAsia="Malgun Gothic" w:cs="Arial"/>
                <w:szCs w:val="18"/>
                <w:lang w:eastAsia="ko-KR"/>
              </w:rPr>
              <w:lastRenderedPageBreak/>
              <w:t>{{60 kHz}, {120 kHz}, {60, 120 kHz}}</w:t>
            </w:r>
          </w:p>
          <w:p w:rsidR="005A23E3" w:rsidRDefault="00471D09">
            <w:pPr>
              <w:pStyle w:val="TAL"/>
              <w:rPr>
                <w:rFonts w:eastAsia="Malgun Gothic" w:cs="Arial"/>
                <w:szCs w:val="18"/>
                <w:lang w:eastAsia="ko-KR"/>
              </w:rPr>
            </w:pPr>
            <w:r>
              <w:rPr>
                <w:rFonts w:eastAsia="Malgun Gothic" w:cs="Arial"/>
                <w:szCs w:val="18"/>
                <w:lang w:eastAsia="ko-KR"/>
              </w:rPr>
              <w:t>Component-8 candidate value set for CP length: {NCP,NCP and ECP}</w:t>
            </w:r>
          </w:p>
          <w:p w:rsidR="005A23E3" w:rsidRDefault="00471D09">
            <w:pPr>
              <w:pStyle w:val="TAL"/>
              <w:rPr>
                <w:rFonts w:eastAsia="宋体" w:cs="Arial"/>
                <w:szCs w:val="18"/>
                <w:lang w:eastAsia="zh-CN"/>
              </w:rPr>
            </w:pPr>
            <w:r>
              <w:rPr>
                <w:rFonts w:eastAsia="宋体" w:cs="Arial"/>
                <w:szCs w:val="18"/>
                <w:lang w:eastAsia="zh-CN"/>
              </w:rPr>
              <w:t>(ECP only applies to SCS of 60 kHz)</w:t>
            </w:r>
          </w:p>
          <w:p w:rsidR="005A23E3" w:rsidRDefault="005A23E3">
            <w:pPr>
              <w:pStyle w:val="TAL"/>
              <w:rPr>
                <w:rFonts w:cs="Arial"/>
                <w:szCs w:val="18"/>
              </w:rPr>
            </w:pPr>
          </w:p>
        </w:tc>
        <w:tc>
          <w:tcPr>
            <w:tcW w:w="387" w:type="pct"/>
          </w:tcPr>
          <w:p w:rsidR="005A23E3" w:rsidRDefault="00471D09">
            <w:pPr>
              <w:pStyle w:val="TAL"/>
              <w:rPr>
                <w:rFonts w:cs="Arial"/>
                <w:szCs w:val="18"/>
              </w:rPr>
            </w:pPr>
            <w:r>
              <w:rPr>
                <w:rFonts w:cs="Arial"/>
                <w:szCs w:val="18"/>
              </w:rPr>
              <w:lastRenderedPageBreak/>
              <w:t xml:space="preserve">Optional with capability </w:t>
            </w:r>
            <w:proofErr w:type="spellStart"/>
            <w:r>
              <w:rPr>
                <w:rFonts w:cs="Arial"/>
                <w:szCs w:val="18"/>
              </w:rPr>
              <w:t>signaling</w:t>
            </w:r>
            <w:proofErr w:type="spellEnd"/>
            <w:r>
              <w:rPr>
                <w:rFonts w:cs="Arial"/>
                <w:szCs w:val="18"/>
              </w:rPr>
              <w:t xml:space="preserve">. For UE supports NR </w:t>
            </w:r>
            <w:proofErr w:type="spellStart"/>
            <w:r>
              <w:rPr>
                <w:rFonts w:cs="Arial"/>
                <w:szCs w:val="18"/>
              </w:rPr>
              <w:t>sidelink</w:t>
            </w:r>
            <w:proofErr w:type="spellEnd"/>
            <w:r>
              <w:rPr>
                <w:rFonts w:cs="Arial"/>
                <w:szCs w:val="18"/>
              </w:rPr>
              <w:t>, UE must indicate this FG is supported.</w:t>
            </w:r>
          </w:p>
          <w:p w:rsidR="005A23E3" w:rsidRDefault="005A23E3">
            <w:pPr>
              <w:pStyle w:val="TAL"/>
              <w:rPr>
                <w:rFonts w:cs="Arial"/>
                <w:szCs w:val="18"/>
              </w:rPr>
            </w:pPr>
          </w:p>
          <w:p w:rsidR="005A23E3" w:rsidRDefault="005A23E3">
            <w:pPr>
              <w:pStyle w:val="TAL"/>
              <w:rPr>
                <w:rFonts w:cs="Arial"/>
                <w:szCs w:val="18"/>
              </w:rPr>
            </w:pPr>
          </w:p>
        </w:tc>
      </w:tr>
      <w:tr w:rsidR="005A23E3">
        <w:tc>
          <w:tcPr>
            <w:tcW w:w="535" w:type="pct"/>
          </w:tcPr>
          <w:p w:rsidR="005A23E3" w:rsidRDefault="005A23E3">
            <w:pPr>
              <w:pStyle w:val="TAL"/>
              <w:rPr>
                <w:rFonts w:cs="Arial"/>
                <w:szCs w:val="18"/>
              </w:rPr>
            </w:pPr>
          </w:p>
        </w:tc>
        <w:tc>
          <w:tcPr>
            <w:tcW w:w="211" w:type="pct"/>
          </w:tcPr>
          <w:p w:rsidR="005A23E3" w:rsidRDefault="00471D09">
            <w:pPr>
              <w:pStyle w:val="TAL"/>
              <w:rPr>
                <w:rFonts w:cs="Arial"/>
                <w:szCs w:val="18"/>
              </w:rPr>
            </w:pPr>
            <w:r>
              <w:rPr>
                <w:rFonts w:cs="Arial"/>
                <w:szCs w:val="18"/>
              </w:rPr>
              <w:t>15-3</w:t>
            </w:r>
          </w:p>
        </w:tc>
        <w:tc>
          <w:tcPr>
            <w:tcW w:w="438" w:type="pct"/>
          </w:tcPr>
          <w:p w:rsidR="005A23E3" w:rsidRDefault="00471D09">
            <w:pPr>
              <w:pStyle w:val="TAL"/>
              <w:rPr>
                <w:rFonts w:cs="Arial"/>
                <w:szCs w:val="18"/>
              </w:rPr>
            </w:pPr>
            <w:r>
              <w:rPr>
                <w:rFonts w:cs="Arial"/>
                <w:szCs w:val="18"/>
              </w:rPr>
              <w:t xml:space="preserve">Transmitting NR </w:t>
            </w:r>
            <w:proofErr w:type="spellStart"/>
            <w:r>
              <w:rPr>
                <w:rFonts w:cs="Arial"/>
                <w:szCs w:val="18"/>
              </w:rPr>
              <w:t>sidelink</w:t>
            </w:r>
            <w:proofErr w:type="spellEnd"/>
            <w:r>
              <w:rPr>
                <w:rFonts w:cs="Arial"/>
                <w:szCs w:val="18"/>
              </w:rPr>
              <w:t xml:space="preserve"> mode 2 </w:t>
            </w:r>
          </w:p>
        </w:tc>
        <w:tc>
          <w:tcPr>
            <w:tcW w:w="567" w:type="pct"/>
          </w:tcPr>
          <w:p w:rsidR="005A23E3" w:rsidRDefault="00471D09">
            <w:pPr>
              <w:pStyle w:val="TAL"/>
              <w:rPr>
                <w:rFonts w:cs="Arial"/>
                <w:szCs w:val="18"/>
              </w:rPr>
            </w:pPr>
            <w:r>
              <w:rPr>
                <w:rFonts w:cs="Arial"/>
                <w:szCs w:val="18"/>
              </w:rPr>
              <w:t xml:space="preserve">1) UE can transmit PSCCH/PSSCH using NR </w:t>
            </w:r>
            <w:proofErr w:type="spellStart"/>
            <w:r>
              <w:rPr>
                <w:rFonts w:cs="Arial"/>
                <w:szCs w:val="18"/>
              </w:rPr>
              <w:t>sidelink</w:t>
            </w:r>
            <w:proofErr w:type="spellEnd"/>
            <w:r>
              <w:rPr>
                <w:rFonts w:cs="Arial"/>
                <w:szCs w:val="18"/>
              </w:rPr>
              <w:t xml:space="preserve"> mode 2 configured by NR </w:t>
            </w:r>
            <w:proofErr w:type="spellStart"/>
            <w:r>
              <w:rPr>
                <w:rFonts w:cs="Arial"/>
                <w:szCs w:val="18"/>
              </w:rPr>
              <w:t>Uu</w:t>
            </w:r>
            <w:proofErr w:type="spellEnd"/>
            <w:r>
              <w:rPr>
                <w:rFonts w:cs="Arial"/>
                <w:szCs w:val="18"/>
              </w:rPr>
              <w:t xml:space="preserve"> or </w:t>
            </w:r>
            <w:proofErr w:type="spellStart"/>
            <w:r>
              <w:rPr>
                <w:rFonts w:cs="Arial"/>
                <w:szCs w:val="18"/>
              </w:rPr>
              <w:t>preconfiguration</w:t>
            </w:r>
            <w:proofErr w:type="spellEnd"/>
            <w:r>
              <w:rPr>
                <w:rFonts w:cs="Arial"/>
                <w:szCs w:val="18"/>
              </w:rPr>
              <w:t xml:space="preserve">. Up to B </w:t>
            </w:r>
            <w:proofErr w:type="spellStart"/>
            <w:r>
              <w:rPr>
                <w:rFonts w:cs="Arial"/>
                <w:szCs w:val="18"/>
              </w:rPr>
              <w:t>sidelink</w:t>
            </w:r>
            <w:proofErr w:type="spellEnd"/>
            <w:r>
              <w:rPr>
                <w:rFonts w:cs="Arial"/>
                <w:szCs w:val="18"/>
              </w:rPr>
              <w:t xml:space="preserve"> processes are supported.</w:t>
            </w:r>
          </w:p>
          <w:p w:rsidR="005A23E3" w:rsidRDefault="00471D09">
            <w:pPr>
              <w:pStyle w:val="TAL"/>
              <w:rPr>
                <w:rFonts w:cs="Arial"/>
                <w:szCs w:val="18"/>
              </w:rPr>
            </w:pPr>
            <w:r>
              <w:rPr>
                <w:rFonts w:cs="Arial"/>
                <w:szCs w:val="18"/>
              </w:rPr>
              <w:t>2) UE can transmit PSSCH according to the normal 64QAM MCS table.</w:t>
            </w:r>
          </w:p>
          <w:p w:rsidR="005A23E3" w:rsidRDefault="00471D09">
            <w:pPr>
              <w:pStyle w:val="TAL"/>
              <w:rPr>
                <w:rFonts w:cs="Arial"/>
                <w:szCs w:val="18"/>
              </w:rPr>
            </w:pPr>
            <w:r>
              <w:rPr>
                <w:rFonts w:cs="Arial"/>
                <w:szCs w:val="18"/>
              </w:rPr>
              <w:t>3) UE supports PT-RS transmission in FR2.</w:t>
            </w:r>
          </w:p>
          <w:p w:rsidR="005A23E3" w:rsidRDefault="00471D09">
            <w:pPr>
              <w:pStyle w:val="TAL"/>
              <w:rPr>
                <w:rFonts w:cs="Arial"/>
                <w:szCs w:val="18"/>
              </w:rPr>
            </w:pPr>
            <w:r>
              <w:rPr>
                <w:rFonts w:cs="Arial"/>
                <w:szCs w:val="18"/>
              </w:rPr>
              <w:t>4) UE can perform mode 2 sensing and resource allocation operations</w:t>
            </w:r>
          </w:p>
          <w:p w:rsidR="005A23E3" w:rsidRDefault="00471D09">
            <w:pPr>
              <w:pStyle w:val="TAL"/>
              <w:rPr>
                <w:rFonts w:cs="Arial"/>
                <w:szCs w:val="18"/>
              </w:rPr>
            </w:pPr>
            <w:r>
              <w:rPr>
                <w:rFonts w:cs="Arial"/>
                <w:szCs w:val="18"/>
              </w:rPr>
              <w:t xml:space="preserve">5) UE can transmit using the subcarrier </w:t>
            </w:r>
            <w:r>
              <w:rPr>
                <w:rFonts w:cs="Arial"/>
                <w:szCs w:val="18"/>
              </w:rPr>
              <w:lastRenderedPageBreak/>
              <w:t>spacing and CP length it reports for FG 15-1</w:t>
            </w:r>
          </w:p>
          <w:p w:rsidR="005A23E3" w:rsidRDefault="00471D09">
            <w:pPr>
              <w:pStyle w:val="TAL"/>
              <w:rPr>
                <w:rFonts w:cs="Arial"/>
                <w:szCs w:val="18"/>
              </w:rPr>
            </w:pPr>
            <w:r>
              <w:rPr>
                <w:rFonts w:cs="Arial"/>
                <w:szCs w:val="18"/>
                <w:highlight w:val="yellow"/>
              </w:rPr>
              <w:t xml:space="preserve">6) Supports 14-symbol SL slot with </w:t>
            </w:r>
            <w:r>
              <w:rPr>
                <w:rFonts w:eastAsia="Malgun Gothic" w:cs="Arial"/>
                <w:szCs w:val="18"/>
                <w:highlight w:val="yellow"/>
                <w:lang w:eastAsia="ko-KR"/>
              </w:rPr>
              <w:t>all</w:t>
            </w:r>
            <w:r>
              <w:rPr>
                <w:rFonts w:cs="Arial"/>
                <w:szCs w:val="18"/>
                <w:highlight w:val="yellow"/>
              </w:rPr>
              <w:t xml:space="preserve"> DMRS patterns corresponding to {#PSSCH symbols} = {12, 9} for slots w/</w:t>
            </w:r>
            <w:proofErr w:type="spellStart"/>
            <w:r>
              <w:rPr>
                <w:rFonts w:cs="Arial"/>
                <w:szCs w:val="18"/>
                <w:highlight w:val="yellow"/>
              </w:rPr>
              <w:t>wo</w:t>
            </w:r>
            <w:proofErr w:type="spellEnd"/>
            <w:r>
              <w:rPr>
                <w:rFonts w:cs="Arial"/>
                <w:szCs w:val="18"/>
                <w:highlight w:val="yellow"/>
              </w:rPr>
              <w:t xml:space="preserve"> PSFCH. </w:t>
            </w:r>
            <w:r>
              <w:rPr>
                <w:rFonts w:eastAsia="Malgun Gothic" w:cs="Arial"/>
                <w:szCs w:val="18"/>
                <w:highlight w:val="yellow"/>
                <w:lang w:eastAsia="ko-KR"/>
              </w:rPr>
              <w:t xml:space="preserve">If UE signals support of ECP, support 12-symbol SL slot with all DMRS patterns corresponding to </w:t>
            </w:r>
            <w:r>
              <w:rPr>
                <w:rFonts w:eastAsia="Malgun Gothic" w:cs="Arial"/>
                <w:strike/>
                <w:szCs w:val="18"/>
                <w:highlight w:val="yellow"/>
                <w:lang w:eastAsia="ko-KR"/>
              </w:rPr>
              <w:t>{</w:t>
            </w:r>
            <w:r>
              <w:rPr>
                <w:rFonts w:eastAsia="Malgun Gothic" w:cs="Arial"/>
                <w:szCs w:val="18"/>
                <w:highlight w:val="yellow"/>
                <w:lang w:eastAsia="ko-KR"/>
              </w:rPr>
              <w:t>#PSSCH symbols} = {10,7} for slots w/</w:t>
            </w:r>
            <w:proofErr w:type="spellStart"/>
            <w:r>
              <w:rPr>
                <w:rFonts w:eastAsia="Malgun Gothic" w:cs="Arial"/>
                <w:szCs w:val="18"/>
                <w:highlight w:val="yellow"/>
                <w:lang w:eastAsia="ko-KR"/>
              </w:rPr>
              <w:t>wo</w:t>
            </w:r>
            <w:proofErr w:type="spellEnd"/>
            <w:r>
              <w:rPr>
                <w:rFonts w:eastAsia="Malgun Gothic" w:cs="Arial"/>
                <w:szCs w:val="18"/>
                <w:highlight w:val="yellow"/>
                <w:lang w:eastAsia="ko-KR"/>
              </w:rPr>
              <w:t xml:space="preserve"> PSFCH.</w:t>
            </w:r>
          </w:p>
          <w:p w:rsidR="005A23E3" w:rsidRDefault="00471D09">
            <w:pPr>
              <w:pStyle w:val="TAL"/>
              <w:rPr>
                <w:rFonts w:cs="Arial"/>
                <w:szCs w:val="18"/>
              </w:rPr>
            </w:pPr>
            <w:r>
              <w:rPr>
                <w:rFonts w:eastAsia="Malgun Gothic" w:cs="Arial"/>
                <w:szCs w:val="18"/>
                <w:lang w:eastAsia="ko-KR"/>
              </w:rPr>
              <w:t>7) UE can transmit using 30 kHz and normal CP subcarrier spacing in FR1, 120 kHz subcarrier spacing with normal CP FR2</w:t>
            </w:r>
          </w:p>
          <w:p w:rsidR="005A23E3" w:rsidRDefault="00471D09">
            <w:pPr>
              <w:pStyle w:val="TAL"/>
              <w:rPr>
                <w:rFonts w:cs="Arial"/>
                <w:szCs w:val="18"/>
              </w:rPr>
            </w:pPr>
            <w:r>
              <w:rPr>
                <w:rFonts w:cs="Arial"/>
                <w:szCs w:val="18"/>
              </w:rPr>
              <w:t xml:space="preserve">8) DL </w:t>
            </w:r>
            <w:proofErr w:type="spellStart"/>
            <w:r>
              <w:rPr>
                <w:rFonts w:cs="Arial"/>
                <w:szCs w:val="18"/>
              </w:rPr>
              <w:t>pathloss</w:t>
            </w:r>
            <w:proofErr w:type="spellEnd"/>
            <w:r>
              <w:rPr>
                <w:rFonts w:cs="Arial"/>
                <w:szCs w:val="18"/>
              </w:rPr>
              <w:t xml:space="preserve"> based open loop power control when mode 2 is configured by NR </w:t>
            </w:r>
            <w:proofErr w:type="spellStart"/>
            <w:r>
              <w:rPr>
                <w:rFonts w:cs="Arial"/>
                <w:szCs w:val="18"/>
              </w:rPr>
              <w:t>Uu</w:t>
            </w:r>
            <w:proofErr w:type="spellEnd"/>
          </w:p>
        </w:tc>
        <w:tc>
          <w:tcPr>
            <w:tcW w:w="237" w:type="pct"/>
          </w:tcPr>
          <w:p w:rsidR="005A23E3" w:rsidRDefault="00471D09">
            <w:pPr>
              <w:pStyle w:val="TAL"/>
              <w:rPr>
                <w:rFonts w:eastAsia="Malgun Gothic" w:cs="Arial"/>
                <w:szCs w:val="18"/>
                <w:lang w:eastAsia="ko-KR"/>
              </w:rPr>
            </w:pPr>
            <w:r>
              <w:rPr>
                <w:rFonts w:cs="Arial"/>
                <w:szCs w:val="18"/>
              </w:rPr>
              <w:lastRenderedPageBreak/>
              <w:t>15-1</w:t>
            </w:r>
          </w:p>
        </w:tc>
        <w:tc>
          <w:tcPr>
            <w:tcW w:w="1234" w:type="pct"/>
          </w:tcPr>
          <w:p w:rsidR="005A23E3" w:rsidRDefault="00471D09">
            <w:pPr>
              <w:pStyle w:val="TAL"/>
              <w:rPr>
                <w:rFonts w:cs="Arial"/>
                <w:i/>
                <w:iCs/>
                <w:szCs w:val="18"/>
              </w:rPr>
            </w:pPr>
            <w:r>
              <w:rPr>
                <w:rFonts w:cs="Arial"/>
                <w:i/>
                <w:iCs/>
                <w:szCs w:val="18"/>
              </w:rPr>
              <w:t>sl-TransmissionMode2-r16{</w:t>
            </w:r>
          </w:p>
          <w:p w:rsidR="005A23E3" w:rsidRDefault="00471D09">
            <w:pPr>
              <w:pStyle w:val="TAL"/>
              <w:rPr>
                <w:rFonts w:cs="Arial"/>
                <w:i/>
                <w:iCs/>
                <w:szCs w:val="18"/>
              </w:rPr>
            </w:pPr>
            <w:r>
              <w:rPr>
                <w:rFonts w:cs="Arial"/>
                <w:i/>
                <w:iCs/>
                <w:szCs w:val="18"/>
              </w:rPr>
              <w:t>harq-TxProcessModeTwoSidelink-r16,</w:t>
            </w:r>
          </w:p>
          <w:p w:rsidR="005A23E3" w:rsidRDefault="00471D09">
            <w:pPr>
              <w:pStyle w:val="TAL"/>
              <w:rPr>
                <w:rFonts w:cs="Arial"/>
                <w:i/>
                <w:iCs/>
                <w:szCs w:val="18"/>
              </w:rPr>
            </w:pPr>
            <w:r>
              <w:rPr>
                <w:rFonts w:cs="Arial"/>
                <w:i/>
                <w:iCs/>
                <w:szCs w:val="18"/>
              </w:rPr>
              <w:t>scs-CP-PatternTxSidelinkModeTwo-r16,</w:t>
            </w:r>
          </w:p>
          <w:p w:rsidR="005A23E3" w:rsidRDefault="00471D09">
            <w:pPr>
              <w:pStyle w:val="TAL"/>
              <w:rPr>
                <w:rFonts w:cs="Arial"/>
                <w:i/>
                <w:iCs/>
                <w:szCs w:val="18"/>
              </w:rPr>
            </w:pPr>
            <w:r>
              <w:rPr>
                <w:rFonts w:cs="Arial"/>
                <w:i/>
                <w:iCs/>
                <w:szCs w:val="18"/>
              </w:rPr>
              <w:t>dl-openLoopPC-Sidelink-r16</w:t>
            </w:r>
          </w:p>
          <w:p w:rsidR="005A23E3" w:rsidRDefault="00471D09">
            <w:pPr>
              <w:pStyle w:val="TAL"/>
              <w:rPr>
                <w:rFonts w:cs="Arial"/>
                <w:i/>
                <w:iCs/>
                <w:szCs w:val="18"/>
              </w:rPr>
            </w:pPr>
            <w:r>
              <w:rPr>
                <w:rFonts w:cs="Arial"/>
                <w:i/>
                <w:iCs/>
                <w:szCs w:val="18"/>
              </w:rPr>
              <w:t>}</w:t>
            </w:r>
          </w:p>
        </w:tc>
        <w:tc>
          <w:tcPr>
            <w:tcW w:w="574" w:type="pct"/>
          </w:tcPr>
          <w:p w:rsidR="005A23E3" w:rsidRDefault="00471D09">
            <w:pPr>
              <w:pStyle w:val="TAL"/>
              <w:rPr>
                <w:rFonts w:eastAsia="Malgun Gothic" w:cs="Arial"/>
                <w:i/>
                <w:iCs/>
                <w:szCs w:val="18"/>
                <w:lang w:eastAsia="ko-KR"/>
              </w:rPr>
            </w:pPr>
            <w:r>
              <w:rPr>
                <w:rFonts w:cs="Arial"/>
                <w:i/>
                <w:iCs/>
                <w:szCs w:val="18"/>
                <w:lang w:eastAsia="en-GB"/>
              </w:rPr>
              <w:t>BandSidelink-r16</w:t>
            </w:r>
          </w:p>
        </w:tc>
        <w:tc>
          <w:tcPr>
            <w:tcW w:w="172" w:type="pct"/>
          </w:tcPr>
          <w:p w:rsidR="005A23E3" w:rsidRDefault="00471D09">
            <w:pPr>
              <w:pStyle w:val="TAL"/>
              <w:rPr>
                <w:rFonts w:cs="Arial"/>
                <w:szCs w:val="18"/>
              </w:rPr>
            </w:pPr>
            <w:r>
              <w:rPr>
                <w:rFonts w:cs="Arial"/>
                <w:szCs w:val="18"/>
              </w:rPr>
              <w:t>n/a</w:t>
            </w:r>
          </w:p>
        </w:tc>
        <w:tc>
          <w:tcPr>
            <w:tcW w:w="172" w:type="pct"/>
          </w:tcPr>
          <w:p w:rsidR="005A23E3" w:rsidRDefault="00471D09">
            <w:pPr>
              <w:pStyle w:val="TAL"/>
              <w:rPr>
                <w:rFonts w:cs="Arial"/>
                <w:szCs w:val="18"/>
              </w:rPr>
            </w:pPr>
            <w:r>
              <w:rPr>
                <w:rFonts w:cs="Arial"/>
                <w:szCs w:val="18"/>
              </w:rPr>
              <w:t>n/a</w:t>
            </w:r>
          </w:p>
        </w:tc>
        <w:tc>
          <w:tcPr>
            <w:tcW w:w="474" w:type="pct"/>
          </w:tcPr>
          <w:p w:rsidR="005A23E3" w:rsidRDefault="00471D09">
            <w:pPr>
              <w:pStyle w:val="TAL"/>
              <w:rPr>
                <w:rFonts w:cs="Arial"/>
                <w:szCs w:val="18"/>
              </w:rPr>
            </w:pPr>
            <w:r>
              <w:rPr>
                <w:rFonts w:cs="Arial"/>
                <w:szCs w:val="18"/>
              </w:rPr>
              <w:t>Note: Random selection in the exceptional pool is supported.</w:t>
            </w:r>
          </w:p>
          <w:p w:rsidR="005A23E3" w:rsidRDefault="005A23E3">
            <w:pPr>
              <w:pStyle w:val="TAL"/>
              <w:rPr>
                <w:rFonts w:cs="Arial"/>
                <w:szCs w:val="18"/>
              </w:rPr>
            </w:pPr>
          </w:p>
          <w:p w:rsidR="005A23E3" w:rsidRDefault="00471D09">
            <w:pPr>
              <w:pStyle w:val="TAL"/>
              <w:rPr>
                <w:rFonts w:eastAsia="宋体" w:cs="Arial"/>
                <w:szCs w:val="18"/>
                <w:lang w:eastAsia="zh-CN"/>
              </w:rPr>
            </w:pPr>
            <w:r>
              <w:rPr>
                <w:rFonts w:eastAsia="宋体" w:cs="Arial"/>
                <w:szCs w:val="18"/>
                <w:lang w:eastAsia="zh-CN"/>
              </w:rPr>
              <w:t xml:space="preserve">Note: configuration by NR </w:t>
            </w:r>
            <w:proofErr w:type="spellStart"/>
            <w:r>
              <w:rPr>
                <w:rFonts w:eastAsia="宋体" w:cs="Arial"/>
                <w:szCs w:val="18"/>
                <w:lang w:eastAsia="zh-CN"/>
              </w:rPr>
              <w:t>Uu</w:t>
            </w:r>
            <w:proofErr w:type="spellEnd"/>
            <w:r>
              <w:rPr>
                <w:rFonts w:eastAsia="宋体" w:cs="Arial"/>
                <w:szCs w:val="18"/>
                <w:lang w:eastAsia="zh-CN"/>
              </w:rPr>
              <w:t xml:space="preserve"> is not required to be supported in a band indicated with only the PC5 interface in 38.101-1 Table 5.2E.1-1</w:t>
            </w:r>
          </w:p>
          <w:p w:rsidR="005A23E3" w:rsidRDefault="005A23E3">
            <w:pPr>
              <w:pStyle w:val="TAL"/>
              <w:rPr>
                <w:rFonts w:cs="Arial"/>
                <w:szCs w:val="18"/>
              </w:rPr>
            </w:pPr>
          </w:p>
          <w:p w:rsidR="005A23E3" w:rsidRDefault="00471D09">
            <w:pPr>
              <w:pStyle w:val="TAL"/>
              <w:rPr>
                <w:rFonts w:cs="Arial"/>
                <w:szCs w:val="18"/>
              </w:rPr>
            </w:pPr>
            <w:r>
              <w:rPr>
                <w:rFonts w:cs="Arial"/>
                <w:szCs w:val="18"/>
              </w:rPr>
              <w:t xml:space="preserve">This is the basic FG for NR </w:t>
            </w:r>
            <w:proofErr w:type="spellStart"/>
            <w:r>
              <w:rPr>
                <w:rFonts w:cs="Arial"/>
                <w:szCs w:val="18"/>
              </w:rPr>
              <w:t>sidelink</w:t>
            </w:r>
            <w:proofErr w:type="spellEnd"/>
          </w:p>
          <w:p w:rsidR="005A23E3" w:rsidRDefault="005A23E3">
            <w:pPr>
              <w:pStyle w:val="TAL"/>
              <w:rPr>
                <w:rFonts w:cs="Arial"/>
                <w:szCs w:val="18"/>
              </w:rPr>
            </w:pPr>
          </w:p>
          <w:p w:rsidR="005A23E3" w:rsidRDefault="00471D09">
            <w:pPr>
              <w:pStyle w:val="TAL"/>
              <w:rPr>
                <w:rFonts w:eastAsia="宋体" w:cs="Arial"/>
                <w:szCs w:val="18"/>
                <w:lang w:eastAsia="zh-CN"/>
              </w:rPr>
            </w:pPr>
            <w:r>
              <w:rPr>
                <w:rFonts w:cs="Arial"/>
                <w:szCs w:val="18"/>
              </w:rPr>
              <w:t>Candidate values for B are {8,16}</w:t>
            </w:r>
          </w:p>
          <w:p w:rsidR="005A23E3" w:rsidRDefault="005A23E3">
            <w:pPr>
              <w:pStyle w:val="TAL"/>
              <w:rPr>
                <w:rFonts w:eastAsia="宋体" w:cs="Arial"/>
                <w:szCs w:val="18"/>
                <w:lang w:eastAsia="zh-CN"/>
              </w:rPr>
            </w:pPr>
          </w:p>
          <w:p w:rsidR="005A23E3" w:rsidRDefault="00471D09">
            <w:pPr>
              <w:pStyle w:val="TAL"/>
              <w:rPr>
                <w:rFonts w:eastAsia="宋体" w:cs="Arial"/>
                <w:szCs w:val="18"/>
                <w:lang w:eastAsia="zh-CN"/>
              </w:rPr>
            </w:pPr>
            <w:r>
              <w:rPr>
                <w:rFonts w:eastAsia="宋体" w:cs="Arial"/>
                <w:szCs w:val="18"/>
                <w:highlight w:val="yellow"/>
                <w:lang w:eastAsia="zh-CN"/>
              </w:rPr>
              <w:lastRenderedPageBreak/>
              <w:t>Note: Component 6 is not required to be signalled in a band indicated with only the PC5 interface in 38.101-1 Table 5.2E.1-1</w:t>
            </w:r>
          </w:p>
          <w:p w:rsidR="005A23E3" w:rsidRDefault="005A23E3">
            <w:pPr>
              <w:pStyle w:val="TAL"/>
              <w:rPr>
                <w:rFonts w:eastAsia="宋体" w:cs="Arial"/>
                <w:szCs w:val="18"/>
                <w:lang w:eastAsia="zh-CN"/>
              </w:rPr>
            </w:pPr>
          </w:p>
          <w:p w:rsidR="005A23E3" w:rsidRDefault="00471D09">
            <w:pPr>
              <w:pStyle w:val="TAL"/>
              <w:rPr>
                <w:rFonts w:eastAsia="宋体" w:cs="Arial"/>
                <w:szCs w:val="18"/>
                <w:lang w:eastAsia="zh-CN"/>
              </w:rPr>
            </w:pPr>
            <w:r>
              <w:rPr>
                <w:rFonts w:eastAsia="宋体" w:cs="Arial"/>
                <w:szCs w:val="18"/>
                <w:lang w:eastAsia="zh-CN"/>
              </w:rPr>
              <w:t>Note: Component 10 is only required in a band indicated with only the PC5 interface in 38.101-1 Table 5.2E.1-1</w:t>
            </w:r>
          </w:p>
          <w:p w:rsidR="005A23E3" w:rsidRDefault="005A23E3">
            <w:pPr>
              <w:pStyle w:val="TAL"/>
              <w:rPr>
                <w:rFonts w:eastAsia="宋体" w:cs="Arial"/>
                <w:szCs w:val="18"/>
                <w:lang w:eastAsia="zh-CN"/>
              </w:rPr>
            </w:pPr>
          </w:p>
          <w:p w:rsidR="005A23E3" w:rsidRDefault="00471D09">
            <w:pPr>
              <w:pStyle w:val="TAL"/>
              <w:rPr>
                <w:rFonts w:cs="Arial"/>
                <w:szCs w:val="18"/>
              </w:rPr>
            </w:pPr>
            <w:r>
              <w:rPr>
                <w:rFonts w:eastAsia="宋体" w:cs="Arial"/>
                <w:szCs w:val="18"/>
                <w:lang w:eastAsia="zh-CN"/>
              </w:rPr>
              <w:t xml:space="preserve">Note: Component 11 is not required to be supported in a band indicated with only the PC5 interface in 38.101-1 Table 5.2E.1-1 </w:t>
            </w:r>
          </w:p>
        </w:tc>
        <w:tc>
          <w:tcPr>
            <w:tcW w:w="387" w:type="pct"/>
          </w:tcPr>
          <w:p w:rsidR="005A23E3" w:rsidRDefault="00471D09">
            <w:pPr>
              <w:pStyle w:val="TAL"/>
              <w:rPr>
                <w:rFonts w:cs="Arial"/>
                <w:szCs w:val="18"/>
              </w:rPr>
            </w:pPr>
            <w:r>
              <w:rPr>
                <w:rFonts w:cs="Arial"/>
                <w:szCs w:val="18"/>
              </w:rPr>
              <w:lastRenderedPageBreak/>
              <w:t>Optional with capability signalling</w:t>
            </w:r>
          </w:p>
          <w:p w:rsidR="005A23E3" w:rsidRDefault="00471D09">
            <w:pPr>
              <w:pStyle w:val="TAL"/>
              <w:rPr>
                <w:rFonts w:cs="Arial"/>
                <w:szCs w:val="18"/>
              </w:rPr>
            </w:pPr>
            <w:r>
              <w:rPr>
                <w:rFonts w:cs="Arial"/>
                <w:szCs w:val="18"/>
              </w:rPr>
              <w:t xml:space="preserve">For UE supports NR </w:t>
            </w:r>
            <w:proofErr w:type="spellStart"/>
            <w:r>
              <w:rPr>
                <w:rFonts w:cs="Arial"/>
                <w:szCs w:val="18"/>
              </w:rPr>
              <w:t>sidelink</w:t>
            </w:r>
            <w:proofErr w:type="spellEnd"/>
            <w:r>
              <w:rPr>
                <w:rFonts w:cs="Arial"/>
                <w:szCs w:val="18"/>
              </w:rPr>
              <w:t>, UE must indicate this FG is supported.</w:t>
            </w:r>
          </w:p>
          <w:p w:rsidR="005A23E3" w:rsidRDefault="005A23E3">
            <w:pPr>
              <w:pStyle w:val="TAL"/>
              <w:rPr>
                <w:rFonts w:cs="Arial"/>
                <w:szCs w:val="18"/>
              </w:rPr>
            </w:pPr>
          </w:p>
        </w:tc>
      </w:tr>
    </w:tbl>
    <w:p w:rsidR="005A23E3" w:rsidRDefault="005A23E3">
      <w:pPr>
        <w:spacing w:before="120" w:after="120"/>
        <w:rPr>
          <w:rFonts w:eastAsia="宋体"/>
        </w:rPr>
      </w:pPr>
    </w:p>
    <w:p w:rsidR="005A23E3" w:rsidRDefault="00471D09">
      <w:pPr>
        <w:pStyle w:val="3"/>
      </w:pPr>
      <w:r>
        <w:rPr>
          <w:rFonts w:hint="eastAsia"/>
        </w:rPr>
        <w:t>The UE capability of the maximum number of transmit/receive PSFCH</w:t>
      </w:r>
    </w:p>
    <w:p w:rsidR="005A23E3" w:rsidRDefault="00471D09" w:rsidP="005A23E3">
      <w:pPr>
        <w:spacing w:before="120" w:after="120"/>
      </w:pPr>
      <w:r>
        <w:rPr>
          <w:rFonts w:hint="eastAsia"/>
        </w:rPr>
        <w:t>In RAN1 #113 meeting, the following conclusion was agree for PSFCH transmissions.</w:t>
      </w:r>
    </w:p>
    <w:tbl>
      <w:tblPr>
        <w:tblStyle w:val="ac"/>
        <w:tblW w:w="0" w:type="auto"/>
        <w:jc w:val="center"/>
        <w:tblLook w:val="04A0"/>
      </w:tblPr>
      <w:tblGrid>
        <w:gridCol w:w="9876"/>
      </w:tblGrid>
      <w:tr w:rsidR="005A23E3" w:rsidTr="005A23E3">
        <w:trPr>
          <w:jc w:val="center"/>
        </w:trPr>
        <w:tc>
          <w:tcPr>
            <w:tcW w:w="9876" w:type="dxa"/>
            <w:tcBorders>
              <w:top w:val="single" w:sz="4" w:space="0" w:color="auto"/>
              <w:left w:val="single" w:sz="4" w:space="0" w:color="auto"/>
              <w:bottom w:val="single" w:sz="4" w:space="0" w:color="auto"/>
              <w:right w:val="single" w:sz="4" w:space="0" w:color="auto"/>
            </w:tcBorders>
          </w:tcPr>
          <w:p w:rsidR="005A23E3" w:rsidRDefault="00471D09" w:rsidP="005A23E3">
            <w:pPr>
              <w:spacing w:before="120" w:after="120" w:line="276" w:lineRule="auto"/>
              <w:rPr>
                <w:sz w:val="24"/>
                <w:szCs w:val="24"/>
              </w:rPr>
            </w:pPr>
            <w:r>
              <w:rPr>
                <w:highlight w:val="green"/>
              </w:rPr>
              <w:lastRenderedPageBreak/>
              <w:t>Agreement</w:t>
            </w:r>
          </w:p>
          <w:p w:rsidR="005A23E3" w:rsidRDefault="00471D09" w:rsidP="005A23E3">
            <w:pPr>
              <w:spacing w:before="120" w:after="120"/>
            </w:pPr>
            <w:r>
              <w:t>Regarding PSFCH transmission with 15 kHz and 30 kHz SCS:</w:t>
            </w:r>
          </w:p>
          <w:p w:rsidR="005A23E3" w:rsidRDefault="00471D09">
            <w:pPr>
              <w:numPr>
                <w:ilvl w:val="0"/>
                <w:numId w:val="11"/>
              </w:numPr>
              <w:spacing w:before="120" w:after="120"/>
            </w:pPr>
            <w:r>
              <w:t>One of the following alternatives is (pre-)configured:</w:t>
            </w:r>
          </w:p>
          <w:p w:rsidR="005A23E3" w:rsidRDefault="00471D09">
            <w:pPr>
              <w:numPr>
                <w:ilvl w:val="1"/>
                <w:numId w:val="11"/>
              </w:numPr>
              <w:spacing w:before="120" w:after="120"/>
            </w:pPr>
            <w:r>
              <w:t>Alt 1-1b: each PSFCH transmission occupies 1 common interlace and K3 dedicated PRB(s)</w:t>
            </w:r>
          </w:p>
          <w:p w:rsidR="005A23E3" w:rsidRDefault="00471D09">
            <w:pPr>
              <w:numPr>
                <w:ilvl w:val="2"/>
                <w:numId w:val="11"/>
              </w:numPr>
              <w:spacing w:before="120" w:after="120"/>
            </w:pPr>
            <w:r>
              <w:t>K3 is (pre-)configured</w:t>
            </w:r>
          </w:p>
          <w:p w:rsidR="005A23E3" w:rsidRDefault="00471D09">
            <w:pPr>
              <w:numPr>
                <w:ilvl w:val="3"/>
                <w:numId w:val="11"/>
              </w:numPr>
              <w:spacing w:before="120" w:after="120"/>
            </w:pPr>
            <w:r>
              <w:t>Value range for K3 at least includes {1, 2, 5}</w:t>
            </w:r>
          </w:p>
          <w:p w:rsidR="005A23E3" w:rsidRDefault="00471D09">
            <w:pPr>
              <w:numPr>
                <w:ilvl w:val="2"/>
                <w:numId w:val="11"/>
              </w:numPr>
              <w:spacing w:before="120" w:after="120"/>
            </w:pPr>
            <w:r>
              <w:t>K3 dedicated PRB(s) are on the same interlace</w:t>
            </w:r>
          </w:p>
          <w:p w:rsidR="005A23E3" w:rsidRDefault="00471D09">
            <w:pPr>
              <w:numPr>
                <w:ilvl w:val="2"/>
                <w:numId w:val="11"/>
              </w:numPr>
              <w:spacing w:before="120" w:after="120"/>
            </w:pPr>
            <w:r>
              <w:t xml:space="preserve">There can be some </w:t>
            </w:r>
            <w:proofErr w:type="spellStart"/>
            <w:r>
              <w:t>guardband</w:t>
            </w:r>
            <w:proofErr w:type="spellEnd"/>
            <w:r>
              <w:t xml:space="preserve"> PRB(s) between common PRB and dedicated PRB</w:t>
            </w:r>
          </w:p>
          <w:p w:rsidR="005A23E3" w:rsidRDefault="00471D09">
            <w:pPr>
              <w:numPr>
                <w:ilvl w:val="3"/>
                <w:numId w:val="11"/>
              </w:numPr>
              <w:spacing w:before="120" w:after="120"/>
            </w:pPr>
            <w:r>
              <w:t xml:space="preserve">FFS details, e.g., whether/how to derive the number of </w:t>
            </w:r>
            <w:proofErr w:type="spellStart"/>
            <w:r>
              <w:t>guardband</w:t>
            </w:r>
            <w:proofErr w:type="spellEnd"/>
            <w:r>
              <w:t xml:space="preserve"> PRB(s), whether to additionally introduce a (pre-)configured gap (including 0), or whether this can be satisfied by (pre-)configuration and there is no additional specification impact (e.g., setting proper bit values in bitmap for PSFCH PRB allocation), etc.</w:t>
            </w:r>
          </w:p>
          <w:p w:rsidR="005A23E3" w:rsidRDefault="00471D09">
            <w:pPr>
              <w:numPr>
                <w:ilvl w:val="3"/>
                <w:numId w:val="11"/>
              </w:numPr>
              <w:spacing w:before="120" w:after="120"/>
            </w:pPr>
            <w:r>
              <w:t xml:space="preserve">FFS whether to additionally introduce </w:t>
            </w:r>
            <w:proofErr w:type="spellStart"/>
            <w:r>
              <w:t>guardband</w:t>
            </w:r>
            <w:proofErr w:type="spellEnd"/>
            <w:r>
              <w:t xml:space="preserve"> RE between common PRB and dedicated PRB</w:t>
            </w:r>
          </w:p>
          <w:p w:rsidR="005A23E3" w:rsidRDefault="00471D09">
            <w:pPr>
              <w:numPr>
                <w:ilvl w:val="2"/>
                <w:numId w:val="11"/>
              </w:numPr>
              <w:spacing w:before="120" w:after="120"/>
            </w:pPr>
            <w:r>
              <w:t>On the K3 dedicated PRB(s), multiple CS pairs can be used as in legacy NR SL PSFCH transmission</w:t>
            </w:r>
          </w:p>
          <w:p w:rsidR="005A23E3" w:rsidRDefault="00471D09">
            <w:pPr>
              <w:numPr>
                <w:ilvl w:val="2"/>
                <w:numId w:val="11"/>
              </w:numPr>
              <w:spacing w:before="120" w:after="120"/>
            </w:pPr>
            <w:r>
              <w:t>When a PRB of common interlace and a dedicated PRB locate within the same 1 MHz bandwidth, UE only transmits on the dedicated PRB subject to meeting OCB requirements</w:t>
            </w:r>
          </w:p>
          <w:p w:rsidR="005A23E3" w:rsidRDefault="00471D09">
            <w:pPr>
              <w:numPr>
                <w:ilvl w:val="2"/>
                <w:numId w:val="11"/>
              </w:numPr>
              <w:spacing w:before="120" w:after="120"/>
            </w:pPr>
            <w:r>
              <w:t>FFS: whether to reduce power on common PRBs</w:t>
            </w:r>
          </w:p>
          <w:p w:rsidR="005A23E3" w:rsidRDefault="00471D09">
            <w:pPr>
              <w:numPr>
                <w:ilvl w:val="1"/>
                <w:numId w:val="11"/>
              </w:numPr>
              <w:spacing w:before="120" w:after="120"/>
            </w:pPr>
            <w:r>
              <w:t>Alt 2-3a: each PSFCH transmission occupies 1 dedicated interlace</w:t>
            </w:r>
          </w:p>
          <w:p w:rsidR="005A23E3" w:rsidRDefault="00471D09">
            <w:pPr>
              <w:numPr>
                <w:ilvl w:val="0"/>
                <w:numId w:val="11"/>
              </w:numPr>
              <w:spacing w:before="120" w:after="120"/>
            </w:pPr>
            <w:r>
              <w:t>PSSCH transmissions on non-overlapped resources are mapped to orthogonal dedicated PRBs for PSFCH transmission</w:t>
            </w:r>
          </w:p>
          <w:p w:rsidR="005A23E3" w:rsidRDefault="00471D09">
            <w:pPr>
              <w:numPr>
                <w:ilvl w:val="0"/>
                <w:numId w:val="11"/>
              </w:numPr>
              <w:spacing w:before="120" w:after="120"/>
            </w:pPr>
            <w:r>
              <w:t>FFS: whether or not to support PRB-level cyclic shift hopping as in NR-U to reduce PAPR</w:t>
            </w:r>
          </w:p>
          <w:p w:rsidR="005A23E3" w:rsidRDefault="00471D09">
            <w:pPr>
              <w:numPr>
                <w:ilvl w:val="0"/>
                <w:numId w:val="11"/>
              </w:numPr>
              <w:spacing w:before="120" w:after="120"/>
              <w:rPr>
                <w:rFonts w:eastAsia="宋体"/>
                <w:sz w:val="24"/>
                <w:szCs w:val="24"/>
              </w:rPr>
            </w:pPr>
            <w:r>
              <w:t>FFS: whether to drop common PRBs if the dedicated PRBs can already satisfy OCB requirement</w:t>
            </w:r>
          </w:p>
        </w:tc>
      </w:tr>
    </w:tbl>
    <w:p w:rsidR="005A23E3" w:rsidRDefault="00471D09">
      <w:pPr>
        <w:spacing w:before="120" w:after="120"/>
      </w:pPr>
      <w:r>
        <w:rPr>
          <w:rFonts w:hint="eastAsia"/>
        </w:rPr>
        <w:t xml:space="preserve">In Rel-16/17 </w:t>
      </w:r>
      <w:proofErr w:type="spellStart"/>
      <w:r>
        <w:rPr>
          <w:rFonts w:eastAsia="宋体" w:hint="eastAsia"/>
        </w:rPr>
        <w:t>s</w:t>
      </w:r>
      <w:r>
        <w:rPr>
          <w:rFonts w:hint="eastAsia"/>
        </w:rPr>
        <w:t>idelink</w:t>
      </w:r>
      <w:proofErr w:type="spellEnd"/>
      <w:r>
        <w:rPr>
          <w:rFonts w:hint="eastAsia"/>
        </w:rPr>
        <w:t xml:space="preserve">, UE performs PSFCH dropping based on the ability of the maximum number of transmit/receive PSFCH. In Rel-16/17 </w:t>
      </w:r>
      <w:proofErr w:type="spellStart"/>
      <w:r>
        <w:rPr>
          <w:rFonts w:eastAsia="宋体" w:hint="eastAsia"/>
        </w:rPr>
        <w:t>s</w:t>
      </w:r>
      <w:r>
        <w:rPr>
          <w:rFonts w:hint="eastAsia"/>
        </w:rPr>
        <w:t>idelink</w:t>
      </w:r>
      <w:proofErr w:type="spellEnd"/>
      <w:r>
        <w:rPr>
          <w:rFonts w:hint="eastAsia"/>
        </w:rPr>
        <w:t>, a PSFCH resource occupies a RB, which can be understood as the maximum PSFCH RB number represents the UE capability, or the maximum PSFCH number represents the UE capability.</w:t>
      </w:r>
    </w:p>
    <w:p w:rsidR="005A23E3" w:rsidRDefault="00471D09">
      <w:pPr>
        <w:spacing w:before="120" w:after="120"/>
      </w:pPr>
      <w:r>
        <w:rPr>
          <w:rFonts w:hint="eastAsia"/>
        </w:rPr>
        <w:t>In Rel-18 SL-U, a dedicated</w:t>
      </w:r>
      <w:r>
        <w:t xml:space="preserve"> </w:t>
      </w:r>
      <w:r>
        <w:rPr>
          <w:rFonts w:hint="eastAsia"/>
        </w:rPr>
        <w:t>interlace include one or more PSFCH resources, and also contain multiple RBs. That is to say, a dedicated</w:t>
      </w:r>
      <w:r>
        <w:t xml:space="preserve"> </w:t>
      </w:r>
      <w:r>
        <w:rPr>
          <w:rFonts w:hint="eastAsia"/>
        </w:rPr>
        <w:t>interlace includes two kind of resource granularity, and thus the definition of UE's capability to transmit/receive PSFCH includes the following two alternatives:</w:t>
      </w:r>
    </w:p>
    <w:p w:rsidR="005A23E3" w:rsidRDefault="00471D09" w:rsidP="002663EA">
      <w:pPr>
        <w:numPr>
          <w:ilvl w:val="0"/>
          <w:numId w:val="13"/>
        </w:numPr>
        <w:tabs>
          <w:tab w:val="left" w:pos="420"/>
        </w:tabs>
        <w:spacing w:before="120" w:after="120"/>
        <w:ind w:leftChars="200" w:left="600" w:hangingChars="100" w:hanging="200"/>
      </w:pPr>
      <w:r>
        <w:rPr>
          <w:rFonts w:hint="eastAsia"/>
        </w:rPr>
        <w:lastRenderedPageBreak/>
        <w:t xml:space="preserve">Defined as the maximum number of supported PSFCH resources. For example, a dedicated interleaving in the </w:t>
      </w:r>
      <w:r w:rsidR="005A23E3" w:rsidRPr="005A23E3">
        <w:rPr>
          <w:b/>
          <w:bCs/>
          <w:i/>
          <w:iCs/>
        </w:rPr>
        <w:t xml:space="preserve">figure 1 </w:t>
      </w:r>
      <w:r>
        <w:rPr>
          <w:rFonts w:hint="eastAsia"/>
        </w:rPr>
        <w:t>occupies 3 PSFCH resource out of the UE capacity.</w:t>
      </w:r>
    </w:p>
    <w:p w:rsidR="005A23E3" w:rsidRDefault="00471D09" w:rsidP="002663EA">
      <w:pPr>
        <w:numPr>
          <w:ilvl w:val="0"/>
          <w:numId w:val="13"/>
        </w:numPr>
        <w:spacing w:before="120" w:after="120"/>
        <w:ind w:leftChars="200" w:left="600" w:hangingChars="100" w:hanging="200"/>
      </w:pPr>
      <w:r>
        <w:rPr>
          <w:rFonts w:hint="eastAsia"/>
        </w:rPr>
        <w:t>Defined as the maximum number of supported PSFCH RB. For example, a dedicated interleaving in the figure 1 occupies 11 PSFCH RB out of the UE capacity.</w:t>
      </w:r>
    </w:p>
    <w:p w:rsidR="005A23E3" w:rsidRDefault="00471D09">
      <w:pPr>
        <w:spacing w:before="120" w:after="120"/>
      </w:pPr>
      <w:r>
        <w:rPr>
          <w:rFonts w:hint="eastAsia"/>
        </w:rPr>
        <w:t>It is suggested to send an LS to RAN4 to confirm which PSFCH capability is defined.</w:t>
      </w:r>
    </w:p>
    <w:p w:rsidR="005A23E3" w:rsidRDefault="00471D09">
      <w:pPr>
        <w:spacing w:before="120" w:after="120"/>
      </w:pPr>
      <w:r>
        <w:rPr>
          <w:rFonts w:hint="eastAsia"/>
        </w:rPr>
        <w:t xml:space="preserve">Furthermore, as shown in the figure </w:t>
      </w:r>
      <w:r>
        <w:rPr>
          <w:rFonts w:eastAsia="宋体" w:hint="eastAsia"/>
        </w:rPr>
        <w:t>1</w:t>
      </w:r>
      <w:r>
        <w:rPr>
          <w:rFonts w:hint="eastAsia"/>
        </w:rPr>
        <w:t xml:space="preserve">, further discussion is needed on whether to consider common interlace </w:t>
      </w:r>
      <w:r>
        <w:rPr>
          <w:rFonts w:eastAsia="宋体" w:hint="eastAsia"/>
        </w:rPr>
        <w:t xml:space="preserve">for </w:t>
      </w:r>
      <w:r>
        <w:rPr>
          <w:rFonts w:hint="eastAsia"/>
        </w:rPr>
        <w:t>defining the ability of the maximum number of transmit/receive PSFCH</w:t>
      </w:r>
    </w:p>
    <w:p w:rsidR="005A23E3" w:rsidRDefault="00471D09">
      <w:pPr>
        <w:spacing w:before="120" w:after="120"/>
        <w:jc w:val="center"/>
      </w:pPr>
      <w:r>
        <w:rPr>
          <w:rFonts w:hint="eastAsia"/>
        </w:rPr>
        <w:t xml:space="preserve"> </w:t>
      </w:r>
      <w:r>
        <w:t xml:space="preserve"> </w:t>
      </w:r>
      <w:r>
        <w:rPr>
          <w:noProof/>
        </w:rPr>
        <w:drawing>
          <wp:inline distT="0" distB="0" distL="114300" distR="114300">
            <wp:extent cx="4756150" cy="2596515"/>
            <wp:effectExtent l="0" t="0" r="6350"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cstate="print"/>
                    <a:stretch>
                      <a:fillRect/>
                    </a:stretch>
                  </pic:blipFill>
                  <pic:spPr>
                    <a:xfrm>
                      <a:off x="0" y="0"/>
                      <a:ext cx="4756150" cy="2596515"/>
                    </a:xfrm>
                    <a:prstGeom prst="rect">
                      <a:avLst/>
                    </a:prstGeom>
                    <a:noFill/>
                    <a:ln>
                      <a:noFill/>
                    </a:ln>
                  </pic:spPr>
                </pic:pic>
              </a:graphicData>
            </a:graphic>
          </wp:inline>
        </w:drawing>
      </w:r>
    </w:p>
    <w:p w:rsidR="005A23E3" w:rsidRDefault="005A23E3">
      <w:pPr>
        <w:spacing w:before="120" w:after="120"/>
        <w:jc w:val="center"/>
      </w:pPr>
      <w:r w:rsidRPr="005A23E3">
        <w:rPr>
          <w:rFonts w:eastAsia="宋体"/>
          <w:b/>
          <w:bCs/>
        </w:rPr>
        <w:t>F</w:t>
      </w:r>
      <w:r w:rsidRPr="005A23E3">
        <w:rPr>
          <w:b/>
          <w:bCs/>
        </w:rPr>
        <w:t>igure 1: A dedicated interleaving includes K3=3 RB</w:t>
      </w:r>
    </w:p>
    <w:p w:rsidR="005A23E3" w:rsidRDefault="00471D09">
      <w:pPr>
        <w:pStyle w:val="ZTE-Proposal-20210505"/>
      </w:pPr>
      <w:bookmarkStart w:id="44" w:name="_Toc142678584"/>
      <w:bookmarkStart w:id="45" w:name="_Toc142691362"/>
      <w:r>
        <w:rPr>
          <w:rFonts w:hint="eastAsia"/>
        </w:rPr>
        <w:t>It is suggested to send an LS to RAN4 to confirm which PSFCH capability is defined as:</w:t>
      </w:r>
      <w:bookmarkEnd w:id="44"/>
      <w:bookmarkEnd w:id="45"/>
    </w:p>
    <w:p w:rsidR="005A23E3" w:rsidRDefault="00471D09">
      <w:pPr>
        <w:pStyle w:val="sub-proposal"/>
      </w:pPr>
      <w:bookmarkStart w:id="46" w:name="_Toc142678585"/>
      <w:bookmarkStart w:id="47" w:name="_Toc142691363"/>
      <w:r>
        <w:rPr>
          <w:rFonts w:hint="eastAsia"/>
        </w:rPr>
        <w:t xml:space="preserve">Defined as the maximum number of supported PSFCH resources. For example, a dedicated interleaving in the figure </w:t>
      </w:r>
      <w:r w:rsidR="005A23E3" w:rsidRPr="005A23E3">
        <w:t xml:space="preserve">1 </w:t>
      </w:r>
      <w:r w:rsidR="005A23E3">
        <w:t>o</w:t>
      </w:r>
      <w:r>
        <w:rPr>
          <w:rFonts w:hint="eastAsia"/>
        </w:rPr>
        <w:t>ccupies 3 PSFCH resource out of the UE capacity.</w:t>
      </w:r>
      <w:bookmarkEnd w:id="46"/>
      <w:bookmarkEnd w:id="47"/>
    </w:p>
    <w:p w:rsidR="005A23E3" w:rsidRDefault="00471D09">
      <w:pPr>
        <w:pStyle w:val="sub-proposal"/>
      </w:pPr>
      <w:bookmarkStart w:id="48" w:name="_Toc142678586"/>
      <w:bookmarkStart w:id="49" w:name="_Toc142691364"/>
      <w:r>
        <w:rPr>
          <w:rFonts w:hint="eastAsia"/>
        </w:rPr>
        <w:t>Defined as the maximum number of supported PSFCH RB. For example, a dedicated interleaving in the figure</w:t>
      </w:r>
      <w:r w:rsidR="005A23E3">
        <w:t xml:space="preserve"> </w:t>
      </w:r>
      <w:r w:rsidR="005A23E3" w:rsidRPr="005A23E3">
        <w:t>1</w:t>
      </w:r>
      <w:r w:rsidR="005A23E3">
        <w:t xml:space="preserve"> </w:t>
      </w:r>
      <w:r>
        <w:rPr>
          <w:rFonts w:hint="eastAsia"/>
        </w:rPr>
        <w:t>occupies 11 PSFCH RB out of the UE capacity.</w:t>
      </w:r>
      <w:bookmarkEnd w:id="48"/>
      <w:bookmarkEnd w:id="49"/>
    </w:p>
    <w:p w:rsidR="005A23E3" w:rsidRDefault="00471D09">
      <w:pPr>
        <w:pStyle w:val="ZTE-Proposal-20210505"/>
      </w:pPr>
      <w:bookmarkStart w:id="50" w:name="_Toc142678587"/>
      <w:bookmarkStart w:id="51" w:name="_Toc142691365"/>
      <w:r>
        <w:rPr>
          <w:rFonts w:hint="eastAsia"/>
        </w:rPr>
        <w:t xml:space="preserve">Further discussion is needed on whether to consider common interlace </w:t>
      </w:r>
      <w:r w:rsidR="005A23E3" w:rsidRPr="005A23E3">
        <w:rPr>
          <w:lang w:val="en-US"/>
        </w:rPr>
        <w:t xml:space="preserve">for </w:t>
      </w:r>
      <w:r>
        <w:rPr>
          <w:rFonts w:hint="eastAsia"/>
        </w:rPr>
        <w:t>defining the ability of the maximum number of transmit/receive PSFCH.</w:t>
      </w:r>
      <w:bookmarkEnd w:id="50"/>
      <w:bookmarkEnd w:id="51"/>
    </w:p>
    <w:p w:rsidR="005A23E3" w:rsidRDefault="005A23E3">
      <w:pPr>
        <w:spacing w:before="120" w:after="120"/>
        <w:rPr>
          <w:rFonts w:eastAsia="宋体"/>
          <w:lang w:val="en-GB"/>
        </w:rPr>
      </w:pPr>
    </w:p>
    <w:p w:rsidR="005A23E3" w:rsidRDefault="00471D09">
      <w:pPr>
        <w:pStyle w:val="1"/>
        <w:tabs>
          <w:tab w:val="clear" w:pos="-4820"/>
        </w:tabs>
        <w:spacing w:before="120" w:after="120"/>
        <w:ind w:left="0"/>
      </w:pPr>
      <w:r>
        <w:rPr>
          <w:rFonts w:hint="eastAsia"/>
        </w:rPr>
        <w:lastRenderedPageBreak/>
        <w:t xml:space="preserve">Capability for </w:t>
      </w:r>
      <w:proofErr w:type="spellStart"/>
      <w:r>
        <w:rPr>
          <w:rFonts w:hint="eastAsia"/>
        </w:rPr>
        <w:t>Sidelink</w:t>
      </w:r>
      <w:proofErr w:type="spellEnd"/>
      <w:r>
        <w:rPr>
          <w:rFonts w:hint="eastAsia"/>
        </w:rPr>
        <w:t xml:space="preserve"> CA</w:t>
      </w:r>
    </w:p>
    <w:p w:rsidR="005A23E3" w:rsidRDefault="00471D09">
      <w:pPr>
        <w:spacing w:before="120" w:after="120"/>
        <w:rPr>
          <w:rFonts w:eastAsiaTheme="minorEastAsia"/>
        </w:rPr>
      </w:pPr>
      <w:r>
        <w:rPr>
          <w:rFonts w:eastAsiaTheme="minorEastAsia" w:hint="eastAsia"/>
        </w:rPr>
        <w:t xml:space="preserve">For </w:t>
      </w:r>
      <w:proofErr w:type="spellStart"/>
      <w:r>
        <w:rPr>
          <w:rFonts w:eastAsiaTheme="minorEastAsia" w:hint="eastAsia"/>
        </w:rPr>
        <w:t>sidelink</w:t>
      </w:r>
      <w:proofErr w:type="spellEnd"/>
      <w:r>
        <w:rPr>
          <w:rFonts w:eastAsiaTheme="minorEastAsia" w:hint="eastAsia"/>
        </w:rPr>
        <w:t xml:space="preserve"> CA, the number of carriers that a UE is capable of receiving and transmitting over simultaneously should be clearly defined and signaled to each other.</w:t>
      </w:r>
    </w:p>
    <w:p w:rsidR="005A23E3" w:rsidRDefault="005A23E3">
      <w:pPr>
        <w:spacing w:before="120" w:after="120"/>
        <w:rPr>
          <w:rFonts w:eastAsiaTheme="minorEastAs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1"/>
        <w:gridCol w:w="543"/>
        <w:gridCol w:w="906"/>
        <w:gridCol w:w="1122"/>
        <w:gridCol w:w="939"/>
        <w:gridCol w:w="815"/>
        <w:gridCol w:w="831"/>
        <w:gridCol w:w="975"/>
        <w:gridCol w:w="872"/>
        <w:gridCol w:w="1063"/>
        <w:gridCol w:w="1063"/>
        <w:gridCol w:w="1046"/>
        <w:gridCol w:w="719"/>
        <w:gridCol w:w="1411"/>
      </w:tblGrid>
      <w:tr w:rsidR="005A23E3">
        <w:trPr>
          <w:trHeight w:val="20"/>
        </w:trPr>
        <w:tc>
          <w:tcPr>
            <w:tcW w:w="331" w:type="pct"/>
            <w:tcBorders>
              <w:top w:val="single" w:sz="4" w:space="0" w:color="auto"/>
              <w:left w:val="single" w:sz="4" w:space="0" w:color="auto"/>
              <w:bottom w:val="single" w:sz="4" w:space="0" w:color="auto"/>
              <w:right w:val="single" w:sz="4" w:space="0" w:color="auto"/>
            </w:tcBorders>
          </w:tcPr>
          <w:p w:rsidR="005A23E3" w:rsidRDefault="00471D09">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206"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44"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26"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56"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bookmarkStart w:id="52" w:name="_Hlk134710719"/>
            <w:r>
              <w:rPr>
                <w:rFonts w:asciiTheme="majorHAnsi" w:hAnsiTheme="majorHAnsi" w:cstheme="majorHAnsi"/>
                <w:color w:val="000000" w:themeColor="text1"/>
                <w:szCs w:val="18"/>
              </w:rPr>
              <w:t>Prerequisite feature groups</w:t>
            </w:r>
            <w:bookmarkEnd w:id="52"/>
          </w:p>
        </w:tc>
        <w:tc>
          <w:tcPr>
            <w:tcW w:w="309"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315"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370" w:type="pct"/>
            <w:tcBorders>
              <w:top w:val="single" w:sz="4" w:space="0" w:color="auto"/>
              <w:left w:val="single" w:sz="4" w:space="0" w:color="auto"/>
              <w:bottom w:val="single" w:sz="4" w:space="0" w:color="auto"/>
              <w:right w:val="single" w:sz="4" w:space="0" w:color="auto"/>
            </w:tcBorders>
          </w:tcPr>
          <w:p w:rsidR="005A23E3" w:rsidRDefault="00471D09">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Consequence if the feature is not supported by the UE</w:t>
            </w:r>
          </w:p>
        </w:tc>
        <w:tc>
          <w:tcPr>
            <w:tcW w:w="331" w:type="pct"/>
            <w:tcBorders>
              <w:top w:val="single" w:sz="4" w:space="0" w:color="auto"/>
              <w:left w:val="single" w:sz="4" w:space="0" w:color="auto"/>
              <w:bottom w:val="single" w:sz="4" w:space="0" w:color="auto"/>
              <w:right w:val="single" w:sz="4" w:space="0" w:color="auto"/>
            </w:tcBorders>
          </w:tcPr>
          <w:p w:rsidR="005A23E3" w:rsidRDefault="00471D09">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Type</w:t>
            </w:r>
          </w:p>
          <w:p w:rsidR="005A23E3" w:rsidRDefault="00471D09">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403"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403"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97"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273"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535"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5A23E3">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47. NR_SL_enh2</w:t>
            </w:r>
          </w:p>
        </w:tc>
        <w:tc>
          <w:tcPr>
            <w:tcW w:w="206"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eastAsiaTheme="minorEastAsia" w:cs="Arial"/>
                <w:szCs w:val="18"/>
                <w:lang w:eastAsia="zh-CN"/>
              </w:rPr>
            </w:pPr>
            <w:r>
              <w:rPr>
                <w:rFonts w:eastAsiaTheme="minorEastAsia" w:cs="Arial" w:hint="eastAsia"/>
                <w:szCs w:val="18"/>
                <w:lang w:eastAsia="zh-CN"/>
              </w:rPr>
              <w:t>47</w:t>
            </w:r>
            <w:r>
              <w:rPr>
                <w:rFonts w:cs="Arial"/>
                <w:szCs w:val="18"/>
              </w:rPr>
              <w:t>-</w:t>
            </w:r>
            <w:r>
              <w:rPr>
                <w:rFonts w:eastAsiaTheme="minorEastAsia" w:cs="Arial" w:hint="eastAsia"/>
                <w:szCs w:val="18"/>
                <w:lang w:eastAsia="zh-CN"/>
              </w:rPr>
              <w:t>X</w:t>
            </w:r>
          </w:p>
        </w:tc>
        <w:tc>
          <w:tcPr>
            <w:tcW w:w="344"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eastAsiaTheme="minorEastAsia" w:cs="Arial"/>
                <w:szCs w:val="18"/>
                <w:lang w:eastAsia="zh-CN"/>
              </w:rPr>
            </w:pPr>
            <w:r>
              <w:rPr>
                <w:rFonts w:cs="Arial"/>
                <w:szCs w:val="18"/>
              </w:rPr>
              <w:t xml:space="preserve">Transmitting NR </w:t>
            </w:r>
            <w:proofErr w:type="spellStart"/>
            <w:r>
              <w:rPr>
                <w:rFonts w:cs="Arial"/>
                <w:szCs w:val="18"/>
              </w:rPr>
              <w:t>sidelink</w:t>
            </w:r>
            <w:proofErr w:type="spellEnd"/>
            <w:r>
              <w:rPr>
                <w:rFonts w:cs="Arial"/>
                <w:szCs w:val="18"/>
              </w:rPr>
              <w:t xml:space="preserve"> </w:t>
            </w:r>
            <w:r>
              <w:rPr>
                <w:rFonts w:eastAsiaTheme="minorEastAsia" w:cs="Arial" w:hint="eastAsia"/>
                <w:szCs w:val="18"/>
                <w:lang w:eastAsia="zh-CN"/>
              </w:rPr>
              <w:t>with carrier aggregation</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spacing w:before="120" w:after="120"/>
              <w:rPr>
                <w:rFonts w:eastAsiaTheme="minorEastAsia" w:cs="Arial"/>
                <w:szCs w:val="18"/>
                <w:lang w:eastAsia="zh-CN"/>
              </w:rPr>
            </w:pPr>
            <w:r>
              <w:rPr>
                <w:rFonts w:cs="Arial"/>
                <w:szCs w:val="18"/>
              </w:rPr>
              <w:t xml:space="preserve">1) UE can transmit PSCCH/PSSCH using NR </w:t>
            </w:r>
            <w:proofErr w:type="spellStart"/>
            <w:r>
              <w:rPr>
                <w:rFonts w:cs="Arial"/>
                <w:szCs w:val="18"/>
              </w:rPr>
              <w:t>sidelink</w:t>
            </w:r>
            <w:proofErr w:type="spellEnd"/>
            <w:r>
              <w:rPr>
                <w:rFonts w:cs="Arial"/>
                <w:szCs w:val="18"/>
              </w:rPr>
              <w:t xml:space="preserve"> </w:t>
            </w:r>
            <w:r>
              <w:rPr>
                <w:rFonts w:eastAsiaTheme="minorEastAsia" w:cs="Arial" w:hint="eastAsia"/>
                <w:szCs w:val="18"/>
                <w:lang w:eastAsia="zh-CN"/>
              </w:rPr>
              <w:t xml:space="preserve">over X aggregated </w:t>
            </w:r>
            <w:proofErr w:type="spellStart"/>
            <w:r>
              <w:rPr>
                <w:rFonts w:eastAsiaTheme="minorEastAsia" w:cs="Arial" w:hint="eastAsia"/>
                <w:szCs w:val="18"/>
                <w:lang w:eastAsia="zh-CN"/>
              </w:rPr>
              <w:t>carrriers</w:t>
            </w:r>
            <w:proofErr w:type="spellEnd"/>
          </w:p>
          <w:p w:rsidR="005A23E3" w:rsidRDefault="005A23E3">
            <w:pPr>
              <w:pStyle w:val="ae"/>
              <w:spacing w:afterLines="0"/>
              <w:ind w:left="159"/>
              <w:contextualSpacing w:val="0"/>
              <w:jc w:val="left"/>
              <w:rPr>
                <w:rFonts w:asciiTheme="majorHAnsi" w:hAnsiTheme="majorHAnsi" w:cstheme="majorHAnsi"/>
                <w:sz w:val="18"/>
                <w:szCs w:val="18"/>
                <w:lang w:val="en-GB"/>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spacing w:before="120" w:after="120"/>
              <w:rPr>
                <w:rFonts w:eastAsiaTheme="minorEastAsia" w:cs="Arial"/>
                <w:szCs w:val="18"/>
                <w:lang w:eastAsia="zh-CN"/>
              </w:rPr>
            </w:pPr>
            <w:r>
              <w:rPr>
                <w:rFonts w:cs="Arial"/>
                <w:szCs w:val="18"/>
              </w:rPr>
              <w:t>15-1</w:t>
            </w:r>
            <w:r>
              <w:rPr>
                <w:rFonts w:eastAsiaTheme="minorEastAsia" w:cs="Arial" w:hint="eastAsia"/>
                <w:szCs w:val="18"/>
                <w:lang w:eastAsia="zh-CN"/>
              </w:rPr>
              <w:t>,</w:t>
            </w:r>
          </w:p>
          <w:p w:rsidR="005A23E3" w:rsidRDefault="00471D09">
            <w:pPr>
              <w:pStyle w:val="TAL"/>
              <w:rPr>
                <w:rFonts w:asciiTheme="majorHAnsi" w:eastAsia="MS Mincho" w:hAnsiTheme="majorHAnsi" w:cstheme="majorHAnsi"/>
                <w:szCs w:val="18"/>
              </w:rPr>
            </w:pPr>
            <w:r>
              <w:rPr>
                <w:rFonts w:eastAsiaTheme="minorEastAsia" w:cs="Arial"/>
                <w:szCs w:val="18"/>
                <w:lang w:eastAsia="zh-CN"/>
              </w:rPr>
              <w:t>A</w:t>
            </w:r>
            <w:r>
              <w:rPr>
                <w:rFonts w:eastAsiaTheme="minorEastAsia" w:cs="Arial" w:hint="eastAsia"/>
                <w:szCs w:val="18"/>
                <w:lang w:eastAsia="zh-CN"/>
              </w:rPr>
              <w:t>t least one of 15-2 or 15-3</w:t>
            </w: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70"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eastAsiaTheme="minorEastAsia" w:hAnsiTheme="majorHAnsi" w:cstheme="majorHAnsi"/>
                <w:szCs w:val="18"/>
                <w:lang w:val="en-US"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transmission with carrier aggregation</w:t>
            </w:r>
          </w:p>
        </w:tc>
        <w:tc>
          <w:tcPr>
            <w:tcW w:w="331"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band</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hAnsiTheme="majorHAnsi" w:cstheme="majorHAnsi"/>
                <w:szCs w:val="18"/>
              </w:rPr>
            </w:pPr>
            <w:r>
              <w:rPr>
                <w:rFonts w:asciiTheme="majorHAnsi" w:hAnsiTheme="majorHAnsi" w:cstheme="majorHAnsi"/>
                <w:szCs w:val="18"/>
              </w:rPr>
              <w:t>n/a</w:t>
            </w:r>
          </w:p>
        </w:tc>
        <w:tc>
          <w:tcPr>
            <w:tcW w:w="397" w:type="pct"/>
            <w:tcBorders>
              <w:top w:val="single" w:sz="4" w:space="0" w:color="auto"/>
              <w:left w:val="single" w:sz="4" w:space="0" w:color="auto"/>
              <w:bottom w:val="single" w:sz="4" w:space="0" w:color="auto"/>
              <w:right w:val="single" w:sz="4" w:space="0" w:color="auto"/>
            </w:tcBorders>
            <w:shd w:val="clear" w:color="auto" w:fill="auto"/>
          </w:tcPr>
          <w:p w:rsidR="005A23E3" w:rsidRDefault="005A23E3">
            <w:pPr>
              <w:pStyle w:val="TAL"/>
              <w:rPr>
                <w:rFonts w:asciiTheme="majorHAnsi" w:hAnsiTheme="majorHAnsi" w:cstheme="majorHAnsi"/>
                <w:szCs w:val="18"/>
              </w:rPr>
            </w:pP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5A23E3" w:rsidRDefault="005A23E3">
            <w:pPr>
              <w:pStyle w:val="TAL"/>
              <w:rPr>
                <w:rFonts w:asciiTheme="majorHAnsi" w:hAnsiTheme="majorHAnsi" w:cstheme="majorHAnsi"/>
                <w:szCs w:val="18"/>
              </w:rPr>
            </w:pPr>
          </w:p>
          <w:p w:rsidR="005A23E3" w:rsidRDefault="00471D09">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 xml:space="preserve">The value </w:t>
            </w:r>
            <w:proofErr w:type="spellStart"/>
            <w:r>
              <w:rPr>
                <w:rFonts w:asciiTheme="majorHAnsi" w:eastAsiaTheme="minorEastAsia" w:hAnsiTheme="majorHAnsi" w:cstheme="majorHAnsi" w:hint="eastAsia"/>
                <w:szCs w:val="18"/>
                <w:lang w:eastAsia="zh-CN"/>
              </w:rPr>
              <w:t>rangefor</w:t>
            </w:r>
            <w:proofErr w:type="spellEnd"/>
            <w:r>
              <w:rPr>
                <w:rFonts w:asciiTheme="majorHAnsi" w:eastAsiaTheme="minorEastAsia" w:hAnsiTheme="majorHAnsi" w:cstheme="majorHAnsi" w:hint="eastAsia"/>
                <w:szCs w:val="18"/>
                <w:lang w:eastAsia="zh-CN"/>
              </w:rPr>
              <w:t xml:space="preserve"> X is {1,2,...16}</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hAnsiTheme="majorHAnsi" w:cstheme="majorHAnsi"/>
                <w:szCs w:val="18"/>
              </w:rPr>
            </w:pPr>
            <w:r>
              <w:rPr>
                <w:rFonts w:asciiTheme="majorHAnsi" w:hAnsiTheme="majorHAnsi" w:cstheme="majorHAnsi"/>
                <w:szCs w:val="18"/>
              </w:rPr>
              <w:t>[Optional with capability signalling]</w:t>
            </w:r>
          </w:p>
          <w:p w:rsidR="005A23E3" w:rsidRDefault="005A23E3">
            <w:pPr>
              <w:pStyle w:val="TAL"/>
              <w:rPr>
                <w:rFonts w:asciiTheme="majorHAnsi" w:hAnsiTheme="majorHAnsi" w:cstheme="majorHAnsi"/>
                <w:szCs w:val="18"/>
              </w:rPr>
            </w:pPr>
          </w:p>
        </w:tc>
      </w:tr>
      <w:tr w:rsidR="005A23E3">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rsidR="005A23E3" w:rsidRDefault="005A23E3">
            <w:pPr>
              <w:pStyle w:val="TAL"/>
              <w:rPr>
                <w:rFonts w:asciiTheme="majorHAnsi" w:hAnsiTheme="majorHAnsi" w:cstheme="majorHAnsi"/>
                <w:color w:val="000000" w:themeColor="text1"/>
                <w:szCs w:val="18"/>
              </w:rPr>
            </w:pPr>
          </w:p>
        </w:tc>
        <w:tc>
          <w:tcPr>
            <w:tcW w:w="206"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eastAsiaTheme="minorEastAsia" w:cs="Arial"/>
                <w:szCs w:val="18"/>
                <w:lang w:eastAsia="zh-CN"/>
              </w:rPr>
            </w:pPr>
            <w:r>
              <w:rPr>
                <w:rFonts w:eastAsiaTheme="minorEastAsia" w:cs="Arial" w:hint="eastAsia"/>
                <w:szCs w:val="18"/>
                <w:lang w:eastAsia="zh-CN"/>
              </w:rPr>
              <w:t>47-Y</w:t>
            </w:r>
          </w:p>
        </w:tc>
        <w:tc>
          <w:tcPr>
            <w:tcW w:w="344"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cs="Arial"/>
                <w:szCs w:val="18"/>
              </w:rPr>
            </w:pPr>
            <w:r>
              <w:rPr>
                <w:rFonts w:eastAsiaTheme="minorEastAsia" w:cs="Arial" w:hint="eastAsia"/>
                <w:szCs w:val="18"/>
                <w:lang w:eastAsia="zh-CN"/>
              </w:rPr>
              <w:t>Receiving</w:t>
            </w:r>
            <w:r>
              <w:rPr>
                <w:rFonts w:cs="Arial"/>
                <w:szCs w:val="18"/>
              </w:rPr>
              <w:t xml:space="preserve"> NR </w:t>
            </w:r>
            <w:proofErr w:type="spellStart"/>
            <w:r>
              <w:rPr>
                <w:rFonts w:cs="Arial"/>
                <w:szCs w:val="18"/>
              </w:rPr>
              <w:t>sidelink</w:t>
            </w:r>
            <w:proofErr w:type="spellEnd"/>
            <w:r>
              <w:rPr>
                <w:rFonts w:cs="Arial"/>
                <w:szCs w:val="18"/>
              </w:rPr>
              <w:t xml:space="preserve"> </w:t>
            </w:r>
            <w:r>
              <w:rPr>
                <w:rFonts w:eastAsiaTheme="minorEastAsia" w:cs="Arial" w:hint="eastAsia"/>
                <w:szCs w:val="18"/>
                <w:lang w:eastAsia="zh-CN"/>
              </w:rPr>
              <w:t>with carrier aggregation</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spacing w:before="120" w:after="120"/>
              <w:rPr>
                <w:rFonts w:eastAsiaTheme="minorEastAsia" w:cs="Arial"/>
                <w:szCs w:val="18"/>
                <w:lang w:eastAsia="zh-CN"/>
              </w:rPr>
            </w:pPr>
            <w:r>
              <w:rPr>
                <w:rFonts w:cs="Arial"/>
                <w:szCs w:val="18"/>
              </w:rPr>
              <w:t xml:space="preserve">1) UE can </w:t>
            </w:r>
            <w:r>
              <w:rPr>
                <w:rFonts w:eastAsiaTheme="minorEastAsia" w:cs="Arial" w:hint="eastAsia"/>
                <w:szCs w:val="18"/>
                <w:lang w:eastAsia="zh-CN"/>
              </w:rPr>
              <w:t>receive</w:t>
            </w:r>
            <w:r>
              <w:rPr>
                <w:rFonts w:cs="Arial"/>
                <w:szCs w:val="18"/>
              </w:rPr>
              <w:t xml:space="preserve"> PSCCH/PSSCH using NR </w:t>
            </w:r>
            <w:proofErr w:type="spellStart"/>
            <w:r>
              <w:rPr>
                <w:rFonts w:cs="Arial"/>
                <w:szCs w:val="18"/>
              </w:rPr>
              <w:t>sidelink</w:t>
            </w:r>
            <w:proofErr w:type="spellEnd"/>
            <w:r>
              <w:rPr>
                <w:rFonts w:cs="Arial"/>
                <w:szCs w:val="18"/>
              </w:rPr>
              <w:t xml:space="preserve"> </w:t>
            </w:r>
            <w:r>
              <w:rPr>
                <w:rFonts w:eastAsiaTheme="minorEastAsia" w:cs="Arial" w:hint="eastAsia"/>
                <w:szCs w:val="18"/>
                <w:lang w:eastAsia="zh-CN"/>
              </w:rPr>
              <w:t xml:space="preserve">over Y aggregated </w:t>
            </w:r>
            <w:proofErr w:type="spellStart"/>
            <w:r>
              <w:rPr>
                <w:rFonts w:eastAsiaTheme="minorEastAsia" w:cs="Arial" w:hint="eastAsia"/>
                <w:szCs w:val="18"/>
                <w:lang w:eastAsia="zh-CN"/>
              </w:rPr>
              <w:t>carrriers</w:t>
            </w:r>
            <w:proofErr w:type="spellEnd"/>
          </w:p>
          <w:p w:rsidR="005A23E3" w:rsidRDefault="005A23E3">
            <w:pPr>
              <w:pStyle w:val="TAL"/>
              <w:spacing w:before="120" w:after="120"/>
              <w:rPr>
                <w:rFonts w:cs="Arial"/>
                <w:szCs w:val="18"/>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spacing w:before="120" w:after="120"/>
              <w:rPr>
                <w:rFonts w:eastAsiaTheme="minorEastAsia" w:cs="Arial"/>
                <w:szCs w:val="18"/>
                <w:lang w:eastAsia="zh-CN"/>
              </w:rPr>
            </w:pPr>
            <w:r>
              <w:rPr>
                <w:rFonts w:eastAsiaTheme="minorEastAsia" w:cs="Arial" w:hint="eastAsia"/>
                <w:szCs w:val="18"/>
                <w:lang w:eastAsia="zh-CN"/>
              </w:rPr>
              <w:lastRenderedPageBreak/>
              <w:t>15-1</w:t>
            </w: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70"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hAnsiTheme="majorHAnsi" w:cstheme="majorHAnsi"/>
                <w:szCs w:val="18"/>
                <w:lang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reception with carrier aggregation</w:t>
            </w:r>
          </w:p>
        </w:tc>
        <w:tc>
          <w:tcPr>
            <w:tcW w:w="331"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band</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5A23E3" w:rsidRDefault="005A23E3">
            <w:pPr>
              <w:pStyle w:val="TAL"/>
              <w:rPr>
                <w:rFonts w:asciiTheme="majorHAnsi" w:hAnsiTheme="majorHAnsi" w:cstheme="majorHAnsi"/>
                <w:szCs w:val="18"/>
              </w:rPr>
            </w:pP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5A23E3" w:rsidRDefault="005A23E3">
            <w:pPr>
              <w:pStyle w:val="TAL"/>
              <w:rPr>
                <w:rFonts w:asciiTheme="majorHAnsi" w:hAnsiTheme="majorHAnsi" w:cstheme="majorHAnsi"/>
                <w:szCs w:val="18"/>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rsidR="005A23E3" w:rsidRDefault="005A23E3">
            <w:pPr>
              <w:pStyle w:val="TAL"/>
              <w:rPr>
                <w:rFonts w:asciiTheme="majorHAnsi" w:hAnsiTheme="majorHAnsi" w:cstheme="majorHAnsi"/>
                <w:szCs w:val="18"/>
              </w:rPr>
            </w:pP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hAnsiTheme="majorHAnsi" w:cstheme="majorHAnsi"/>
                <w:szCs w:val="18"/>
              </w:rPr>
            </w:pPr>
            <w:r>
              <w:rPr>
                <w:rFonts w:asciiTheme="majorHAnsi" w:eastAsiaTheme="minorEastAsia" w:hAnsiTheme="majorHAnsi" w:cstheme="majorHAnsi" w:hint="eastAsia"/>
                <w:szCs w:val="18"/>
                <w:lang w:eastAsia="zh-CN"/>
              </w:rPr>
              <w:t xml:space="preserve">The value </w:t>
            </w:r>
            <w:proofErr w:type="spellStart"/>
            <w:r>
              <w:rPr>
                <w:rFonts w:asciiTheme="majorHAnsi" w:eastAsiaTheme="minorEastAsia" w:hAnsiTheme="majorHAnsi" w:cstheme="majorHAnsi" w:hint="eastAsia"/>
                <w:szCs w:val="18"/>
                <w:lang w:eastAsia="zh-CN"/>
              </w:rPr>
              <w:t>rangefor</w:t>
            </w:r>
            <w:proofErr w:type="spellEnd"/>
            <w:r>
              <w:rPr>
                <w:rFonts w:asciiTheme="majorHAnsi" w:eastAsiaTheme="minorEastAsia" w:hAnsiTheme="majorHAnsi" w:cstheme="majorHAnsi" w:hint="eastAsia"/>
                <w:szCs w:val="18"/>
                <w:lang w:eastAsia="zh-CN"/>
              </w:rPr>
              <w:t xml:space="preserve"> Y is {1,2,...16}</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hAnsiTheme="majorHAnsi" w:cstheme="majorHAnsi"/>
                <w:szCs w:val="18"/>
              </w:rPr>
            </w:pPr>
            <w:r>
              <w:rPr>
                <w:rFonts w:asciiTheme="majorHAnsi" w:hAnsiTheme="majorHAnsi" w:cstheme="majorHAnsi"/>
                <w:szCs w:val="18"/>
              </w:rPr>
              <w:t>[Optional with capability signalling]</w:t>
            </w:r>
          </w:p>
          <w:p w:rsidR="005A23E3" w:rsidRDefault="005A23E3">
            <w:pPr>
              <w:pStyle w:val="TAL"/>
              <w:rPr>
                <w:rFonts w:asciiTheme="majorHAnsi" w:hAnsiTheme="majorHAnsi" w:cstheme="majorHAnsi"/>
                <w:szCs w:val="18"/>
              </w:rPr>
            </w:pPr>
          </w:p>
        </w:tc>
      </w:tr>
    </w:tbl>
    <w:p w:rsidR="005A23E3" w:rsidRDefault="005A23E3">
      <w:pPr>
        <w:tabs>
          <w:tab w:val="left" w:pos="1134"/>
        </w:tabs>
        <w:spacing w:before="120" w:after="120"/>
        <w:rPr>
          <w:rFonts w:eastAsiaTheme="minorEastAsia"/>
          <w:b/>
        </w:rPr>
      </w:pPr>
    </w:p>
    <w:p w:rsidR="005A23E3" w:rsidRDefault="00471D09">
      <w:pPr>
        <w:tabs>
          <w:tab w:val="left" w:pos="1134"/>
        </w:tabs>
        <w:spacing w:before="120" w:after="120"/>
        <w:rPr>
          <w:rFonts w:eastAsiaTheme="minorEastAsia"/>
        </w:rPr>
      </w:pPr>
      <w:r>
        <w:rPr>
          <w:rFonts w:eastAsiaTheme="minorEastAsia" w:hint="eastAsia"/>
        </w:rPr>
        <w:t xml:space="preserve">In LTE </w:t>
      </w:r>
      <w:proofErr w:type="spellStart"/>
      <w:r>
        <w:rPr>
          <w:rFonts w:eastAsiaTheme="minorEastAsia" w:hint="eastAsia"/>
        </w:rPr>
        <w:t>sidelink</w:t>
      </w:r>
      <w:proofErr w:type="spellEnd"/>
      <w:r>
        <w:rPr>
          <w:rFonts w:eastAsiaTheme="minorEastAsia" w:hint="eastAsia"/>
        </w:rPr>
        <w:t xml:space="preserve"> CA UE capability, the following is relevant for the synchronization procedure,</w:t>
      </w:r>
    </w:p>
    <w:p w:rsidR="005A23E3" w:rsidRDefault="005A23E3">
      <w:pPr>
        <w:tabs>
          <w:tab w:val="left" w:pos="1134"/>
        </w:tabs>
        <w:spacing w:before="120" w:after="120"/>
        <w:rPr>
          <w:rFonts w:eastAsiaTheme="minorEastAsia"/>
        </w:rPr>
      </w:pPr>
    </w:p>
    <w:p w:rsidR="005A23E3" w:rsidRDefault="00471D09">
      <w:pPr>
        <w:spacing w:before="120" w:after="120"/>
      </w:pPr>
      <w:r>
        <w:t>4.3.21.20</w:t>
      </w:r>
      <w:r>
        <w:tab/>
        <w:t>v2x-numberTxRxTiming-r14</w:t>
      </w:r>
    </w:p>
    <w:p w:rsidR="005A23E3" w:rsidRDefault="00471D09">
      <w:pPr>
        <w:spacing w:before="120" w:after="120"/>
      </w:pPr>
      <w:r>
        <w:t xml:space="preserve">This parameter indicates the number of multiple reference TX/RX timings counted over all the configured </w:t>
      </w:r>
      <w:proofErr w:type="spellStart"/>
      <w:r>
        <w:t>sidelink</w:t>
      </w:r>
      <w:proofErr w:type="spellEnd"/>
      <w:r>
        <w:t xml:space="preserve"> carriers for V2X </w:t>
      </w:r>
      <w:proofErr w:type="spellStart"/>
      <w:r>
        <w:t>sidelink</w:t>
      </w:r>
      <w:proofErr w:type="spellEnd"/>
      <w:r>
        <w:t xml:space="preserve"> communication.</w:t>
      </w:r>
    </w:p>
    <w:p w:rsidR="005A23E3" w:rsidRDefault="005A23E3">
      <w:pPr>
        <w:tabs>
          <w:tab w:val="left" w:pos="1134"/>
        </w:tabs>
        <w:spacing w:before="120" w:after="120"/>
        <w:rPr>
          <w:rFonts w:eastAsiaTheme="minorEastAsia"/>
        </w:rPr>
      </w:pPr>
    </w:p>
    <w:p w:rsidR="005A23E3" w:rsidRDefault="00471D09">
      <w:pPr>
        <w:spacing w:before="120" w:after="120"/>
      </w:pPr>
      <w:r>
        <w:t>4.3.21.24</w:t>
      </w:r>
      <w:r>
        <w:tab/>
        <w:t>slss-SupportedTxFreq-r15</w:t>
      </w:r>
    </w:p>
    <w:p w:rsidR="005A23E3" w:rsidRDefault="00471D09">
      <w:pPr>
        <w:spacing w:before="120" w:after="120"/>
      </w:pPr>
      <w:r>
        <w:t>This parameter</w:t>
      </w:r>
      <w:r>
        <w:rPr>
          <w:rFonts w:eastAsiaTheme="minorEastAsia" w:hint="eastAsia"/>
        </w:rPr>
        <w:t>s</w:t>
      </w:r>
      <w:r>
        <w:t xml:space="preserve"> indicate whether the UE supports the SLSS transmission on single carrier or on multiple carriers in the case of </w:t>
      </w:r>
      <w:proofErr w:type="spellStart"/>
      <w:r>
        <w:t>sidelink</w:t>
      </w:r>
      <w:proofErr w:type="spellEnd"/>
      <w:r>
        <w:t xml:space="preserve"> carrier aggregation.</w:t>
      </w:r>
    </w:p>
    <w:p w:rsidR="005A23E3" w:rsidRDefault="005A23E3">
      <w:pPr>
        <w:tabs>
          <w:tab w:val="left" w:pos="1134"/>
        </w:tabs>
        <w:spacing w:before="120" w:after="120"/>
        <w:rPr>
          <w:rFonts w:eastAsiaTheme="minorEastAsia"/>
        </w:rPr>
      </w:pPr>
    </w:p>
    <w:p w:rsidR="005A23E3" w:rsidRDefault="00471D09">
      <w:pPr>
        <w:tabs>
          <w:tab w:val="left" w:pos="1134"/>
        </w:tabs>
        <w:spacing w:before="120" w:after="120"/>
        <w:rPr>
          <w:rFonts w:eastAsiaTheme="minorEastAsia"/>
        </w:rPr>
      </w:pPr>
      <w:r>
        <w:rPr>
          <w:rFonts w:eastAsiaTheme="minorEastAsia" w:hint="eastAsia"/>
        </w:rPr>
        <w:t xml:space="preserve">Similarly, the above capability can also be incorporated in NR </w:t>
      </w:r>
      <w:proofErr w:type="spellStart"/>
      <w:r>
        <w:rPr>
          <w:rFonts w:eastAsiaTheme="minorEastAsia" w:hint="eastAsia"/>
        </w:rPr>
        <w:t>sidelink</w:t>
      </w:r>
      <w:proofErr w:type="spellEnd"/>
      <w:r>
        <w:rPr>
          <w:rFonts w:eastAsiaTheme="minorEastAsia" w:hint="eastAsia"/>
        </w:rPr>
        <w:t xml:space="preserve"> carrier aggregation operation as follows,</w:t>
      </w:r>
    </w:p>
    <w:p w:rsidR="005A23E3" w:rsidRDefault="005A23E3">
      <w:pPr>
        <w:tabs>
          <w:tab w:val="left" w:pos="1134"/>
        </w:tabs>
        <w:spacing w:before="120" w:after="120"/>
        <w:rPr>
          <w:rFonts w:eastAsiaTheme="minorEastAs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4"/>
        <w:gridCol w:w="531"/>
        <w:gridCol w:w="1059"/>
        <w:gridCol w:w="1052"/>
        <w:gridCol w:w="900"/>
        <w:gridCol w:w="782"/>
        <w:gridCol w:w="797"/>
        <w:gridCol w:w="1035"/>
        <w:gridCol w:w="836"/>
        <w:gridCol w:w="1017"/>
        <w:gridCol w:w="1017"/>
        <w:gridCol w:w="1000"/>
        <w:gridCol w:w="970"/>
        <w:gridCol w:w="1346"/>
      </w:tblGrid>
      <w:tr w:rsidR="005A23E3">
        <w:trPr>
          <w:trHeight w:val="20"/>
        </w:trPr>
        <w:tc>
          <w:tcPr>
            <w:tcW w:w="340" w:type="pct"/>
            <w:tcBorders>
              <w:top w:val="single" w:sz="4" w:space="0" w:color="auto"/>
              <w:left w:val="single" w:sz="4" w:space="0" w:color="auto"/>
              <w:bottom w:val="single" w:sz="4" w:space="0" w:color="auto"/>
              <w:right w:val="single" w:sz="4" w:space="0" w:color="auto"/>
            </w:tcBorders>
          </w:tcPr>
          <w:p w:rsidR="005A23E3" w:rsidRDefault="00471D09">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211"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262"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365"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66"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317"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323"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380" w:type="pct"/>
            <w:tcBorders>
              <w:top w:val="single" w:sz="4" w:space="0" w:color="auto"/>
              <w:left w:val="single" w:sz="4" w:space="0" w:color="auto"/>
              <w:bottom w:val="single" w:sz="4" w:space="0" w:color="auto"/>
              <w:right w:val="single" w:sz="4" w:space="0" w:color="auto"/>
            </w:tcBorders>
          </w:tcPr>
          <w:p w:rsidR="005A23E3" w:rsidRDefault="00471D09">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Consequence if the feature is not supported by the UE</w:t>
            </w:r>
          </w:p>
        </w:tc>
        <w:tc>
          <w:tcPr>
            <w:tcW w:w="339" w:type="pct"/>
            <w:tcBorders>
              <w:top w:val="single" w:sz="4" w:space="0" w:color="auto"/>
              <w:left w:val="single" w:sz="4" w:space="0" w:color="auto"/>
              <w:bottom w:val="single" w:sz="4" w:space="0" w:color="auto"/>
              <w:right w:val="single" w:sz="4" w:space="0" w:color="auto"/>
            </w:tcBorders>
          </w:tcPr>
          <w:p w:rsidR="005A23E3" w:rsidRDefault="00471D09">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Type</w:t>
            </w:r>
          </w:p>
          <w:p w:rsidR="005A23E3" w:rsidRDefault="00471D09">
            <w:pPr>
              <w:pStyle w:val="TAN"/>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414"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414"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408"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309"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551" w:type="pct"/>
            <w:tcBorders>
              <w:top w:val="single" w:sz="4" w:space="0" w:color="auto"/>
              <w:left w:val="single" w:sz="4" w:space="0" w:color="auto"/>
              <w:bottom w:val="single" w:sz="4" w:space="0" w:color="auto"/>
              <w:right w:val="single" w:sz="4" w:space="0" w:color="auto"/>
            </w:tcBorders>
          </w:tcPr>
          <w:p w:rsidR="005A23E3" w:rsidRDefault="00471D0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5A23E3">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47. NR_SL_enh2</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eastAsiaTheme="minorEastAsia" w:cs="Arial"/>
                <w:szCs w:val="18"/>
                <w:lang w:eastAsia="zh-CN"/>
              </w:rPr>
            </w:pPr>
            <w:r>
              <w:rPr>
                <w:rFonts w:eastAsiaTheme="minorEastAsia" w:cs="Arial" w:hint="eastAsia"/>
                <w:szCs w:val="18"/>
                <w:lang w:eastAsia="zh-CN"/>
              </w:rPr>
              <w:t>47</w:t>
            </w:r>
            <w:r>
              <w:rPr>
                <w:rFonts w:cs="Arial"/>
                <w:szCs w:val="18"/>
              </w:rPr>
              <w:t>-</w:t>
            </w:r>
            <w:r>
              <w:rPr>
                <w:rFonts w:eastAsiaTheme="minorEastAsia" w:cs="Arial" w:hint="eastAsia"/>
                <w:szCs w:val="18"/>
                <w:lang w:eastAsia="zh-CN"/>
              </w:rPr>
              <w:t>S1</w:t>
            </w:r>
          </w:p>
        </w:tc>
        <w:tc>
          <w:tcPr>
            <w:tcW w:w="262"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eastAsiaTheme="minorEastAsia" w:cs="Arial"/>
                <w:szCs w:val="18"/>
                <w:lang w:eastAsia="zh-CN"/>
              </w:rPr>
            </w:pPr>
            <w:r>
              <w:rPr>
                <w:rFonts w:eastAsiaTheme="minorEastAsia" w:cs="Arial" w:hint="eastAsia"/>
                <w:szCs w:val="18"/>
                <w:lang w:eastAsia="zh-CN"/>
              </w:rPr>
              <w:t>Multiple</w:t>
            </w:r>
          </w:p>
          <w:p w:rsidR="005A23E3" w:rsidRDefault="00471D09">
            <w:pPr>
              <w:pStyle w:val="TAL"/>
              <w:rPr>
                <w:rFonts w:eastAsiaTheme="minorEastAsia" w:cs="Arial"/>
                <w:szCs w:val="18"/>
                <w:lang w:eastAsia="zh-CN"/>
              </w:rPr>
            </w:pPr>
            <w:proofErr w:type="spellStart"/>
            <w:r>
              <w:rPr>
                <w:rFonts w:eastAsiaTheme="minorEastAsia" w:cs="Arial" w:hint="eastAsia"/>
                <w:szCs w:val="18"/>
                <w:lang w:eastAsia="zh-CN"/>
              </w:rPr>
              <w:t>Tx</w:t>
            </w:r>
            <w:proofErr w:type="spellEnd"/>
            <w:r>
              <w:rPr>
                <w:rFonts w:eastAsiaTheme="minorEastAsia" w:cs="Arial" w:hint="eastAsia"/>
                <w:szCs w:val="18"/>
                <w:lang w:eastAsia="zh-CN"/>
              </w:rPr>
              <w:t>/Rx timings over all configured carriers</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spacing w:before="120" w:after="120"/>
              <w:rPr>
                <w:rFonts w:eastAsiaTheme="minorEastAsia" w:cs="Arial"/>
                <w:szCs w:val="18"/>
                <w:lang w:eastAsia="zh-CN"/>
              </w:rPr>
            </w:pPr>
            <w:r>
              <w:rPr>
                <w:rFonts w:cs="Arial"/>
                <w:szCs w:val="18"/>
              </w:rPr>
              <w:t>1) UE can transmit</w:t>
            </w:r>
            <w:r>
              <w:rPr>
                <w:rFonts w:eastAsiaTheme="minorEastAsia" w:cs="Arial" w:hint="eastAsia"/>
                <w:szCs w:val="18"/>
                <w:lang w:eastAsia="zh-CN"/>
              </w:rPr>
              <w:t>/receive</w:t>
            </w:r>
            <w:r>
              <w:rPr>
                <w:rFonts w:cs="Arial"/>
                <w:szCs w:val="18"/>
              </w:rPr>
              <w:t xml:space="preserve"> </w:t>
            </w:r>
            <w:r>
              <w:rPr>
                <w:rFonts w:eastAsiaTheme="minorEastAsia" w:cs="Arial" w:hint="eastAsia"/>
                <w:szCs w:val="18"/>
                <w:lang w:eastAsia="zh-CN"/>
              </w:rPr>
              <w:t xml:space="preserve">using S1 </w:t>
            </w:r>
            <w:proofErr w:type="spellStart"/>
            <w:r>
              <w:rPr>
                <w:rFonts w:eastAsiaTheme="minorEastAsia" w:cs="Arial" w:hint="eastAsia"/>
                <w:szCs w:val="18"/>
                <w:lang w:eastAsia="zh-CN"/>
              </w:rPr>
              <w:t>Tx</w:t>
            </w:r>
            <w:proofErr w:type="spellEnd"/>
            <w:r>
              <w:rPr>
                <w:rFonts w:eastAsiaTheme="minorEastAsia" w:cs="Arial" w:hint="eastAsia"/>
                <w:szCs w:val="18"/>
                <w:lang w:eastAsia="zh-CN"/>
              </w:rPr>
              <w:t xml:space="preserve">/Rx timings </w:t>
            </w:r>
            <w:proofErr w:type="spellStart"/>
            <w:r>
              <w:rPr>
                <w:rFonts w:eastAsiaTheme="minorEastAsia" w:cs="Arial" w:hint="eastAsia"/>
                <w:szCs w:val="18"/>
                <w:lang w:eastAsia="zh-CN"/>
              </w:rPr>
              <w:t>ove</w:t>
            </w:r>
            <w:proofErr w:type="spellEnd"/>
            <w:r>
              <w:rPr>
                <w:rFonts w:eastAsiaTheme="minorEastAsia" w:cs="Arial" w:hint="eastAsia"/>
                <w:szCs w:val="18"/>
                <w:lang w:eastAsia="zh-CN"/>
              </w:rPr>
              <w:t xml:space="preserve"> r all configured carriers</w:t>
            </w:r>
          </w:p>
          <w:p w:rsidR="005A23E3" w:rsidRDefault="005A23E3">
            <w:pPr>
              <w:pStyle w:val="ae"/>
              <w:spacing w:afterLines="0"/>
              <w:ind w:left="159"/>
              <w:contextualSpacing w:val="0"/>
              <w:jc w:val="left"/>
              <w:rPr>
                <w:rFonts w:asciiTheme="majorHAnsi" w:hAnsiTheme="majorHAnsi" w:cstheme="majorHAnsi"/>
                <w:sz w:val="18"/>
                <w:szCs w:val="18"/>
                <w:lang w:val="en-GB"/>
              </w:rPr>
            </w:pPr>
          </w:p>
        </w:tc>
        <w:tc>
          <w:tcPr>
            <w:tcW w:w="366"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spacing w:before="120" w:after="120"/>
              <w:rPr>
                <w:rFonts w:asciiTheme="majorHAnsi" w:eastAsiaTheme="minorEastAsia" w:hAnsiTheme="majorHAnsi" w:cstheme="majorHAnsi"/>
                <w:szCs w:val="18"/>
                <w:lang w:eastAsia="zh-CN"/>
              </w:rPr>
            </w:pPr>
            <w:r>
              <w:rPr>
                <w:rFonts w:cs="Arial"/>
                <w:szCs w:val="18"/>
              </w:rPr>
              <w:t>15-</w:t>
            </w:r>
            <w:r>
              <w:rPr>
                <w:rFonts w:eastAsiaTheme="minorEastAsia" w:cs="Arial" w:hint="eastAsia"/>
                <w:szCs w:val="18"/>
                <w:lang w:eastAsia="zh-CN"/>
              </w:rPr>
              <w:t>4</w:t>
            </w:r>
          </w:p>
        </w:tc>
        <w:tc>
          <w:tcPr>
            <w:tcW w:w="317"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eastAsiaTheme="minorEastAsia" w:hAnsiTheme="majorHAnsi" w:cstheme="majorHAnsi"/>
                <w:szCs w:val="18"/>
                <w:lang w:val="en-US"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transmission or reception using multiple timings over configured carriers</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band</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hAnsiTheme="majorHAnsi" w:cstheme="majorHAnsi"/>
                <w:szCs w:val="18"/>
              </w:rPr>
            </w:pPr>
            <w:r>
              <w:rPr>
                <w:rFonts w:asciiTheme="majorHAnsi" w:hAnsiTheme="majorHAnsi" w:cstheme="majorHAnsi"/>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hAnsiTheme="majorHAnsi" w:cstheme="majorHAnsi"/>
                <w:szCs w:val="18"/>
              </w:rPr>
            </w:pPr>
            <w:r>
              <w:rPr>
                <w:rFonts w:asciiTheme="majorHAnsi" w:hAnsiTheme="majorHAnsi" w:cstheme="majorHAnsi"/>
                <w:szCs w:val="18"/>
              </w:rPr>
              <w:t>n/a</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5A23E3" w:rsidRDefault="005A23E3">
            <w:pPr>
              <w:pStyle w:val="TAL"/>
              <w:rPr>
                <w:rFonts w:asciiTheme="majorHAnsi" w:hAnsiTheme="majorHAnsi" w:cstheme="majorHAnsi"/>
                <w:szCs w:val="18"/>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5A23E3" w:rsidRDefault="005A23E3">
            <w:pPr>
              <w:pStyle w:val="TAL"/>
              <w:rPr>
                <w:rFonts w:asciiTheme="majorHAnsi" w:hAnsiTheme="majorHAnsi" w:cstheme="majorHAnsi"/>
                <w:szCs w:val="18"/>
              </w:rPr>
            </w:pPr>
          </w:p>
          <w:p w:rsidR="005A23E3" w:rsidRDefault="00471D09">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 xml:space="preserve">The value </w:t>
            </w:r>
            <w:proofErr w:type="spellStart"/>
            <w:r>
              <w:rPr>
                <w:rFonts w:asciiTheme="majorHAnsi" w:eastAsiaTheme="minorEastAsia" w:hAnsiTheme="majorHAnsi" w:cstheme="majorHAnsi" w:hint="eastAsia"/>
                <w:szCs w:val="18"/>
                <w:lang w:eastAsia="zh-CN"/>
              </w:rPr>
              <w:t>rangefor</w:t>
            </w:r>
            <w:proofErr w:type="spellEnd"/>
            <w:r>
              <w:rPr>
                <w:rFonts w:asciiTheme="majorHAnsi" w:eastAsiaTheme="minorEastAsia" w:hAnsiTheme="majorHAnsi" w:cstheme="majorHAnsi" w:hint="eastAsia"/>
                <w:szCs w:val="18"/>
                <w:lang w:eastAsia="zh-CN"/>
              </w:rPr>
              <w:t xml:space="preserve"> S1 is {1,2,...16}</w:t>
            </w:r>
          </w:p>
        </w:tc>
        <w:tc>
          <w:tcPr>
            <w:tcW w:w="551"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hAnsiTheme="majorHAnsi" w:cstheme="majorHAnsi"/>
                <w:szCs w:val="18"/>
              </w:rPr>
            </w:pPr>
            <w:r>
              <w:rPr>
                <w:rFonts w:asciiTheme="majorHAnsi" w:hAnsiTheme="majorHAnsi" w:cstheme="majorHAnsi"/>
                <w:szCs w:val="18"/>
              </w:rPr>
              <w:t>[Optional with capability signalling]</w:t>
            </w:r>
          </w:p>
          <w:p w:rsidR="005A23E3" w:rsidRDefault="005A23E3">
            <w:pPr>
              <w:pStyle w:val="TAL"/>
              <w:rPr>
                <w:rFonts w:asciiTheme="majorHAnsi" w:hAnsiTheme="majorHAnsi" w:cstheme="majorHAnsi"/>
                <w:szCs w:val="18"/>
              </w:rPr>
            </w:pPr>
          </w:p>
        </w:tc>
      </w:tr>
      <w:tr w:rsidR="005A23E3">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rsidR="005A23E3" w:rsidRDefault="005A23E3">
            <w:pPr>
              <w:pStyle w:val="TAL"/>
              <w:rPr>
                <w:rFonts w:asciiTheme="majorHAnsi" w:hAnsiTheme="majorHAnsi" w:cstheme="majorHAnsi"/>
                <w:color w:val="000000" w:themeColor="text1"/>
                <w:szCs w:val="18"/>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eastAsiaTheme="minorEastAsia" w:cs="Arial"/>
                <w:szCs w:val="18"/>
                <w:lang w:eastAsia="zh-CN"/>
              </w:rPr>
            </w:pPr>
            <w:r>
              <w:rPr>
                <w:rFonts w:eastAsiaTheme="minorEastAsia" w:cs="Arial" w:hint="eastAsia"/>
                <w:szCs w:val="18"/>
                <w:lang w:eastAsia="zh-CN"/>
              </w:rPr>
              <w:t>47-S2</w:t>
            </w:r>
          </w:p>
        </w:tc>
        <w:tc>
          <w:tcPr>
            <w:tcW w:w="262"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cs="Arial"/>
                <w:szCs w:val="18"/>
              </w:rPr>
            </w:pPr>
            <w:r>
              <w:rPr>
                <w:rFonts w:eastAsiaTheme="minorEastAsia" w:cs="Arial" w:hint="eastAsia"/>
                <w:szCs w:val="18"/>
                <w:lang w:eastAsia="zh-CN"/>
              </w:rPr>
              <w:t>Synchronization operation over single of multiple carriers</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spacing w:before="120" w:after="120"/>
              <w:rPr>
                <w:rFonts w:eastAsiaTheme="minorEastAsia" w:cs="Arial"/>
                <w:szCs w:val="18"/>
                <w:lang w:eastAsia="zh-CN"/>
              </w:rPr>
            </w:pPr>
            <w:r>
              <w:rPr>
                <w:rFonts w:cs="Arial"/>
                <w:szCs w:val="18"/>
              </w:rPr>
              <w:t xml:space="preserve">1) UE can  </w:t>
            </w:r>
            <w:r>
              <w:rPr>
                <w:rFonts w:eastAsiaTheme="minorEastAsia" w:cs="Arial" w:hint="eastAsia"/>
                <w:szCs w:val="18"/>
                <w:lang w:eastAsia="zh-CN"/>
              </w:rPr>
              <w:t xml:space="preserve">transmit </w:t>
            </w:r>
            <w:proofErr w:type="spellStart"/>
            <w:r>
              <w:rPr>
                <w:rFonts w:eastAsiaTheme="minorEastAsia" w:cs="Arial" w:hint="eastAsia"/>
                <w:szCs w:val="18"/>
                <w:lang w:eastAsia="zh-CN"/>
              </w:rPr>
              <w:t>sidelink</w:t>
            </w:r>
            <w:proofErr w:type="spellEnd"/>
            <w:r>
              <w:rPr>
                <w:rFonts w:eastAsiaTheme="minorEastAsia" w:cs="Arial" w:hint="eastAsia"/>
                <w:szCs w:val="18"/>
                <w:lang w:eastAsia="zh-CN"/>
              </w:rPr>
              <w:t xml:space="preserve"> SSB over S2 carriers</w:t>
            </w:r>
          </w:p>
          <w:p w:rsidR="005A23E3" w:rsidRDefault="005A23E3">
            <w:pPr>
              <w:pStyle w:val="TAL"/>
              <w:spacing w:before="120" w:after="120"/>
              <w:rPr>
                <w:rFonts w:cs="Arial"/>
                <w:szCs w:val="18"/>
              </w:rPr>
            </w:pPr>
          </w:p>
        </w:tc>
        <w:tc>
          <w:tcPr>
            <w:tcW w:w="366"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spacing w:before="120" w:after="120"/>
              <w:rPr>
                <w:rFonts w:eastAsiaTheme="minorEastAsia" w:cs="Arial"/>
                <w:szCs w:val="18"/>
                <w:lang w:eastAsia="zh-CN"/>
              </w:rPr>
            </w:pPr>
            <w:r>
              <w:rPr>
                <w:rFonts w:eastAsiaTheme="minorEastAsia" w:cs="Arial" w:hint="eastAsia"/>
                <w:szCs w:val="18"/>
                <w:lang w:eastAsia="zh-CN"/>
              </w:rPr>
              <w:lastRenderedPageBreak/>
              <w:t>15-4</w:t>
            </w:r>
          </w:p>
        </w:tc>
        <w:tc>
          <w:tcPr>
            <w:tcW w:w="317"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hAnsiTheme="majorHAnsi" w:cstheme="majorHAnsi"/>
                <w:szCs w:val="18"/>
                <w:lang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 xml:space="preserve">transmission of synchronization </w:t>
            </w:r>
            <w:r>
              <w:rPr>
                <w:rFonts w:asciiTheme="majorHAnsi" w:eastAsiaTheme="minorEastAsia" w:hAnsiTheme="majorHAnsi" w:cstheme="majorHAnsi" w:hint="eastAsia"/>
                <w:szCs w:val="18"/>
                <w:lang w:eastAsia="zh-CN"/>
              </w:rPr>
              <w:lastRenderedPageBreak/>
              <w:t>over multiple carriers</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lastRenderedPageBreak/>
              <w:t>Per band</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5A23E3" w:rsidRDefault="005A23E3">
            <w:pPr>
              <w:pStyle w:val="TAL"/>
              <w:rPr>
                <w:rFonts w:asciiTheme="majorHAnsi" w:hAnsiTheme="majorHAnsi" w:cstheme="majorHAnsi"/>
                <w:szCs w:val="18"/>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5A23E3" w:rsidRDefault="005A23E3">
            <w:pPr>
              <w:pStyle w:val="TAL"/>
              <w:rPr>
                <w:rFonts w:asciiTheme="majorHAnsi" w:hAnsiTheme="majorHAnsi" w:cstheme="majorHAnsi"/>
                <w:szCs w:val="18"/>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5A23E3" w:rsidRDefault="005A23E3">
            <w:pPr>
              <w:pStyle w:val="TAL"/>
              <w:rPr>
                <w:rFonts w:asciiTheme="majorHAnsi" w:hAnsiTheme="majorHAnsi" w:cstheme="majorHAnsi"/>
                <w:szCs w:val="18"/>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hAnsiTheme="majorHAnsi" w:cstheme="majorHAnsi"/>
                <w:szCs w:val="18"/>
              </w:rPr>
            </w:pPr>
            <w:r>
              <w:rPr>
                <w:rFonts w:asciiTheme="majorHAnsi" w:eastAsiaTheme="minorEastAsia" w:hAnsiTheme="majorHAnsi" w:cstheme="majorHAnsi" w:hint="eastAsia"/>
                <w:szCs w:val="18"/>
                <w:lang w:eastAsia="zh-CN"/>
              </w:rPr>
              <w:t xml:space="preserve">The value </w:t>
            </w:r>
            <w:proofErr w:type="spellStart"/>
            <w:r>
              <w:rPr>
                <w:rFonts w:asciiTheme="majorHAnsi" w:eastAsiaTheme="minorEastAsia" w:hAnsiTheme="majorHAnsi" w:cstheme="majorHAnsi" w:hint="eastAsia"/>
                <w:szCs w:val="18"/>
                <w:lang w:eastAsia="zh-CN"/>
              </w:rPr>
              <w:t>rangefor</w:t>
            </w:r>
            <w:proofErr w:type="spellEnd"/>
            <w:r>
              <w:rPr>
                <w:rFonts w:asciiTheme="majorHAnsi" w:eastAsiaTheme="minorEastAsia" w:hAnsiTheme="majorHAnsi" w:cstheme="majorHAnsi" w:hint="eastAsia"/>
                <w:szCs w:val="18"/>
                <w:lang w:eastAsia="zh-CN"/>
              </w:rPr>
              <w:t xml:space="preserve"> Y is {one ,multiple}</w:t>
            </w:r>
          </w:p>
        </w:tc>
        <w:tc>
          <w:tcPr>
            <w:tcW w:w="551" w:type="pct"/>
            <w:tcBorders>
              <w:top w:val="single" w:sz="4" w:space="0" w:color="auto"/>
              <w:left w:val="single" w:sz="4" w:space="0" w:color="auto"/>
              <w:bottom w:val="single" w:sz="4" w:space="0" w:color="auto"/>
              <w:right w:val="single" w:sz="4" w:space="0" w:color="auto"/>
            </w:tcBorders>
            <w:shd w:val="clear" w:color="auto" w:fill="auto"/>
          </w:tcPr>
          <w:p w:rsidR="005A23E3" w:rsidRDefault="00471D09">
            <w:pPr>
              <w:pStyle w:val="TAL"/>
              <w:rPr>
                <w:rFonts w:asciiTheme="majorHAnsi" w:hAnsiTheme="majorHAnsi" w:cstheme="majorHAnsi"/>
                <w:szCs w:val="18"/>
              </w:rPr>
            </w:pPr>
            <w:r>
              <w:rPr>
                <w:rFonts w:asciiTheme="majorHAnsi" w:hAnsiTheme="majorHAnsi" w:cstheme="majorHAnsi"/>
                <w:szCs w:val="18"/>
              </w:rPr>
              <w:t>[Optional with capability signalling]</w:t>
            </w:r>
          </w:p>
          <w:p w:rsidR="005A23E3" w:rsidRDefault="005A23E3">
            <w:pPr>
              <w:pStyle w:val="TAL"/>
              <w:rPr>
                <w:rFonts w:asciiTheme="majorHAnsi" w:hAnsiTheme="majorHAnsi" w:cstheme="majorHAnsi"/>
                <w:szCs w:val="18"/>
              </w:rPr>
            </w:pPr>
          </w:p>
        </w:tc>
      </w:tr>
    </w:tbl>
    <w:p w:rsidR="005A23E3" w:rsidRDefault="005A23E3">
      <w:pPr>
        <w:tabs>
          <w:tab w:val="left" w:pos="1134"/>
        </w:tabs>
        <w:spacing w:before="120" w:after="120"/>
        <w:rPr>
          <w:rFonts w:eastAsiaTheme="minorEastAsia"/>
          <w:b/>
        </w:rPr>
      </w:pPr>
    </w:p>
    <w:p w:rsidR="005A23E3" w:rsidRDefault="002663EA" w:rsidP="002663EA">
      <w:pPr>
        <w:spacing w:before="120" w:after="120"/>
        <w:rPr>
          <w:rFonts w:eastAsiaTheme="minorEastAsia"/>
        </w:rPr>
      </w:pPr>
      <w:r>
        <w:rPr>
          <w:rFonts w:eastAsiaTheme="minorEastAsia" w:hint="eastAsia"/>
        </w:rPr>
        <w:t xml:space="preserve">In short, we propose the UE capability for </w:t>
      </w:r>
      <w:proofErr w:type="spellStart"/>
      <w:r>
        <w:rPr>
          <w:rFonts w:eastAsiaTheme="minorEastAsia" w:hint="eastAsia"/>
        </w:rPr>
        <w:t>sidelink</w:t>
      </w:r>
      <w:proofErr w:type="spellEnd"/>
      <w:r>
        <w:rPr>
          <w:rFonts w:eastAsiaTheme="minorEastAsia" w:hint="eastAsia"/>
        </w:rPr>
        <w:t xml:space="preserve"> CA operation as follows, </w:t>
      </w:r>
    </w:p>
    <w:p w:rsidR="002663EA" w:rsidRDefault="002663EA" w:rsidP="002663EA">
      <w:pPr>
        <w:pStyle w:val="ZTE-Proposal-20210505"/>
      </w:pPr>
      <w:bookmarkStart w:id="53" w:name="_Toc142678588"/>
      <w:bookmarkStart w:id="54" w:name="_Toc142691366"/>
      <w:r>
        <w:rPr>
          <w:rFonts w:hint="eastAsia"/>
        </w:rPr>
        <w:t xml:space="preserve">Adopt the following UE capability for </w:t>
      </w:r>
      <w:proofErr w:type="spellStart"/>
      <w:r>
        <w:rPr>
          <w:rFonts w:hint="eastAsia"/>
        </w:rPr>
        <w:t>sidelink</w:t>
      </w:r>
      <w:proofErr w:type="spellEnd"/>
      <w:r>
        <w:rPr>
          <w:rFonts w:hint="eastAsia"/>
        </w:rPr>
        <w:t xml:space="preserve"> CA operation</w:t>
      </w:r>
      <w:bookmarkEnd w:id="53"/>
      <w:bookmarkEnd w:id="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4"/>
        <w:gridCol w:w="531"/>
        <w:gridCol w:w="1059"/>
        <w:gridCol w:w="1052"/>
        <w:gridCol w:w="900"/>
        <w:gridCol w:w="782"/>
        <w:gridCol w:w="797"/>
        <w:gridCol w:w="1035"/>
        <w:gridCol w:w="836"/>
        <w:gridCol w:w="1017"/>
        <w:gridCol w:w="1017"/>
        <w:gridCol w:w="1000"/>
        <w:gridCol w:w="970"/>
        <w:gridCol w:w="1346"/>
      </w:tblGrid>
      <w:tr w:rsidR="002663EA" w:rsidTr="00517B0B">
        <w:trPr>
          <w:trHeight w:val="20"/>
        </w:trPr>
        <w:tc>
          <w:tcPr>
            <w:tcW w:w="340" w:type="pct"/>
            <w:tcBorders>
              <w:top w:val="single" w:sz="4" w:space="0" w:color="auto"/>
              <w:left w:val="single" w:sz="4" w:space="0" w:color="auto"/>
              <w:bottom w:val="single" w:sz="4" w:space="0" w:color="auto"/>
              <w:right w:val="single" w:sz="4" w:space="0" w:color="auto"/>
            </w:tcBorders>
          </w:tcPr>
          <w:p w:rsidR="002663EA" w:rsidRDefault="002663EA"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211" w:type="pct"/>
            <w:tcBorders>
              <w:top w:val="single" w:sz="4" w:space="0" w:color="auto"/>
              <w:left w:val="single" w:sz="4" w:space="0" w:color="auto"/>
              <w:bottom w:val="single" w:sz="4" w:space="0" w:color="auto"/>
              <w:right w:val="single" w:sz="4" w:space="0" w:color="auto"/>
            </w:tcBorders>
          </w:tcPr>
          <w:p w:rsidR="002663EA" w:rsidRDefault="002663EA"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262" w:type="pct"/>
            <w:tcBorders>
              <w:top w:val="single" w:sz="4" w:space="0" w:color="auto"/>
              <w:left w:val="single" w:sz="4" w:space="0" w:color="auto"/>
              <w:bottom w:val="single" w:sz="4" w:space="0" w:color="auto"/>
              <w:right w:val="single" w:sz="4" w:space="0" w:color="auto"/>
            </w:tcBorders>
          </w:tcPr>
          <w:p w:rsidR="002663EA" w:rsidRDefault="002663EA"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365" w:type="pct"/>
            <w:tcBorders>
              <w:top w:val="single" w:sz="4" w:space="0" w:color="auto"/>
              <w:left w:val="single" w:sz="4" w:space="0" w:color="auto"/>
              <w:bottom w:val="single" w:sz="4" w:space="0" w:color="auto"/>
              <w:right w:val="single" w:sz="4" w:space="0" w:color="auto"/>
            </w:tcBorders>
          </w:tcPr>
          <w:p w:rsidR="002663EA" w:rsidRDefault="002663EA"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66" w:type="pct"/>
            <w:tcBorders>
              <w:top w:val="single" w:sz="4" w:space="0" w:color="auto"/>
              <w:left w:val="single" w:sz="4" w:space="0" w:color="auto"/>
              <w:bottom w:val="single" w:sz="4" w:space="0" w:color="auto"/>
              <w:right w:val="single" w:sz="4" w:space="0" w:color="auto"/>
            </w:tcBorders>
          </w:tcPr>
          <w:p w:rsidR="002663EA" w:rsidRDefault="002663EA"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317" w:type="pct"/>
            <w:tcBorders>
              <w:top w:val="single" w:sz="4" w:space="0" w:color="auto"/>
              <w:left w:val="single" w:sz="4" w:space="0" w:color="auto"/>
              <w:bottom w:val="single" w:sz="4" w:space="0" w:color="auto"/>
              <w:right w:val="single" w:sz="4" w:space="0" w:color="auto"/>
            </w:tcBorders>
          </w:tcPr>
          <w:p w:rsidR="002663EA" w:rsidRDefault="002663EA"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323" w:type="pct"/>
            <w:tcBorders>
              <w:top w:val="single" w:sz="4" w:space="0" w:color="auto"/>
              <w:left w:val="single" w:sz="4" w:space="0" w:color="auto"/>
              <w:bottom w:val="single" w:sz="4" w:space="0" w:color="auto"/>
              <w:right w:val="single" w:sz="4" w:space="0" w:color="auto"/>
            </w:tcBorders>
          </w:tcPr>
          <w:p w:rsidR="002663EA" w:rsidRDefault="002663EA" w:rsidP="00517B0B">
            <w:pPr>
              <w:pStyle w:val="TAH"/>
              <w:spacing w:before="120" w:after="120"/>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380" w:type="pct"/>
            <w:tcBorders>
              <w:top w:val="single" w:sz="4" w:space="0" w:color="auto"/>
              <w:left w:val="single" w:sz="4" w:space="0" w:color="auto"/>
              <w:bottom w:val="single" w:sz="4" w:space="0" w:color="auto"/>
              <w:right w:val="single" w:sz="4" w:space="0" w:color="auto"/>
            </w:tcBorders>
          </w:tcPr>
          <w:p w:rsidR="002663EA" w:rsidRDefault="002663EA" w:rsidP="00517B0B">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Consequence if the feature is not supported by the UE</w:t>
            </w:r>
          </w:p>
        </w:tc>
        <w:tc>
          <w:tcPr>
            <w:tcW w:w="339" w:type="pct"/>
            <w:tcBorders>
              <w:top w:val="single" w:sz="4" w:space="0" w:color="auto"/>
              <w:left w:val="single" w:sz="4" w:space="0" w:color="auto"/>
              <w:bottom w:val="single" w:sz="4" w:space="0" w:color="auto"/>
              <w:right w:val="single" w:sz="4" w:space="0" w:color="auto"/>
            </w:tcBorders>
          </w:tcPr>
          <w:p w:rsidR="002663EA" w:rsidRDefault="002663EA" w:rsidP="00517B0B">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Type</w:t>
            </w:r>
          </w:p>
          <w:p w:rsidR="002663EA" w:rsidRDefault="002663EA" w:rsidP="00517B0B">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414" w:type="pct"/>
            <w:tcBorders>
              <w:top w:val="single" w:sz="4" w:space="0" w:color="auto"/>
              <w:left w:val="single" w:sz="4" w:space="0" w:color="auto"/>
              <w:bottom w:val="single" w:sz="4" w:space="0" w:color="auto"/>
              <w:right w:val="single" w:sz="4" w:space="0" w:color="auto"/>
            </w:tcBorders>
          </w:tcPr>
          <w:p w:rsidR="002663EA" w:rsidRDefault="002663EA"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414" w:type="pct"/>
            <w:tcBorders>
              <w:top w:val="single" w:sz="4" w:space="0" w:color="auto"/>
              <w:left w:val="single" w:sz="4" w:space="0" w:color="auto"/>
              <w:bottom w:val="single" w:sz="4" w:space="0" w:color="auto"/>
              <w:right w:val="single" w:sz="4" w:space="0" w:color="auto"/>
            </w:tcBorders>
          </w:tcPr>
          <w:p w:rsidR="002663EA" w:rsidRDefault="002663EA"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408" w:type="pct"/>
            <w:tcBorders>
              <w:top w:val="single" w:sz="4" w:space="0" w:color="auto"/>
              <w:left w:val="single" w:sz="4" w:space="0" w:color="auto"/>
              <w:bottom w:val="single" w:sz="4" w:space="0" w:color="auto"/>
              <w:right w:val="single" w:sz="4" w:space="0" w:color="auto"/>
            </w:tcBorders>
          </w:tcPr>
          <w:p w:rsidR="002663EA" w:rsidRDefault="002663EA"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309" w:type="pct"/>
            <w:tcBorders>
              <w:top w:val="single" w:sz="4" w:space="0" w:color="auto"/>
              <w:left w:val="single" w:sz="4" w:space="0" w:color="auto"/>
              <w:bottom w:val="single" w:sz="4" w:space="0" w:color="auto"/>
              <w:right w:val="single" w:sz="4" w:space="0" w:color="auto"/>
            </w:tcBorders>
          </w:tcPr>
          <w:p w:rsidR="002663EA" w:rsidRDefault="002663EA"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551" w:type="pct"/>
            <w:tcBorders>
              <w:top w:val="single" w:sz="4" w:space="0" w:color="auto"/>
              <w:left w:val="single" w:sz="4" w:space="0" w:color="auto"/>
              <w:bottom w:val="single" w:sz="4" w:space="0" w:color="auto"/>
              <w:right w:val="single" w:sz="4" w:space="0" w:color="auto"/>
            </w:tcBorders>
          </w:tcPr>
          <w:p w:rsidR="002663EA" w:rsidRDefault="002663EA"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2663EA" w:rsidTr="00517B0B">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47. NR_SL_enh2</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eastAsiaTheme="minorEastAsia" w:cs="Arial"/>
                <w:szCs w:val="18"/>
                <w:lang w:eastAsia="zh-CN"/>
              </w:rPr>
            </w:pPr>
            <w:r>
              <w:rPr>
                <w:rFonts w:eastAsiaTheme="minorEastAsia" w:cs="Arial" w:hint="eastAsia"/>
                <w:szCs w:val="18"/>
                <w:lang w:eastAsia="zh-CN"/>
              </w:rPr>
              <w:t>47</w:t>
            </w:r>
            <w:r>
              <w:rPr>
                <w:rFonts w:cs="Arial"/>
                <w:szCs w:val="18"/>
              </w:rPr>
              <w:t>-</w:t>
            </w:r>
            <w:r>
              <w:rPr>
                <w:rFonts w:eastAsiaTheme="minorEastAsia" w:cs="Arial" w:hint="eastAsia"/>
                <w:szCs w:val="18"/>
                <w:lang w:eastAsia="zh-CN"/>
              </w:rPr>
              <w:t>S1</w:t>
            </w:r>
          </w:p>
        </w:tc>
        <w:tc>
          <w:tcPr>
            <w:tcW w:w="262"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eastAsiaTheme="minorEastAsia" w:cs="Arial"/>
                <w:szCs w:val="18"/>
                <w:lang w:eastAsia="zh-CN"/>
              </w:rPr>
            </w:pPr>
            <w:r>
              <w:rPr>
                <w:rFonts w:eastAsiaTheme="minorEastAsia" w:cs="Arial" w:hint="eastAsia"/>
                <w:szCs w:val="18"/>
                <w:lang w:eastAsia="zh-CN"/>
              </w:rPr>
              <w:t>Multiple</w:t>
            </w:r>
          </w:p>
          <w:p w:rsidR="002663EA" w:rsidRDefault="002663EA" w:rsidP="00517B0B">
            <w:pPr>
              <w:pStyle w:val="TAL"/>
              <w:spacing w:before="120" w:after="120"/>
              <w:rPr>
                <w:rFonts w:eastAsiaTheme="minorEastAsia" w:cs="Arial"/>
                <w:szCs w:val="18"/>
                <w:lang w:eastAsia="zh-CN"/>
              </w:rPr>
            </w:pPr>
            <w:proofErr w:type="spellStart"/>
            <w:r>
              <w:rPr>
                <w:rFonts w:eastAsiaTheme="minorEastAsia" w:cs="Arial" w:hint="eastAsia"/>
                <w:szCs w:val="18"/>
                <w:lang w:eastAsia="zh-CN"/>
              </w:rPr>
              <w:t>Tx</w:t>
            </w:r>
            <w:proofErr w:type="spellEnd"/>
            <w:r>
              <w:rPr>
                <w:rFonts w:eastAsiaTheme="minorEastAsia" w:cs="Arial" w:hint="eastAsia"/>
                <w:szCs w:val="18"/>
                <w:lang w:eastAsia="zh-CN"/>
              </w:rPr>
              <w:t>/Rx timings over all configured carriers</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eastAsiaTheme="minorEastAsia" w:cs="Arial"/>
                <w:szCs w:val="18"/>
                <w:lang w:eastAsia="zh-CN"/>
              </w:rPr>
            </w:pPr>
            <w:r>
              <w:rPr>
                <w:rFonts w:cs="Arial"/>
                <w:szCs w:val="18"/>
              </w:rPr>
              <w:t>1) UE can transmit</w:t>
            </w:r>
            <w:r>
              <w:rPr>
                <w:rFonts w:eastAsiaTheme="minorEastAsia" w:cs="Arial" w:hint="eastAsia"/>
                <w:szCs w:val="18"/>
                <w:lang w:eastAsia="zh-CN"/>
              </w:rPr>
              <w:t>/receive</w:t>
            </w:r>
            <w:r>
              <w:rPr>
                <w:rFonts w:cs="Arial"/>
                <w:szCs w:val="18"/>
              </w:rPr>
              <w:t xml:space="preserve"> </w:t>
            </w:r>
            <w:r>
              <w:rPr>
                <w:rFonts w:eastAsiaTheme="minorEastAsia" w:cs="Arial" w:hint="eastAsia"/>
                <w:szCs w:val="18"/>
                <w:lang w:eastAsia="zh-CN"/>
              </w:rPr>
              <w:t xml:space="preserve">using S1 </w:t>
            </w:r>
            <w:proofErr w:type="spellStart"/>
            <w:r>
              <w:rPr>
                <w:rFonts w:eastAsiaTheme="minorEastAsia" w:cs="Arial" w:hint="eastAsia"/>
                <w:szCs w:val="18"/>
                <w:lang w:eastAsia="zh-CN"/>
              </w:rPr>
              <w:t>Tx</w:t>
            </w:r>
            <w:proofErr w:type="spellEnd"/>
            <w:r>
              <w:rPr>
                <w:rFonts w:eastAsiaTheme="minorEastAsia" w:cs="Arial" w:hint="eastAsia"/>
                <w:szCs w:val="18"/>
                <w:lang w:eastAsia="zh-CN"/>
              </w:rPr>
              <w:t xml:space="preserve">/Rx timings </w:t>
            </w:r>
            <w:proofErr w:type="spellStart"/>
            <w:r>
              <w:rPr>
                <w:rFonts w:eastAsiaTheme="minorEastAsia" w:cs="Arial" w:hint="eastAsia"/>
                <w:szCs w:val="18"/>
                <w:lang w:eastAsia="zh-CN"/>
              </w:rPr>
              <w:t>ove</w:t>
            </w:r>
            <w:proofErr w:type="spellEnd"/>
            <w:r>
              <w:rPr>
                <w:rFonts w:eastAsiaTheme="minorEastAsia" w:cs="Arial" w:hint="eastAsia"/>
                <w:szCs w:val="18"/>
                <w:lang w:eastAsia="zh-CN"/>
              </w:rPr>
              <w:t xml:space="preserve"> r all configured carriers</w:t>
            </w:r>
          </w:p>
          <w:p w:rsidR="002663EA" w:rsidRDefault="002663EA" w:rsidP="00517B0B">
            <w:pPr>
              <w:pStyle w:val="ae"/>
              <w:spacing w:before="120" w:afterLines="0"/>
              <w:ind w:left="159"/>
              <w:contextualSpacing w:val="0"/>
              <w:jc w:val="left"/>
              <w:rPr>
                <w:rFonts w:asciiTheme="majorHAnsi" w:hAnsiTheme="majorHAnsi" w:cstheme="majorHAnsi"/>
                <w:sz w:val="18"/>
                <w:szCs w:val="18"/>
                <w:lang w:val="en-GB"/>
              </w:rPr>
            </w:pPr>
          </w:p>
        </w:tc>
        <w:tc>
          <w:tcPr>
            <w:tcW w:w="366"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eastAsiaTheme="minorEastAsia" w:hAnsiTheme="majorHAnsi" w:cstheme="majorHAnsi"/>
                <w:szCs w:val="18"/>
                <w:lang w:eastAsia="zh-CN"/>
              </w:rPr>
            </w:pPr>
            <w:r>
              <w:rPr>
                <w:rFonts w:cs="Arial"/>
                <w:szCs w:val="18"/>
              </w:rPr>
              <w:t>15-</w:t>
            </w:r>
            <w:r>
              <w:rPr>
                <w:rFonts w:eastAsiaTheme="minorEastAsia" w:cs="Arial" w:hint="eastAsia"/>
                <w:szCs w:val="18"/>
                <w:lang w:eastAsia="zh-CN"/>
              </w:rPr>
              <w:t>4</w:t>
            </w:r>
          </w:p>
        </w:tc>
        <w:tc>
          <w:tcPr>
            <w:tcW w:w="317"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eastAsiaTheme="minorEastAsia" w:hAnsiTheme="majorHAnsi" w:cstheme="majorHAnsi"/>
                <w:szCs w:val="18"/>
                <w:lang w:val="en-US"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transmission or reception using multiple timings over configured carriers</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eastAsia="宋体" w:hAnsiTheme="majorHAnsi" w:cstheme="majorHAnsi"/>
                <w:szCs w:val="18"/>
                <w:lang w:eastAsia="zh-CN"/>
              </w:rPr>
            </w:pPr>
            <w:r>
              <w:rPr>
                <w:rFonts w:asciiTheme="majorHAnsi" w:eastAsia="宋体" w:hAnsiTheme="majorHAnsi" w:cstheme="majorHAnsi"/>
                <w:szCs w:val="18"/>
                <w:lang w:eastAsia="zh-CN"/>
              </w:rPr>
              <w:t>Per band</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hAnsiTheme="majorHAnsi" w:cstheme="majorHAnsi"/>
                <w:szCs w:val="18"/>
              </w:rPr>
            </w:pPr>
            <w:r>
              <w:rPr>
                <w:rFonts w:asciiTheme="majorHAnsi" w:hAnsiTheme="majorHAnsi" w:cstheme="majorHAnsi"/>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hAnsiTheme="majorHAnsi" w:cstheme="majorHAnsi"/>
                <w:szCs w:val="18"/>
              </w:rPr>
            </w:pPr>
            <w:r>
              <w:rPr>
                <w:rFonts w:asciiTheme="majorHAnsi" w:hAnsiTheme="majorHAnsi" w:cstheme="majorHAnsi"/>
                <w:szCs w:val="18"/>
              </w:rPr>
              <w:t>n/a</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hAnsiTheme="majorHAnsi" w:cstheme="majorHAnsi"/>
                <w:szCs w:val="18"/>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hAnsiTheme="majorHAnsi" w:cstheme="majorHAnsi"/>
                <w:szCs w:val="18"/>
              </w:rPr>
            </w:pPr>
          </w:p>
          <w:p w:rsidR="002663EA" w:rsidRDefault="002663EA" w:rsidP="00517B0B">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 xml:space="preserve">The value </w:t>
            </w:r>
            <w:proofErr w:type="spellStart"/>
            <w:r>
              <w:rPr>
                <w:rFonts w:asciiTheme="majorHAnsi" w:eastAsiaTheme="minorEastAsia" w:hAnsiTheme="majorHAnsi" w:cstheme="majorHAnsi" w:hint="eastAsia"/>
                <w:szCs w:val="18"/>
                <w:lang w:eastAsia="zh-CN"/>
              </w:rPr>
              <w:t>rangefor</w:t>
            </w:r>
            <w:proofErr w:type="spellEnd"/>
            <w:r>
              <w:rPr>
                <w:rFonts w:asciiTheme="majorHAnsi" w:eastAsiaTheme="minorEastAsia" w:hAnsiTheme="majorHAnsi" w:cstheme="majorHAnsi" w:hint="eastAsia"/>
                <w:szCs w:val="18"/>
                <w:lang w:eastAsia="zh-CN"/>
              </w:rPr>
              <w:t xml:space="preserve"> S1 is {1,2,...16}</w:t>
            </w:r>
          </w:p>
        </w:tc>
        <w:tc>
          <w:tcPr>
            <w:tcW w:w="551"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hAnsiTheme="majorHAnsi" w:cstheme="majorHAnsi"/>
                <w:szCs w:val="18"/>
              </w:rPr>
            </w:pPr>
            <w:r>
              <w:rPr>
                <w:rFonts w:asciiTheme="majorHAnsi" w:hAnsiTheme="majorHAnsi" w:cstheme="majorHAnsi"/>
                <w:szCs w:val="18"/>
              </w:rPr>
              <w:t>[Optional with capability signalling]</w:t>
            </w:r>
          </w:p>
          <w:p w:rsidR="002663EA" w:rsidRDefault="002663EA" w:rsidP="00517B0B">
            <w:pPr>
              <w:pStyle w:val="TAL"/>
              <w:spacing w:before="120" w:after="120"/>
              <w:rPr>
                <w:rFonts w:asciiTheme="majorHAnsi" w:hAnsiTheme="majorHAnsi" w:cstheme="majorHAnsi"/>
                <w:szCs w:val="18"/>
              </w:rPr>
            </w:pPr>
          </w:p>
        </w:tc>
      </w:tr>
      <w:tr w:rsidR="002663EA" w:rsidTr="00517B0B">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hAnsiTheme="majorHAnsi" w:cstheme="majorHAnsi"/>
                <w:color w:val="000000" w:themeColor="text1"/>
                <w:szCs w:val="18"/>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eastAsiaTheme="minorEastAsia" w:cs="Arial"/>
                <w:szCs w:val="18"/>
                <w:lang w:eastAsia="zh-CN"/>
              </w:rPr>
            </w:pPr>
            <w:r>
              <w:rPr>
                <w:rFonts w:eastAsiaTheme="minorEastAsia" w:cs="Arial" w:hint="eastAsia"/>
                <w:szCs w:val="18"/>
                <w:lang w:eastAsia="zh-CN"/>
              </w:rPr>
              <w:t>47-S2</w:t>
            </w:r>
          </w:p>
        </w:tc>
        <w:tc>
          <w:tcPr>
            <w:tcW w:w="262"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cs="Arial"/>
                <w:szCs w:val="18"/>
              </w:rPr>
            </w:pPr>
            <w:r>
              <w:rPr>
                <w:rFonts w:eastAsiaTheme="minorEastAsia" w:cs="Arial" w:hint="eastAsia"/>
                <w:szCs w:val="18"/>
                <w:lang w:eastAsia="zh-CN"/>
              </w:rPr>
              <w:t xml:space="preserve">Synchronization operation over </w:t>
            </w:r>
            <w:r>
              <w:rPr>
                <w:rFonts w:eastAsiaTheme="minorEastAsia" w:cs="Arial" w:hint="eastAsia"/>
                <w:szCs w:val="18"/>
                <w:lang w:eastAsia="zh-CN"/>
              </w:rPr>
              <w:lastRenderedPageBreak/>
              <w:t>single of multiple carriers</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eastAsiaTheme="minorEastAsia" w:cs="Arial"/>
                <w:szCs w:val="18"/>
                <w:lang w:eastAsia="zh-CN"/>
              </w:rPr>
            </w:pPr>
            <w:r>
              <w:rPr>
                <w:rFonts w:cs="Arial"/>
                <w:szCs w:val="18"/>
              </w:rPr>
              <w:lastRenderedPageBreak/>
              <w:t xml:space="preserve">1) UE can  </w:t>
            </w:r>
            <w:r>
              <w:rPr>
                <w:rFonts w:eastAsiaTheme="minorEastAsia" w:cs="Arial" w:hint="eastAsia"/>
                <w:szCs w:val="18"/>
                <w:lang w:eastAsia="zh-CN"/>
              </w:rPr>
              <w:t xml:space="preserve">transmit </w:t>
            </w:r>
            <w:proofErr w:type="spellStart"/>
            <w:r>
              <w:rPr>
                <w:rFonts w:eastAsiaTheme="minorEastAsia" w:cs="Arial" w:hint="eastAsia"/>
                <w:szCs w:val="18"/>
                <w:lang w:eastAsia="zh-CN"/>
              </w:rPr>
              <w:t>sidelink</w:t>
            </w:r>
            <w:proofErr w:type="spellEnd"/>
            <w:r>
              <w:rPr>
                <w:rFonts w:eastAsiaTheme="minorEastAsia" w:cs="Arial" w:hint="eastAsia"/>
                <w:szCs w:val="18"/>
                <w:lang w:eastAsia="zh-CN"/>
              </w:rPr>
              <w:t xml:space="preserve"> SSB over </w:t>
            </w:r>
            <w:r>
              <w:rPr>
                <w:rFonts w:eastAsiaTheme="minorEastAsia" w:cs="Arial" w:hint="eastAsia"/>
                <w:szCs w:val="18"/>
                <w:lang w:eastAsia="zh-CN"/>
              </w:rPr>
              <w:lastRenderedPageBreak/>
              <w:t>S2 carriers</w:t>
            </w:r>
          </w:p>
          <w:p w:rsidR="002663EA" w:rsidRDefault="002663EA" w:rsidP="00517B0B">
            <w:pPr>
              <w:pStyle w:val="TAL"/>
              <w:spacing w:before="120" w:after="120"/>
              <w:rPr>
                <w:rFonts w:cs="Arial"/>
                <w:szCs w:val="18"/>
              </w:rPr>
            </w:pPr>
          </w:p>
        </w:tc>
        <w:tc>
          <w:tcPr>
            <w:tcW w:w="366"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eastAsiaTheme="minorEastAsia" w:cs="Arial"/>
                <w:szCs w:val="18"/>
                <w:lang w:eastAsia="zh-CN"/>
              </w:rPr>
            </w:pPr>
            <w:r>
              <w:rPr>
                <w:rFonts w:eastAsiaTheme="minorEastAsia" w:cs="Arial" w:hint="eastAsia"/>
                <w:szCs w:val="18"/>
                <w:lang w:eastAsia="zh-CN"/>
              </w:rPr>
              <w:lastRenderedPageBreak/>
              <w:t>15-4</w:t>
            </w:r>
          </w:p>
        </w:tc>
        <w:tc>
          <w:tcPr>
            <w:tcW w:w="317"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hAnsiTheme="majorHAnsi" w:cstheme="majorHAnsi"/>
                <w:szCs w:val="18"/>
                <w:lang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transmissi</w:t>
            </w:r>
            <w:r>
              <w:rPr>
                <w:rFonts w:asciiTheme="majorHAnsi" w:eastAsiaTheme="minorEastAsia" w:hAnsiTheme="majorHAnsi" w:cstheme="majorHAnsi" w:hint="eastAsia"/>
                <w:szCs w:val="18"/>
                <w:lang w:eastAsia="zh-CN"/>
              </w:rPr>
              <w:lastRenderedPageBreak/>
              <w:t>on of synchronization over multiple carriers</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eastAsia="宋体" w:hAnsiTheme="majorHAnsi" w:cstheme="majorHAnsi"/>
                <w:szCs w:val="18"/>
                <w:lang w:eastAsia="zh-CN"/>
              </w:rPr>
            </w:pPr>
            <w:r>
              <w:rPr>
                <w:rFonts w:asciiTheme="majorHAnsi" w:eastAsia="宋体" w:hAnsiTheme="majorHAnsi" w:cstheme="majorHAnsi"/>
                <w:szCs w:val="18"/>
                <w:lang w:eastAsia="zh-CN"/>
              </w:rPr>
              <w:lastRenderedPageBreak/>
              <w:t>Per band</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hAnsiTheme="majorHAnsi" w:cstheme="majorHAnsi"/>
                <w:szCs w:val="18"/>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hAnsiTheme="majorHAnsi" w:cstheme="majorHAnsi"/>
                <w:szCs w:val="18"/>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hAnsiTheme="majorHAnsi" w:cstheme="majorHAnsi"/>
                <w:szCs w:val="18"/>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hAnsiTheme="majorHAnsi" w:cstheme="majorHAnsi"/>
                <w:szCs w:val="18"/>
              </w:rPr>
            </w:pPr>
            <w:r>
              <w:rPr>
                <w:rFonts w:asciiTheme="majorHAnsi" w:eastAsiaTheme="minorEastAsia" w:hAnsiTheme="majorHAnsi" w:cstheme="majorHAnsi" w:hint="eastAsia"/>
                <w:szCs w:val="18"/>
                <w:lang w:eastAsia="zh-CN"/>
              </w:rPr>
              <w:t xml:space="preserve">The value </w:t>
            </w:r>
            <w:proofErr w:type="spellStart"/>
            <w:r>
              <w:rPr>
                <w:rFonts w:asciiTheme="majorHAnsi" w:eastAsiaTheme="minorEastAsia" w:hAnsiTheme="majorHAnsi" w:cstheme="majorHAnsi" w:hint="eastAsia"/>
                <w:szCs w:val="18"/>
                <w:lang w:eastAsia="zh-CN"/>
              </w:rPr>
              <w:t>rangefor</w:t>
            </w:r>
            <w:proofErr w:type="spellEnd"/>
            <w:r>
              <w:rPr>
                <w:rFonts w:asciiTheme="majorHAnsi" w:eastAsiaTheme="minorEastAsia" w:hAnsiTheme="majorHAnsi" w:cstheme="majorHAnsi" w:hint="eastAsia"/>
                <w:szCs w:val="18"/>
                <w:lang w:eastAsia="zh-CN"/>
              </w:rPr>
              <w:t xml:space="preserve"> Y is {one ,mul</w:t>
            </w:r>
            <w:r>
              <w:rPr>
                <w:rFonts w:asciiTheme="majorHAnsi" w:eastAsiaTheme="minorEastAsia" w:hAnsiTheme="majorHAnsi" w:cstheme="majorHAnsi" w:hint="eastAsia"/>
                <w:szCs w:val="18"/>
                <w:lang w:eastAsia="zh-CN"/>
              </w:rPr>
              <w:lastRenderedPageBreak/>
              <w:t>tiple}</w:t>
            </w:r>
          </w:p>
        </w:tc>
        <w:tc>
          <w:tcPr>
            <w:tcW w:w="551" w:type="pct"/>
            <w:tcBorders>
              <w:top w:val="single" w:sz="4" w:space="0" w:color="auto"/>
              <w:left w:val="single" w:sz="4" w:space="0" w:color="auto"/>
              <w:bottom w:val="single" w:sz="4" w:space="0" w:color="auto"/>
              <w:right w:val="single" w:sz="4" w:space="0" w:color="auto"/>
            </w:tcBorders>
            <w:shd w:val="clear" w:color="auto" w:fill="auto"/>
          </w:tcPr>
          <w:p w:rsidR="002663EA" w:rsidRDefault="002663EA" w:rsidP="00517B0B">
            <w:pPr>
              <w:pStyle w:val="TAL"/>
              <w:spacing w:before="120" w:after="120"/>
              <w:rPr>
                <w:rFonts w:asciiTheme="majorHAnsi" w:hAnsiTheme="majorHAnsi" w:cstheme="majorHAnsi"/>
                <w:szCs w:val="18"/>
              </w:rPr>
            </w:pPr>
            <w:r>
              <w:rPr>
                <w:rFonts w:asciiTheme="majorHAnsi" w:hAnsiTheme="majorHAnsi" w:cstheme="majorHAnsi"/>
                <w:szCs w:val="18"/>
              </w:rPr>
              <w:lastRenderedPageBreak/>
              <w:t>[Optional with capability signalling]</w:t>
            </w:r>
          </w:p>
          <w:p w:rsidR="002663EA" w:rsidRDefault="002663EA" w:rsidP="00517B0B">
            <w:pPr>
              <w:pStyle w:val="TAL"/>
              <w:spacing w:before="120" w:after="120"/>
              <w:rPr>
                <w:rFonts w:asciiTheme="majorHAnsi" w:hAnsiTheme="majorHAnsi" w:cstheme="majorHAnsi"/>
                <w:szCs w:val="18"/>
              </w:rPr>
            </w:pPr>
          </w:p>
        </w:tc>
      </w:tr>
    </w:tbl>
    <w:p w:rsidR="002663EA" w:rsidRDefault="002663EA" w:rsidP="002663EA">
      <w:pPr>
        <w:spacing w:before="120" w:after="120"/>
        <w:rPr>
          <w:rFonts w:eastAsiaTheme="minorEastAsia"/>
        </w:rPr>
      </w:pPr>
    </w:p>
    <w:p w:rsidR="002663EA" w:rsidRDefault="002663EA">
      <w:pPr>
        <w:tabs>
          <w:tab w:val="left" w:pos="1134"/>
        </w:tabs>
        <w:spacing w:before="120" w:after="120"/>
        <w:rPr>
          <w:rFonts w:eastAsiaTheme="minorEastAsia"/>
          <w:b/>
        </w:rPr>
      </w:pPr>
    </w:p>
    <w:p w:rsidR="005A23E3" w:rsidRDefault="00471D09">
      <w:pPr>
        <w:pStyle w:val="1"/>
        <w:tabs>
          <w:tab w:val="clear" w:pos="-4820"/>
        </w:tabs>
        <w:spacing w:before="120" w:after="120"/>
        <w:ind w:left="0"/>
        <w:rPr>
          <w:rFonts w:eastAsia="宋体"/>
        </w:rPr>
      </w:pPr>
      <w:r>
        <w:rPr>
          <w:rFonts w:eastAsia="宋体" w:hint="eastAsia"/>
        </w:rPr>
        <w:t>Conclusion</w:t>
      </w:r>
    </w:p>
    <w:p w:rsidR="005A23E3" w:rsidRDefault="00471D09">
      <w:pPr>
        <w:spacing w:before="120" w:after="120"/>
      </w:pPr>
      <w:r>
        <w:rPr>
          <w:rFonts w:hint="eastAsia"/>
        </w:rPr>
        <w:t xml:space="preserve">According to the discussion above, we provide the following observations and proposals on physical layer structure for </w:t>
      </w:r>
      <w:proofErr w:type="spellStart"/>
      <w:r>
        <w:rPr>
          <w:rFonts w:hint="eastAsia"/>
        </w:rPr>
        <w:t>sidelink</w:t>
      </w:r>
      <w:proofErr w:type="spellEnd"/>
      <w:r>
        <w:rPr>
          <w:rFonts w:hint="eastAsia"/>
        </w:rPr>
        <w:t xml:space="preserve"> on FR1 unlicensed spectrum:</w:t>
      </w:r>
    </w:p>
    <w:p w:rsidR="001239E0" w:rsidRDefault="003F36A9" w:rsidP="001239E0">
      <w:pPr>
        <w:pStyle w:val="10"/>
        <w:tabs>
          <w:tab w:val="left" w:pos="1260"/>
          <w:tab w:val="right" w:leader="dot" w:pos="12950"/>
        </w:tabs>
        <w:spacing w:before="120" w:after="120"/>
        <w:rPr>
          <w:rFonts w:eastAsiaTheme="minorEastAsia"/>
          <w:noProof/>
        </w:rPr>
      </w:pPr>
      <w:r w:rsidRPr="003F36A9">
        <w:rPr>
          <w:strike/>
        </w:rPr>
        <w:fldChar w:fldCharType="begin"/>
      </w:r>
      <w:r w:rsidR="00471D09">
        <w:rPr>
          <w:strike/>
        </w:rPr>
        <w:instrText xml:space="preserve"> TOC \n \t "!ZTE-Proposal-2021 + </w:instrText>
      </w:r>
      <w:r w:rsidR="00471D09">
        <w:rPr>
          <w:rFonts w:ascii="宋体" w:eastAsia="宋体" w:hAnsi="宋体" w:cs="宋体" w:hint="eastAsia"/>
          <w:strike/>
        </w:rPr>
        <w:instrText>段前</w:instrText>
      </w:r>
      <w:r w:rsidR="00471D09">
        <w:rPr>
          <w:strike/>
        </w:rPr>
        <w:instrText xml:space="preserve">: 0.5 </w:instrText>
      </w:r>
      <w:r w:rsidR="00471D09">
        <w:rPr>
          <w:rFonts w:ascii="宋体" w:eastAsia="宋体" w:hAnsi="宋体" w:cs="宋体" w:hint="eastAsia"/>
          <w:strike/>
        </w:rPr>
        <w:instrText>行</w:instrText>
      </w:r>
      <w:r w:rsidR="00471D09">
        <w:rPr>
          <w:strike/>
        </w:rPr>
        <w:instrText xml:space="preserve"> </w:instrText>
      </w:r>
      <w:r w:rsidR="00471D09">
        <w:rPr>
          <w:rFonts w:ascii="宋体" w:eastAsia="宋体" w:hAnsi="宋体" w:cs="宋体" w:hint="eastAsia"/>
          <w:strike/>
        </w:rPr>
        <w:instrText>段后</w:instrText>
      </w:r>
      <w:r w:rsidR="00471D09">
        <w:rPr>
          <w:strike/>
        </w:rPr>
        <w:instrText xml:space="preserve">: 0.5 </w:instrText>
      </w:r>
      <w:r w:rsidR="00471D09">
        <w:rPr>
          <w:rFonts w:ascii="宋体" w:eastAsia="宋体" w:hAnsi="宋体" w:cs="宋体" w:hint="eastAsia"/>
          <w:strike/>
        </w:rPr>
        <w:instrText>行</w:instrText>
      </w:r>
      <w:r w:rsidR="00471D09">
        <w:rPr>
          <w:strike/>
        </w:rPr>
        <w:instrText xml:space="preserve">,1,sub-proposal,2,3rd level proposal,3" </w:instrText>
      </w:r>
      <w:r w:rsidRPr="003F36A9">
        <w:rPr>
          <w:strike/>
        </w:rPr>
        <w:fldChar w:fldCharType="separate"/>
      </w:r>
      <w:r w:rsidR="001239E0" w:rsidRPr="00AE7D11">
        <w:rPr>
          <w:noProof/>
          <w:color w:val="000000"/>
        </w:rPr>
        <w:t>Proposal 1:</w:t>
      </w:r>
      <w:r w:rsidR="001239E0">
        <w:rPr>
          <w:rFonts w:asciiTheme="minorHAnsi" w:eastAsiaTheme="minorEastAsia" w:hAnsiTheme="minorHAnsi" w:cstheme="minorBidi"/>
          <w:b w:val="0"/>
          <w:i w:val="0"/>
          <w:noProof/>
          <w:sz w:val="21"/>
          <w:szCs w:val="22"/>
        </w:rPr>
        <w:tab/>
      </w:r>
      <w:r w:rsidR="001239E0">
        <w:rPr>
          <w:noProof/>
        </w:rPr>
        <w:t>Adopt the following UE capability to differentiate semi static resource pool sharing the dynamic resource pool sharing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8"/>
        <w:gridCol w:w="507"/>
        <w:gridCol w:w="650"/>
        <w:gridCol w:w="1493"/>
        <w:gridCol w:w="859"/>
        <w:gridCol w:w="749"/>
        <w:gridCol w:w="763"/>
        <w:gridCol w:w="892"/>
        <w:gridCol w:w="799"/>
        <w:gridCol w:w="970"/>
        <w:gridCol w:w="970"/>
        <w:gridCol w:w="954"/>
        <w:gridCol w:w="1493"/>
        <w:gridCol w:w="1279"/>
      </w:tblGrid>
      <w:tr w:rsidR="001239E0" w:rsidTr="00517B0B">
        <w:trPr>
          <w:trHeight w:val="20"/>
        </w:trPr>
        <w:tc>
          <w:tcPr>
            <w:tcW w:w="331"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206"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44"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26"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56"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309"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315"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370" w:type="pct"/>
            <w:tcBorders>
              <w:top w:val="single" w:sz="4" w:space="0" w:color="auto"/>
              <w:left w:val="single" w:sz="4" w:space="0" w:color="auto"/>
              <w:bottom w:val="single" w:sz="4" w:space="0" w:color="auto"/>
              <w:right w:val="single" w:sz="4" w:space="0" w:color="auto"/>
            </w:tcBorders>
          </w:tcPr>
          <w:p w:rsidR="001239E0" w:rsidRDefault="001239E0" w:rsidP="00517B0B">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Consequence if the feature is not supported by the UE</w:t>
            </w:r>
          </w:p>
        </w:tc>
        <w:tc>
          <w:tcPr>
            <w:tcW w:w="331" w:type="pct"/>
            <w:tcBorders>
              <w:top w:val="single" w:sz="4" w:space="0" w:color="auto"/>
              <w:left w:val="single" w:sz="4" w:space="0" w:color="auto"/>
              <w:bottom w:val="single" w:sz="4" w:space="0" w:color="auto"/>
              <w:right w:val="single" w:sz="4" w:space="0" w:color="auto"/>
            </w:tcBorders>
          </w:tcPr>
          <w:p w:rsidR="001239E0" w:rsidRDefault="001239E0" w:rsidP="00517B0B">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Type</w:t>
            </w:r>
          </w:p>
          <w:p w:rsidR="001239E0" w:rsidRDefault="001239E0" w:rsidP="00517B0B">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403"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403"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97"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273"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535"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1239E0" w:rsidTr="00517B0B">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47. NR_SL_enh2</w:t>
            </w:r>
          </w:p>
        </w:tc>
        <w:tc>
          <w:tcPr>
            <w:tcW w:w="206"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eastAsiaTheme="minorEastAsia" w:cs="Arial"/>
                <w:szCs w:val="18"/>
                <w:lang w:eastAsia="zh-CN"/>
              </w:rPr>
            </w:pPr>
            <w:r>
              <w:rPr>
                <w:rFonts w:eastAsiaTheme="minorEastAsia" w:cs="Arial" w:hint="eastAsia"/>
                <w:szCs w:val="18"/>
                <w:lang w:eastAsia="zh-CN"/>
              </w:rPr>
              <w:t>47</w:t>
            </w:r>
            <w:r>
              <w:rPr>
                <w:rFonts w:cs="Arial"/>
                <w:szCs w:val="18"/>
              </w:rPr>
              <w:t>-</w:t>
            </w:r>
            <w:r>
              <w:rPr>
                <w:rFonts w:eastAsiaTheme="minorEastAsia" w:cs="Arial" w:hint="eastAsia"/>
                <w:szCs w:val="18"/>
                <w:lang w:eastAsia="zh-CN"/>
              </w:rPr>
              <w:t>A</w:t>
            </w:r>
          </w:p>
        </w:tc>
        <w:tc>
          <w:tcPr>
            <w:tcW w:w="344"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eastAsiaTheme="minorEastAsia" w:cs="Arial"/>
                <w:szCs w:val="18"/>
                <w:lang w:eastAsia="zh-CN"/>
              </w:rPr>
            </w:pPr>
            <w:r>
              <w:rPr>
                <w:rFonts w:eastAsiaTheme="minorEastAsia" w:cs="Arial" w:hint="eastAsia"/>
                <w:szCs w:val="18"/>
                <w:lang w:eastAsia="zh-CN"/>
              </w:rPr>
              <w:t>Dynamic resource pool sharing or semi static resource pool sharing</w:t>
            </w:r>
          </w:p>
        </w:tc>
        <w:tc>
          <w:tcPr>
            <w:tcW w:w="426"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eastAsiaTheme="minorEastAsia" w:cs="Arial"/>
                <w:szCs w:val="18"/>
                <w:lang w:eastAsia="zh-CN"/>
              </w:rPr>
            </w:pPr>
            <w:r>
              <w:rPr>
                <w:rFonts w:eastAsiaTheme="minorEastAsia" w:cs="Arial" w:hint="eastAsia"/>
                <w:szCs w:val="18"/>
                <w:lang w:eastAsia="zh-CN"/>
              </w:rPr>
              <w:t>1) UE transmit/receive PSSCH/PSCCH using 30kHz subcarrier spacing</w:t>
            </w:r>
          </w:p>
          <w:p w:rsidR="001239E0" w:rsidRDefault="001239E0" w:rsidP="00517B0B">
            <w:pPr>
              <w:pStyle w:val="TAL"/>
              <w:spacing w:before="120" w:after="120"/>
              <w:rPr>
                <w:rFonts w:asciiTheme="majorHAnsi" w:eastAsiaTheme="minorEastAsia" w:hAnsiTheme="majorHAnsi" w:cstheme="majorHAnsi"/>
                <w:szCs w:val="18"/>
                <w:lang w:eastAsia="zh-CN"/>
              </w:rPr>
            </w:pPr>
            <w:r>
              <w:rPr>
                <w:rFonts w:eastAsiaTheme="minorEastAsia" w:cs="Arial" w:hint="eastAsia"/>
                <w:szCs w:val="18"/>
                <w:lang w:eastAsia="zh-CN"/>
              </w:rPr>
              <w:t>2) The resource pool sharing mechanism used by the UE is resourcepoolSharingType</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eastAsiaTheme="minorEastAsia" w:cs="Arial"/>
                <w:szCs w:val="18"/>
                <w:lang w:eastAsia="zh-CN"/>
              </w:rPr>
            </w:pPr>
            <w:r>
              <w:rPr>
                <w:rFonts w:cs="Arial"/>
                <w:szCs w:val="18"/>
              </w:rPr>
              <w:t>15-1</w:t>
            </w:r>
            <w:r>
              <w:rPr>
                <w:rFonts w:eastAsiaTheme="minorEastAsia" w:cs="Arial" w:hint="eastAsia"/>
                <w:szCs w:val="18"/>
                <w:lang w:eastAsia="zh-CN"/>
              </w:rPr>
              <w:t>,</w:t>
            </w:r>
          </w:p>
          <w:p w:rsidR="001239E0" w:rsidRDefault="001239E0" w:rsidP="00517B0B">
            <w:pPr>
              <w:pStyle w:val="TAL"/>
              <w:spacing w:before="120" w:after="120"/>
              <w:rPr>
                <w:rFonts w:asciiTheme="majorHAnsi" w:eastAsia="MS Mincho" w:hAnsiTheme="majorHAnsi" w:cstheme="majorHAnsi"/>
                <w:szCs w:val="18"/>
              </w:rPr>
            </w:pPr>
            <w:r>
              <w:rPr>
                <w:rFonts w:eastAsiaTheme="minorEastAsia" w:cs="Arial"/>
                <w:szCs w:val="18"/>
                <w:lang w:eastAsia="zh-CN"/>
              </w:rPr>
              <w:t>A</w:t>
            </w:r>
            <w:r>
              <w:rPr>
                <w:rFonts w:eastAsiaTheme="minorEastAsia" w:cs="Arial" w:hint="eastAsia"/>
                <w:szCs w:val="18"/>
                <w:lang w:eastAsia="zh-CN"/>
              </w:rPr>
              <w:t>t least one of 15-2 or 15-3</w:t>
            </w: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70"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eastAsiaTheme="minorEastAsia" w:hAnsiTheme="majorHAnsi" w:cstheme="majorHAnsi"/>
                <w:szCs w:val="18"/>
                <w:lang w:val="en-US"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coexistence operation</w:t>
            </w:r>
          </w:p>
        </w:tc>
        <w:tc>
          <w:tcPr>
            <w:tcW w:w="331"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eastAsia="宋体" w:hAnsiTheme="majorHAnsi" w:cstheme="majorHAnsi"/>
                <w:szCs w:val="18"/>
                <w:lang w:eastAsia="zh-CN"/>
              </w:rPr>
            </w:pPr>
            <w:r>
              <w:rPr>
                <w:rFonts w:asciiTheme="majorHAnsi" w:eastAsia="宋体" w:hAnsiTheme="majorHAnsi" w:cstheme="majorHAnsi"/>
                <w:szCs w:val="18"/>
                <w:lang w:eastAsia="zh-CN"/>
              </w:rPr>
              <w:t>Per band</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r>
              <w:rPr>
                <w:rFonts w:asciiTheme="majorHAnsi" w:hAnsiTheme="majorHAnsi" w:cstheme="majorHAnsi"/>
                <w:szCs w:val="18"/>
              </w:rPr>
              <w:t>n/a</w:t>
            </w:r>
          </w:p>
        </w:tc>
        <w:tc>
          <w:tcPr>
            <w:tcW w:w="397"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p>
          <w:p w:rsidR="001239E0" w:rsidRDefault="001239E0" w:rsidP="00517B0B">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The value rangefor subcarrier spacing is {15k,30k}</w:t>
            </w:r>
          </w:p>
          <w:p w:rsidR="001239E0" w:rsidRDefault="001239E0" w:rsidP="00517B0B">
            <w:pPr>
              <w:pStyle w:val="TAL"/>
              <w:spacing w:before="120" w:after="120"/>
              <w:rPr>
                <w:rFonts w:asciiTheme="majorHAnsi" w:eastAsiaTheme="minorEastAsia" w:hAnsiTheme="majorHAnsi" w:cstheme="majorHAnsi"/>
                <w:szCs w:val="18"/>
                <w:lang w:eastAsia="zh-CN"/>
              </w:rPr>
            </w:pPr>
          </w:p>
          <w:p w:rsidR="001239E0" w:rsidRDefault="001239E0" w:rsidP="00517B0B">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 xml:space="preserve">he value range for </w:t>
            </w:r>
            <w:r>
              <w:rPr>
                <w:rFonts w:eastAsiaTheme="minorEastAsia" w:cs="Arial" w:hint="eastAsia"/>
                <w:szCs w:val="18"/>
                <w:lang w:eastAsia="zh-CN"/>
              </w:rPr>
              <w:t>resourcepoolSharingType</w:t>
            </w:r>
            <w:r>
              <w:rPr>
                <w:rFonts w:asciiTheme="majorHAnsi" w:eastAsiaTheme="minorEastAsia" w:hAnsiTheme="majorHAnsi" w:cstheme="majorHAnsi" w:hint="eastAsia"/>
                <w:szCs w:val="18"/>
                <w:lang w:eastAsia="zh-CN"/>
              </w:rPr>
              <w:t xml:space="preserve"> is {dynamic,semi-static}</w:t>
            </w:r>
          </w:p>
          <w:p w:rsidR="001239E0" w:rsidRDefault="001239E0" w:rsidP="00517B0B">
            <w:pPr>
              <w:pStyle w:val="TAL"/>
              <w:spacing w:before="120" w:after="120"/>
              <w:rPr>
                <w:rFonts w:asciiTheme="majorHAnsi" w:eastAsiaTheme="minorEastAsia" w:hAnsiTheme="majorHAnsi" w:cstheme="majorHAnsi"/>
                <w:szCs w:val="18"/>
                <w:lang w:eastAsia="zh-CN"/>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r>
              <w:rPr>
                <w:rFonts w:asciiTheme="majorHAnsi" w:hAnsiTheme="majorHAnsi" w:cstheme="majorHAnsi"/>
                <w:szCs w:val="18"/>
              </w:rPr>
              <w:lastRenderedPageBreak/>
              <w:t>[Optional with capability signalling]</w:t>
            </w:r>
          </w:p>
          <w:p w:rsidR="001239E0" w:rsidRDefault="001239E0" w:rsidP="00517B0B">
            <w:pPr>
              <w:pStyle w:val="TAL"/>
              <w:spacing w:before="120" w:after="120"/>
              <w:rPr>
                <w:rFonts w:asciiTheme="majorHAnsi" w:hAnsiTheme="majorHAnsi" w:cstheme="majorHAnsi"/>
                <w:szCs w:val="18"/>
              </w:rPr>
            </w:pPr>
          </w:p>
        </w:tc>
      </w:tr>
    </w:tbl>
    <w:p w:rsidR="001239E0" w:rsidRPr="001239E0" w:rsidRDefault="001239E0" w:rsidP="001239E0">
      <w:pPr>
        <w:spacing w:before="120" w:after="120"/>
        <w:rPr>
          <w:rFonts w:eastAsiaTheme="minorEastAsia"/>
        </w:rPr>
      </w:pPr>
    </w:p>
    <w:p w:rsidR="001239E0" w:rsidRDefault="001239E0" w:rsidP="001239E0">
      <w:pPr>
        <w:pStyle w:val="10"/>
        <w:tabs>
          <w:tab w:val="left" w:pos="1260"/>
          <w:tab w:val="right" w:leader="dot" w:pos="12950"/>
        </w:tabs>
        <w:spacing w:before="120" w:after="120"/>
        <w:rPr>
          <w:rFonts w:asciiTheme="minorHAnsi" w:eastAsiaTheme="minorEastAsia" w:hAnsiTheme="minorHAnsi" w:cstheme="minorBidi"/>
          <w:b w:val="0"/>
          <w:i w:val="0"/>
          <w:noProof/>
          <w:sz w:val="21"/>
          <w:szCs w:val="22"/>
        </w:rPr>
      </w:pPr>
      <w:r w:rsidRPr="00AE7D11">
        <w:rPr>
          <w:noProof/>
          <w:color w:val="000000"/>
        </w:rPr>
        <w:t>Proposal 2:</w:t>
      </w:r>
      <w:r>
        <w:rPr>
          <w:rFonts w:asciiTheme="minorHAnsi" w:eastAsiaTheme="minorEastAsia" w:hAnsiTheme="minorHAnsi" w:cstheme="minorBidi"/>
          <w:b w:val="0"/>
          <w:i w:val="0"/>
          <w:noProof/>
          <w:sz w:val="21"/>
          <w:szCs w:val="22"/>
        </w:rPr>
        <w:tab/>
      </w:r>
      <w:r>
        <w:rPr>
          <w:noProof/>
        </w:rPr>
        <w:t>Introduce capability signaling for NR module to indicate the support of LTE synchronization references</w:t>
      </w:r>
    </w:p>
    <w:p w:rsidR="001239E0" w:rsidRDefault="001239E0" w:rsidP="001239E0">
      <w:pPr>
        <w:pStyle w:val="20"/>
        <w:tabs>
          <w:tab w:val="left" w:pos="880"/>
          <w:tab w:val="right" w:leader="dot" w:pos="12950"/>
        </w:tabs>
        <w:spacing w:before="120" w:after="120"/>
        <w:ind w:left="400"/>
        <w:rPr>
          <w:rFonts w:eastAsiaTheme="minorEastAsia"/>
          <w:noProof/>
        </w:rPr>
      </w:pPr>
      <w:r w:rsidRPr="00AE7D11">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For those UE capable of supporting the LTE synchronization references, if the highest synchronization priority is configured as GNSS, NR module of the UE can be indicated to apply the order of LTE based synchronization reference selection.</w:t>
      </w:r>
    </w:p>
    <w:p w:rsidR="001239E0" w:rsidRDefault="001239E0" w:rsidP="001239E0">
      <w:pPr>
        <w:pStyle w:val="a3"/>
        <w:spacing w:before="120" w:after="120"/>
        <w:rPr>
          <w:rFonts w:ascii="Times New Roman" w:eastAsia="宋体" w:hAnsi="Times New Roman"/>
        </w:rPr>
      </w:pPr>
      <w:r>
        <w:t xml:space="preserve">Table </w:t>
      </w:r>
      <w:fldSimple w:instr=" SEQ Table \* ARABIC ">
        <w:r>
          <w:t>1</w:t>
        </w:r>
      </w:fldSimple>
      <w:r>
        <w:rPr>
          <w:rFonts w:hint="eastAsia"/>
        </w:rPr>
        <w:t xml:space="preserve"> </w:t>
      </w:r>
      <w:r>
        <w:rPr>
          <w:rFonts w:ascii="Times New Roman" w:eastAsia="宋体" w:hAnsi="Times New Roman" w:hint="eastAsia"/>
        </w:rPr>
        <w:t xml:space="preserve">LTE </w:t>
      </w:r>
      <w:r>
        <w:rPr>
          <w:rFonts w:ascii="Times New Roman" w:eastAsia="宋体" w:hAnsi="Times New Roman"/>
        </w:rPr>
        <w:t>GNSS</w:t>
      </w:r>
      <w:r>
        <w:rPr>
          <w:rFonts w:ascii="Times New Roman" w:eastAsia="宋体" w:hAnsi="Times New Roman" w:hint="eastAsia"/>
        </w:rPr>
        <w:t xml:space="preserve"> based synchronization references - In Coverage</w:t>
      </w:r>
    </w:p>
    <w:tbl>
      <w:tblPr>
        <w:tblStyle w:val="ac"/>
        <w:tblW w:w="5000" w:type="pct"/>
        <w:tblLook w:val="04A0"/>
      </w:tblPr>
      <w:tblGrid>
        <w:gridCol w:w="4930"/>
        <w:gridCol w:w="8246"/>
      </w:tblGrid>
      <w:tr w:rsidR="001239E0" w:rsidTr="00517B0B">
        <w:trPr>
          <w:trHeight w:val="624"/>
        </w:trPr>
        <w:tc>
          <w:tcPr>
            <w:tcW w:w="1871" w:type="pct"/>
            <w:tcBorders>
              <w:top w:val="single" w:sz="4" w:space="0" w:color="auto"/>
              <w:left w:val="single" w:sz="4" w:space="0" w:color="auto"/>
              <w:bottom w:val="single" w:sz="4" w:space="0" w:color="auto"/>
              <w:right w:val="single" w:sz="4" w:space="0" w:color="auto"/>
            </w:tcBorders>
            <w:shd w:val="clear" w:color="auto" w:fill="FFF8D8"/>
            <w:vAlign w:val="center"/>
          </w:tcPr>
          <w:p w:rsidR="001239E0" w:rsidRDefault="001239E0" w:rsidP="00517B0B">
            <w:pPr>
              <w:pStyle w:val="YJ--"/>
              <w:ind w:left="800" w:firstLineChars="0" w:firstLine="0"/>
              <w:jc w:val="center"/>
              <w:rPr>
                <w:rFonts w:cs="Times New Roman"/>
                <w:b/>
                <w:bCs/>
              </w:rPr>
            </w:pPr>
            <w:r>
              <w:rPr>
                <w:rFonts w:cs="Times New Roman"/>
                <w:b/>
                <w:bCs/>
              </w:rPr>
              <w:t>P</w:t>
            </w:r>
            <w:r>
              <w:rPr>
                <w:rFonts w:cs="Times New Roman" w:hint="eastAsia"/>
                <w:b/>
                <w:bCs/>
              </w:rPr>
              <w:t>riority Group</w:t>
            </w:r>
          </w:p>
        </w:tc>
        <w:tc>
          <w:tcPr>
            <w:tcW w:w="3129" w:type="pct"/>
            <w:tcBorders>
              <w:top w:val="single" w:sz="4" w:space="0" w:color="auto"/>
              <w:left w:val="nil"/>
              <w:bottom w:val="single" w:sz="4" w:space="0" w:color="auto"/>
              <w:right w:val="single" w:sz="4" w:space="0" w:color="auto"/>
            </w:tcBorders>
            <w:shd w:val="clear" w:color="auto" w:fill="FFF8D8"/>
            <w:vAlign w:val="center"/>
          </w:tcPr>
          <w:p w:rsidR="001239E0" w:rsidRDefault="001239E0" w:rsidP="00517B0B">
            <w:pPr>
              <w:pStyle w:val="YJ--"/>
              <w:ind w:left="800" w:firstLineChars="0" w:firstLine="0"/>
              <w:jc w:val="center"/>
              <w:rPr>
                <w:rFonts w:cs="Times New Roman"/>
                <w:b/>
                <w:bCs/>
              </w:rPr>
            </w:pPr>
            <w:r>
              <w:rPr>
                <w:rFonts w:cs="Times New Roman" w:hint="eastAsia"/>
                <w:b/>
                <w:bCs/>
              </w:rPr>
              <w:t>Synchronization References</w:t>
            </w:r>
          </w:p>
        </w:tc>
      </w:tr>
      <w:tr w:rsidR="001239E0" w:rsidTr="00517B0B">
        <w:trPr>
          <w:trHeight w:val="624"/>
        </w:trPr>
        <w:tc>
          <w:tcPr>
            <w:tcW w:w="1871" w:type="pct"/>
            <w:tcBorders>
              <w:top w:val="single" w:sz="4" w:space="0" w:color="auto"/>
              <w:left w:val="single" w:sz="4" w:space="0" w:color="auto"/>
              <w:bottom w:val="single" w:sz="4" w:space="0" w:color="auto"/>
              <w:right w:val="single" w:sz="4" w:space="0" w:color="auto"/>
            </w:tcBorders>
            <w:vAlign w:val="center"/>
          </w:tcPr>
          <w:p w:rsidR="001239E0" w:rsidRDefault="001239E0" w:rsidP="00517B0B">
            <w:pPr>
              <w:pStyle w:val="YJ--"/>
              <w:ind w:left="800" w:firstLineChars="0" w:firstLine="0"/>
              <w:jc w:val="center"/>
              <w:rPr>
                <w:rFonts w:cs="Times New Roman"/>
                <w:b/>
                <w:bCs/>
                <w:sz w:val="28"/>
                <w:szCs w:val="28"/>
              </w:rPr>
            </w:pPr>
            <w:r>
              <w:rPr>
                <w:rFonts w:cs="Times New Roman"/>
              </w:rPr>
              <w:t>P1</w:t>
            </w:r>
          </w:p>
        </w:tc>
        <w:tc>
          <w:tcPr>
            <w:tcW w:w="3129" w:type="pct"/>
            <w:tcBorders>
              <w:top w:val="single" w:sz="4" w:space="0" w:color="auto"/>
              <w:left w:val="nil"/>
              <w:bottom w:val="single" w:sz="4" w:space="0" w:color="auto"/>
              <w:right w:val="single" w:sz="4" w:space="0" w:color="auto"/>
            </w:tcBorders>
            <w:vAlign w:val="center"/>
          </w:tcPr>
          <w:p w:rsidR="001239E0" w:rsidRDefault="001239E0" w:rsidP="00517B0B">
            <w:pPr>
              <w:pStyle w:val="YJ--"/>
              <w:ind w:left="800" w:firstLineChars="0" w:firstLine="0"/>
              <w:rPr>
                <w:rFonts w:cs="Times New Roman"/>
                <w:b/>
                <w:bCs/>
                <w:sz w:val="28"/>
                <w:szCs w:val="28"/>
              </w:rPr>
            </w:pPr>
            <w:r>
              <w:rPr>
                <w:rFonts w:cs="Times New Roman"/>
              </w:rPr>
              <w:t>GNSS</w:t>
            </w:r>
          </w:p>
        </w:tc>
      </w:tr>
      <w:tr w:rsidR="001239E0" w:rsidTr="00517B0B">
        <w:trPr>
          <w:trHeight w:val="624"/>
        </w:trPr>
        <w:tc>
          <w:tcPr>
            <w:tcW w:w="1871" w:type="pct"/>
            <w:tcBorders>
              <w:top w:val="single" w:sz="4" w:space="0" w:color="auto"/>
              <w:left w:val="single" w:sz="4" w:space="0" w:color="auto"/>
              <w:bottom w:val="single" w:sz="4" w:space="0" w:color="auto"/>
              <w:right w:val="single" w:sz="4" w:space="0" w:color="auto"/>
            </w:tcBorders>
            <w:vAlign w:val="center"/>
          </w:tcPr>
          <w:p w:rsidR="001239E0" w:rsidRDefault="001239E0" w:rsidP="00517B0B">
            <w:pPr>
              <w:pStyle w:val="YJ--"/>
              <w:ind w:left="800" w:firstLineChars="0" w:firstLine="0"/>
              <w:jc w:val="center"/>
              <w:rPr>
                <w:rFonts w:cs="Times New Roman"/>
                <w:b/>
                <w:bCs/>
                <w:sz w:val="28"/>
                <w:szCs w:val="28"/>
              </w:rPr>
            </w:pPr>
            <w:r>
              <w:rPr>
                <w:rFonts w:cs="Times New Roman"/>
              </w:rPr>
              <w:t>P2</w:t>
            </w:r>
          </w:p>
        </w:tc>
        <w:tc>
          <w:tcPr>
            <w:tcW w:w="3129" w:type="pct"/>
            <w:tcBorders>
              <w:top w:val="single" w:sz="4" w:space="0" w:color="auto"/>
              <w:left w:val="nil"/>
              <w:bottom w:val="single" w:sz="4" w:space="0" w:color="auto"/>
              <w:right w:val="single" w:sz="4" w:space="0" w:color="auto"/>
            </w:tcBorders>
            <w:vAlign w:val="center"/>
          </w:tcPr>
          <w:p w:rsidR="001239E0" w:rsidRDefault="001239E0" w:rsidP="00517B0B">
            <w:pPr>
              <w:pStyle w:val="YJ--"/>
              <w:ind w:left="800" w:firstLineChars="0" w:firstLine="0"/>
              <w:rPr>
                <w:rFonts w:cs="Times New Roman"/>
                <w:b/>
                <w:bCs/>
                <w:sz w:val="28"/>
                <w:szCs w:val="28"/>
              </w:rPr>
            </w:pPr>
            <w:r>
              <w:rPr>
                <w:rFonts w:cs="Times New Roman" w:hint="eastAsia"/>
              </w:rPr>
              <w:t xml:space="preserve">UE </w:t>
            </w:r>
            <w:r>
              <w:rPr>
                <w:rFonts w:cs="Times New Roman"/>
              </w:rPr>
              <w:t>directly</w:t>
            </w:r>
            <w:r>
              <w:rPr>
                <w:rFonts w:cs="Times New Roman" w:hint="eastAsia"/>
              </w:rPr>
              <w:t xml:space="preserve"> synchronized to GNSS</w:t>
            </w:r>
          </w:p>
        </w:tc>
      </w:tr>
      <w:tr w:rsidR="001239E0" w:rsidTr="00517B0B">
        <w:trPr>
          <w:trHeight w:val="624"/>
        </w:trPr>
        <w:tc>
          <w:tcPr>
            <w:tcW w:w="1871" w:type="pct"/>
            <w:tcBorders>
              <w:top w:val="single" w:sz="4" w:space="0" w:color="auto"/>
              <w:left w:val="single" w:sz="4" w:space="0" w:color="auto"/>
              <w:bottom w:val="single" w:sz="4" w:space="0" w:color="auto"/>
              <w:right w:val="single" w:sz="4" w:space="0" w:color="auto"/>
            </w:tcBorders>
            <w:vAlign w:val="center"/>
          </w:tcPr>
          <w:p w:rsidR="001239E0" w:rsidRDefault="001239E0" w:rsidP="00517B0B">
            <w:pPr>
              <w:pStyle w:val="YJ--"/>
              <w:ind w:left="800" w:firstLineChars="0" w:firstLine="0"/>
              <w:jc w:val="center"/>
              <w:rPr>
                <w:rFonts w:cs="Times New Roman"/>
                <w:b/>
                <w:bCs/>
                <w:sz w:val="28"/>
                <w:szCs w:val="28"/>
              </w:rPr>
            </w:pPr>
            <w:r>
              <w:rPr>
                <w:rFonts w:cs="Times New Roman"/>
              </w:rPr>
              <w:t>P3</w:t>
            </w:r>
          </w:p>
        </w:tc>
        <w:tc>
          <w:tcPr>
            <w:tcW w:w="3129" w:type="pct"/>
            <w:tcBorders>
              <w:top w:val="single" w:sz="4" w:space="0" w:color="auto"/>
              <w:left w:val="nil"/>
              <w:bottom w:val="single" w:sz="4" w:space="0" w:color="auto"/>
              <w:right w:val="single" w:sz="4" w:space="0" w:color="auto"/>
            </w:tcBorders>
            <w:vAlign w:val="center"/>
          </w:tcPr>
          <w:p w:rsidR="001239E0" w:rsidRDefault="001239E0" w:rsidP="00517B0B">
            <w:pPr>
              <w:pStyle w:val="YJ--"/>
              <w:ind w:left="800" w:firstLineChars="0" w:firstLine="0"/>
              <w:rPr>
                <w:rFonts w:cs="Times New Roman"/>
                <w:b/>
                <w:bCs/>
                <w:sz w:val="28"/>
                <w:szCs w:val="28"/>
              </w:rPr>
            </w:pPr>
            <w:r>
              <w:rPr>
                <w:rFonts w:cs="Times New Roman"/>
              </w:rPr>
              <w:t>eNB</w:t>
            </w:r>
          </w:p>
        </w:tc>
      </w:tr>
    </w:tbl>
    <w:p w:rsidR="001239E0" w:rsidRDefault="001239E0" w:rsidP="001239E0">
      <w:pPr>
        <w:pStyle w:val="a3"/>
        <w:spacing w:before="120" w:after="120"/>
        <w:rPr>
          <w:rFonts w:ascii="Times New Roman" w:eastAsia="宋体" w:hAnsi="Times New Roman"/>
        </w:rPr>
      </w:pPr>
    </w:p>
    <w:p w:rsidR="001239E0" w:rsidRDefault="001239E0" w:rsidP="001239E0">
      <w:pPr>
        <w:pStyle w:val="a3"/>
        <w:spacing w:before="120" w:after="120"/>
        <w:rPr>
          <w:rFonts w:ascii="Times New Roman" w:eastAsia="宋体" w:hAnsi="Times New Roman"/>
        </w:rPr>
      </w:pPr>
    </w:p>
    <w:p w:rsidR="001239E0" w:rsidRDefault="001239E0" w:rsidP="001239E0">
      <w:pPr>
        <w:pStyle w:val="a3"/>
        <w:spacing w:before="120" w:after="120"/>
        <w:rPr>
          <w:rFonts w:ascii="Times New Roman" w:eastAsia="宋体" w:hAnsi="Times New Roman"/>
        </w:rPr>
      </w:pPr>
      <w:r>
        <w:t xml:space="preserve">Table </w:t>
      </w:r>
      <w:fldSimple w:instr=" SEQ Table \* ARABIC ">
        <w:r>
          <w:t>2</w:t>
        </w:r>
      </w:fldSimple>
      <w:r>
        <w:rPr>
          <w:rFonts w:hint="eastAsia"/>
        </w:rPr>
        <w:t xml:space="preserve"> </w:t>
      </w:r>
      <w:r>
        <w:rPr>
          <w:rFonts w:ascii="Times New Roman" w:eastAsia="宋体" w:hAnsi="Times New Roman" w:hint="eastAsia"/>
        </w:rPr>
        <w:t xml:space="preserve">LTE </w:t>
      </w:r>
      <w:r>
        <w:rPr>
          <w:rFonts w:ascii="Times New Roman" w:eastAsia="宋体" w:hAnsi="Times New Roman"/>
        </w:rPr>
        <w:t>GNSS</w:t>
      </w:r>
      <w:r>
        <w:rPr>
          <w:rFonts w:ascii="Times New Roman" w:eastAsia="宋体" w:hAnsi="Times New Roman" w:hint="eastAsia"/>
        </w:rPr>
        <w:t xml:space="preserve"> based synchronization references - Out of Coverage</w:t>
      </w:r>
    </w:p>
    <w:tbl>
      <w:tblPr>
        <w:tblStyle w:val="ac"/>
        <w:tblW w:w="5000" w:type="pct"/>
        <w:tblLook w:val="04A0"/>
      </w:tblPr>
      <w:tblGrid>
        <w:gridCol w:w="3273"/>
        <w:gridCol w:w="9903"/>
      </w:tblGrid>
      <w:tr w:rsidR="001239E0" w:rsidTr="00517B0B">
        <w:trPr>
          <w:trHeight w:val="624"/>
        </w:trPr>
        <w:tc>
          <w:tcPr>
            <w:tcW w:w="1242" w:type="pct"/>
            <w:tcBorders>
              <w:top w:val="single" w:sz="4" w:space="0" w:color="auto"/>
              <w:left w:val="single" w:sz="4" w:space="0" w:color="auto"/>
              <w:bottom w:val="single" w:sz="4" w:space="0" w:color="auto"/>
              <w:right w:val="single" w:sz="4" w:space="0" w:color="auto"/>
            </w:tcBorders>
            <w:shd w:val="clear" w:color="auto" w:fill="FFF8D8"/>
            <w:vAlign w:val="center"/>
          </w:tcPr>
          <w:p w:rsidR="001239E0" w:rsidRDefault="001239E0" w:rsidP="00517B0B">
            <w:pPr>
              <w:pStyle w:val="YJ--"/>
              <w:ind w:left="800" w:firstLineChars="0" w:firstLine="0"/>
              <w:jc w:val="center"/>
              <w:rPr>
                <w:rFonts w:cs="Times New Roman"/>
                <w:b/>
                <w:bCs/>
              </w:rPr>
            </w:pPr>
            <w:r>
              <w:rPr>
                <w:rFonts w:cs="Times New Roman"/>
                <w:b/>
                <w:bCs/>
              </w:rPr>
              <w:t>P</w:t>
            </w:r>
            <w:r>
              <w:rPr>
                <w:rFonts w:cs="Times New Roman" w:hint="eastAsia"/>
                <w:b/>
                <w:bCs/>
              </w:rPr>
              <w:t>riority Group</w:t>
            </w:r>
          </w:p>
        </w:tc>
        <w:tc>
          <w:tcPr>
            <w:tcW w:w="3758" w:type="pct"/>
            <w:tcBorders>
              <w:top w:val="single" w:sz="4" w:space="0" w:color="auto"/>
              <w:left w:val="nil"/>
              <w:bottom w:val="single" w:sz="4" w:space="0" w:color="auto"/>
              <w:right w:val="single" w:sz="4" w:space="0" w:color="auto"/>
            </w:tcBorders>
            <w:shd w:val="clear" w:color="auto" w:fill="FFF8D8"/>
            <w:vAlign w:val="center"/>
          </w:tcPr>
          <w:p w:rsidR="001239E0" w:rsidRDefault="001239E0" w:rsidP="00517B0B">
            <w:pPr>
              <w:pStyle w:val="YJ--"/>
              <w:ind w:left="800" w:firstLineChars="0" w:firstLine="0"/>
              <w:jc w:val="center"/>
              <w:rPr>
                <w:rFonts w:cs="Times New Roman"/>
                <w:b/>
                <w:bCs/>
              </w:rPr>
            </w:pPr>
            <w:r>
              <w:rPr>
                <w:rFonts w:cs="Times New Roman" w:hint="eastAsia"/>
                <w:b/>
                <w:bCs/>
              </w:rPr>
              <w:t>Synchronization References</w:t>
            </w:r>
          </w:p>
        </w:tc>
      </w:tr>
      <w:tr w:rsidR="001239E0" w:rsidTr="00517B0B">
        <w:trPr>
          <w:trHeight w:val="624"/>
        </w:trPr>
        <w:tc>
          <w:tcPr>
            <w:tcW w:w="1242" w:type="pct"/>
            <w:tcBorders>
              <w:top w:val="single" w:sz="4" w:space="0" w:color="auto"/>
              <w:left w:val="single" w:sz="4" w:space="0" w:color="auto"/>
              <w:bottom w:val="single" w:sz="4" w:space="0" w:color="auto"/>
              <w:right w:val="single" w:sz="4" w:space="0" w:color="auto"/>
            </w:tcBorders>
            <w:vAlign w:val="center"/>
          </w:tcPr>
          <w:p w:rsidR="001239E0" w:rsidRDefault="001239E0" w:rsidP="00517B0B">
            <w:pPr>
              <w:pStyle w:val="YJ--"/>
              <w:ind w:left="800" w:firstLineChars="0" w:firstLine="0"/>
              <w:jc w:val="center"/>
              <w:rPr>
                <w:rFonts w:cs="Times New Roman"/>
                <w:b/>
                <w:bCs/>
              </w:rPr>
            </w:pPr>
            <w:r>
              <w:rPr>
                <w:rFonts w:cs="Times New Roman"/>
                <w:b/>
                <w:bCs/>
              </w:rPr>
              <w:t>P1</w:t>
            </w:r>
          </w:p>
        </w:tc>
        <w:tc>
          <w:tcPr>
            <w:tcW w:w="3758" w:type="pct"/>
            <w:tcBorders>
              <w:top w:val="single" w:sz="4" w:space="0" w:color="auto"/>
              <w:left w:val="nil"/>
              <w:bottom w:val="single" w:sz="4" w:space="0" w:color="auto"/>
              <w:right w:val="single" w:sz="4" w:space="0" w:color="auto"/>
            </w:tcBorders>
            <w:vAlign w:val="center"/>
          </w:tcPr>
          <w:p w:rsidR="001239E0" w:rsidRDefault="001239E0" w:rsidP="00517B0B">
            <w:pPr>
              <w:pStyle w:val="YJ--"/>
              <w:ind w:left="800" w:firstLineChars="0" w:firstLine="0"/>
              <w:rPr>
                <w:rFonts w:cs="Times New Roman"/>
                <w:b/>
                <w:bCs/>
              </w:rPr>
            </w:pPr>
            <w:r>
              <w:rPr>
                <w:rFonts w:cs="Times New Roman"/>
                <w:b/>
                <w:bCs/>
              </w:rPr>
              <w:t>GNSS</w:t>
            </w:r>
          </w:p>
        </w:tc>
      </w:tr>
      <w:tr w:rsidR="001239E0" w:rsidTr="00517B0B">
        <w:trPr>
          <w:trHeight w:val="624"/>
        </w:trPr>
        <w:tc>
          <w:tcPr>
            <w:tcW w:w="1242" w:type="pct"/>
            <w:tcBorders>
              <w:top w:val="single" w:sz="4" w:space="0" w:color="auto"/>
              <w:left w:val="single" w:sz="4" w:space="0" w:color="auto"/>
              <w:bottom w:val="single" w:sz="4" w:space="0" w:color="auto"/>
              <w:right w:val="single" w:sz="4" w:space="0" w:color="auto"/>
            </w:tcBorders>
            <w:vAlign w:val="center"/>
          </w:tcPr>
          <w:p w:rsidR="001239E0" w:rsidRDefault="001239E0" w:rsidP="00517B0B">
            <w:pPr>
              <w:pStyle w:val="YJ--"/>
              <w:ind w:left="800" w:firstLineChars="0" w:firstLine="0"/>
              <w:jc w:val="center"/>
              <w:rPr>
                <w:rFonts w:cs="Times New Roman"/>
                <w:b/>
                <w:bCs/>
              </w:rPr>
            </w:pPr>
            <w:r>
              <w:rPr>
                <w:rFonts w:cs="Times New Roman"/>
                <w:b/>
                <w:bCs/>
              </w:rPr>
              <w:t>P2</w:t>
            </w:r>
          </w:p>
        </w:tc>
        <w:tc>
          <w:tcPr>
            <w:tcW w:w="3758" w:type="pct"/>
            <w:tcBorders>
              <w:top w:val="single" w:sz="4" w:space="0" w:color="auto"/>
              <w:left w:val="nil"/>
              <w:bottom w:val="single" w:sz="4" w:space="0" w:color="auto"/>
              <w:right w:val="single" w:sz="4" w:space="0" w:color="auto"/>
            </w:tcBorders>
            <w:vAlign w:val="center"/>
          </w:tcPr>
          <w:p w:rsidR="001239E0" w:rsidRDefault="001239E0" w:rsidP="00517B0B">
            <w:pPr>
              <w:pStyle w:val="YJ--"/>
              <w:ind w:left="800" w:firstLineChars="0" w:firstLine="0"/>
              <w:rPr>
                <w:rFonts w:cs="Times New Roman"/>
                <w:b/>
                <w:bCs/>
              </w:rPr>
            </w:pPr>
            <w:r>
              <w:rPr>
                <w:rFonts w:cs="Times New Roman" w:hint="eastAsia"/>
                <w:b/>
                <w:bCs/>
              </w:rPr>
              <w:t>UE directly synchronized to GNSS; UE directly synchronized to eNB</w:t>
            </w:r>
          </w:p>
        </w:tc>
      </w:tr>
      <w:tr w:rsidR="001239E0" w:rsidTr="00517B0B">
        <w:trPr>
          <w:trHeight w:val="624"/>
        </w:trPr>
        <w:tc>
          <w:tcPr>
            <w:tcW w:w="1242" w:type="pct"/>
            <w:tcBorders>
              <w:top w:val="single" w:sz="4" w:space="0" w:color="auto"/>
              <w:left w:val="single" w:sz="4" w:space="0" w:color="auto"/>
              <w:bottom w:val="single" w:sz="4" w:space="0" w:color="auto"/>
              <w:right w:val="single" w:sz="4" w:space="0" w:color="auto"/>
            </w:tcBorders>
            <w:vAlign w:val="center"/>
          </w:tcPr>
          <w:p w:rsidR="001239E0" w:rsidRDefault="001239E0" w:rsidP="00517B0B">
            <w:pPr>
              <w:pStyle w:val="YJ--"/>
              <w:ind w:left="800" w:firstLineChars="0" w:firstLine="0"/>
              <w:jc w:val="center"/>
              <w:rPr>
                <w:rFonts w:cs="Times New Roman"/>
                <w:b/>
                <w:bCs/>
              </w:rPr>
            </w:pPr>
            <w:r>
              <w:rPr>
                <w:rFonts w:cs="Times New Roman"/>
                <w:b/>
                <w:bCs/>
              </w:rPr>
              <w:t>P3</w:t>
            </w:r>
          </w:p>
        </w:tc>
        <w:tc>
          <w:tcPr>
            <w:tcW w:w="3758" w:type="pct"/>
            <w:tcBorders>
              <w:top w:val="single" w:sz="4" w:space="0" w:color="auto"/>
              <w:left w:val="nil"/>
              <w:bottom w:val="single" w:sz="4" w:space="0" w:color="auto"/>
              <w:right w:val="single" w:sz="4" w:space="0" w:color="auto"/>
            </w:tcBorders>
            <w:vAlign w:val="center"/>
          </w:tcPr>
          <w:p w:rsidR="001239E0" w:rsidRDefault="001239E0" w:rsidP="00517B0B">
            <w:pPr>
              <w:pStyle w:val="YJ--"/>
              <w:ind w:left="800" w:firstLineChars="0" w:firstLine="0"/>
              <w:rPr>
                <w:rFonts w:cs="Times New Roman"/>
                <w:b/>
                <w:bCs/>
              </w:rPr>
            </w:pPr>
            <w:r>
              <w:rPr>
                <w:rFonts w:cs="Times New Roman"/>
                <w:b/>
                <w:bCs/>
              </w:rPr>
              <w:t>UE</w:t>
            </w:r>
            <w:r>
              <w:rPr>
                <w:rFonts w:cs="Times New Roman" w:hint="eastAsia"/>
                <w:b/>
                <w:bCs/>
              </w:rPr>
              <w:t xml:space="preserve"> indirectly synchronized to GNSS</w:t>
            </w:r>
            <w:r>
              <w:rPr>
                <w:rFonts w:cs="Times New Roman"/>
                <w:b/>
                <w:bCs/>
              </w:rPr>
              <w:t>；</w:t>
            </w:r>
            <w:r>
              <w:rPr>
                <w:rFonts w:cs="Times New Roman" w:hint="eastAsia"/>
                <w:b/>
                <w:bCs/>
              </w:rPr>
              <w:t>UE indirectly sycnhronized to eNB</w:t>
            </w:r>
          </w:p>
        </w:tc>
      </w:tr>
      <w:tr w:rsidR="001239E0" w:rsidTr="00517B0B">
        <w:trPr>
          <w:trHeight w:val="624"/>
        </w:trPr>
        <w:tc>
          <w:tcPr>
            <w:tcW w:w="1242" w:type="pct"/>
            <w:tcBorders>
              <w:top w:val="single" w:sz="4" w:space="0" w:color="auto"/>
              <w:left w:val="single" w:sz="4" w:space="0" w:color="auto"/>
              <w:bottom w:val="single" w:sz="4" w:space="0" w:color="auto"/>
              <w:right w:val="single" w:sz="4" w:space="0" w:color="auto"/>
            </w:tcBorders>
            <w:vAlign w:val="center"/>
          </w:tcPr>
          <w:p w:rsidR="001239E0" w:rsidRDefault="001239E0" w:rsidP="00517B0B">
            <w:pPr>
              <w:pStyle w:val="YJ--"/>
              <w:ind w:left="800" w:firstLineChars="0" w:firstLine="0"/>
              <w:jc w:val="center"/>
              <w:rPr>
                <w:rFonts w:cs="Times New Roman"/>
                <w:b/>
                <w:bCs/>
              </w:rPr>
            </w:pPr>
            <w:r>
              <w:rPr>
                <w:rFonts w:cs="Times New Roman"/>
                <w:b/>
                <w:bCs/>
              </w:rPr>
              <w:t>P4</w:t>
            </w:r>
          </w:p>
        </w:tc>
        <w:tc>
          <w:tcPr>
            <w:tcW w:w="3758" w:type="pct"/>
            <w:tcBorders>
              <w:top w:val="single" w:sz="4" w:space="0" w:color="auto"/>
              <w:left w:val="nil"/>
              <w:bottom w:val="single" w:sz="4" w:space="0" w:color="auto"/>
              <w:right w:val="single" w:sz="4" w:space="0" w:color="auto"/>
            </w:tcBorders>
            <w:vAlign w:val="center"/>
          </w:tcPr>
          <w:p w:rsidR="001239E0" w:rsidRDefault="001239E0" w:rsidP="00517B0B">
            <w:pPr>
              <w:pStyle w:val="YJ--"/>
              <w:ind w:left="800" w:firstLineChars="0" w:firstLine="0"/>
              <w:rPr>
                <w:rFonts w:cs="Times New Roman"/>
                <w:b/>
                <w:bCs/>
              </w:rPr>
            </w:pPr>
            <w:r>
              <w:rPr>
                <w:rFonts w:cs="Times New Roman" w:hint="eastAsia"/>
                <w:b/>
                <w:bCs/>
              </w:rPr>
              <w:t>Remaining UE</w:t>
            </w:r>
            <w:r>
              <w:rPr>
                <w:rFonts w:cs="Times New Roman"/>
                <w:b/>
                <w:bCs/>
              </w:rPr>
              <w:t>（</w:t>
            </w:r>
            <w:r>
              <w:rPr>
                <w:rFonts w:cs="Times New Roman" w:hint="eastAsia"/>
                <w:b/>
                <w:bCs/>
              </w:rPr>
              <w:t>including those using its own clock</w:t>
            </w:r>
            <w:r>
              <w:rPr>
                <w:rFonts w:cs="Times New Roman"/>
                <w:b/>
                <w:bCs/>
              </w:rPr>
              <w:t>）</w:t>
            </w:r>
          </w:p>
        </w:tc>
      </w:tr>
    </w:tbl>
    <w:p w:rsidR="001239E0" w:rsidRDefault="001239E0" w:rsidP="001239E0">
      <w:pPr>
        <w:autoSpaceDE w:val="0"/>
        <w:autoSpaceDN w:val="0"/>
        <w:spacing w:before="120" w:afterLines="0" w:line="259" w:lineRule="auto"/>
        <w:rPr>
          <w:rFonts w:eastAsiaTheme="minorEastAsia"/>
          <w:sz w:val="21"/>
          <w:szCs w:val="21"/>
        </w:rPr>
      </w:pPr>
    </w:p>
    <w:p w:rsidR="001239E0" w:rsidRDefault="001239E0" w:rsidP="001239E0">
      <w:pPr>
        <w:pStyle w:val="a3"/>
        <w:spacing w:before="120" w:after="120"/>
      </w:pPr>
      <w:r>
        <w:t xml:space="preserve">Table </w:t>
      </w:r>
      <w:fldSimple w:instr=" SEQ Table \* ARABIC ">
        <w:r>
          <w:t>3</w:t>
        </w:r>
      </w:fldSimple>
      <w:r>
        <w:rPr>
          <w:rFonts w:hint="eastAsia"/>
        </w:rPr>
        <w:t xml:space="preserve"> </w:t>
      </w:r>
      <w:r>
        <w:rPr>
          <w:rFonts w:ascii="Times New Roman" w:eastAsia="宋体" w:hAnsi="Times New Roman" w:hint="eastAsia"/>
        </w:rPr>
        <w:t xml:space="preserve">NR </w:t>
      </w:r>
      <w:r>
        <w:rPr>
          <w:rFonts w:ascii="Times New Roman" w:eastAsia="宋体" w:hAnsi="Times New Roman"/>
        </w:rPr>
        <w:t>GNSS-based synchronization</w:t>
      </w:r>
    </w:p>
    <w:tbl>
      <w:tblPr>
        <w:tblW w:w="9450" w:type="dxa"/>
        <w:jc w:val="center"/>
        <w:tblLayout w:type="fixed"/>
        <w:tblCellMar>
          <w:left w:w="0" w:type="dxa"/>
          <w:right w:w="0" w:type="dxa"/>
        </w:tblCellMar>
        <w:tblLook w:val="04A0"/>
      </w:tblPr>
      <w:tblGrid>
        <w:gridCol w:w="9450"/>
      </w:tblGrid>
      <w:tr w:rsidR="001239E0" w:rsidTr="00517B0B">
        <w:trPr>
          <w:trHeight w:val="2159"/>
          <w:jc w:val="center"/>
        </w:trPr>
        <w:tc>
          <w:tcPr>
            <w:tcW w:w="9450"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vAlign w:val="center"/>
          </w:tcPr>
          <w:p w:rsidR="001239E0" w:rsidRDefault="001239E0" w:rsidP="00517B0B">
            <w:pPr>
              <w:spacing w:before="120" w:after="120" w:line="273" w:lineRule="auto"/>
              <w:rPr>
                <w:sz w:val="24"/>
                <w:szCs w:val="24"/>
              </w:rPr>
            </w:pPr>
            <w:r>
              <w:t>•</w:t>
            </w:r>
            <w:r>
              <w:rPr>
                <w:rFonts w:eastAsia="Malgun Gothic"/>
                <w:sz w:val="14"/>
                <w:szCs w:val="14"/>
              </w:rPr>
              <w:t xml:space="preserve">           </w:t>
            </w:r>
            <w:r>
              <w:t>P0: GNSS</w:t>
            </w:r>
          </w:p>
          <w:p w:rsidR="001239E0" w:rsidRDefault="001239E0" w:rsidP="00517B0B">
            <w:pPr>
              <w:spacing w:before="120" w:after="120" w:line="273" w:lineRule="auto"/>
            </w:pPr>
            <w:r>
              <w:t>•</w:t>
            </w:r>
            <w:r>
              <w:rPr>
                <w:rFonts w:eastAsia="Malgun Gothic"/>
                <w:sz w:val="14"/>
                <w:szCs w:val="14"/>
              </w:rPr>
              <w:t xml:space="preserve">           </w:t>
            </w:r>
            <w:r>
              <w:t>P1: UE directly synchronized to GNSS</w:t>
            </w:r>
          </w:p>
          <w:p w:rsidR="001239E0" w:rsidRDefault="001239E0" w:rsidP="00517B0B">
            <w:pPr>
              <w:spacing w:before="120" w:after="120" w:line="273" w:lineRule="auto"/>
            </w:pPr>
            <w:r>
              <w:t>•</w:t>
            </w:r>
            <w:r>
              <w:rPr>
                <w:rFonts w:eastAsia="Malgun Gothic"/>
                <w:sz w:val="14"/>
                <w:szCs w:val="14"/>
              </w:rPr>
              <w:t xml:space="preserve">           </w:t>
            </w:r>
            <w:r>
              <w:t>P2: UE indirectly synchronized to GNSS</w:t>
            </w:r>
          </w:p>
          <w:p w:rsidR="001239E0" w:rsidRDefault="001239E0" w:rsidP="00517B0B">
            <w:pPr>
              <w:spacing w:before="120" w:after="120" w:line="273" w:lineRule="auto"/>
            </w:pPr>
            <w:r>
              <w:t>•</w:t>
            </w:r>
            <w:r>
              <w:rPr>
                <w:rFonts w:eastAsia="Malgun Gothic"/>
                <w:sz w:val="14"/>
                <w:szCs w:val="14"/>
              </w:rPr>
              <w:t xml:space="preserve">           </w:t>
            </w:r>
            <w:r>
              <w:t>P3: gNB/eNB</w:t>
            </w:r>
          </w:p>
          <w:p w:rsidR="001239E0" w:rsidRDefault="001239E0" w:rsidP="00517B0B">
            <w:pPr>
              <w:spacing w:before="120" w:after="120" w:line="273" w:lineRule="auto"/>
            </w:pPr>
            <w:r>
              <w:t>•</w:t>
            </w:r>
            <w:r>
              <w:rPr>
                <w:rFonts w:eastAsia="Malgun Gothic"/>
                <w:sz w:val="14"/>
                <w:szCs w:val="14"/>
              </w:rPr>
              <w:t xml:space="preserve">           </w:t>
            </w:r>
            <w:r>
              <w:t>P4: UE directly synchronized to gNB/eNB</w:t>
            </w:r>
          </w:p>
          <w:p w:rsidR="001239E0" w:rsidRDefault="001239E0" w:rsidP="00517B0B">
            <w:pPr>
              <w:spacing w:before="120" w:after="120" w:line="273" w:lineRule="auto"/>
            </w:pPr>
            <w:r>
              <w:t>•</w:t>
            </w:r>
            <w:r>
              <w:rPr>
                <w:rFonts w:eastAsia="Malgun Gothic"/>
                <w:sz w:val="14"/>
                <w:szCs w:val="14"/>
              </w:rPr>
              <w:t xml:space="preserve">           </w:t>
            </w:r>
            <w:r>
              <w:t>P5: UE indirectly synchronized to gNB/eNB</w:t>
            </w:r>
          </w:p>
          <w:p w:rsidR="001239E0" w:rsidRDefault="001239E0" w:rsidP="00517B0B">
            <w:pPr>
              <w:spacing w:before="120" w:beforeAutospacing="1" w:after="120" w:line="273" w:lineRule="auto"/>
              <w:rPr>
                <w:rFonts w:eastAsia="宋体"/>
                <w:sz w:val="24"/>
                <w:szCs w:val="24"/>
              </w:rPr>
            </w:pPr>
            <w:r>
              <w:t>•</w:t>
            </w:r>
            <w:r>
              <w:rPr>
                <w:rFonts w:eastAsia="Malgun Gothic"/>
                <w:sz w:val="14"/>
                <w:szCs w:val="14"/>
              </w:rPr>
              <w:t xml:space="preserve">           </w:t>
            </w:r>
            <w:r>
              <w:t>P6: the remaining UEs have the lowest priority.</w:t>
            </w:r>
          </w:p>
        </w:tc>
      </w:tr>
    </w:tbl>
    <w:p w:rsidR="001239E0" w:rsidRPr="001239E0" w:rsidRDefault="001239E0" w:rsidP="001239E0">
      <w:pPr>
        <w:spacing w:before="120" w:after="120"/>
        <w:rPr>
          <w:rFonts w:eastAsiaTheme="minorEastAsia"/>
        </w:rPr>
      </w:pPr>
    </w:p>
    <w:p w:rsidR="001239E0" w:rsidRDefault="001239E0" w:rsidP="001239E0">
      <w:pPr>
        <w:pStyle w:val="10"/>
        <w:tabs>
          <w:tab w:val="left" w:pos="1260"/>
          <w:tab w:val="right" w:leader="dot" w:pos="12950"/>
        </w:tabs>
        <w:spacing w:before="120" w:after="120"/>
        <w:rPr>
          <w:rFonts w:asciiTheme="minorHAnsi" w:eastAsiaTheme="minorEastAsia" w:hAnsiTheme="minorHAnsi" w:cstheme="minorBidi"/>
          <w:b w:val="0"/>
          <w:i w:val="0"/>
          <w:noProof/>
          <w:sz w:val="21"/>
          <w:szCs w:val="22"/>
        </w:rPr>
      </w:pPr>
      <w:r w:rsidRPr="00AE7D11">
        <w:rPr>
          <w:noProof/>
          <w:color w:val="000000"/>
        </w:rPr>
        <w:t>Proposal 3:</w:t>
      </w:r>
      <w:r>
        <w:rPr>
          <w:rFonts w:asciiTheme="minorHAnsi" w:eastAsiaTheme="minorEastAsia" w:hAnsiTheme="minorHAnsi" w:cstheme="minorBidi"/>
          <w:b w:val="0"/>
          <w:i w:val="0"/>
          <w:noProof/>
          <w:sz w:val="21"/>
          <w:szCs w:val="22"/>
        </w:rPr>
        <w:tab/>
      </w:r>
      <w:r>
        <w:rPr>
          <w:noProof/>
        </w:rPr>
        <w:t>Introduce device type and operation mode related component to dynamic resource pool sharing</w:t>
      </w:r>
    </w:p>
    <w:p w:rsidR="001239E0" w:rsidRDefault="001239E0" w:rsidP="001239E0">
      <w:pPr>
        <w:pStyle w:val="20"/>
        <w:tabs>
          <w:tab w:val="left" w:pos="880"/>
          <w:tab w:val="right" w:leader="dot" w:pos="12950"/>
        </w:tabs>
        <w:spacing w:before="120" w:after="120"/>
        <w:ind w:left="400"/>
        <w:rPr>
          <w:rFonts w:asciiTheme="minorHAnsi" w:eastAsiaTheme="minorEastAsia" w:hAnsiTheme="minorHAnsi" w:cstheme="minorBidi"/>
          <w:b w:val="0"/>
          <w:i w:val="0"/>
          <w:noProof/>
          <w:sz w:val="21"/>
          <w:szCs w:val="22"/>
        </w:rPr>
      </w:pPr>
      <w:r w:rsidRPr="00AE7D11">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The candidate values are {NR, LTE} and {NR mode2, LTE mode 4} respectively</w:t>
      </w:r>
    </w:p>
    <w:p w:rsidR="001239E0" w:rsidRDefault="001239E0" w:rsidP="001239E0">
      <w:pPr>
        <w:pStyle w:val="10"/>
        <w:tabs>
          <w:tab w:val="left" w:pos="1260"/>
          <w:tab w:val="right" w:leader="dot" w:pos="12950"/>
        </w:tabs>
        <w:spacing w:before="120" w:after="120"/>
        <w:rPr>
          <w:rFonts w:asciiTheme="minorHAnsi" w:eastAsiaTheme="minorEastAsia" w:hAnsiTheme="minorHAnsi" w:cstheme="minorBidi"/>
          <w:b w:val="0"/>
          <w:i w:val="0"/>
          <w:noProof/>
          <w:sz w:val="21"/>
          <w:szCs w:val="22"/>
        </w:rPr>
      </w:pPr>
      <w:r w:rsidRPr="00AE7D11">
        <w:rPr>
          <w:noProof/>
          <w:color w:val="000000"/>
        </w:rPr>
        <w:t>Proposal 4:</w:t>
      </w:r>
      <w:r>
        <w:rPr>
          <w:rFonts w:asciiTheme="minorHAnsi" w:eastAsiaTheme="minorEastAsia" w:hAnsiTheme="minorHAnsi" w:cstheme="minorBidi"/>
          <w:b w:val="0"/>
          <w:i w:val="0"/>
          <w:noProof/>
          <w:sz w:val="21"/>
          <w:szCs w:val="22"/>
        </w:rPr>
        <w:tab/>
      </w:r>
      <w:r>
        <w:rPr>
          <w:noProof/>
        </w:rPr>
        <w:t>Introduce subcarrier specific capability or component related to dynamic resource pool sharing reflecting the following aspects:</w:t>
      </w:r>
    </w:p>
    <w:p w:rsidR="001239E0" w:rsidRDefault="001239E0" w:rsidP="001239E0">
      <w:pPr>
        <w:pStyle w:val="20"/>
        <w:tabs>
          <w:tab w:val="left" w:pos="880"/>
          <w:tab w:val="right" w:leader="dot" w:pos="12950"/>
        </w:tabs>
        <w:spacing w:before="120" w:after="120"/>
        <w:ind w:left="400"/>
        <w:rPr>
          <w:rFonts w:asciiTheme="minorHAnsi" w:eastAsiaTheme="minorEastAsia" w:hAnsiTheme="minorHAnsi" w:cstheme="minorBidi"/>
          <w:b w:val="0"/>
          <w:i w:val="0"/>
          <w:noProof/>
          <w:sz w:val="21"/>
          <w:szCs w:val="22"/>
        </w:rPr>
      </w:pPr>
      <w:r w:rsidRPr="00AE7D11">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The candidate subcarrier spacing for the NR module should include both 15kHz and 30kHz, however the following operations addressing the AGC issues between 15k and 30k should only be applied to mode 2:</w:t>
      </w:r>
    </w:p>
    <w:p w:rsidR="001239E0" w:rsidRDefault="001239E0" w:rsidP="001239E0">
      <w:pPr>
        <w:pStyle w:val="20"/>
        <w:tabs>
          <w:tab w:val="left" w:pos="880"/>
          <w:tab w:val="right" w:leader="dot" w:pos="12950"/>
        </w:tabs>
        <w:spacing w:before="120" w:after="120"/>
        <w:ind w:left="400"/>
        <w:rPr>
          <w:rFonts w:asciiTheme="minorHAnsi" w:eastAsiaTheme="minorEastAsia" w:hAnsiTheme="minorHAnsi" w:cstheme="minorBidi"/>
          <w:b w:val="0"/>
          <w:i w:val="0"/>
          <w:noProof/>
          <w:sz w:val="21"/>
          <w:szCs w:val="22"/>
        </w:rPr>
      </w:pPr>
      <w:r w:rsidRPr="00AE7D11">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The power level of the NR PSCCH/PSSCH transmission in the first of NR SL slots overlapping with an LTE SL subframe is always larger than or equal to the power level(s) of the NR PSCCH/PSSCH transmission in the subsequent NR SL slot overlapping with the LTE SL subframe and this is applicable to mode 2 only as well</w:t>
      </w:r>
    </w:p>
    <w:p w:rsidR="001239E0" w:rsidRDefault="001239E0" w:rsidP="001239E0">
      <w:pPr>
        <w:pStyle w:val="10"/>
        <w:tabs>
          <w:tab w:val="left" w:pos="1260"/>
          <w:tab w:val="right" w:leader="dot" w:pos="12950"/>
        </w:tabs>
        <w:spacing w:before="120" w:after="120"/>
        <w:rPr>
          <w:rFonts w:asciiTheme="minorHAnsi" w:eastAsiaTheme="minorEastAsia" w:hAnsiTheme="minorHAnsi" w:cstheme="minorBidi"/>
          <w:b w:val="0"/>
          <w:i w:val="0"/>
          <w:noProof/>
          <w:sz w:val="21"/>
          <w:szCs w:val="22"/>
        </w:rPr>
      </w:pPr>
      <w:r w:rsidRPr="00AE7D11">
        <w:rPr>
          <w:noProof/>
          <w:color w:val="000000"/>
        </w:rPr>
        <w:t>Proposal 5:</w:t>
      </w:r>
      <w:r>
        <w:rPr>
          <w:rFonts w:asciiTheme="minorHAnsi" w:eastAsiaTheme="minorEastAsia" w:hAnsiTheme="minorHAnsi" w:cstheme="minorBidi"/>
          <w:b w:val="0"/>
          <w:i w:val="0"/>
          <w:noProof/>
          <w:sz w:val="21"/>
          <w:szCs w:val="22"/>
        </w:rPr>
        <w:tab/>
      </w:r>
      <w:r>
        <w:rPr>
          <w:noProof/>
        </w:rPr>
        <w:t>Introduce a component for dynamic based resource pool sharing on the timeline between LTE and NR information sharing</w:t>
      </w:r>
    </w:p>
    <w:p w:rsidR="001239E0" w:rsidRDefault="001239E0" w:rsidP="001239E0">
      <w:pPr>
        <w:pStyle w:val="20"/>
        <w:tabs>
          <w:tab w:val="left" w:pos="880"/>
          <w:tab w:val="right" w:leader="dot" w:pos="12950"/>
        </w:tabs>
        <w:spacing w:before="120" w:after="120"/>
        <w:ind w:left="400"/>
        <w:rPr>
          <w:rFonts w:asciiTheme="minorHAnsi" w:eastAsiaTheme="minorEastAsia" w:hAnsiTheme="minorHAnsi" w:cstheme="minorBidi"/>
          <w:b w:val="0"/>
          <w:i w:val="0"/>
          <w:noProof/>
          <w:sz w:val="21"/>
          <w:szCs w:val="22"/>
        </w:rPr>
      </w:pPr>
      <w:r w:rsidRPr="00AE7D11">
        <w:rPr>
          <w:rFonts w:ascii="Arial" w:hAnsi="Arial" w:cs="Arial"/>
          <w:b w:val="0"/>
          <w:i w:val="0"/>
          <w:noProof/>
        </w:rPr>
        <w:t>•</w:t>
      </w:r>
      <w:r>
        <w:rPr>
          <w:rFonts w:asciiTheme="minorHAnsi" w:eastAsiaTheme="minorEastAsia" w:hAnsiTheme="minorHAnsi" w:cstheme="minorBidi"/>
          <w:b w:val="0"/>
          <w:i w:val="0"/>
          <w:noProof/>
          <w:sz w:val="21"/>
          <w:szCs w:val="22"/>
        </w:rPr>
        <w:tab/>
      </w:r>
      <w:r w:rsidRPr="00AE7D11">
        <w:rPr>
          <w:noProof/>
          <w:lang w:val="en-GB"/>
        </w:rPr>
        <w:t>T</w:t>
      </w:r>
      <w:r>
        <w:rPr>
          <w:noProof/>
        </w:rPr>
        <w:t xml:space="preserve">he NR SL module is expected to use the information shared by the LTE SL module to the NR SL module which is known by NR SL module at the latest T ms prior to slot n </w:t>
      </w:r>
      <w:r w:rsidRPr="00AE7D11">
        <w:rPr>
          <w:rFonts w:eastAsia="宋体"/>
          <w:noProof/>
        </w:rPr>
        <w:t>(as defined in clause 8.1.4 of TS 38.214)</w:t>
      </w:r>
      <w:r>
        <w:rPr>
          <w:noProof/>
        </w:rPr>
        <w:t xml:space="preserve">, to determine a set of resources for its own (re)transmission. • T is defined using </w:t>
      </w:r>
      <w:r w:rsidRPr="00AE7D11">
        <w:rPr>
          <w:rFonts w:eastAsia="MS Mincho" w:hint="eastAsia"/>
          <w:noProof/>
        </w:rPr>
        <w:t xml:space="preserve">T </w:t>
      </w:r>
      <w:r w:rsidRPr="00AE7D11">
        <w:rPr>
          <w:rFonts w:eastAsia="MS Mincho" w:hint="eastAsia"/>
          <w:noProof/>
        </w:rPr>
        <w:t>≤</w:t>
      </w:r>
      <w:r w:rsidRPr="00AE7D11">
        <w:rPr>
          <w:rFonts w:eastAsia="MS Mincho" w:hint="eastAsia"/>
          <w:noProof/>
        </w:rPr>
        <w:t xml:space="preserve"> </w:t>
      </w:r>
      <w:r>
        <w:rPr>
          <w:noProof/>
        </w:rPr>
        <w:t>4</w:t>
      </w:r>
      <w:r w:rsidRPr="00AE7D11">
        <w:rPr>
          <w:rFonts w:eastAsia="MS Mincho"/>
          <w:noProof/>
        </w:rPr>
        <w:t xml:space="preserve"> ms</w:t>
      </w:r>
    </w:p>
    <w:p w:rsidR="001239E0" w:rsidRDefault="001239E0" w:rsidP="001239E0">
      <w:pPr>
        <w:pStyle w:val="10"/>
        <w:tabs>
          <w:tab w:val="left" w:pos="1260"/>
          <w:tab w:val="right" w:leader="dot" w:pos="12950"/>
        </w:tabs>
        <w:spacing w:before="120" w:after="120"/>
        <w:rPr>
          <w:rFonts w:eastAsiaTheme="minorEastAsia"/>
          <w:noProof/>
        </w:rPr>
      </w:pPr>
      <w:r w:rsidRPr="00AE7D11">
        <w:rPr>
          <w:noProof/>
          <w:color w:val="000000"/>
        </w:rPr>
        <w:t>Proposal 6:</w:t>
      </w:r>
      <w:r>
        <w:rPr>
          <w:rFonts w:asciiTheme="minorHAnsi" w:eastAsiaTheme="minorEastAsia" w:hAnsiTheme="minorHAnsi" w:cstheme="minorBidi"/>
          <w:b w:val="0"/>
          <w:i w:val="0"/>
          <w:noProof/>
          <w:sz w:val="21"/>
          <w:szCs w:val="22"/>
        </w:rPr>
        <w:tab/>
      </w:r>
      <w:r>
        <w:rPr>
          <w:noProof/>
        </w:rPr>
        <w:t>The fundamental channel access and structure as in Table.4 from NR-U can be taken as baseline to consolidate the SL-U relevant capabilities</w:t>
      </w:r>
    </w:p>
    <w:p w:rsidR="001239E0" w:rsidRDefault="001239E0" w:rsidP="001239E0">
      <w:pPr>
        <w:pStyle w:val="a3"/>
        <w:keepNext/>
      </w:pPr>
      <w:r>
        <w:lastRenderedPageBreak/>
        <w:t xml:space="preserve">Table </w:t>
      </w:r>
      <w:fldSimple w:instr=" SEQ Table \* ARABIC ">
        <w:r>
          <w:t>4</w:t>
        </w:r>
      </w:fldSimple>
      <w:r>
        <w:rPr>
          <w:rFonts w:ascii="Times New Roman" w:eastAsia="宋体" w:hAnsi="Times New Roman" w:hint="eastAsia"/>
        </w:rPr>
        <w:t xml:space="preserve"> </w:t>
      </w:r>
      <w:r>
        <w:rPr>
          <w:rFonts w:ascii="Times New Roman" w:eastAsia="宋体" w:hAnsi="Times New Roman"/>
        </w:rPr>
        <w:t>Representative</w:t>
      </w:r>
      <w:r>
        <w:rPr>
          <w:rFonts w:ascii="Times New Roman" w:eastAsia="宋体" w:hAnsi="Times New Roman" w:hint="eastAsia"/>
        </w:rPr>
        <w:t xml:space="preserve"> NR-U Capabilities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4"/>
        <w:gridCol w:w="848"/>
        <w:gridCol w:w="2222"/>
        <w:gridCol w:w="900"/>
        <w:gridCol w:w="1722"/>
        <w:gridCol w:w="2715"/>
        <w:gridCol w:w="1005"/>
        <w:gridCol w:w="1005"/>
        <w:gridCol w:w="848"/>
        <w:gridCol w:w="1327"/>
      </w:tblGrid>
      <w:tr w:rsidR="001239E0" w:rsidTr="00517B0B">
        <w:trPr>
          <w:trHeight w:val="897"/>
        </w:trPr>
        <w:tc>
          <w:tcPr>
            <w:tcW w:w="222" w:type="pct"/>
          </w:tcPr>
          <w:p w:rsidR="001239E0" w:rsidRDefault="001239E0" w:rsidP="00517B0B">
            <w:pPr>
              <w:pStyle w:val="TAH"/>
              <w:spacing w:before="120" w:after="120"/>
            </w:pPr>
            <w:r>
              <w:t>Index</w:t>
            </w:r>
          </w:p>
        </w:tc>
        <w:tc>
          <w:tcPr>
            <w:tcW w:w="322" w:type="pct"/>
          </w:tcPr>
          <w:p w:rsidR="001239E0" w:rsidRDefault="001239E0" w:rsidP="00517B0B">
            <w:pPr>
              <w:pStyle w:val="TAH"/>
            </w:pPr>
            <w:r>
              <w:t>Feature group</w:t>
            </w:r>
          </w:p>
        </w:tc>
        <w:tc>
          <w:tcPr>
            <w:tcW w:w="843" w:type="pct"/>
          </w:tcPr>
          <w:p w:rsidR="001239E0" w:rsidRDefault="001239E0" w:rsidP="00517B0B">
            <w:pPr>
              <w:pStyle w:val="TAH"/>
            </w:pPr>
            <w:r>
              <w:t>Components</w:t>
            </w:r>
          </w:p>
        </w:tc>
        <w:tc>
          <w:tcPr>
            <w:tcW w:w="342" w:type="pct"/>
          </w:tcPr>
          <w:p w:rsidR="001239E0" w:rsidRDefault="001239E0" w:rsidP="00517B0B">
            <w:pPr>
              <w:pStyle w:val="TAH"/>
            </w:pPr>
            <w:r>
              <w:t>Prerequisite feature groups</w:t>
            </w:r>
          </w:p>
        </w:tc>
        <w:tc>
          <w:tcPr>
            <w:tcW w:w="653" w:type="pct"/>
          </w:tcPr>
          <w:p w:rsidR="001239E0" w:rsidRDefault="001239E0" w:rsidP="00517B0B">
            <w:pPr>
              <w:pStyle w:val="TAH"/>
            </w:pPr>
            <w:r>
              <w:t>Field name in TS 38.331 [2]</w:t>
            </w:r>
          </w:p>
        </w:tc>
        <w:tc>
          <w:tcPr>
            <w:tcW w:w="1030" w:type="pct"/>
          </w:tcPr>
          <w:p w:rsidR="001239E0" w:rsidRDefault="001239E0" w:rsidP="00517B0B">
            <w:pPr>
              <w:pStyle w:val="TAN"/>
              <w:rPr>
                <w:b/>
                <w:bCs/>
              </w:rPr>
            </w:pPr>
            <w:r>
              <w:rPr>
                <w:b/>
                <w:bCs/>
              </w:rPr>
              <w:t>Parent IE in TS 38.331 [2]</w:t>
            </w:r>
          </w:p>
        </w:tc>
        <w:tc>
          <w:tcPr>
            <w:tcW w:w="381" w:type="pct"/>
          </w:tcPr>
          <w:p w:rsidR="001239E0" w:rsidRDefault="001239E0" w:rsidP="00517B0B">
            <w:pPr>
              <w:pStyle w:val="TAH"/>
            </w:pPr>
            <w:r>
              <w:t>Need of FDD/TDD differentiation</w:t>
            </w:r>
          </w:p>
        </w:tc>
        <w:tc>
          <w:tcPr>
            <w:tcW w:w="381" w:type="pct"/>
          </w:tcPr>
          <w:p w:rsidR="001239E0" w:rsidRDefault="001239E0" w:rsidP="00517B0B">
            <w:pPr>
              <w:pStyle w:val="TAH"/>
            </w:pPr>
            <w:r>
              <w:t>Need of FR1/FR2 differentiation</w:t>
            </w:r>
          </w:p>
        </w:tc>
        <w:tc>
          <w:tcPr>
            <w:tcW w:w="322" w:type="pct"/>
          </w:tcPr>
          <w:p w:rsidR="001239E0" w:rsidRDefault="001239E0" w:rsidP="00517B0B">
            <w:pPr>
              <w:pStyle w:val="TAH"/>
            </w:pPr>
            <w:r>
              <w:t>Note</w:t>
            </w:r>
          </w:p>
        </w:tc>
        <w:tc>
          <w:tcPr>
            <w:tcW w:w="504" w:type="pct"/>
          </w:tcPr>
          <w:p w:rsidR="001239E0" w:rsidRDefault="001239E0" w:rsidP="00517B0B">
            <w:pPr>
              <w:pStyle w:val="TAH"/>
            </w:pPr>
            <w:r>
              <w:t>Mandatory/Optional</w:t>
            </w:r>
          </w:p>
        </w:tc>
      </w:tr>
      <w:tr w:rsidR="001239E0" w:rsidTr="00517B0B">
        <w:tc>
          <w:tcPr>
            <w:tcW w:w="222" w:type="pct"/>
          </w:tcPr>
          <w:p w:rsidR="001239E0" w:rsidRDefault="001239E0" w:rsidP="00517B0B">
            <w:pPr>
              <w:pStyle w:val="TAL"/>
            </w:pPr>
            <w:r>
              <w:t>10-1</w:t>
            </w:r>
          </w:p>
        </w:tc>
        <w:tc>
          <w:tcPr>
            <w:tcW w:w="322" w:type="pct"/>
          </w:tcPr>
          <w:p w:rsidR="001239E0" w:rsidRDefault="001239E0" w:rsidP="00517B0B">
            <w:pPr>
              <w:pStyle w:val="TAL"/>
            </w:pPr>
            <w:r>
              <w:t xml:space="preserve">UL channel access for dynamic channel access mode  </w:t>
            </w:r>
          </w:p>
        </w:tc>
        <w:tc>
          <w:tcPr>
            <w:tcW w:w="843" w:type="pct"/>
          </w:tcPr>
          <w:p w:rsidR="001239E0" w:rsidRDefault="001239E0" w:rsidP="00517B0B">
            <w:pPr>
              <w:pStyle w:val="TAL"/>
            </w:pPr>
            <w:r>
              <w:t>1. Type 1 channel access and contention window size adjustment</w:t>
            </w:r>
          </w:p>
          <w:p w:rsidR="001239E0" w:rsidRDefault="001239E0" w:rsidP="00517B0B">
            <w:pPr>
              <w:pStyle w:val="TAL"/>
            </w:pPr>
            <w:r>
              <w:t>2. Type 2A channel access</w:t>
            </w:r>
          </w:p>
          <w:p w:rsidR="001239E0" w:rsidRDefault="001239E0" w:rsidP="00517B0B">
            <w:pPr>
              <w:pStyle w:val="TAL"/>
            </w:pPr>
            <w:r>
              <w:t>3. Type 2B channel access</w:t>
            </w:r>
          </w:p>
          <w:p w:rsidR="001239E0" w:rsidRDefault="001239E0" w:rsidP="00517B0B">
            <w:pPr>
              <w:pStyle w:val="TAL"/>
            </w:pPr>
            <w:r>
              <w:t>4. Type 2C channel access</w:t>
            </w:r>
          </w:p>
          <w:p w:rsidR="001239E0" w:rsidRDefault="001239E0" w:rsidP="00517B0B">
            <w:pPr>
              <w:pStyle w:val="TAL"/>
            </w:pPr>
            <w:r>
              <w:t>5. 20MHz LBT bandwidth</w:t>
            </w:r>
          </w:p>
          <w:p w:rsidR="001239E0" w:rsidRDefault="001239E0" w:rsidP="00517B0B">
            <w:pPr>
              <w:pStyle w:val="TAL"/>
            </w:pPr>
            <w:r>
              <w:t>6. CP extension up to 1 symbol for PUSCH/PUCCH transmission</w:t>
            </w:r>
          </w:p>
        </w:tc>
        <w:tc>
          <w:tcPr>
            <w:tcW w:w="342" w:type="pct"/>
          </w:tcPr>
          <w:p w:rsidR="001239E0" w:rsidRDefault="001239E0" w:rsidP="00517B0B">
            <w:pPr>
              <w:pStyle w:val="TAL"/>
            </w:pPr>
          </w:p>
        </w:tc>
        <w:tc>
          <w:tcPr>
            <w:tcW w:w="653" w:type="pct"/>
          </w:tcPr>
          <w:p w:rsidR="001239E0" w:rsidRDefault="001239E0" w:rsidP="00517B0B">
            <w:pPr>
              <w:pStyle w:val="TAL"/>
            </w:pPr>
            <w:r>
              <w:rPr>
                <w:i/>
                <w:iCs/>
              </w:rPr>
              <w:t>ul-DynamicChAccess-r16</w:t>
            </w:r>
          </w:p>
        </w:tc>
        <w:tc>
          <w:tcPr>
            <w:tcW w:w="1030" w:type="pct"/>
          </w:tcPr>
          <w:p w:rsidR="001239E0" w:rsidRDefault="001239E0" w:rsidP="00517B0B">
            <w:pPr>
              <w:pStyle w:val="TAL"/>
            </w:pPr>
            <w:r>
              <w:rPr>
                <w:i/>
                <w:iCs/>
              </w:rPr>
              <w:t>SharedSpectrumChAccessParamsPerBand-r16</w:t>
            </w:r>
          </w:p>
        </w:tc>
        <w:tc>
          <w:tcPr>
            <w:tcW w:w="381" w:type="pct"/>
          </w:tcPr>
          <w:p w:rsidR="001239E0" w:rsidRDefault="001239E0" w:rsidP="00517B0B">
            <w:pPr>
              <w:pStyle w:val="TAL"/>
            </w:pPr>
            <w:r>
              <w:t>n/a</w:t>
            </w:r>
          </w:p>
        </w:tc>
        <w:tc>
          <w:tcPr>
            <w:tcW w:w="381" w:type="pct"/>
          </w:tcPr>
          <w:p w:rsidR="001239E0" w:rsidRDefault="001239E0" w:rsidP="00517B0B">
            <w:pPr>
              <w:pStyle w:val="TAL"/>
            </w:pPr>
            <w:r>
              <w:t>n/a</w:t>
            </w:r>
          </w:p>
        </w:tc>
        <w:tc>
          <w:tcPr>
            <w:tcW w:w="322" w:type="pct"/>
          </w:tcPr>
          <w:p w:rsidR="001239E0" w:rsidRDefault="001239E0" w:rsidP="00517B0B">
            <w:pPr>
              <w:pStyle w:val="TAL"/>
            </w:pPr>
            <w:r>
              <w:t>the signaling is per band but is only expected for a band where shared spectrum channel access must be used</w:t>
            </w:r>
          </w:p>
        </w:tc>
        <w:tc>
          <w:tcPr>
            <w:tcW w:w="504" w:type="pct"/>
          </w:tcPr>
          <w:p w:rsidR="001239E0" w:rsidRDefault="001239E0" w:rsidP="00517B0B">
            <w:pPr>
              <w:pStyle w:val="TAL"/>
            </w:pPr>
            <w:r>
              <w:t>Optional with capability signaling</w:t>
            </w:r>
          </w:p>
          <w:p w:rsidR="001239E0" w:rsidRDefault="001239E0" w:rsidP="00517B0B">
            <w:pPr>
              <w:pStyle w:val="TAL"/>
            </w:pPr>
          </w:p>
          <w:p w:rsidR="001239E0" w:rsidRDefault="001239E0" w:rsidP="00517B0B">
            <w:pPr>
              <w:pStyle w:val="TAL"/>
              <w:rPr>
                <w:rFonts w:eastAsia="MS Mincho"/>
              </w:rPr>
            </w:pPr>
            <w:r>
              <w:rPr>
                <w:rFonts w:eastAsia="MS Mincho"/>
              </w:rPr>
              <w:t>This FG is a part of basic operation for following scenarios defined in TS38.300</w:t>
            </w:r>
          </w:p>
          <w:p w:rsidR="001239E0" w:rsidRDefault="001239E0" w:rsidP="00517B0B">
            <w:pPr>
              <w:pStyle w:val="TAL"/>
            </w:pPr>
            <w:r>
              <w:rPr>
                <w:rFonts w:eastAsia="MS Mincho"/>
              </w:rPr>
              <w:t>Scenario A2, B, C, D and E with dynamic channel access mode</w:t>
            </w:r>
          </w:p>
        </w:tc>
      </w:tr>
      <w:tr w:rsidR="001239E0" w:rsidTr="00517B0B">
        <w:tc>
          <w:tcPr>
            <w:tcW w:w="222" w:type="pct"/>
          </w:tcPr>
          <w:p w:rsidR="001239E0" w:rsidRDefault="001239E0" w:rsidP="00517B0B">
            <w:pPr>
              <w:pStyle w:val="TAL"/>
            </w:pPr>
            <w:r>
              <w:t>10-3</w:t>
            </w:r>
          </w:p>
        </w:tc>
        <w:tc>
          <w:tcPr>
            <w:tcW w:w="322" w:type="pct"/>
          </w:tcPr>
          <w:p w:rsidR="001239E0" w:rsidRDefault="001239E0" w:rsidP="00517B0B">
            <w:pPr>
              <w:pStyle w:val="TAL"/>
            </w:pPr>
            <w:r>
              <w:t>PRB interlace mapping for PUSCH</w:t>
            </w:r>
          </w:p>
        </w:tc>
        <w:tc>
          <w:tcPr>
            <w:tcW w:w="843" w:type="pct"/>
          </w:tcPr>
          <w:p w:rsidR="001239E0" w:rsidRDefault="001239E0" w:rsidP="00517B0B">
            <w:pPr>
              <w:pStyle w:val="TAL"/>
            </w:pPr>
            <w:r>
              <w:t>1. PRB interlace frequency domain resource allocation for PUSCH</w:t>
            </w:r>
          </w:p>
        </w:tc>
        <w:tc>
          <w:tcPr>
            <w:tcW w:w="342" w:type="pct"/>
          </w:tcPr>
          <w:p w:rsidR="001239E0" w:rsidRDefault="001239E0" w:rsidP="00517B0B">
            <w:pPr>
              <w:pStyle w:val="TAL"/>
            </w:pPr>
          </w:p>
        </w:tc>
        <w:tc>
          <w:tcPr>
            <w:tcW w:w="653" w:type="pct"/>
          </w:tcPr>
          <w:p w:rsidR="001239E0" w:rsidRDefault="001239E0" w:rsidP="00517B0B">
            <w:pPr>
              <w:pStyle w:val="TAL"/>
              <w:rPr>
                <w:i/>
                <w:iCs/>
              </w:rPr>
            </w:pPr>
            <w:r>
              <w:rPr>
                <w:i/>
                <w:iCs/>
              </w:rPr>
              <w:t>pusch-PRB-interlace-r16</w:t>
            </w:r>
          </w:p>
        </w:tc>
        <w:tc>
          <w:tcPr>
            <w:tcW w:w="1030" w:type="pct"/>
          </w:tcPr>
          <w:p w:rsidR="001239E0" w:rsidRDefault="001239E0" w:rsidP="00517B0B">
            <w:pPr>
              <w:pStyle w:val="TAL"/>
              <w:rPr>
                <w:rFonts w:eastAsia="MS Mincho"/>
                <w:i/>
                <w:iCs/>
              </w:rPr>
            </w:pPr>
            <w:r>
              <w:rPr>
                <w:rFonts w:eastAsia="MS Mincho"/>
                <w:i/>
                <w:iCs/>
              </w:rPr>
              <w:t>SharedSpectrumChAccessParamsPerBand-r16</w:t>
            </w:r>
          </w:p>
        </w:tc>
        <w:tc>
          <w:tcPr>
            <w:tcW w:w="381" w:type="pct"/>
          </w:tcPr>
          <w:p w:rsidR="001239E0" w:rsidRDefault="001239E0" w:rsidP="00517B0B">
            <w:pPr>
              <w:pStyle w:val="TAL"/>
            </w:pPr>
            <w:r>
              <w:t>n/a</w:t>
            </w:r>
          </w:p>
        </w:tc>
        <w:tc>
          <w:tcPr>
            <w:tcW w:w="381" w:type="pct"/>
          </w:tcPr>
          <w:p w:rsidR="001239E0" w:rsidRDefault="001239E0" w:rsidP="00517B0B">
            <w:pPr>
              <w:pStyle w:val="TAL"/>
            </w:pPr>
            <w:r>
              <w:t>n/a</w:t>
            </w:r>
          </w:p>
        </w:tc>
        <w:tc>
          <w:tcPr>
            <w:tcW w:w="322" w:type="pct"/>
          </w:tcPr>
          <w:p w:rsidR="001239E0" w:rsidRDefault="001239E0" w:rsidP="00517B0B">
            <w:pPr>
              <w:pStyle w:val="TAL"/>
            </w:pPr>
            <w:r>
              <w:t>Support of PRB interlace PUSCH</w:t>
            </w:r>
          </w:p>
          <w:p w:rsidR="001239E0" w:rsidRDefault="001239E0" w:rsidP="00517B0B">
            <w:pPr>
              <w:pStyle w:val="TAL"/>
            </w:pPr>
          </w:p>
          <w:p w:rsidR="001239E0" w:rsidRDefault="001239E0" w:rsidP="00517B0B">
            <w:pPr>
              <w:pStyle w:val="TAL"/>
            </w:pPr>
            <w:r>
              <w:t>the signaling is per band but is only expected for a band where shared spectrum channel access must be used</w:t>
            </w:r>
          </w:p>
        </w:tc>
        <w:tc>
          <w:tcPr>
            <w:tcW w:w="504" w:type="pct"/>
          </w:tcPr>
          <w:p w:rsidR="001239E0" w:rsidRDefault="001239E0" w:rsidP="00517B0B">
            <w:pPr>
              <w:pStyle w:val="TAL"/>
            </w:pPr>
            <w:r>
              <w:t>Optional with capability signalling</w:t>
            </w:r>
          </w:p>
        </w:tc>
      </w:tr>
      <w:tr w:rsidR="001239E0" w:rsidTr="00517B0B">
        <w:tc>
          <w:tcPr>
            <w:tcW w:w="222" w:type="pct"/>
          </w:tcPr>
          <w:p w:rsidR="001239E0" w:rsidRDefault="001239E0" w:rsidP="00517B0B">
            <w:pPr>
              <w:pStyle w:val="TAL"/>
            </w:pPr>
            <w:r>
              <w:lastRenderedPageBreak/>
              <w:t>10-13a</w:t>
            </w:r>
          </w:p>
        </w:tc>
        <w:tc>
          <w:tcPr>
            <w:tcW w:w="322" w:type="pct"/>
          </w:tcPr>
          <w:p w:rsidR="001239E0" w:rsidRDefault="001239E0" w:rsidP="00517B0B">
            <w:pPr>
              <w:pStyle w:val="TAL"/>
            </w:pPr>
            <w:r>
              <w:t>Extended CP range of more than one symbol for CG-PUSCH</w:t>
            </w:r>
          </w:p>
        </w:tc>
        <w:tc>
          <w:tcPr>
            <w:tcW w:w="843" w:type="pct"/>
          </w:tcPr>
          <w:p w:rsidR="001239E0" w:rsidRDefault="001239E0" w:rsidP="00517B0B">
            <w:pPr>
              <w:pStyle w:val="TAL"/>
            </w:pPr>
            <w:r>
              <w:t>UE supports generating a CP extension of length longer than 1 symbol for Configured Grant PUSCH transmission</w:t>
            </w:r>
          </w:p>
        </w:tc>
        <w:tc>
          <w:tcPr>
            <w:tcW w:w="342" w:type="pct"/>
          </w:tcPr>
          <w:p w:rsidR="001239E0" w:rsidRDefault="001239E0" w:rsidP="00517B0B">
            <w:pPr>
              <w:pStyle w:val="TAL"/>
              <w:rPr>
                <w:rFonts w:eastAsia="MS Mincho"/>
              </w:rPr>
            </w:pPr>
            <w:r>
              <w:t>One or both of {5-19, 5-20}</w:t>
            </w:r>
          </w:p>
        </w:tc>
        <w:tc>
          <w:tcPr>
            <w:tcW w:w="653" w:type="pct"/>
          </w:tcPr>
          <w:p w:rsidR="001239E0" w:rsidRDefault="001239E0" w:rsidP="00517B0B">
            <w:pPr>
              <w:pStyle w:val="TAL"/>
              <w:rPr>
                <w:i/>
                <w:iCs/>
              </w:rPr>
            </w:pPr>
            <w:r>
              <w:rPr>
                <w:i/>
                <w:iCs/>
              </w:rPr>
              <w:t>extCP-rangeCG-PUSCH-r16</w:t>
            </w:r>
          </w:p>
        </w:tc>
        <w:tc>
          <w:tcPr>
            <w:tcW w:w="1030" w:type="pct"/>
          </w:tcPr>
          <w:p w:rsidR="001239E0" w:rsidRDefault="001239E0" w:rsidP="00517B0B">
            <w:pPr>
              <w:pStyle w:val="TAL"/>
              <w:rPr>
                <w:rFonts w:eastAsia="MS Mincho"/>
                <w:i/>
                <w:iCs/>
              </w:rPr>
            </w:pPr>
            <w:r>
              <w:rPr>
                <w:rFonts w:eastAsia="MS Mincho"/>
                <w:i/>
                <w:iCs/>
              </w:rPr>
              <w:t>SharedSpectrumChAccessParamsPerBand-r16</w:t>
            </w:r>
          </w:p>
        </w:tc>
        <w:tc>
          <w:tcPr>
            <w:tcW w:w="381" w:type="pct"/>
          </w:tcPr>
          <w:p w:rsidR="001239E0" w:rsidRDefault="001239E0" w:rsidP="00517B0B">
            <w:pPr>
              <w:pStyle w:val="TAL"/>
            </w:pPr>
            <w:r>
              <w:t>n/a</w:t>
            </w:r>
          </w:p>
        </w:tc>
        <w:tc>
          <w:tcPr>
            <w:tcW w:w="381" w:type="pct"/>
          </w:tcPr>
          <w:p w:rsidR="001239E0" w:rsidRDefault="001239E0" w:rsidP="00517B0B">
            <w:pPr>
              <w:pStyle w:val="TAL"/>
            </w:pPr>
            <w:r>
              <w:t>n/a</w:t>
            </w:r>
          </w:p>
        </w:tc>
        <w:tc>
          <w:tcPr>
            <w:tcW w:w="322" w:type="pct"/>
          </w:tcPr>
          <w:p w:rsidR="001239E0" w:rsidRDefault="001239E0" w:rsidP="00517B0B">
            <w:pPr>
              <w:pStyle w:val="TAL"/>
            </w:pPr>
            <w:r>
              <w:t>How long a UE can generate the CP extension beyond 1 symbol for CG-PUSCH</w:t>
            </w:r>
          </w:p>
          <w:p w:rsidR="001239E0" w:rsidRDefault="001239E0" w:rsidP="00517B0B">
            <w:pPr>
              <w:pStyle w:val="TAL"/>
            </w:pPr>
          </w:p>
          <w:p w:rsidR="001239E0" w:rsidRDefault="001239E0" w:rsidP="00517B0B">
            <w:pPr>
              <w:pStyle w:val="TAL"/>
            </w:pPr>
            <w:r>
              <w:t>the signaling is per band but is only expected for a band where shared spectrum channel access must be used</w:t>
            </w:r>
          </w:p>
        </w:tc>
        <w:tc>
          <w:tcPr>
            <w:tcW w:w="504" w:type="pct"/>
          </w:tcPr>
          <w:p w:rsidR="001239E0" w:rsidRDefault="001239E0" w:rsidP="00517B0B">
            <w:pPr>
              <w:pStyle w:val="TAL"/>
            </w:pPr>
            <w:r>
              <w:t>Optional with capability signalling</w:t>
            </w:r>
          </w:p>
        </w:tc>
      </w:tr>
      <w:tr w:rsidR="001239E0" w:rsidTr="00517B0B">
        <w:tc>
          <w:tcPr>
            <w:tcW w:w="222" w:type="pct"/>
          </w:tcPr>
          <w:p w:rsidR="001239E0" w:rsidRDefault="001239E0" w:rsidP="00517B0B">
            <w:pPr>
              <w:pStyle w:val="TAL"/>
            </w:pPr>
            <w:r>
              <w:t>10-21a</w:t>
            </w:r>
          </w:p>
        </w:tc>
        <w:tc>
          <w:tcPr>
            <w:tcW w:w="322" w:type="pct"/>
          </w:tcPr>
          <w:p w:rsidR="001239E0" w:rsidRDefault="001239E0" w:rsidP="00517B0B">
            <w:pPr>
              <w:pStyle w:val="TAL"/>
            </w:pPr>
            <w:r>
              <w:t>Support using ED threshold given by gNB for UL to DL COT sharing</w:t>
            </w:r>
          </w:p>
        </w:tc>
        <w:tc>
          <w:tcPr>
            <w:tcW w:w="843" w:type="pct"/>
          </w:tcPr>
          <w:p w:rsidR="001239E0" w:rsidRDefault="001239E0" w:rsidP="00517B0B">
            <w:pPr>
              <w:pStyle w:val="TAL"/>
            </w:pPr>
            <w:r>
              <w:t>1. Use ULtoDL-CO-SharingED-Threshold-r16 for Type 1 channel access for scheduled UL to share COT with gNB for DL</w:t>
            </w:r>
          </w:p>
          <w:p w:rsidR="001239E0" w:rsidRDefault="001239E0" w:rsidP="00517B0B">
            <w:pPr>
              <w:pStyle w:val="TAL"/>
            </w:pPr>
            <w:r>
              <w:t>2. Use ULtoDL-CO-SharingED-Threshold-r16 for Type 1 channel access for CG-PUSCH to share COT with gNB for DL</w:t>
            </w:r>
          </w:p>
          <w:p w:rsidR="001239E0" w:rsidRDefault="001239E0" w:rsidP="00517B0B">
            <w:pPr>
              <w:pStyle w:val="TAL"/>
            </w:pPr>
            <w:r>
              <w:t>3. Indicate in CG-UCI the COT sharing information</w:t>
            </w:r>
          </w:p>
        </w:tc>
        <w:tc>
          <w:tcPr>
            <w:tcW w:w="342" w:type="pct"/>
          </w:tcPr>
          <w:p w:rsidR="001239E0" w:rsidRDefault="001239E0" w:rsidP="00517B0B">
            <w:pPr>
              <w:pStyle w:val="TAL"/>
            </w:pPr>
            <w:r>
              <w:rPr>
                <w:rFonts w:eastAsia="MS Mincho"/>
              </w:rPr>
              <w:t>10-1</w:t>
            </w:r>
          </w:p>
        </w:tc>
        <w:tc>
          <w:tcPr>
            <w:tcW w:w="653" w:type="pct"/>
          </w:tcPr>
          <w:p w:rsidR="001239E0" w:rsidRDefault="001239E0" w:rsidP="00517B0B">
            <w:pPr>
              <w:pStyle w:val="TAL"/>
              <w:rPr>
                <w:i/>
                <w:iCs/>
              </w:rPr>
            </w:pPr>
            <w:r>
              <w:rPr>
                <w:i/>
                <w:iCs/>
              </w:rPr>
              <w:t>ed-Threshold-r16</w:t>
            </w:r>
          </w:p>
        </w:tc>
        <w:tc>
          <w:tcPr>
            <w:tcW w:w="1030" w:type="pct"/>
          </w:tcPr>
          <w:p w:rsidR="001239E0" w:rsidRDefault="001239E0" w:rsidP="00517B0B">
            <w:pPr>
              <w:pStyle w:val="TAL"/>
              <w:rPr>
                <w:rFonts w:eastAsia="MS Mincho"/>
                <w:i/>
                <w:iCs/>
              </w:rPr>
            </w:pPr>
            <w:r>
              <w:rPr>
                <w:rFonts w:eastAsia="MS Mincho"/>
                <w:i/>
                <w:iCs/>
              </w:rPr>
              <w:t>SharedSpectrumChAccessParamsPerBand-r16</w:t>
            </w:r>
          </w:p>
        </w:tc>
        <w:tc>
          <w:tcPr>
            <w:tcW w:w="381" w:type="pct"/>
          </w:tcPr>
          <w:p w:rsidR="001239E0" w:rsidRDefault="001239E0" w:rsidP="00517B0B">
            <w:pPr>
              <w:pStyle w:val="TAL"/>
            </w:pPr>
            <w:r>
              <w:t>n/a</w:t>
            </w:r>
          </w:p>
        </w:tc>
        <w:tc>
          <w:tcPr>
            <w:tcW w:w="381" w:type="pct"/>
          </w:tcPr>
          <w:p w:rsidR="001239E0" w:rsidRDefault="001239E0" w:rsidP="00517B0B">
            <w:pPr>
              <w:pStyle w:val="TAL"/>
            </w:pPr>
            <w:r>
              <w:t>n/a</w:t>
            </w:r>
          </w:p>
        </w:tc>
        <w:tc>
          <w:tcPr>
            <w:tcW w:w="322" w:type="pct"/>
          </w:tcPr>
          <w:p w:rsidR="001239E0" w:rsidRDefault="001239E0" w:rsidP="00517B0B">
            <w:pPr>
              <w:pStyle w:val="TAL"/>
            </w:pPr>
            <w:r>
              <w:t xml:space="preserve">the signaling is per band but is only expected for a band where shared spectrum channel </w:t>
            </w:r>
            <w:r>
              <w:lastRenderedPageBreak/>
              <w:t>access must be used</w:t>
            </w:r>
          </w:p>
        </w:tc>
        <w:tc>
          <w:tcPr>
            <w:tcW w:w="504" w:type="pct"/>
          </w:tcPr>
          <w:p w:rsidR="001239E0" w:rsidRDefault="001239E0" w:rsidP="00517B0B">
            <w:pPr>
              <w:pStyle w:val="TAL"/>
            </w:pPr>
            <w:r>
              <w:lastRenderedPageBreak/>
              <w:t>Optional with capability signalling</w:t>
            </w:r>
          </w:p>
        </w:tc>
      </w:tr>
      <w:tr w:rsidR="001239E0" w:rsidTr="00517B0B">
        <w:tc>
          <w:tcPr>
            <w:tcW w:w="222" w:type="pct"/>
          </w:tcPr>
          <w:p w:rsidR="001239E0" w:rsidRDefault="001239E0" w:rsidP="00517B0B">
            <w:pPr>
              <w:pStyle w:val="TAL"/>
            </w:pPr>
            <w:r>
              <w:lastRenderedPageBreak/>
              <w:t>10-21b</w:t>
            </w:r>
          </w:p>
        </w:tc>
        <w:tc>
          <w:tcPr>
            <w:tcW w:w="322" w:type="pct"/>
          </w:tcPr>
          <w:p w:rsidR="001239E0" w:rsidRDefault="001239E0" w:rsidP="00517B0B">
            <w:pPr>
              <w:pStyle w:val="TAL"/>
            </w:pPr>
            <w:r>
              <w:t>Support UL to DL COT sharing</w:t>
            </w:r>
          </w:p>
        </w:tc>
        <w:tc>
          <w:tcPr>
            <w:tcW w:w="843" w:type="pct"/>
          </w:tcPr>
          <w:p w:rsidR="001239E0" w:rsidRDefault="001239E0" w:rsidP="00517B0B">
            <w:pPr>
              <w:pStyle w:val="TAL"/>
            </w:pPr>
            <w:r>
              <w:t>1. Support Type 1 LBT for scheduled UL to share COT with gNB for DL without ULtoDL-CO-SharingED-Threshold-r16</w:t>
            </w:r>
          </w:p>
          <w:p w:rsidR="001239E0" w:rsidRDefault="001239E0" w:rsidP="00517B0B">
            <w:pPr>
              <w:pStyle w:val="TAL"/>
            </w:pPr>
            <w:r>
              <w:t>2. Support Type 1 LBT for CG-PUSCH to share COT with gNB for DL without ULtoDL-CO-SharingED-Threshold-r16</w:t>
            </w:r>
          </w:p>
          <w:p w:rsidR="001239E0" w:rsidRDefault="001239E0" w:rsidP="00517B0B">
            <w:pPr>
              <w:pStyle w:val="TAL"/>
            </w:pPr>
            <w:r>
              <w:t>3. Indicate in CG-UCI the COT sharing information</w:t>
            </w:r>
          </w:p>
        </w:tc>
        <w:tc>
          <w:tcPr>
            <w:tcW w:w="342" w:type="pct"/>
          </w:tcPr>
          <w:p w:rsidR="001239E0" w:rsidRDefault="001239E0" w:rsidP="00517B0B">
            <w:pPr>
              <w:pStyle w:val="TAL"/>
              <w:rPr>
                <w:rFonts w:eastAsia="MS Mincho"/>
              </w:rPr>
            </w:pPr>
            <w:r>
              <w:t>10-1</w:t>
            </w:r>
          </w:p>
        </w:tc>
        <w:tc>
          <w:tcPr>
            <w:tcW w:w="653" w:type="pct"/>
          </w:tcPr>
          <w:p w:rsidR="001239E0" w:rsidRDefault="001239E0" w:rsidP="00517B0B">
            <w:pPr>
              <w:pStyle w:val="TAL"/>
              <w:rPr>
                <w:i/>
                <w:iCs/>
              </w:rPr>
            </w:pPr>
            <w:r>
              <w:rPr>
                <w:i/>
                <w:iCs/>
              </w:rPr>
              <w:t>ul-DL-COT-Sharing-r16</w:t>
            </w:r>
          </w:p>
        </w:tc>
        <w:tc>
          <w:tcPr>
            <w:tcW w:w="1030" w:type="pct"/>
          </w:tcPr>
          <w:p w:rsidR="001239E0" w:rsidRDefault="001239E0" w:rsidP="00517B0B">
            <w:pPr>
              <w:pStyle w:val="TAL"/>
              <w:rPr>
                <w:rFonts w:eastAsia="MS Mincho"/>
                <w:i/>
                <w:iCs/>
              </w:rPr>
            </w:pPr>
            <w:r>
              <w:rPr>
                <w:rFonts w:eastAsia="MS Mincho"/>
                <w:i/>
                <w:iCs/>
              </w:rPr>
              <w:t>SharedSpectrumChAccessParamsPerBand-r16</w:t>
            </w:r>
          </w:p>
        </w:tc>
        <w:tc>
          <w:tcPr>
            <w:tcW w:w="381" w:type="pct"/>
          </w:tcPr>
          <w:p w:rsidR="001239E0" w:rsidRDefault="001239E0" w:rsidP="00517B0B">
            <w:pPr>
              <w:pStyle w:val="TAL"/>
            </w:pPr>
            <w:r>
              <w:rPr>
                <w:rFonts w:eastAsia="MS Mincho"/>
              </w:rPr>
              <w:t>n/a</w:t>
            </w:r>
          </w:p>
        </w:tc>
        <w:tc>
          <w:tcPr>
            <w:tcW w:w="381" w:type="pct"/>
          </w:tcPr>
          <w:p w:rsidR="001239E0" w:rsidRDefault="001239E0" w:rsidP="00517B0B">
            <w:pPr>
              <w:pStyle w:val="TAL"/>
            </w:pPr>
            <w:r>
              <w:rPr>
                <w:rFonts w:eastAsia="MS Mincho"/>
              </w:rPr>
              <w:t>n/a</w:t>
            </w:r>
          </w:p>
        </w:tc>
        <w:tc>
          <w:tcPr>
            <w:tcW w:w="322" w:type="pct"/>
          </w:tcPr>
          <w:p w:rsidR="001239E0" w:rsidRDefault="001239E0" w:rsidP="00517B0B">
            <w:pPr>
              <w:pStyle w:val="TAL"/>
            </w:pPr>
            <w:r>
              <w:t>the signaling is per band but is only expected for a band where shared spectrum channel access must be used</w:t>
            </w:r>
          </w:p>
        </w:tc>
        <w:tc>
          <w:tcPr>
            <w:tcW w:w="504" w:type="pct"/>
          </w:tcPr>
          <w:p w:rsidR="001239E0" w:rsidRDefault="001239E0" w:rsidP="00517B0B">
            <w:pPr>
              <w:pStyle w:val="TAL"/>
            </w:pPr>
            <w:r>
              <w:rPr>
                <w:rFonts w:eastAsia="MS Mincho"/>
              </w:rPr>
              <w:t>Optional with capability signaling</w:t>
            </w:r>
          </w:p>
        </w:tc>
      </w:tr>
    </w:tbl>
    <w:p w:rsidR="001239E0" w:rsidRDefault="001239E0" w:rsidP="001239E0">
      <w:pPr>
        <w:tabs>
          <w:tab w:val="left" w:pos="1134"/>
        </w:tabs>
        <w:spacing w:before="120" w:after="120"/>
        <w:rPr>
          <w:rFonts w:eastAsiaTheme="minorEastAsia"/>
        </w:rPr>
      </w:pPr>
    </w:p>
    <w:p w:rsidR="001239E0" w:rsidRDefault="001239E0" w:rsidP="001239E0">
      <w:pPr>
        <w:tabs>
          <w:tab w:val="left" w:pos="1134"/>
        </w:tabs>
        <w:spacing w:before="120" w:after="120"/>
        <w:rPr>
          <w:rFonts w:eastAsiaTheme="minorEastAsia"/>
        </w:rPr>
      </w:pPr>
    </w:p>
    <w:p w:rsidR="001239E0" w:rsidRPr="001239E0" w:rsidRDefault="001239E0" w:rsidP="001239E0">
      <w:pPr>
        <w:spacing w:before="120" w:after="120"/>
        <w:rPr>
          <w:rFonts w:eastAsiaTheme="minorEastAsia"/>
        </w:rPr>
      </w:pPr>
    </w:p>
    <w:p w:rsidR="001239E0" w:rsidRDefault="001239E0" w:rsidP="001239E0">
      <w:pPr>
        <w:pStyle w:val="10"/>
        <w:tabs>
          <w:tab w:val="left" w:pos="1260"/>
          <w:tab w:val="right" w:leader="dot" w:pos="12950"/>
        </w:tabs>
        <w:spacing w:before="120" w:after="120"/>
        <w:rPr>
          <w:rFonts w:eastAsiaTheme="minorEastAsia"/>
          <w:noProof/>
        </w:rPr>
      </w:pPr>
      <w:r w:rsidRPr="00AE7D11">
        <w:rPr>
          <w:noProof/>
          <w:color w:val="000000"/>
        </w:rPr>
        <w:t>Proposal 7:</w:t>
      </w:r>
      <w:r>
        <w:rPr>
          <w:rFonts w:asciiTheme="minorHAnsi" w:eastAsiaTheme="minorEastAsia" w:hAnsiTheme="minorHAnsi" w:cstheme="minorBidi"/>
          <w:b w:val="0"/>
          <w:i w:val="0"/>
          <w:noProof/>
          <w:sz w:val="21"/>
          <w:szCs w:val="22"/>
        </w:rPr>
        <w:tab/>
      </w:r>
      <w:r>
        <w:rPr>
          <w:noProof/>
        </w:rPr>
        <w:t>The fundamental channel access and structure as in Table.5 from NR sidelink can be taken as baseline to consolidate the SL-U relevant capabilities</w:t>
      </w:r>
    </w:p>
    <w:p w:rsidR="001239E0" w:rsidRDefault="001239E0" w:rsidP="001239E0">
      <w:pPr>
        <w:pStyle w:val="a3"/>
        <w:keepNext/>
      </w:pPr>
      <w:r>
        <w:lastRenderedPageBreak/>
        <w:t xml:space="preserve">Table </w:t>
      </w:r>
      <w:fldSimple w:instr=" SEQ Table \* ARABIC ">
        <w:r>
          <w:t>5</w:t>
        </w:r>
      </w:fldSimple>
      <w:r>
        <w:rPr>
          <w:rFonts w:hint="eastAsia"/>
        </w:rPr>
        <w:t xml:space="preserve"> Representative NR Sidelink Capabilities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9"/>
        <w:gridCol w:w="557"/>
        <w:gridCol w:w="1153"/>
        <w:gridCol w:w="1494"/>
        <w:gridCol w:w="624"/>
        <w:gridCol w:w="3252"/>
        <w:gridCol w:w="1512"/>
        <w:gridCol w:w="453"/>
        <w:gridCol w:w="453"/>
        <w:gridCol w:w="1248"/>
        <w:gridCol w:w="1021"/>
      </w:tblGrid>
      <w:tr w:rsidR="001239E0" w:rsidTr="00517B0B">
        <w:tc>
          <w:tcPr>
            <w:tcW w:w="535" w:type="pct"/>
          </w:tcPr>
          <w:p w:rsidR="001239E0" w:rsidRDefault="001239E0" w:rsidP="00517B0B">
            <w:pPr>
              <w:pStyle w:val="TAL"/>
              <w:rPr>
                <w:rFonts w:cs="Arial"/>
                <w:szCs w:val="18"/>
              </w:rPr>
            </w:pPr>
            <w:r>
              <w:rPr>
                <w:rFonts w:cs="Arial"/>
                <w:szCs w:val="18"/>
              </w:rPr>
              <w:t>12. 5G_V2X_NRSL</w:t>
            </w:r>
          </w:p>
        </w:tc>
        <w:tc>
          <w:tcPr>
            <w:tcW w:w="211" w:type="pct"/>
          </w:tcPr>
          <w:p w:rsidR="001239E0" w:rsidRDefault="001239E0" w:rsidP="00517B0B">
            <w:pPr>
              <w:pStyle w:val="TAL"/>
              <w:rPr>
                <w:rFonts w:eastAsia="Malgun Gothic" w:cs="Arial"/>
                <w:szCs w:val="18"/>
                <w:lang w:eastAsia="ko-KR"/>
              </w:rPr>
            </w:pPr>
            <w:r>
              <w:rPr>
                <w:rFonts w:cs="Arial"/>
                <w:szCs w:val="18"/>
              </w:rPr>
              <w:t>15-1</w:t>
            </w:r>
          </w:p>
        </w:tc>
        <w:tc>
          <w:tcPr>
            <w:tcW w:w="438" w:type="pct"/>
          </w:tcPr>
          <w:p w:rsidR="001239E0" w:rsidRDefault="001239E0" w:rsidP="00517B0B">
            <w:pPr>
              <w:pStyle w:val="TAL"/>
              <w:rPr>
                <w:rFonts w:cs="Arial"/>
                <w:szCs w:val="18"/>
              </w:rPr>
            </w:pPr>
            <w:r>
              <w:rPr>
                <w:rFonts w:cs="Arial"/>
                <w:szCs w:val="18"/>
              </w:rPr>
              <w:t xml:space="preserve">Receiving NR sidelink </w:t>
            </w:r>
          </w:p>
        </w:tc>
        <w:tc>
          <w:tcPr>
            <w:tcW w:w="567" w:type="pct"/>
          </w:tcPr>
          <w:p w:rsidR="001239E0" w:rsidRDefault="001239E0" w:rsidP="00517B0B">
            <w:pPr>
              <w:pStyle w:val="TAL"/>
              <w:rPr>
                <w:rFonts w:cs="Arial"/>
                <w:szCs w:val="18"/>
              </w:rPr>
            </w:pPr>
            <w:r>
              <w:rPr>
                <w:rFonts w:cs="Arial"/>
                <w:szCs w:val="18"/>
              </w:rPr>
              <w:t>1) UE can receive NR PSCCH/PSSCH. Up to a total of A sidelink HARQ processes across all links are supported.</w:t>
            </w:r>
          </w:p>
          <w:p w:rsidR="001239E0" w:rsidRDefault="001239E0" w:rsidP="00517B0B">
            <w:pPr>
              <w:pStyle w:val="TAL"/>
              <w:rPr>
                <w:rFonts w:cs="Arial"/>
                <w:szCs w:val="18"/>
              </w:rPr>
            </w:pPr>
            <w:r>
              <w:rPr>
                <w:rFonts w:cs="Arial"/>
                <w:szCs w:val="18"/>
              </w:rPr>
              <w:t>2) UE can receive X PSCCH in a slot.</w:t>
            </w:r>
          </w:p>
          <w:p w:rsidR="001239E0" w:rsidRDefault="001239E0" w:rsidP="00517B0B">
            <w:pPr>
              <w:pStyle w:val="TAL"/>
              <w:rPr>
                <w:rFonts w:cs="Arial"/>
                <w:szCs w:val="18"/>
              </w:rPr>
            </w:pPr>
            <w:r>
              <w:rPr>
                <w:rFonts w:cs="Arial"/>
                <w:szCs w:val="18"/>
              </w:rPr>
              <w:t>3) UE can attempt to decode Y= N</w:t>
            </w:r>
            <w:r>
              <w:rPr>
                <w:rFonts w:cs="Arial"/>
                <w:szCs w:val="18"/>
                <w:vertAlign w:val="subscript"/>
              </w:rPr>
              <w:t>RB</w:t>
            </w:r>
            <w:r>
              <w:rPr>
                <w:rFonts w:cs="Arial"/>
                <w:szCs w:val="18"/>
              </w:rPr>
              <w:t xml:space="preserve"> non-overlapping RBs per slot</w:t>
            </w:r>
          </w:p>
          <w:p w:rsidR="001239E0" w:rsidRDefault="001239E0" w:rsidP="00517B0B">
            <w:pPr>
              <w:pStyle w:val="TAL"/>
              <w:rPr>
                <w:rFonts w:cs="Arial"/>
                <w:szCs w:val="18"/>
              </w:rPr>
            </w:pPr>
            <w:r>
              <w:rPr>
                <w:rFonts w:cs="Arial"/>
                <w:szCs w:val="18"/>
              </w:rPr>
              <w:t>4) UE supports reception of PSSCH according to the 64QAM MCS table</w:t>
            </w:r>
          </w:p>
          <w:p w:rsidR="001239E0" w:rsidRDefault="001239E0" w:rsidP="00517B0B">
            <w:pPr>
              <w:pStyle w:val="TAL"/>
              <w:rPr>
                <w:rFonts w:cs="Arial"/>
                <w:szCs w:val="18"/>
              </w:rPr>
            </w:pPr>
            <w:r>
              <w:rPr>
                <w:rFonts w:cs="Arial"/>
                <w:szCs w:val="18"/>
              </w:rPr>
              <w:t>5) UE supports PT-RS reception in FR2.</w:t>
            </w:r>
          </w:p>
          <w:p w:rsidR="001239E0" w:rsidRDefault="001239E0" w:rsidP="00517B0B">
            <w:pPr>
              <w:pStyle w:val="TAL"/>
              <w:rPr>
                <w:rFonts w:cs="Arial"/>
                <w:szCs w:val="18"/>
              </w:rPr>
            </w:pPr>
            <w:r>
              <w:rPr>
                <w:rFonts w:cs="Arial"/>
                <w:szCs w:val="18"/>
              </w:rPr>
              <w:t>6) UE can receive using the subcarrier spacing and CP length defined for a given band in RAN4</w:t>
            </w:r>
          </w:p>
          <w:p w:rsidR="001239E0" w:rsidRDefault="001239E0" w:rsidP="00517B0B">
            <w:pPr>
              <w:pStyle w:val="TAL"/>
              <w:rPr>
                <w:rFonts w:eastAsia="Malgun Gothic" w:cs="Arial"/>
                <w:szCs w:val="18"/>
                <w:lang w:eastAsia="ko-KR"/>
              </w:rPr>
            </w:pPr>
            <w:r>
              <w:rPr>
                <w:rFonts w:eastAsia="Malgun Gothic" w:cs="Arial"/>
                <w:szCs w:val="18"/>
                <w:lang w:eastAsia="ko-KR"/>
              </w:rPr>
              <w:t xml:space="preserve">7) Supports 14-symbol SL slot with all DMRS patterns corresponding to {#PSSCH symbols} = {12, 9} for slots w/wo PSFCH. If UE signals </w:t>
            </w:r>
            <w:r>
              <w:rPr>
                <w:rFonts w:eastAsia="Malgun Gothic" w:cs="Arial"/>
                <w:szCs w:val="18"/>
                <w:lang w:eastAsia="ko-KR"/>
              </w:rPr>
              <w:lastRenderedPageBreak/>
              <w:t>support of ECP, support 12-symbol SL slot with all DMRS patterns corresponding to {#PSSCH symbols} = {10,7} for slots w/wo PSFCH.</w:t>
            </w:r>
          </w:p>
          <w:p w:rsidR="001239E0" w:rsidRDefault="001239E0" w:rsidP="00517B0B">
            <w:pPr>
              <w:pStyle w:val="TAL"/>
              <w:rPr>
                <w:rFonts w:cs="Arial"/>
                <w:szCs w:val="18"/>
              </w:rPr>
            </w:pPr>
            <w:r>
              <w:rPr>
                <w:rFonts w:eastAsia="Malgun Gothic" w:cs="Arial"/>
                <w:szCs w:val="18"/>
                <w:lang w:eastAsia="ko-KR"/>
              </w:rPr>
              <w:t xml:space="preserve">8) UE can receive using 30 kHz subcarrier spacing with </w:t>
            </w:r>
            <w:r>
              <w:rPr>
                <w:rFonts w:eastAsia="Malgun Gothic" w:cs="Arial"/>
                <w:szCs w:val="18"/>
                <w:highlight w:val="yellow"/>
                <w:lang w:eastAsia="ko-KR"/>
              </w:rPr>
              <w:t>normal CP</w:t>
            </w:r>
            <w:r>
              <w:rPr>
                <w:rFonts w:eastAsia="Malgun Gothic" w:cs="Arial"/>
                <w:szCs w:val="18"/>
                <w:lang w:eastAsia="ko-KR"/>
              </w:rPr>
              <w:t xml:space="preserve"> in FR1, 120 kHz subcarrier spacing with </w:t>
            </w:r>
            <w:r>
              <w:rPr>
                <w:rFonts w:eastAsia="Malgun Gothic" w:cs="Arial"/>
                <w:szCs w:val="18"/>
                <w:highlight w:val="yellow"/>
                <w:lang w:eastAsia="ko-KR"/>
              </w:rPr>
              <w:t>normal CP</w:t>
            </w:r>
            <w:r>
              <w:rPr>
                <w:rFonts w:eastAsia="Malgun Gothic" w:cs="Arial"/>
                <w:szCs w:val="18"/>
                <w:lang w:eastAsia="ko-KR"/>
              </w:rPr>
              <w:t xml:space="preserve"> FR2</w:t>
            </w:r>
          </w:p>
        </w:tc>
        <w:tc>
          <w:tcPr>
            <w:tcW w:w="237" w:type="pct"/>
          </w:tcPr>
          <w:p w:rsidR="001239E0" w:rsidRDefault="001239E0" w:rsidP="00517B0B">
            <w:pPr>
              <w:pStyle w:val="TAL"/>
              <w:rPr>
                <w:rFonts w:eastAsia="Malgun Gothic" w:cs="Arial"/>
                <w:szCs w:val="18"/>
                <w:lang w:eastAsia="ko-KR"/>
              </w:rPr>
            </w:pPr>
            <w:r>
              <w:rPr>
                <w:rFonts w:eastAsia="Malgun Gothic" w:cs="Arial"/>
                <w:szCs w:val="18"/>
                <w:lang w:eastAsia="ko-KR"/>
              </w:rPr>
              <w:lastRenderedPageBreak/>
              <w:t>None</w:t>
            </w:r>
          </w:p>
        </w:tc>
        <w:tc>
          <w:tcPr>
            <w:tcW w:w="1234" w:type="pct"/>
          </w:tcPr>
          <w:p w:rsidR="001239E0" w:rsidRDefault="001239E0" w:rsidP="00517B0B">
            <w:pPr>
              <w:pStyle w:val="PL"/>
              <w:rPr>
                <w:rFonts w:ascii="Arial" w:hAnsi="Arial" w:cs="Arial"/>
                <w:i/>
                <w:iCs/>
                <w:sz w:val="18"/>
                <w:szCs w:val="18"/>
              </w:rPr>
            </w:pPr>
            <w:r>
              <w:rPr>
                <w:rFonts w:ascii="Arial" w:hAnsi="Arial" w:cs="Arial"/>
                <w:i/>
                <w:iCs/>
                <w:sz w:val="18"/>
                <w:szCs w:val="18"/>
              </w:rPr>
              <w:t>sl-Reception-r16 {</w:t>
            </w:r>
          </w:p>
          <w:p w:rsidR="001239E0" w:rsidRDefault="001239E0" w:rsidP="00517B0B">
            <w:pPr>
              <w:pStyle w:val="PL"/>
              <w:rPr>
                <w:rFonts w:ascii="Arial" w:hAnsi="Arial" w:cs="Arial"/>
                <w:i/>
                <w:iCs/>
                <w:sz w:val="18"/>
                <w:szCs w:val="18"/>
              </w:rPr>
            </w:pPr>
            <w:r>
              <w:rPr>
                <w:rFonts w:ascii="Arial" w:hAnsi="Arial" w:cs="Arial"/>
                <w:i/>
                <w:iCs/>
                <w:sz w:val="18"/>
                <w:szCs w:val="18"/>
              </w:rPr>
              <w:t>harq-RxProcessSidelink-r16,</w:t>
            </w:r>
          </w:p>
          <w:p w:rsidR="001239E0" w:rsidRDefault="001239E0" w:rsidP="00517B0B">
            <w:pPr>
              <w:pStyle w:val="PL"/>
              <w:rPr>
                <w:rFonts w:ascii="Arial" w:hAnsi="Arial" w:cs="Arial"/>
                <w:i/>
                <w:iCs/>
                <w:sz w:val="18"/>
                <w:szCs w:val="18"/>
              </w:rPr>
            </w:pPr>
            <w:r>
              <w:rPr>
                <w:rFonts w:ascii="Arial" w:hAnsi="Arial" w:cs="Arial"/>
                <w:i/>
                <w:iCs/>
                <w:sz w:val="18"/>
                <w:szCs w:val="18"/>
              </w:rPr>
              <w:t>pscch-RxSidelink-r16,</w:t>
            </w:r>
          </w:p>
          <w:p w:rsidR="001239E0" w:rsidRDefault="001239E0" w:rsidP="00517B0B">
            <w:pPr>
              <w:pStyle w:val="PL"/>
              <w:rPr>
                <w:rFonts w:ascii="Arial" w:hAnsi="Arial" w:cs="Arial"/>
                <w:i/>
                <w:iCs/>
                <w:sz w:val="18"/>
                <w:szCs w:val="18"/>
              </w:rPr>
            </w:pPr>
            <w:r>
              <w:rPr>
                <w:rFonts w:ascii="Arial" w:hAnsi="Arial" w:cs="Arial"/>
                <w:i/>
                <w:iCs/>
                <w:sz w:val="18"/>
                <w:szCs w:val="18"/>
              </w:rPr>
              <w:t>scs-CP-PatternRxSidelink-r16{</w:t>
            </w:r>
          </w:p>
          <w:p w:rsidR="001239E0" w:rsidRDefault="001239E0" w:rsidP="00517B0B">
            <w:pPr>
              <w:pStyle w:val="PL"/>
              <w:rPr>
                <w:rFonts w:ascii="Arial" w:hAnsi="Arial" w:cs="Arial"/>
                <w:i/>
                <w:iCs/>
                <w:sz w:val="18"/>
                <w:szCs w:val="18"/>
              </w:rPr>
            </w:pPr>
            <w:r>
              <w:rPr>
                <w:rFonts w:ascii="Arial" w:hAnsi="Arial" w:cs="Arial"/>
                <w:i/>
                <w:iCs/>
                <w:sz w:val="18"/>
                <w:szCs w:val="18"/>
              </w:rPr>
              <w:t>fr1-r16{</w:t>
            </w:r>
          </w:p>
          <w:p w:rsidR="001239E0" w:rsidRDefault="001239E0" w:rsidP="00517B0B">
            <w:pPr>
              <w:pStyle w:val="PL"/>
              <w:rPr>
                <w:rFonts w:ascii="Arial" w:hAnsi="Arial" w:cs="Arial"/>
                <w:i/>
                <w:iCs/>
                <w:sz w:val="18"/>
                <w:szCs w:val="18"/>
              </w:rPr>
            </w:pPr>
            <w:r>
              <w:rPr>
                <w:rFonts w:ascii="Arial" w:hAnsi="Arial" w:cs="Arial"/>
                <w:i/>
                <w:iCs/>
                <w:sz w:val="18"/>
                <w:szCs w:val="18"/>
              </w:rPr>
              <w:t>scs-15kHz-r16,</w:t>
            </w:r>
          </w:p>
          <w:p w:rsidR="001239E0" w:rsidRDefault="001239E0" w:rsidP="00517B0B">
            <w:pPr>
              <w:pStyle w:val="PL"/>
              <w:rPr>
                <w:rFonts w:ascii="Arial" w:hAnsi="Arial" w:cs="Arial"/>
                <w:i/>
                <w:iCs/>
                <w:sz w:val="18"/>
                <w:szCs w:val="18"/>
              </w:rPr>
            </w:pPr>
            <w:r>
              <w:rPr>
                <w:rFonts w:ascii="Arial" w:hAnsi="Arial" w:cs="Arial"/>
                <w:i/>
                <w:iCs/>
                <w:sz w:val="18"/>
                <w:szCs w:val="18"/>
              </w:rPr>
              <w:t>scs-30kHz-r16,</w:t>
            </w:r>
          </w:p>
          <w:p w:rsidR="001239E0" w:rsidRDefault="001239E0" w:rsidP="00517B0B">
            <w:pPr>
              <w:pStyle w:val="PL"/>
              <w:rPr>
                <w:rFonts w:ascii="Arial" w:hAnsi="Arial" w:cs="Arial"/>
                <w:i/>
                <w:iCs/>
                <w:sz w:val="18"/>
                <w:szCs w:val="18"/>
              </w:rPr>
            </w:pPr>
            <w:r>
              <w:rPr>
                <w:rFonts w:ascii="Arial" w:hAnsi="Arial" w:cs="Arial"/>
                <w:i/>
                <w:iCs/>
                <w:sz w:val="18"/>
                <w:szCs w:val="18"/>
              </w:rPr>
              <w:t>scs-60kHz-r16},</w:t>
            </w:r>
          </w:p>
          <w:p w:rsidR="001239E0" w:rsidRDefault="001239E0" w:rsidP="00517B0B">
            <w:pPr>
              <w:pStyle w:val="PL"/>
              <w:rPr>
                <w:rFonts w:ascii="Arial" w:hAnsi="Arial" w:cs="Arial"/>
                <w:i/>
                <w:iCs/>
                <w:sz w:val="18"/>
                <w:szCs w:val="18"/>
              </w:rPr>
            </w:pPr>
            <w:r>
              <w:rPr>
                <w:rFonts w:ascii="Arial" w:hAnsi="Arial" w:cs="Arial"/>
                <w:i/>
                <w:iCs/>
                <w:sz w:val="18"/>
                <w:szCs w:val="18"/>
              </w:rPr>
              <w:t>fr2-r16{</w:t>
            </w:r>
          </w:p>
          <w:p w:rsidR="001239E0" w:rsidRDefault="001239E0" w:rsidP="00517B0B">
            <w:pPr>
              <w:pStyle w:val="PL"/>
              <w:rPr>
                <w:rFonts w:ascii="Arial" w:hAnsi="Arial" w:cs="Arial"/>
                <w:i/>
                <w:iCs/>
                <w:sz w:val="18"/>
                <w:szCs w:val="18"/>
              </w:rPr>
            </w:pPr>
            <w:r>
              <w:rPr>
                <w:rFonts w:ascii="Arial" w:hAnsi="Arial" w:cs="Arial"/>
                <w:i/>
                <w:iCs/>
                <w:sz w:val="18"/>
                <w:szCs w:val="18"/>
              </w:rPr>
              <w:t>scs-60kHz-r16,</w:t>
            </w:r>
          </w:p>
          <w:p w:rsidR="001239E0" w:rsidRDefault="001239E0" w:rsidP="00517B0B">
            <w:pPr>
              <w:pStyle w:val="PL"/>
              <w:rPr>
                <w:rFonts w:ascii="Arial" w:hAnsi="Arial" w:cs="Arial"/>
                <w:i/>
                <w:iCs/>
                <w:sz w:val="18"/>
                <w:szCs w:val="18"/>
              </w:rPr>
            </w:pPr>
            <w:r>
              <w:rPr>
                <w:rFonts w:ascii="Arial" w:hAnsi="Arial" w:cs="Arial"/>
                <w:i/>
                <w:iCs/>
                <w:sz w:val="18"/>
                <w:szCs w:val="18"/>
              </w:rPr>
              <w:t>scs-120kHz-r16}</w:t>
            </w:r>
          </w:p>
          <w:p w:rsidR="001239E0" w:rsidRDefault="001239E0" w:rsidP="00517B0B">
            <w:pPr>
              <w:pStyle w:val="PL"/>
              <w:rPr>
                <w:rFonts w:ascii="Arial" w:hAnsi="Arial" w:cs="Arial"/>
                <w:i/>
                <w:iCs/>
                <w:sz w:val="18"/>
                <w:szCs w:val="18"/>
              </w:rPr>
            </w:pPr>
            <w:r>
              <w:rPr>
                <w:rFonts w:ascii="Arial" w:hAnsi="Arial" w:cs="Arial"/>
                <w:i/>
                <w:iCs/>
                <w:sz w:val="18"/>
                <w:szCs w:val="18"/>
              </w:rPr>
              <w:t>},</w:t>
            </w:r>
          </w:p>
          <w:p w:rsidR="001239E0" w:rsidRDefault="001239E0" w:rsidP="00517B0B">
            <w:pPr>
              <w:pStyle w:val="PL"/>
              <w:rPr>
                <w:rFonts w:ascii="Arial" w:hAnsi="Arial" w:cs="Arial"/>
                <w:i/>
                <w:iCs/>
                <w:sz w:val="18"/>
                <w:szCs w:val="18"/>
              </w:rPr>
            </w:pPr>
            <w:r>
              <w:rPr>
                <w:rFonts w:ascii="Arial" w:hAnsi="Arial" w:cs="Arial"/>
                <w:i/>
                <w:iCs/>
                <w:sz w:val="18"/>
                <w:szCs w:val="18"/>
              </w:rPr>
              <w:t>extendedCP-RxSidelink-r16</w:t>
            </w:r>
          </w:p>
          <w:p w:rsidR="001239E0" w:rsidRDefault="001239E0" w:rsidP="00517B0B">
            <w:pPr>
              <w:pStyle w:val="PL"/>
              <w:rPr>
                <w:rFonts w:ascii="Arial" w:eastAsia="Malgun Gothic" w:hAnsi="Arial" w:cs="Arial"/>
                <w:i/>
                <w:iCs/>
                <w:sz w:val="18"/>
                <w:szCs w:val="18"/>
                <w:lang w:eastAsia="ko-KR"/>
              </w:rPr>
            </w:pPr>
            <w:r>
              <w:rPr>
                <w:rFonts w:ascii="Arial" w:hAnsi="Arial" w:cs="Arial"/>
                <w:i/>
                <w:iCs/>
                <w:sz w:val="18"/>
                <w:szCs w:val="18"/>
              </w:rPr>
              <w:t>}</w:t>
            </w:r>
          </w:p>
        </w:tc>
        <w:tc>
          <w:tcPr>
            <w:tcW w:w="574" w:type="pct"/>
          </w:tcPr>
          <w:p w:rsidR="001239E0" w:rsidRDefault="001239E0" w:rsidP="00517B0B">
            <w:pPr>
              <w:pStyle w:val="TAL"/>
              <w:rPr>
                <w:rFonts w:cs="Arial"/>
                <w:i/>
                <w:iCs/>
                <w:szCs w:val="18"/>
              </w:rPr>
            </w:pPr>
            <w:r>
              <w:rPr>
                <w:rFonts w:cs="Arial"/>
                <w:i/>
                <w:iCs/>
                <w:szCs w:val="18"/>
              </w:rPr>
              <w:t>BandSidelink-r16</w:t>
            </w:r>
          </w:p>
        </w:tc>
        <w:tc>
          <w:tcPr>
            <w:tcW w:w="172" w:type="pct"/>
          </w:tcPr>
          <w:p w:rsidR="001239E0" w:rsidRDefault="001239E0" w:rsidP="00517B0B">
            <w:pPr>
              <w:pStyle w:val="TAL"/>
              <w:rPr>
                <w:rFonts w:cs="Arial"/>
                <w:szCs w:val="18"/>
              </w:rPr>
            </w:pPr>
            <w:r>
              <w:rPr>
                <w:rFonts w:cs="Arial"/>
                <w:szCs w:val="18"/>
              </w:rPr>
              <w:t>n/a</w:t>
            </w:r>
          </w:p>
        </w:tc>
        <w:tc>
          <w:tcPr>
            <w:tcW w:w="172" w:type="pct"/>
          </w:tcPr>
          <w:p w:rsidR="001239E0" w:rsidRDefault="001239E0" w:rsidP="00517B0B">
            <w:pPr>
              <w:pStyle w:val="TAL"/>
              <w:rPr>
                <w:rFonts w:cs="Arial"/>
                <w:szCs w:val="18"/>
              </w:rPr>
            </w:pPr>
            <w:r>
              <w:rPr>
                <w:rFonts w:cs="Arial"/>
                <w:szCs w:val="18"/>
              </w:rPr>
              <w:t>n/a</w:t>
            </w:r>
          </w:p>
        </w:tc>
        <w:tc>
          <w:tcPr>
            <w:tcW w:w="474" w:type="pct"/>
          </w:tcPr>
          <w:p w:rsidR="001239E0" w:rsidRDefault="001239E0" w:rsidP="00517B0B">
            <w:pPr>
              <w:pStyle w:val="TAL"/>
              <w:rPr>
                <w:rFonts w:eastAsia="宋体" w:cs="Arial"/>
                <w:szCs w:val="18"/>
                <w:lang w:eastAsia="zh-CN"/>
              </w:rPr>
            </w:pPr>
            <w:r>
              <w:rPr>
                <w:rFonts w:eastAsia="宋体" w:cs="Arial"/>
                <w:szCs w:val="18"/>
                <w:lang w:eastAsia="zh-CN"/>
              </w:rPr>
              <w:t>This is the basic FG for sidelink</w:t>
            </w:r>
          </w:p>
          <w:p w:rsidR="001239E0" w:rsidRDefault="001239E0" w:rsidP="00517B0B">
            <w:pPr>
              <w:pStyle w:val="TAL"/>
              <w:rPr>
                <w:rFonts w:eastAsia="宋体" w:cs="Arial"/>
                <w:szCs w:val="18"/>
                <w:lang w:eastAsia="zh-CN"/>
              </w:rPr>
            </w:pPr>
          </w:p>
          <w:p w:rsidR="001239E0" w:rsidRDefault="001239E0" w:rsidP="00517B0B">
            <w:pPr>
              <w:pStyle w:val="TAL"/>
              <w:rPr>
                <w:rFonts w:eastAsia="宋体" w:cs="Arial"/>
                <w:szCs w:val="18"/>
                <w:lang w:eastAsia="zh-CN"/>
              </w:rPr>
            </w:pPr>
            <w:r>
              <w:rPr>
                <w:rFonts w:eastAsia="宋体" w:cs="Arial"/>
                <w:szCs w:val="18"/>
                <w:lang w:eastAsia="zh-CN"/>
              </w:rPr>
              <w:t>Note: configuration by NR Uu is not required to be supported in a band indicated with only the PC5 interface in 38.101-1 Table 5.2E.1-1</w:t>
            </w:r>
          </w:p>
          <w:p w:rsidR="001239E0" w:rsidRDefault="001239E0" w:rsidP="00517B0B">
            <w:pPr>
              <w:pStyle w:val="TAL"/>
              <w:rPr>
                <w:rFonts w:eastAsia="宋体" w:cs="Arial"/>
                <w:szCs w:val="18"/>
                <w:lang w:eastAsia="zh-CN"/>
              </w:rPr>
            </w:pPr>
          </w:p>
          <w:p w:rsidR="001239E0" w:rsidRDefault="001239E0" w:rsidP="00517B0B">
            <w:pPr>
              <w:pStyle w:val="TAL"/>
              <w:rPr>
                <w:rFonts w:cs="Arial"/>
                <w:szCs w:val="18"/>
                <w:vertAlign w:val="subscript"/>
              </w:rPr>
            </w:pPr>
            <w:r>
              <w:rPr>
                <w:rFonts w:cs="Arial"/>
                <w:szCs w:val="18"/>
                <w:lang w:eastAsia="zh-CN"/>
              </w:rPr>
              <w:t>Note:</w:t>
            </w:r>
          </w:p>
          <w:p w:rsidR="001239E0" w:rsidRDefault="001239E0" w:rsidP="00517B0B">
            <w:pPr>
              <w:pStyle w:val="TAL"/>
              <w:rPr>
                <w:rFonts w:cs="Arial"/>
                <w:szCs w:val="18"/>
                <w:lang w:eastAsia="zh-CN"/>
              </w:rPr>
            </w:pPr>
            <w:r>
              <w:rPr>
                <w:rFonts w:cs="Arial"/>
                <w:szCs w:val="18"/>
              </w:rPr>
              <w:t>N</w:t>
            </w:r>
            <w:r>
              <w:rPr>
                <w:rFonts w:cs="Arial"/>
                <w:szCs w:val="18"/>
                <w:vertAlign w:val="subscript"/>
              </w:rPr>
              <w:t>RB</w:t>
            </w:r>
            <w:r>
              <w:rPr>
                <w:rFonts w:cs="Arial"/>
                <w:szCs w:val="18"/>
              </w:rPr>
              <w:t xml:space="preserve"> is the number of RBs defined per channel bandwidth by RAN4 in 38.101-1 Table 5.3.2-1 for FR1 and 38.101-2 Table 5.3.2.-1 for FR2</w:t>
            </w:r>
          </w:p>
          <w:p w:rsidR="001239E0" w:rsidRDefault="001239E0" w:rsidP="00517B0B">
            <w:pPr>
              <w:pStyle w:val="TAL"/>
              <w:rPr>
                <w:rFonts w:eastAsia="宋体" w:cs="Arial"/>
                <w:szCs w:val="18"/>
                <w:lang w:eastAsia="zh-CN"/>
              </w:rPr>
            </w:pPr>
          </w:p>
          <w:p w:rsidR="001239E0" w:rsidRDefault="001239E0" w:rsidP="00517B0B">
            <w:pPr>
              <w:pStyle w:val="TAL"/>
              <w:rPr>
                <w:rFonts w:eastAsia="宋体" w:cs="Arial"/>
                <w:szCs w:val="18"/>
                <w:lang w:eastAsia="zh-CN"/>
              </w:rPr>
            </w:pPr>
            <w:r>
              <w:rPr>
                <w:rFonts w:eastAsia="宋体" w:cs="Arial"/>
                <w:szCs w:val="18"/>
                <w:lang w:eastAsia="zh-CN"/>
              </w:rPr>
              <w:t xml:space="preserve">Note: Component 8 is not required to be signalled in a band indicated with only the PC5 interface in </w:t>
            </w:r>
            <w:r>
              <w:rPr>
                <w:rFonts w:eastAsia="宋体" w:cs="Arial"/>
                <w:szCs w:val="18"/>
                <w:lang w:eastAsia="zh-CN"/>
              </w:rPr>
              <w:lastRenderedPageBreak/>
              <w:t>38.101-1 Table 5.2E.1-1</w:t>
            </w:r>
          </w:p>
          <w:p w:rsidR="001239E0" w:rsidRDefault="001239E0" w:rsidP="00517B0B">
            <w:pPr>
              <w:pStyle w:val="TAL"/>
              <w:rPr>
                <w:rFonts w:eastAsia="宋体" w:cs="Arial"/>
                <w:szCs w:val="18"/>
                <w:lang w:eastAsia="zh-CN"/>
              </w:rPr>
            </w:pPr>
          </w:p>
          <w:p w:rsidR="001239E0" w:rsidRDefault="001239E0" w:rsidP="00517B0B">
            <w:pPr>
              <w:pStyle w:val="TAL"/>
              <w:rPr>
                <w:rFonts w:eastAsia="宋体" w:cs="Arial"/>
                <w:szCs w:val="18"/>
                <w:lang w:eastAsia="zh-CN"/>
              </w:rPr>
            </w:pPr>
            <w:r>
              <w:rPr>
                <w:rFonts w:eastAsia="宋体" w:cs="Arial"/>
                <w:szCs w:val="18"/>
                <w:lang w:eastAsia="zh-CN"/>
              </w:rPr>
              <w:t>Note: Component 12 is only required in a band indicated with only the PC5 interface in 38.101-1 Table 5.2E.1-1</w:t>
            </w:r>
          </w:p>
          <w:p w:rsidR="001239E0" w:rsidRDefault="001239E0" w:rsidP="00517B0B">
            <w:pPr>
              <w:pStyle w:val="TAL"/>
              <w:rPr>
                <w:rFonts w:eastAsia="宋体" w:cs="Arial"/>
                <w:szCs w:val="18"/>
                <w:lang w:eastAsia="zh-CN"/>
              </w:rPr>
            </w:pPr>
          </w:p>
          <w:p w:rsidR="001239E0" w:rsidRDefault="001239E0" w:rsidP="00517B0B">
            <w:pPr>
              <w:pStyle w:val="TAL"/>
              <w:rPr>
                <w:rFonts w:cs="Arial"/>
                <w:szCs w:val="18"/>
              </w:rPr>
            </w:pPr>
            <w:r>
              <w:rPr>
                <w:rFonts w:eastAsia="宋体" w:cs="Arial"/>
                <w:szCs w:val="18"/>
                <w:lang w:eastAsia="zh-CN"/>
              </w:rPr>
              <w:t xml:space="preserve">Component-1 </w:t>
            </w:r>
            <w:r>
              <w:rPr>
                <w:rFonts w:cs="Arial"/>
                <w:szCs w:val="18"/>
              </w:rPr>
              <w:t>candidate value set: {16, 24, 32, 48, 64}</w:t>
            </w:r>
          </w:p>
          <w:p w:rsidR="001239E0" w:rsidRDefault="001239E0" w:rsidP="00517B0B">
            <w:pPr>
              <w:pStyle w:val="TAL"/>
              <w:rPr>
                <w:rFonts w:eastAsia="宋体" w:cs="Arial"/>
                <w:szCs w:val="18"/>
                <w:lang w:eastAsia="zh-CN"/>
              </w:rPr>
            </w:pPr>
          </w:p>
          <w:p w:rsidR="001239E0" w:rsidRDefault="001239E0" w:rsidP="00517B0B">
            <w:pPr>
              <w:pStyle w:val="TAL"/>
              <w:rPr>
                <w:rFonts w:eastAsia="宋体" w:cs="Arial"/>
                <w:szCs w:val="18"/>
                <w:lang w:eastAsia="zh-CN"/>
              </w:rPr>
            </w:pPr>
            <w:r>
              <w:rPr>
                <w:rFonts w:eastAsia="宋体" w:cs="Arial"/>
                <w:szCs w:val="18"/>
                <w:lang w:eastAsia="zh-CN"/>
              </w:rPr>
              <w:t>Component-2 candidate value set: {</w:t>
            </w:r>
            <w:r>
              <w:rPr>
                <w:rFonts w:cs="Arial"/>
                <w:szCs w:val="18"/>
              </w:rPr>
              <w:t>floor (N</w:t>
            </w:r>
            <w:r>
              <w:rPr>
                <w:rFonts w:cs="Arial"/>
                <w:szCs w:val="18"/>
                <w:vertAlign w:val="subscript"/>
              </w:rPr>
              <w:t>RB</w:t>
            </w:r>
            <w:r>
              <w:rPr>
                <w:rFonts w:cs="Arial"/>
                <w:szCs w:val="18"/>
              </w:rPr>
              <w:t xml:space="preserve"> /10 RBs), 2*floor (N</w:t>
            </w:r>
            <w:r>
              <w:rPr>
                <w:rFonts w:cs="Arial"/>
                <w:szCs w:val="18"/>
                <w:vertAlign w:val="subscript"/>
              </w:rPr>
              <w:t>RB</w:t>
            </w:r>
            <w:r>
              <w:rPr>
                <w:rFonts w:cs="Arial"/>
                <w:szCs w:val="18"/>
              </w:rPr>
              <w:t xml:space="preserve"> /10 RBs)</w:t>
            </w:r>
            <w:r>
              <w:rPr>
                <w:rFonts w:eastAsia="宋体" w:cs="Arial"/>
                <w:szCs w:val="18"/>
                <w:lang w:eastAsia="zh-CN"/>
              </w:rPr>
              <w:t>}</w:t>
            </w:r>
          </w:p>
          <w:p w:rsidR="001239E0" w:rsidRDefault="001239E0" w:rsidP="00517B0B">
            <w:pPr>
              <w:pStyle w:val="TAL"/>
              <w:rPr>
                <w:rFonts w:eastAsia="宋体" w:cs="Arial"/>
                <w:szCs w:val="18"/>
                <w:lang w:eastAsia="zh-CN"/>
              </w:rPr>
            </w:pPr>
          </w:p>
          <w:p w:rsidR="001239E0" w:rsidRDefault="001239E0" w:rsidP="00517B0B">
            <w:pPr>
              <w:pStyle w:val="TAL"/>
              <w:rPr>
                <w:rFonts w:eastAsia="Malgun Gothic" w:cs="Arial"/>
                <w:szCs w:val="18"/>
                <w:lang w:eastAsia="ko-KR"/>
              </w:rPr>
            </w:pPr>
            <w:r>
              <w:rPr>
                <w:rFonts w:eastAsia="Malgun Gothic" w:cs="Arial"/>
                <w:szCs w:val="18"/>
                <w:lang w:eastAsia="ko-KR"/>
              </w:rPr>
              <w:t>Component-8 candidate value set in FR1:</w:t>
            </w:r>
          </w:p>
          <w:p w:rsidR="001239E0" w:rsidRDefault="001239E0" w:rsidP="00517B0B">
            <w:pPr>
              <w:pStyle w:val="TAL"/>
              <w:rPr>
                <w:rFonts w:eastAsia="Malgun Gothic" w:cs="Arial"/>
                <w:szCs w:val="18"/>
                <w:lang w:eastAsia="ko-KR"/>
              </w:rPr>
            </w:pPr>
            <w:r>
              <w:rPr>
                <w:rFonts w:eastAsia="Malgun Gothic" w:cs="Arial"/>
                <w:szCs w:val="18"/>
                <w:lang w:eastAsia="ko-KR"/>
              </w:rPr>
              <w:t>{{15 kHz}, {30 kHz}, {60 kHz}, {15, 30 kHz}, {30, 60 kHz}, {15, 60 kHz}, {15, 30, 60 kHz}}</w:t>
            </w:r>
          </w:p>
          <w:p w:rsidR="001239E0" w:rsidRDefault="001239E0" w:rsidP="00517B0B">
            <w:pPr>
              <w:pStyle w:val="TAL"/>
              <w:rPr>
                <w:rFonts w:eastAsia="Malgun Gothic" w:cs="Arial"/>
                <w:szCs w:val="18"/>
                <w:lang w:eastAsia="ko-KR"/>
              </w:rPr>
            </w:pPr>
            <w:r>
              <w:rPr>
                <w:rFonts w:eastAsia="Malgun Gothic" w:cs="Arial"/>
                <w:szCs w:val="18"/>
                <w:lang w:eastAsia="ko-KR"/>
              </w:rPr>
              <w:t>Component-8 candidate value set in FR2:</w:t>
            </w:r>
          </w:p>
          <w:p w:rsidR="001239E0" w:rsidRDefault="001239E0" w:rsidP="00517B0B">
            <w:pPr>
              <w:pStyle w:val="TAL"/>
              <w:rPr>
                <w:rFonts w:eastAsia="Malgun Gothic" w:cs="Arial"/>
                <w:szCs w:val="18"/>
                <w:lang w:eastAsia="ko-KR"/>
              </w:rPr>
            </w:pPr>
            <w:r>
              <w:rPr>
                <w:rFonts w:eastAsia="Malgun Gothic" w:cs="Arial"/>
                <w:szCs w:val="18"/>
                <w:lang w:eastAsia="ko-KR"/>
              </w:rPr>
              <w:lastRenderedPageBreak/>
              <w:t>{{60 kHz}, {120 kHz}, {60, 120 kHz}}</w:t>
            </w:r>
          </w:p>
          <w:p w:rsidR="001239E0" w:rsidRDefault="001239E0" w:rsidP="00517B0B">
            <w:pPr>
              <w:pStyle w:val="TAL"/>
              <w:rPr>
                <w:rFonts w:eastAsia="Malgun Gothic" w:cs="Arial"/>
                <w:szCs w:val="18"/>
                <w:lang w:eastAsia="ko-KR"/>
              </w:rPr>
            </w:pPr>
            <w:r>
              <w:rPr>
                <w:rFonts w:eastAsia="Malgun Gothic" w:cs="Arial"/>
                <w:szCs w:val="18"/>
                <w:lang w:eastAsia="ko-KR"/>
              </w:rPr>
              <w:t>Component-8 candidate value set for CP length: {NCP,NCP and ECP}</w:t>
            </w:r>
          </w:p>
          <w:p w:rsidR="001239E0" w:rsidRDefault="001239E0" w:rsidP="00517B0B">
            <w:pPr>
              <w:pStyle w:val="TAL"/>
              <w:rPr>
                <w:rFonts w:eastAsia="宋体" w:cs="Arial"/>
                <w:szCs w:val="18"/>
                <w:lang w:eastAsia="zh-CN"/>
              </w:rPr>
            </w:pPr>
            <w:r>
              <w:rPr>
                <w:rFonts w:eastAsia="宋体" w:cs="Arial"/>
                <w:szCs w:val="18"/>
                <w:lang w:eastAsia="zh-CN"/>
              </w:rPr>
              <w:t>(ECP only applies to SCS of 60 kHz)</w:t>
            </w:r>
          </w:p>
          <w:p w:rsidR="001239E0" w:rsidRDefault="001239E0" w:rsidP="00517B0B">
            <w:pPr>
              <w:pStyle w:val="TAL"/>
              <w:rPr>
                <w:rFonts w:cs="Arial"/>
                <w:szCs w:val="18"/>
              </w:rPr>
            </w:pPr>
          </w:p>
        </w:tc>
        <w:tc>
          <w:tcPr>
            <w:tcW w:w="387" w:type="pct"/>
          </w:tcPr>
          <w:p w:rsidR="001239E0" w:rsidRDefault="001239E0" w:rsidP="00517B0B">
            <w:pPr>
              <w:pStyle w:val="TAL"/>
              <w:rPr>
                <w:rFonts w:cs="Arial"/>
                <w:szCs w:val="18"/>
              </w:rPr>
            </w:pPr>
            <w:r>
              <w:rPr>
                <w:rFonts w:cs="Arial"/>
                <w:szCs w:val="18"/>
              </w:rPr>
              <w:lastRenderedPageBreak/>
              <w:t>Optional with capability signaling. For UE supports NR sidelink, UE must indicate this FG is supported.</w:t>
            </w:r>
          </w:p>
          <w:p w:rsidR="001239E0" w:rsidRDefault="001239E0" w:rsidP="00517B0B">
            <w:pPr>
              <w:pStyle w:val="TAL"/>
              <w:rPr>
                <w:rFonts w:cs="Arial"/>
                <w:szCs w:val="18"/>
              </w:rPr>
            </w:pPr>
          </w:p>
          <w:p w:rsidR="001239E0" w:rsidRDefault="001239E0" w:rsidP="00517B0B">
            <w:pPr>
              <w:pStyle w:val="TAL"/>
              <w:rPr>
                <w:rFonts w:cs="Arial"/>
                <w:szCs w:val="18"/>
              </w:rPr>
            </w:pPr>
          </w:p>
        </w:tc>
      </w:tr>
      <w:tr w:rsidR="001239E0" w:rsidTr="00517B0B">
        <w:tc>
          <w:tcPr>
            <w:tcW w:w="535" w:type="pct"/>
          </w:tcPr>
          <w:p w:rsidR="001239E0" w:rsidRDefault="001239E0" w:rsidP="00517B0B">
            <w:pPr>
              <w:pStyle w:val="TAL"/>
              <w:rPr>
                <w:rFonts w:cs="Arial"/>
                <w:szCs w:val="18"/>
              </w:rPr>
            </w:pPr>
          </w:p>
        </w:tc>
        <w:tc>
          <w:tcPr>
            <w:tcW w:w="211" w:type="pct"/>
          </w:tcPr>
          <w:p w:rsidR="001239E0" w:rsidRDefault="001239E0" w:rsidP="00517B0B">
            <w:pPr>
              <w:pStyle w:val="TAL"/>
              <w:rPr>
                <w:rFonts w:cs="Arial"/>
                <w:szCs w:val="18"/>
              </w:rPr>
            </w:pPr>
            <w:r>
              <w:rPr>
                <w:rFonts w:cs="Arial"/>
                <w:szCs w:val="18"/>
              </w:rPr>
              <w:t>15-3</w:t>
            </w:r>
          </w:p>
        </w:tc>
        <w:tc>
          <w:tcPr>
            <w:tcW w:w="438" w:type="pct"/>
          </w:tcPr>
          <w:p w:rsidR="001239E0" w:rsidRDefault="001239E0" w:rsidP="00517B0B">
            <w:pPr>
              <w:pStyle w:val="TAL"/>
              <w:rPr>
                <w:rFonts w:cs="Arial"/>
                <w:szCs w:val="18"/>
              </w:rPr>
            </w:pPr>
            <w:r>
              <w:rPr>
                <w:rFonts w:cs="Arial"/>
                <w:szCs w:val="18"/>
              </w:rPr>
              <w:t xml:space="preserve">Transmitting NR sidelink mode 2 </w:t>
            </w:r>
          </w:p>
        </w:tc>
        <w:tc>
          <w:tcPr>
            <w:tcW w:w="567" w:type="pct"/>
          </w:tcPr>
          <w:p w:rsidR="001239E0" w:rsidRDefault="001239E0" w:rsidP="00517B0B">
            <w:pPr>
              <w:pStyle w:val="TAL"/>
              <w:rPr>
                <w:rFonts w:cs="Arial"/>
                <w:szCs w:val="18"/>
              </w:rPr>
            </w:pPr>
            <w:r>
              <w:rPr>
                <w:rFonts w:cs="Arial"/>
                <w:szCs w:val="18"/>
              </w:rPr>
              <w:t>1) UE can transmit PSCCH/PSSCH using NR sidelink mode 2 configured by NR Uu or preconfiguration. Up to B sidelink processes are supported.</w:t>
            </w:r>
          </w:p>
          <w:p w:rsidR="001239E0" w:rsidRDefault="001239E0" w:rsidP="00517B0B">
            <w:pPr>
              <w:pStyle w:val="TAL"/>
              <w:rPr>
                <w:rFonts w:cs="Arial"/>
                <w:szCs w:val="18"/>
              </w:rPr>
            </w:pPr>
            <w:r>
              <w:rPr>
                <w:rFonts w:cs="Arial"/>
                <w:szCs w:val="18"/>
              </w:rPr>
              <w:t>2) UE can transmit PSSCH according to the normal 64QAM MCS table.</w:t>
            </w:r>
          </w:p>
          <w:p w:rsidR="001239E0" w:rsidRDefault="001239E0" w:rsidP="00517B0B">
            <w:pPr>
              <w:pStyle w:val="TAL"/>
              <w:rPr>
                <w:rFonts w:cs="Arial"/>
                <w:szCs w:val="18"/>
              </w:rPr>
            </w:pPr>
            <w:r>
              <w:rPr>
                <w:rFonts w:cs="Arial"/>
                <w:szCs w:val="18"/>
              </w:rPr>
              <w:t>3) UE supports PT-RS transmission in FR2.</w:t>
            </w:r>
          </w:p>
          <w:p w:rsidR="001239E0" w:rsidRDefault="001239E0" w:rsidP="00517B0B">
            <w:pPr>
              <w:pStyle w:val="TAL"/>
              <w:rPr>
                <w:rFonts w:cs="Arial"/>
                <w:szCs w:val="18"/>
              </w:rPr>
            </w:pPr>
            <w:r>
              <w:rPr>
                <w:rFonts w:cs="Arial"/>
                <w:szCs w:val="18"/>
              </w:rPr>
              <w:t>4) UE can perform mode 2 sensing and resource allocation operations</w:t>
            </w:r>
          </w:p>
          <w:p w:rsidR="001239E0" w:rsidRDefault="001239E0" w:rsidP="00517B0B">
            <w:pPr>
              <w:pStyle w:val="TAL"/>
              <w:rPr>
                <w:rFonts w:cs="Arial"/>
                <w:szCs w:val="18"/>
              </w:rPr>
            </w:pPr>
            <w:r>
              <w:rPr>
                <w:rFonts w:cs="Arial"/>
                <w:szCs w:val="18"/>
              </w:rPr>
              <w:t xml:space="preserve">5) UE can transmit using the subcarrier </w:t>
            </w:r>
            <w:r>
              <w:rPr>
                <w:rFonts w:cs="Arial"/>
                <w:szCs w:val="18"/>
              </w:rPr>
              <w:lastRenderedPageBreak/>
              <w:t>spacing and CP length it reports for FG 15-1</w:t>
            </w:r>
          </w:p>
          <w:p w:rsidR="001239E0" w:rsidRDefault="001239E0" w:rsidP="00517B0B">
            <w:pPr>
              <w:pStyle w:val="TAL"/>
              <w:rPr>
                <w:rFonts w:cs="Arial"/>
                <w:szCs w:val="18"/>
              </w:rPr>
            </w:pPr>
            <w:r>
              <w:rPr>
                <w:rFonts w:cs="Arial"/>
                <w:szCs w:val="18"/>
                <w:highlight w:val="yellow"/>
              </w:rPr>
              <w:t xml:space="preserve">6) Supports 14-symbol SL slot with </w:t>
            </w:r>
            <w:r>
              <w:rPr>
                <w:rFonts w:eastAsia="Malgun Gothic" w:cs="Arial"/>
                <w:szCs w:val="18"/>
                <w:highlight w:val="yellow"/>
                <w:lang w:eastAsia="ko-KR"/>
              </w:rPr>
              <w:t>all</w:t>
            </w:r>
            <w:r>
              <w:rPr>
                <w:rFonts w:cs="Arial"/>
                <w:szCs w:val="18"/>
                <w:highlight w:val="yellow"/>
              </w:rPr>
              <w:t xml:space="preserve"> DMRS patterns corresponding to {#PSSCH symbols} = {12, 9} for slots w/wo PSFCH. </w:t>
            </w:r>
            <w:r>
              <w:rPr>
                <w:rFonts w:eastAsia="Malgun Gothic" w:cs="Arial"/>
                <w:szCs w:val="18"/>
                <w:highlight w:val="yellow"/>
                <w:lang w:eastAsia="ko-KR"/>
              </w:rPr>
              <w:t xml:space="preserve">If UE signals support of ECP, support 12-symbol SL slot with all DMRS patterns corresponding to </w:t>
            </w:r>
            <w:r>
              <w:rPr>
                <w:rFonts w:eastAsia="Malgun Gothic" w:cs="Arial"/>
                <w:strike/>
                <w:szCs w:val="18"/>
                <w:highlight w:val="yellow"/>
                <w:lang w:eastAsia="ko-KR"/>
              </w:rPr>
              <w:t>{</w:t>
            </w:r>
            <w:r>
              <w:rPr>
                <w:rFonts w:eastAsia="Malgun Gothic" w:cs="Arial"/>
                <w:szCs w:val="18"/>
                <w:highlight w:val="yellow"/>
                <w:lang w:eastAsia="ko-KR"/>
              </w:rPr>
              <w:t>#PSSCH symbols} = {10,7} for slots w/wo PSFCH.</w:t>
            </w:r>
          </w:p>
          <w:p w:rsidR="001239E0" w:rsidRDefault="001239E0" w:rsidP="00517B0B">
            <w:pPr>
              <w:pStyle w:val="TAL"/>
              <w:rPr>
                <w:rFonts w:cs="Arial"/>
                <w:szCs w:val="18"/>
              </w:rPr>
            </w:pPr>
            <w:r>
              <w:rPr>
                <w:rFonts w:eastAsia="Malgun Gothic" w:cs="Arial"/>
                <w:szCs w:val="18"/>
                <w:lang w:eastAsia="ko-KR"/>
              </w:rPr>
              <w:t>7) UE can transmit using 30 kHz and normal CP subcarrier spacing in FR1, 120 kHz subcarrier spacing with normal CP FR2</w:t>
            </w:r>
          </w:p>
          <w:p w:rsidR="001239E0" w:rsidRDefault="001239E0" w:rsidP="00517B0B">
            <w:pPr>
              <w:pStyle w:val="TAL"/>
              <w:rPr>
                <w:rFonts w:cs="Arial"/>
                <w:szCs w:val="18"/>
              </w:rPr>
            </w:pPr>
            <w:r>
              <w:rPr>
                <w:rFonts w:cs="Arial"/>
                <w:szCs w:val="18"/>
              </w:rPr>
              <w:t>8) DL pathloss based open loop power control when mode 2 is configured by NR Uu</w:t>
            </w:r>
          </w:p>
        </w:tc>
        <w:tc>
          <w:tcPr>
            <w:tcW w:w="237" w:type="pct"/>
          </w:tcPr>
          <w:p w:rsidR="001239E0" w:rsidRDefault="001239E0" w:rsidP="00517B0B">
            <w:pPr>
              <w:pStyle w:val="TAL"/>
              <w:rPr>
                <w:rFonts w:eastAsia="Malgun Gothic" w:cs="Arial"/>
                <w:szCs w:val="18"/>
                <w:lang w:eastAsia="ko-KR"/>
              </w:rPr>
            </w:pPr>
            <w:r>
              <w:rPr>
                <w:rFonts w:cs="Arial"/>
                <w:szCs w:val="18"/>
              </w:rPr>
              <w:lastRenderedPageBreak/>
              <w:t>15-1</w:t>
            </w:r>
          </w:p>
        </w:tc>
        <w:tc>
          <w:tcPr>
            <w:tcW w:w="1234" w:type="pct"/>
          </w:tcPr>
          <w:p w:rsidR="001239E0" w:rsidRDefault="001239E0" w:rsidP="00517B0B">
            <w:pPr>
              <w:pStyle w:val="TAL"/>
              <w:rPr>
                <w:rFonts w:cs="Arial"/>
                <w:i/>
                <w:iCs/>
                <w:szCs w:val="18"/>
              </w:rPr>
            </w:pPr>
            <w:r>
              <w:rPr>
                <w:rFonts w:cs="Arial"/>
                <w:i/>
                <w:iCs/>
                <w:szCs w:val="18"/>
              </w:rPr>
              <w:t>sl-TransmissionMode2-r16{</w:t>
            </w:r>
          </w:p>
          <w:p w:rsidR="001239E0" w:rsidRDefault="001239E0" w:rsidP="00517B0B">
            <w:pPr>
              <w:pStyle w:val="TAL"/>
              <w:rPr>
                <w:rFonts w:cs="Arial"/>
                <w:i/>
                <w:iCs/>
                <w:szCs w:val="18"/>
              </w:rPr>
            </w:pPr>
            <w:r>
              <w:rPr>
                <w:rFonts w:cs="Arial"/>
                <w:i/>
                <w:iCs/>
                <w:szCs w:val="18"/>
              </w:rPr>
              <w:t>harq-TxProcessModeTwoSidelink-r16,</w:t>
            </w:r>
          </w:p>
          <w:p w:rsidR="001239E0" w:rsidRDefault="001239E0" w:rsidP="00517B0B">
            <w:pPr>
              <w:pStyle w:val="TAL"/>
              <w:rPr>
                <w:rFonts w:cs="Arial"/>
                <w:i/>
                <w:iCs/>
                <w:szCs w:val="18"/>
              </w:rPr>
            </w:pPr>
            <w:r>
              <w:rPr>
                <w:rFonts w:cs="Arial"/>
                <w:i/>
                <w:iCs/>
                <w:szCs w:val="18"/>
              </w:rPr>
              <w:t>scs-CP-PatternTxSidelinkModeTwo-r16,</w:t>
            </w:r>
          </w:p>
          <w:p w:rsidR="001239E0" w:rsidRDefault="001239E0" w:rsidP="00517B0B">
            <w:pPr>
              <w:pStyle w:val="TAL"/>
              <w:rPr>
                <w:rFonts w:cs="Arial"/>
                <w:i/>
                <w:iCs/>
                <w:szCs w:val="18"/>
              </w:rPr>
            </w:pPr>
            <w:r>
              <w:rPr>
                <w:rFonts w:cs="Arial"/>
                <w:i/>
                <w:iCs/>
                <w:szCs w:val="18"/>
              </w:rPr>
              <w:t>dl-openLoopPC-Sidelink-r16</w:t>
            </w:r>
          </w:p>
          <w:p w:rsidR="001239E0" w:rsidRDefault="001239E0" w:rsidP="00517B0B">
            <w:pPr>
              <w:pStyle w:val="TAL"/>
              <w:rPr>
                <w:rFonts w:cs="Arial"/>
                <w:i/>
                <w:iCs/>
                <w:szCs w:val="18"/>
              </w:rPr>
            </w:pPr>
            <w:r>
              <w:rPr>
                <w:rFonts w:cs="Arial"/>
                <w:i/>
                <w:iCs/>
                <w:szCs w:val="18"/>
              </w:rPr>
              <w:t>}</w:t>
            </w:r>
          </w:p>
        </w:tc>
        <w:tc>
          <w:tcPr>
            <w:tcW w:w="574" w:type="pct"/>
          </w:tcPr>
          <w:p w:rsidR="001239E0" w:rsidRDefault="001239E0" w:rsidP="00517B0B">
            <w:pPr>
              <w:pStyle w:val="TAL"/>
              <w:rPr>
                <w:rFonts w:eastAsia="Malgun Gothic" w:cs="Arial"/>
                <w:i/>
                <w:iCs/>
                <w:szCs w:val="18"/>
                <w:lang w:eastAsia="ko-KR"/>
              </w:rPr>
            </w:pPr>
            <w:r>
              <w:rPr>
                <w:rFonts w:cs="Arial"/>
                <w:i/>
                <w:iCs/>
                <w:szCs w:val="18"/>
                <w:lang w:eastAsia="en-GB"/>
              </w:rPr>
              <w:t>BandSidelink-r16</w:t>
            </w:r>
          </w:p>
        </w:tc>
        <w:tc>
          <w:tcPr>
            <w:tcW w:w="172" w:type="pct"/>
          </w:tcPr>
          <w:p w:rsidR="001239E0" w:rsidRDefault="001239E0" w:rsidP="00517B0B">
            <w:pPr>
              <w:pStyle w:val="TAL"/>
              <w:rPr>
                <w:rFonts w:cs="Arial"/>
                <w:szCs w:val="18"/>
              </w:rPr>
            </w:pPr>
            <w:r>
              <w:rPr>
                <w:rFonts w:cs="Arial"/>
                <w:szCs w:val="18"/>
              </w:rPr>
              <w:t>n/a</w:t>
            </w:r>
          </w:p>
        </w:tc>
        <w:tc>
          <w:tcPr>
            <w:tcW w:w="172" w:type="pct"/>
          </w:tcPr>
          <w:p w:rsidR="001239E0" w:rsidRDefault="001239E0" w:rsidP="00517B0B">
            <w:pPr>
              <w:pStyle w:val="TAL"/>
              <w:rPr>
                <w:rFonts w:cs="Arial"/>
                <w:szCs w:val="18"/>
              </w:rPr>
            </w:pPr>
            <w:r>
              <w:rPr>
                <w:rFonts w:cs="Arial"/>
                <w:szCs w:val="18"/>
              </w:rPr>
              <w:t>n/a</w:t>
            </w:r>
          </w:p>
        </w:tc>
        <w:tc>
          <w:tcPr>
            <w:tcW w:w="474" w:type="pct"/>
          </w:tcPr>
          <w:p w:rsidR="001239E0" w:rsidRDefault="001239E0" w:rsidP="00517B0B">
            <w:pPr>
              <w:pStyle w:val="TAL"/>
              <w:rPr>
                <w:rFonts w:cs="Arial"/>
                <w:szCs w:val="18"/>
              </w:rPr>
            </w:pPr>
            <w:r>
              <w:rPr>
                <w:rFonts w:cs="Arial"/>
                <w:szCs w:val="18"/>
              </w:rPr>
              <w:t>Note: Random selection in the exceptional pool is supported.</w:t>
            </w:r>
          </w:p>
          <w:p w:rsidR="001239E0" w:rsidRDefault="001239E0" w:rsidP="00517B0B">
            <w:pPr>
              <w:pStyle w:val="TAL"/>
              <w:rPr>
                <w:rFonts w:cs="Arial"/>
                <w:szCs w:val="18"/>
              </w:rPr>
            </w:pPr>
          </w:p>
          <w:p w:rsidR="001239E0" w:rsidRDefault="001239E0" w:rsidP="00517B0B">
            <w:pPr>
              <w:pStyle w:val="TAL"/>
              <w:rPr>
                <w:rFonts w:eastAsia="宋体" w:cs="Arial"/>
                <w:szCs w:val="18"/>
                <w:lang w:eastAsia="zh-CN"/>
              </w:rPr>
            </w:pPr>
            <w:r>
              <w:rPr>
                <w:rFonts w:eastAsia="宋体" w:cs="Arial"/>
                <w:szCs w:val="18"/>
                <w:lang w:eastAsia="zh-CN"/>
              </w:rPr>
              <w:t>Note: configuration by NR Uu is not required to be supported in a band indicated with only the PC5 interface in 38.101-1 Table 5.2E.1-1</w:t>
            </w:r>
          </w:p>
          <w:p w:rsidR="001239E0" w:rsidRDefault="001239E0" w:rsidP="00517B0B">
            <w:pPr>
              <w:pStyle w:val="TAL"/>
              <w:rPr>
                <w:rFonts w:cs="Arial"/>
                <w:szCs w:val="18"/>
              </w:rPr>
            </w:pPr>
          </w:p>
          <w:p w:rsidR="001239E0" w:rsidRDefault="001239E0" w:rsidP="00517B0B">
            <w:pPr>
              <w:pStyle w:val="TAL"/>
              <w:rPr>
                <w:rFonts w:cs="Arial"/>
                <w:szCs w:val="18"/>
              </w:rPr>
            </w:pPr>
            <w:r>
              <w:rPr>
                <w:rFonts w:cs="Arial"/>
                <w:szCs w:val="18"/>
              </w:rPr>
              <w:t>This is the basic FG for NR sidelink</w:t>
            </w:r>
          </w:p>
          <w:p w:rsidR="001239E0" w:rsidRDefault="001239E0" w:rsidP="00517B0B">
            <w:pPr>
              <w:pStyle w:val="TAL"/>
              <w:rPr>
                <w:rFonts w:cs="Arial"/>
                <w:szCs w:val="18"/>
              </w:rPr>
            </w:pPr>
          </w:p>
          <w:p w:rsidR="001239E0" w:rsidRDefault="001239E0" w:rsidP="00517B0B">
            <w:pPr>
              <w:pStyle w:val="TAL"/>
              <w:rPr>
                <w:rFonts w:eastAsia="宋体" w:cs="Arial"/>
                <w:szCs w:val="18"/>
                <w:lang w:eastAsia="zh-CN"/>
              </w:rPr>
            </w:pPr>
            <w:r>
              <w:rPr>
                <w:rFonts w:cs="Arial"/>
                <w:szCs w:val="18"/>
              </w:rPr>
              <w:t>Candidate values for B are {8,16}</w:t>
            </w:r>
          </w:p>
          <w:p w:rsidR="001239E0" w:rsidRDefault="001239E0" w:rsidP="00517B0B">
            <w:pPr>
              <w:pStyle w:val="TAL"/>
              <w:rPr>
                <w:rFonts w:eastAsia="宋体" w:cs="Arial"/>
                <w:szCs w:val="18"/>
                <w:lang w:eastAsia="zh-CN"/>
              </w:rPr>
            </w:pPr>
          </w:p>
          <w:p w:rsidR="001239E0" w:rsidRDefault="001239E0" w:rsidP="00517B0B">
            <w:pPr>
              <w:pStyle w:val="TAL"/>
              <w:rPr>
                <w:rFonts w:eastAsia="宋体" w:cs="Arial"/>
                <w:szCs w:val="18"/>
                <w:lang w:eastAsia="zh-CN"/>
              </w:rPr>
            </w:pPr>
            <w:r>
              <w:rPr>
                <w:rFonts w:eastAsia="宋体" w:cs="Arial"/>
                <w:szCs w:val="18"/>
                <w:highlight w:val="yellow"/>
                <w:lang w:eastAsia="zh-CN"/>
              </w:rPr>
              <w:lastRenderedPageBreak/>
              <w:t>Note: Component 6 is not required to be signalled in a band indicated with only the PC5 interface in 38.101-1 Table 5.2E.1-1</w:t>
            </w:r>
          </w:p>
          <w:p w:rsidR="001239E0" w:rsidRDefault="001239E0" w:rsidP="00517B0B">
            <w:pPr>
              <w:pStyle w:val="TAL"/>
              <w:rPr>
                <w:rFonts w:eastAsia="宋体" w:cs="Arial"/>
                <w:szCs w:val="18"/>
                <w:lang w:eastAsia="zh-CN"/>
              </w:rPr>
            </w:pPr>
          </w:p>
          <w:p w:rsidR="001239E0" w:rsidRDefault="001239E0" w:rsidP="00517B0B">
            <w:pPr>
              <w:pStyle w:val="TAL"/>
              <w:rPr>
                <w:rFonts w:eastAsia="宋体" w:cs="Arial"/>
                <w:szCs w:val="18"/>
                <w:lang w:eastAsia="zh-CN"/>
              </w:rPr>
            </w:pPr>
            <w:r>
              <w:rPr>
                <w:rFonts w:eastAsia="宋体" w:cs="Arial"/>
                <w:szCs w:val="18"/>
                <w:lang w:eastAsia="zh-CN"/>
              </w:rPr>
              <w:t>Note: Component 10 is only required in a band indicated with only the PC5 interface in 38.101-1 Table 5.2E.1-1</w:t>
            </w:r>
          </w:p>
          <w:p w:rsidR="001239E0" w:rsidRDefault="001239E0" w:rsidP="00517B0B">
            <w:pPr>
              <w:pStyle w:val="TAL"/>
              <w:rPr>
                <w:rFonts w:eastAsia="宋体" w:cs="Arial"/>
                <w:szCs w:val="18"/>
                <w:lang w:eastAsia="zh-CN"/>
              </w:rPr>
            </w:pPr>
          </w:p>
          <w:p w:rsidR="001239E0" w:rsidRDefault="001239E0" w:rsidP="00517B0B">
            <w:pPr>
              <w:pStyle w:val="TAL"/>
              <w:rPr>
                <w:rFonts w:cs="Arial"/>
                <w:szCs w:val="18"/>
              </w:rPr>
            </w:pPr>
            <w:r>
              <w:rPr>
                <w:rFonts w:eastAsia="宋体" w:cs="Arial"/>
                <w:szCs w:val="18"/>
                <w:lang w:eastAsia="zh-CN"/>
              </w:rPr>
              <w:t xml:space="preserve">Note: Component 11 is not required to be supported in a band indicated with only the PC5 interface in 38.101-1 Table 5.2E.1-1 </w:t>
            </w:r>
          </w:p>
        </w:tc>
        <w:tc>
          <w:tcPr>
            <w:tcW w:w="387" w:type="pct"/>
          </w:tcPr>
          <w:p w:rsidR="001239E0" w:rsidRDefault="001239E0" w:rsidP="00517B0B">
            <w:pPr>
              <w:pStyle w:val="TAL"/>
              <w:rPr>
                <w:rFonts w:cs="Arial"/>
                <w:szCs w:val="18"/>
              </w:rPr>
            </w:pPr>
            <w:r>
              <w:rPr>
                <w:rFonts w:cs="Arial"/>
                <w:szCs w:val="18"/>
              </w:rPr>
              <w:lastRenderedPageBreak/>
              <w:t>Optional with capability signalling</w:t>
            </w:r>
          </w:p>
          <w:p w:rsidR="001239E0" w:rsidRDefault="001239E0" w:rsidP="00517B0B">
            <w:pPr>
              <w:pStyle w:val="TAL"/>
              <w:rPr>
                <w:rFonts w:cs="Arial"/>
                <w:szCs w:val="18"/>
              </w:rPr>
            </w:pPr>
            <w:r>
              <w:rPr>
                <w:rFonts w:cs="Arial"/>
                <w:szCs w:val="18"/>
              </w:rPr>
              <w:t>For UE supports NR sidelink, UE must indicate this FG is supported.</w:t>
            </w:r>
          </w:p>
          <w:p w:rsidR="001239E0" w:rsidRDefault="001239E0" w:rsidP="00517B0B">
            <w:pPr>
              <w:pStyle w:val="TAL"/>
              <w:rPr>
                <w:rFonts w:cs="Arial"/>
                <w:szCs w:val="18"/>
              </w:rPr>
            </w:pPr>
          </w:p>
        </w:tc>
      </w:tr>
    </w:tbl>
    <w:p w:rsidR="001239E0" w:rsidRDefault="001239E0" w:rsidP="001239E0">
      <w:pPr>
        <w:spacing w:before="120" w:after="120"/>
        <w:rPr>
          <w:rFonts w:eastAsia="宋体"/>
        </w:rPr>
      </w:pPr>
    </w:p>
    <w:p w:rsidR="001239E0" w:rsidRPr="001239E0" w:rsidRDefault="001239E0" w:rsidP="001239E0">
      <w:pPr>
        <w:spacing w:before="120" w:after="120"/>
        <w:rPr>
          <w:rFonts w:eastAsiaTheme="minorEastAsia"/>
        </w:rPr>
      </w:pPr>
    </w:p>
    <w:p w:rsidR="001239E0" w:rsidRDefault="001239E0" w:rsidP="001239E0">
      <w:pPr>
        <w:pStyle w:val="10"/>
        <w:tabs>
          <w:tab w:val="left" w:pos="1260"/>
          <w:tab w:val="right" w:leader="dot" w:pos="12950"/>
        </w:tabs>
        <w:spacing w:before="120" w:after="120"/>
        <w:rPr>
          <w:rFonts w:asciiTheme="minorHAnsi" w:eastAsiaTheme="minorEastAsia" w:hAnsiTheme="minorHAnsi" w:cstheme="minorBidi"/>
          <w:b w:val="0"/>
          <w:i w:val="0"/>
          <w:noProof/>
          <w:sz w:val="21"/>
          <w:szCs w:val="22"/>
        </w:rPr>
      </w:pPr>
      <w:r w:rsidRPr="00AE7D11">
        <w:rPr>
          <w:noProof/>
          <w:color w:val="000000"/>
        </w:rPr>
        <w:t>Proposal 8:</w:t>
      </w:r>
      <w:r>
        <w:rPr>
          <w:rFonts w:asciiTheme="minorHAnsi" w:eastAsiaTheme="minorEastAsia" w:hAnsiTheme="minorHAnsi" w:cstheme="minorBidi"/>
          <w:b w:val="0"/>
          <w:i w:val="0"/>
          <w:noProof/>
          <w:sz w:val="21"/>
          <w:szCs w:val="22"/>
        </w:rPr>
        <w:tab/>
      </w:r>
      <w:r>
        <w:rPr>
          <w:noProof/>
        </w:rPr>
        <w:t>It is suggested to send an LS to RAN4 to confirm which PSFCH capability is defined as:</w:t>
      </w:r>
    </w:p>
    <w:p w:rsidR="001239E0" w:rsidRDefault="001239E0" w:rsidP="001239E0">
      <w:pPr>
        <w:pStyle w:val="20"/>
        <w:tabs>
          <w:tab w:val="left" w:pos="880"/>
          <w:tab w:val="right" w:leader="dot" w:pos="12950"/>
        </w:tabs>
        <w:spacing w:before="120" w:after="120"/>
        <w:ind w:left="400"/>
        <w:rPr>
          <w:rFonts w:asciiTheme="minorHAnsi" w:eastAsiaTheme="minorEastAsia" w:hAnsiTheme="minorHAnsi" w:cstheme="minorBidi"/>
          <w:b w:val="0"/>
          <w:i w:val="0"/>
          <w:noProof/>
          <w:sz w:val="21"/>
          <w:szCs w:val="22"/>
        </w:rPr>
      </w:pPr>
      <w:r w:rsidRPr="00AE7D11">
        <w:rPr>
          <w:rFonts w:ascii="Arial" w:hAnsi="Arial" w:cs="Arial"/>
          <w:b w:val="0"/>
          <w:i w:val="0"/>
          <w:noProof/>
        </w:rPr>
        <w:lastRenderedPageBreak/>
        <w:t>•</w:t>
      </w:r>
      <w:r>
        <w:rPr>
          <w:rFonts w:asciiTheme="minorHAnsi" w:eastAsiaTheme="minorEastAsia" w:hAnsiTheme="minorHAnsi" w:cstheme="minorBidi"/>
          <w:b w:val="0"/>
          <w:i w:val="0"/>
          <w:noProof/>
          <w:sz w:val="21"/>
          <w:szCs w:val="22"/>
        </w:rPr>
        <w:tab/>
      </w:r>
      <w:r>
        <w:rPr>
          <w:noProof/>
        </w:rPr>
        <w:t>Defined as the maximum number of supported PSFCH resources. For example, a dedicated interleaving in the figure 1 occupies 3 PSFCH resource out of the UE capacity.</w:t>
      </w:r>
    </w:p>
    <w:p w:rsidR="001239E0" w:rsidRDefault="001239E0" w:rsidP="001239E0">
      <w:pPr>
        <w:pStyle w:val="20"/>
        <w:tabs>
          <w:tab w:val="left" w:pos="880"/>
          <w:tab w:val="right" w:leader="dot" w:pos="12950"/>
        </w:tabs>
        <w:spacing w:before="120" w:after="120"/>
        <w:ind w:left="400"/>
        <w:rPr>
          <w:rFonts w:asciiTheme="minorHAnsi" w:eastAsiaTheme="minorEastAsia" w:hAnsiTheme="minorHAnsi" w:cstheme="minorBidi"/>
          <w:b w:val="0"/>
          <w:i w:val="0"/>
          <w:noProof/>
          <w:sz w:val="21"/>
          <w:szCs w:val="22"/>
        </w:rPr>
      </w:pPr>
      <w:r w:rsidRPr="00AE7D11">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Defined as the maximum number of supported PSFCH RB. For example, a dedicated interleaving in the figure 1 occupies 11 PSFCH RB out of the UE capacity.</w:t>
      </w:r>
    </w:p>
    <w:p w:rsidR="001239E0" w:rsidRDefault="001239E0" w:rsidP="001239E0">
      <w:pPr>
        <w:pStyle w:val="10"/>
        <w:tabs>
          <w:tab w:val="left" w:pos="1260"/>
          <w:tab w:val="right" w:leader="dot" w:pos="12950"/>
        </w:tabs>
        <w:spacing w:before="120" w:after="120"/>
        <w:rPr>
          <w:rFonts w:asciiTheme="minorHAnsi" w:eastAsiaTheme="minorEastAsia" w:hAnsiTheme="minorHAnsi" w:cstheme="minorBidi"/>
          <w:b w:val="0"/>
          <w:i w:val="0"/>
          <w:noProof/>
          <w:sz w:val="21"/>
          <w:szCs w:val="22"/>
        </w:rPr>
      </w:pPr>
      <w:r w:rsidRPr="00AE7D11">
        <w:rPr>
          <w:noProof/>
          <w:color w:val="000000"/>
        </w:rPr>
        <w:t>Proposal 9:</w:t>
      </w:r>
      <w:r>
        <w:rPr>
          <w:rFonts w:asciiTheme="minorHAnsi" w:eastAsiaTheme="minorEastAsia" w:hAnsiTheme="minorHAnsi" w:cstheme="minorBidi"/>
          <w:b w:val="0"/>
          <w:i w:val="0"/>
          <w:noProof/>
          <w:sz w:val="21"/>
          <w:szCs w:val="22"/>
        </w:rPr>
        <w:tab/>
      </w:r>
      <w:r>
        <w:rPr>
          <w:noProof/>
        </w:rPr>
        <w:t xml:space="preserve">Further discussion is needed on whether to consider common interlace </w:t>
      </w:r>
      <w:r w:rsidRPr="00AE7D11">
        <w:rPr>
          <w:noProof/>
        </w:rPr>
        <w:t xml:space="preserve">for </w:t>
      </w:r>
      <w:r>
        <w:rPr>
          <w:noProof/>
        </w:rPr>
        <w:t>defining the ability of the maximum number of transmit/receive PSFCH.</w:t>
      </w:r>
    </w:p>
    <w:p w:rsidR="001239E0" w:rsidRDefault="001239E0" w:rsidP="001239E0">
      <w:pPr>
        <w:pStyle w:val="10"/>
        <w:tabs>
          <w:tab w:val="left" w:pos="1470"/>
          <w:tab w:val="right" w:leader="dot" w:pos="12950"/>
        </w:tabs>
        <w:spacing w:before="120" w:after="120"/>
        <w:rPr>
          <w:rFonts w:asciiTheme="minorHAnsi" w:eastAsiaTheme="minorEastAsia" w:hAnsiTheme="minorHAnsi" w:cstheme="minorBidi"/>
          <w:b w:val="0"/>
          <w:i w:val="0"/>
          <w:noProof/>
          <w:sz w:val="21"/>
          <w:szCs w:val="22"/>
        </w:rPr>
      </w:pPr>
      <w:r w:rsidRPr="00AE7D11">
        <w:rPr>
          <w:noProof/>
          <w:color w:val="000000"/>
        </w:rPr>
        <w:t>Proposal 10:</w:t>
      </w:r>
      <w:r>
        <w:rPr>
          <w:rFonts w:asciiTheme="minorHAnsi" w:eastAsiaTheme="minorEastAsia" w:hAnsiTheme="minorHAnsi" w:cstheme="minorBidi"/>
          <w:b w:val="0"/>
          <w:i w:val="0"/>
          <w:noProof/>
          <w:sz w:val="21"/>
          <w:szCs w:val="22"/>
        </w:rPr>
        <w:tab/>
      </w:r>
      <w:r>
        <w:rPr>
          <w:noProof/>
        </w:rPr>
        <w:t>Adopt the following UE capability for sidelink CA operation</w:t>
      </w:r>
    </w:p>
    <w:p w:rsidR="001239E0" w:rsidRDefault="003F36A9">
      <w:pPr>
        <w:tabs>
          <w:tab w:val="left" w:pos="1134"/>
        </w:tabs>
        <w:spacing w:before="120" w:after="120"/>
        <w:rPr>
          <w:rFonts w:eastAsiaTheme="minorEastAsia"/>
        </w:rPr>
      </w:pPr>
      <w:r>
        <w:rPr>
          <w:strike/>
        </w:rPr>
        <w:fldChar w:fldCharType="end"/>
      </w:r>
      <w:bookmarkStart w:id="55" w:name="_GoBack"/>
      <w:bookmarkEnd w:id="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4"/>
        <w:gridCol w:w="531"/>
        <w:gridCol w:w="1059"/>
        <w:gridCol w:w="1052"/>
        <w:gridCol w:w="900"/>
        <w:gridCol w:w="782"/>
        <w:gridCol w:w="797"/>
        <w:gridCol w:w="1035"/>
        <w:gridCol w:w="836"/>
        <w:gridCol w:w="1017"/>
        <w:gridCol w:w="1017"/>
        <w:gridCol w:w="1000"/>
        <w:gridCol w:w="970"/>
        <w:gridCol w:w="1346"/>
      </w:tblGrid>
      <w:tr w:rsidR="001239E0" w:rsidTr="00517B0B">
        <w:trPr>
          <w:trHeight w:val="20"/>
        </w:trPr>
        <w:tc>
          <w:tcPr>
            <w:tcW w:w="340"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211"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262"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365"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66"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317"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323"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380" w:type="pct"/>
            <w:tcBorders>
              <w:top w:val="single" w:sz="4" w:space="0" w:color="auto"/>
              <w:left w:val="single" w:sz="4" w:space="0" w:color="auto"/>
              <w:bottom w:val="single" w:sz="4" w:space="0" w:color="auto"/>
              <w:right w:val="single" w:sz="4" w:space="0" w:color="auto"/>
            </w:tcBorders>
          </w:tcPr>
          <w:p w:rsidR="001239E0" w:rsidRDefault="001239E0" w:rsidP="00517B0B">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Consequence if the feature is not supported by the UE</w:t>
            </w:r>
          </w:p>
        </w:tc>
        <w:tc>
          <w:tcPr>
            <w:tcW w:w="339" w:type="pct"/>
            <w:tcBorders>
              <w:top w:val="single" w:sz="4" w:space="0" w:color="auto"/>
              <w:left w:val="single" w:sz="4" w:space="0" w:color="auto"/>
              <w:bottom w:val="single" w:sz="4" w:space="0" w:color="auto"/>
              <w:right w:val="single" w:sz="4" w:space="0" w:color="auto"/>
            </w:tcBorders>
          </w:tcPr>
          <w:p w:rsidR="001239E0" w:rsidRDefault="001239E0" w:rsidP="00517B0B">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Type</w:t>
            </w:r>
          </w:p>
          <w:p w:rsidR="001239E0" w:rsidRDefault="001239E0" w:rsidP="00517B0B">
            <w:pPr>
              <w:pStyle w:val="TAN"/>
              <w:spacing w:before="120" w:after="120"/>
              <w:ind w:left="0" w:firstLine="0"/>
              <w:rPr>
                <w:rFonts w:asciiTheme="majorHAnsi" w:hAnsiTheme="majorHAnsi" w:cstheme="majorHAnsi"/>
                <w:b/>
                <w:color w:val="000000" w:themeColor="text1"/>
                <w:szCs w:val="18"/>
              </w:rPr>
            </w:pPr>
            <w:r>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414"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414"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408"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309"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551" w:type="pct"/>
            <w:tcBorders>
              <w:top w:val="single" w:sz="4" w:space="0" w:color="auto"/>
              <w:left w:val="single" w:sz="4" w:space="0" w:color="auto"/>
              <w:bottom w:val="single" w:sz="4" w:space="0" w:color="auto"/>
              <w:right w:val="single" w:sz="4" w:space="0" w:color="auto"/>
            </w:tcBorders>
          </w:tcPr>
          <w:p w:rsidR="001239E0" w:rsidRDefault="001239E0" w:rsidP="00517B0B">
            <w:pPr>
              <w:pStyle w:val="TAH"/>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1239E0" w:rsidTr="00517B0B">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color w:val="000000" w:themeColor="text1"/>
                <w:szCs w:val="18"/>
              </w:rPr>
            </w:pPr>
            <w:r>
              <w:rPr>
                <w:rFonts w:asciiTheme="majorHAnsi" w:hAnsiTheme="majorHAnsi" w:cstheme="majorHAnsi"/>
                <w:color w:val="000000" w:themeColor="text1"/>
                <w:szCs w:val="18"/>
              </w:rPr>
              <w:t>47. NR_SL_enh2</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eastAsiaTheme="minorEastAsia" w:cs="Arial"/>
                <w:szCs w:val="18"/>
                <w:lang w:eastAsia="zh-CN"/>
              </w:rPr>
            </w:pPr>
            <w:r>
              <w:rPr>
                <w:rFonts w:eastAsiaTheme="minorEastAsia" w:cs="Arial" w:hint="eastAsia"/>
                <w:szCs w:val="18"/>
                <w:lang w:eastAsia="zh-CN"/>
              </w:rPr>
              <w:t>47</w:t>
            </w:r>
            <w:r>
              <w:rPr>
                <w:rFonts w:cs="Arial"/>
                <w:szCs w:val="18"/>
              </w:rPr>
              <w:t>-</w:t>
            </w:r>
            <w:r>
              <w:rPr>
                <w:rFonts w:eastAsiaTheme="minorEastAsia" w:cs="Arial" w:hint="eastAsia"/>
                <w:szCs w:val="18"/>
                <w:lang w:eastAsia="zh-CN"/>
              </w:rPr>
              <w:t>S1</w:t>
            </w:r>
          </w:p>
        </w:tc>
        <w:tc>
          <w:tcPr>
            <w:tcW w:w="262"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eastAsiaTheme="minorEastAsia" w:cs="Arial"/>
                <w:szCs w:val="18"/>
                <w:lang w:eastAsia="zh-CN"/>
              </w:rPr>
            </w:pPr>
            <w:r>
              <w:rPr>
                <w:rFonts w:eastAsiaTheme="minorEastAsia" w:cs="Arial" w:hint="eastAsia"/>
                <w:szCs w:val="18"/>
                <w:lang w:eastAsia="zh-CN"/>
              </w:rPr>
              <w:t>Multiple</w:t>
            </w:r>
          </w:p>
          <w:p w:rsidR="001239E0" w:rsidRDefault="001239E0" w:rsidP="00517B0B">
            <w:pPr>
              <w:pStyle w:val="TAL"/>
              <w:spacing w:before="120" w:after="120"/>
              <w:rPr>
                <w:rFonts w:eastAsiaTheme="minorEastAsia" w:cs="Arial"/>
                <w:szCs w:val="18"/>
                <w:lang w:eastAsia="zh-CN"/>
              </w:rPr>
            </w:pPr>
            <w:proofErr w:type="spellStart"/>
            <w:r>
              <w:rPr>
                <w:rFonts w:eastAsiaTheme="minorEastAsia" w:cs="Arial" w:hint="eastAsia"/>
                <w:szCs w:val="18"/>
                <w:lang w:eastAsia="zh-CN"/>
              </w:rPr>
              <w:t>Tx</w:t>
            </w:r>
            <w:proofErr w:type="spellEnd"/>
            <w:r>
              <w:rPr>
                <w:rFonts w:eastAsiaTheme="minorEastAsia" w:cs="Arial" w:hint="eastAsia"/>
                <w:szCs w:val="18"/>
                <w:lang w:eastAsia="zh-CN"/>
              </w:rPr>
              <w:t>/Rx timings over all configured carriers</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eastAsiaTheme="minorEastAsia" w:cs="Arial"/>
                <w:szCs w:val="18"/>
                <w:lang w:eastAsia="zh-CN"/>
              </w:rPr>
            </w:pPr>
            <w:r>
              <w:rPr>
                <w:rFonts w:cs="Arial"/>
                <w:szCs w:val="18"/>
              </w:rPr>
              <w:t>1) UE can transmit</w:t>
            </w:r>
            <w:r>
              <w:rPr>
                <w:rFonts w:eastAsiaTheme="minorEastAsia" w:cs="Arial" w:hint="eastAsia"/>
                <w:szCs w:val="18"/>
                <w:lang w:eastAsia="zh-CN"/>
              </w:rPr>
              <w:t>/receive</w:t>
            </w:r>
            <w:r>
              <w:rPr>
                <w:rFonts w:cs="Arial"/>
                <w:szCs w:val="18"/>
              </w:rPr>
              <w:t xml:space="preserve"> </w:t>
            </w:r>
            <w:r>
              <w:rPr>
                <w:rFonts w:eastAsiaTheme="minorEastAsia" w:cs="Arial" w:hint="eastAsia"/>
                <w:szCs w:val="18"/>
                <w:lang w:eastAsia="zh-CN"/>
              </w:rPr>
              <w:t xml:space="preserve">using S1 </w:t>
            </w:r>
            <w:proofErr w:type="spellStart"/>
            <w:r>
              <w:rPr>
                <w:rFonts w:eastAsiaTheme="minorEastAsia" w:cs="Arial" w:hint="eastAsia"/>
                <w:szCs w:val="18"/>
                <w:lang w:eastAsia="zh-CN"/>
              </w:rPr>
              <w:t>Tx</w:t>
            </w:r>
            <w:proofErr w:type="spellEnd"/>
            <w:r>
              <w:rPr>
                <w:rFonts w:eastAsiaTheme="minorEastAsia" w:cs="Arial" w:hint="eastAsia"/>
                <w:szCs w:val="18"/>
                <w:lang w:eastAsia="zh-CN"/>
              </w:rPr>
              <w:t xml:space="preserve">/Rx timings </w:t>
            </w:r>
            <w:proofErr w:type="spellStart"/>
            <w:r>
              <w:rPr>
                <w:rFonts w:eastAsiaTheme="minorEastAsia" w:cs="Arial" w:hint="eastAsia"/>
                <w:szCs w:val="18"/>
                <w:lang w:eastAsia="zh-CN"/>
              </w:rPr>
              <w:t>ove</w:t>
            </w:r>
            <w:proofErr w:type="spellEnd"/>
            <w:r>
              <w:rPr>
                <w:rFonts w:eastAsiaTheme="minorEastAsia" w:cs="Arial" w:hint="eastAsia"/>
                <w:szCs w:val="18"/>
                <w:lang w:eastAsia="zh-CN"/>
              </w:rPr>
              <w:t xml:space="preserve"> r all configured carriers</w:t>
            </w:r>
          </w:p>
          <w:p w:rsidR="001239E0" w:rsidRDefault="001239E0" w:rsidP="00517B0B">
            <w:pPr>
              <w:pStyle w:val="ae"/>
              <w:spacing w:before="120" w:afterLines="0"/>
              <w:ind w:left="159"/>
              <w:contextualSpacing w:val="0"/>
              <w:jc w:val="left"/>
              <w:rPr>
                <w:rFonts w:asciiTheme="majorHAnsi" w:hAnsiTheme="majorHAnsi" w:cstheme="majorHAnsi"/>
                <w:sz w:val="18"/>
                <w:szCs w:val="18"/>
                <w:lang w:val="en-GB"/>
              </w:rPr>
            </w:pPr>
          </w:p>
        </w:tc>
        <w:tc>
          <w:tcPr>
            <w:tcW w:w="366"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eastAsiaTheme="minorEastAsia" w:hAnsiTheme="majorHAnsi" w:cstheme="majorHAnsi"/>
                <w:szCs w:val="18"/>
                <w:lang w:eastAsia="zh-CN"/>
              </w:rPr>
            </w:pPr>
            <w:r>
              <w:rPr>
                <w:rFonts w:cs="Arial"/>
                <w:szCs w:val="18"/>
              </w:rPr>
              <w:t>15-</w:t>
            </w:r>
            <w:r>
              <w:rPr>
                <w:rFonts w:eastAsiaTheme="minorEastAsia" w:cs="Arial" w:hint="eastAsia"/>
                <w:szCs w:val="18"/>
                <w:lang w:eastAsia="zh-CN"/>
              </w:rPr>
              <w:t>4</w:t>
            </w:r>
          </w:p>
        </w:tc>
        <w:tc>
          <w:tcPr>
            <w:tcW w:w="317"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eastAsiaTheme="minorEastAsia" w:hAnsiTheme="majorHAnsi" w:cstheme="majorHAnsi"/>
                <w:szCs w:val="18"/>
                <w:lang w:val="en-US"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transmission or reception using multiple timings over configured carriers</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eastAsia="宋体" w:hAnsiTheme="majorHAnsi" w:cstheme="majorHAnsi"/>
                <w:szCs w:val="18"/>
                <w:lang w:eastAsia="zh-CN"/>
              </w:rPr>
            </w:pPr>
            <w:r>
              <w:rPr>
                <w:rFonts w:asciiTheme="majorHAnsi" w:eastAsia="宋体" w:hAnsiTheme="majorHAnsi" w:cstheme="majorHAnsi"/>
                <w:szCs w:val="18"/>
                <w:lang w:eastAsia="zh-CN"/>
              </w:rPr>
              <w:t>Per band</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r>
              <w:rPr>
                <w:rFonts w:asciiTheme="majorHAnsi" w:hAnsiTheme="majorHAnsi" w:cstheme="majorHAnsi"/>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r>
              <w:rPr>
                <w:rFonts w:asciiTheme="majorHAnsi" w:hAnsiTheme="majorHAnsi" w:cstheme="majorHAnsi"/>
                <w:szCs w:val="18"/>
              </w:rPr>
              <w:t>n/a</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p>
          <w:p w:rsidR="001239E0" w:rsidRDefault="001239E0" w:rsidP="00517B0B">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 xml:space="preserve">The value </w:t>
            </w:r>
            <w:proofErr w:type="spellStart"/>
            <w:r>
              <w:rPr>
                <w:rFonts w:asciiTheme="majorHAnsi" w:eastAsiaTheme="minorEastAsia" w:hAnsiTheme="majorHAnsi" w:cstheme="majorHAnsi" w:hint="eastAsia"/>
                <w:szCs w:val="18"/>
                <w:lang w:eastAsia="zh-CN"/>
              </w:rPr>
              <w:t>rangefor</w:t>
            </w:r>
            <w:proofErr w:type="spellEnd"/>
            <w:r>
              <w:rPr>
                <w:rFonts w:asciiTheme="majorHAnsi" w:eastAsiaTheme="minorEastAsia" w:hAnsiTheme="majorHAnsi" w:cstheme="majorHAnsi" w:hint="eastAsia"/>
                <w:szCs w:val="18"/>
                <w:lang w:eastAsia="zh-CN"/>
              </w:rPr>
              <w:t xml:space="preserve"> S1 is {1,2,...16}</w:t>
            </w:r>
          </w:p>
        </w:tc>
        <w:tc>
          <w:tcPr>
            <w:tcW w:w="551"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r>
              <w:rPr>
                <w:rFonts w:asciiTheme="majorHAnsi" w:hAnsiTheme="majorHAnsi" w:cstheme="majorHAnsi"/>
                <w:szCs w:val="18"/>
              </w:rPr>
              <w:t>[Optional with capability signalling]</w:t>
            </w:r>
          </w:p>
          <w:p w:rsidR="001239E0" w:rsidRDefault="001239E0" w:rsidP="00517B0B">
            <w:pPr>
              <w:pStyle w:val="TAL"/>
              <w:spacing w:before="120" w:after="120"/>
              <w:rPr>
                <w:rFonts w:asciiTheme="majorHAnsi" w:hAnsiTheme="majorHAnsi" w:cstheme="majorHAnsi"/>
                <w:szCs w:val="18"/>
              </w:rPr>
            </w:pPr>
          </w:p>
        </w:tc>
      </w:tr>
      <w:tr w:rsidR="001239E0" w:rsidTr="00517B0B">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color w:val="000000" w:themeColor="text1"/>
                <w:szCs w:val="18"/>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eastAsiaTheme="minorEastAsia" w:cs="Arial"/>
                <w:szCs w:val="18"/>
                <w:lang w:eastAsia="zh-CN"/>
              </w:rPr>
            </w:pPr>
            <w:r>
              <w:rPr>
                <w:rFonts w:eastAsiaTheme="minorEastAsia" w:cs="Arial" w:hint="eastAsia"/>
                <w:szCs w:val="18"/>
                <w:lang w:eastAsia="zh-CN"/>
              </w:rPr>
              <w:t>47-S2</w:t>
            </w:r>
          </w:p>
        </w:tc>
        <w:tc>
          <w:tcPr>
            <w:tcW w:w="262"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cs="Arial"/>
                <w:szCs w:val="18"/>
              </w:rPr>
            </w:pPr>
            <w:r>
              <w:rPr>
                <w:rFonts w:eastAsiaTheme="minorEastAsia" w:cs="Arial" w:hint="eastAsia"/>
                <w:szCs w:val="18"/>
                <w:lang w:eastAsia="zh-CN"/>
              </w:rPr>
              <w:t xml:space="preserve">Synchronization operation over </w:t>
            </w:r>
            <w:r>
              <w:rPr>
                <w:rFonts w:eastAsiaTheme="minorEastAsia" w:cs="Arial" w:hint="eastAsia"/>
                <w:szCs w:val="18"/>
                <w:lang w:eastAsia="zh-CN"/>
              </w:rPr>
              <w:lastRenderedPageBreak/>
              <w:t>single of multiple carriers</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eastAsiaTheme="minorEastAsia" w:cs="Arial"/>
                <w:szCs w:val="18"/>
                <w:lang w:eastAsia="zh-CN"/>
              </w:rPr>
            </w:pPr>
            <w:r>
              <w:rPr>
                <w:rFonts w:cs="Arial"/>
                <w:szCs w:val="18"/>
              </w:rPr>
              <w:lastRenderedPageBreak/>
              <w:t xml:space="preserve">1) UE can  </w:t>
            </w:r>
            <w:r>
              <w:rPr>
                <w:rFonts w:eastAsiaTheme="minorEastAsia" w:cs="Arial" w:hint="eastAsia"/>
                <w:szCs w:val="18"/>
                <w:lang w:eastAsia="zh-CN"/>
              </w:rPr>
              <w:t xml:space="preserve">transmit </w:t>
            </w:r>
            <w:proofErr w:type="spellStart"/>
            <w:r>
              <w:rPr>
                <w:rFonts w:eastAsiaTheme="minorEastAsia" w:cs="Arial" w:hint="eastAsia"/>
                <w:szCs w:val="18"/>
                <w:lang w:eastAsia="zh-CN"/>
              </w:rPr>
              <w:t>sidelink</w:t>
            </w:r>
            <w:proofErr w:type="spellEnd"/>
            <w:r>
              <w:rPr>
                <w:rFonts w:eastAsiaTheme="minorEastAsia" w:cs="Arial" w:hint="eastAsia"/>
                <w:szCs w:val="18"/>
                <w:lang w:eastAsia="zh-CN"/>
              </w:rPr>
              <w:t xml:space="preserve"> SSB over </w:t>
            </w:r>
            <w:r>
              <w:rPr>
                <w:rFonts w:eastAsiaTheme="minorEastAsia" w:cs="Arial" w:hint="eastAsia"/>
                <w:szCs w:val="18"/>
                <w:lang w:eastAsia="zh-CN"/>
              </w:rPr>
              <w:lastRenderedPageBreak/>
              <w:t>S2 carriers</w:t>
            </w:r>
          </w:p>
          <w:p w:rsidR="001239E0" w:rsidRDefault="001239E0" w:rsidP="00517B0B">
            <w:pPr>
              <w:pStyle w:val="TAL"/>
              <w:spacing w:before="120" w:after="120"/>
              <w:rPr>
                <w:rFonts w:cs="Arial"/>
                <w:szCs w:val="18"/>
              </w:rPr>
            </w:pPr>
          </w:p>
        </w:tc>
        <w:tc>
          <w:tcPr>
            <w:tcW w:w="366"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eastAsiaTheme="minorEastAsia" w:cs="Arial"/>
                <w:szCs w:val="18"/>
                <w:lang w:eastAsia="zh-CN"/>
              </w:rPr>
            </w:pPr>
            <w:r>
              <w:rPr>
                <w:rFonts w:eastAsiaTheme="minorEastAsia" w:cs="Arial" w:hint="eastAsia"/>
                <w:szCs w:val="18"/>
                <w:lang w:eastAsia="zh-CN"/>
              </w:rPr>
              <w:lastRenderedPageBreak/>
              <w:t>15-4</w:t>
            </w:r>
          </w:p>
        </w:tc>
        <w:tc>
          <w:tcPr>
            <w:tcW w:w="317"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eastAsiaTheme="minorEastAsia" w:hAnsiTheme="majorHAnsi" w:cstheme="majorHAnsi"/>
                <w:szCs w:val="18"/>
                <w:lang w:eastAsia="zh-CN"/>
              </w:rPr>
            </w:pPr>
            <w:r>
              <w:rPr>
                <w:rFonts w:asciiTheme="majorHAnsi" w:eastAsiaTheme="minorEastAsia" w:hAnsiTheme="majorHAnsi" w:cstheme="majorHAnsi" w:hint="eastAsia"/>
                <w:szCs w:val="18"/>
                <w:lang w:eastAsia="zh-CN"/>
              </w:rPr>
              <w:t>Yes</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lang w:eastAsia="zh-CN"/>
              </w:rPr>
            </w:pPr>
            <w:r>
              <w:rPr>
                <w:rFonts w:asciiTheme="majorHAnsi" w:hAnsiTheme="majorHAnsi" w:cstheme="majorHAnsi"/>
                <w:szCs w:val="18"/>
                <w:lang w:eastAsia="zh-CN"/>
              </w:rPr>
              <w:t xml:space="preserve">UE does not support </w:t>
            </w:r>
            <w:r>
              <w:rPr>
                <w:rFonts w:asciiTheme="majorHAnsi" w:eastAsiaTheme="minorEastAsia" w:hAnsiTheme="majorHAnsi" w:cstheme="majorHAnsi" w:hint="eastAsia"/>
                <w:szCs w:val="18"/>
                <w:lang w:eastAsia="zh-CN"/>
              </w:rPr>
              <w:t>transmissi</w:t>
            </w:r>
            <w:r>
              <w:rPr>
                <w:rFonts w:asciiTheme="majorHAnsi" w:eastAsiaTheme="minorEastAsia" w:hAnsiTheme="majorHAnsi" w:cstheme="majorHAnsi" w:hint="eastAsia"/>
                <w:szCs w:val="18"/>
                <w:lang w:eastAsia="zh-CN"/>
              </w:rPr>
              <w:lastRenderedPageBreak/>
              <w:t>on of synchronization over multiple carriers</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eastAsia="宋体" w:hAnsiTheme="majorHAnsi" w:cstheme="majorHAnsi"/>
                <w:szCs w:val="18"/>
                <w:lang w:eastAsia="zh-CN"/>
              </w:rPr>
            </w:pPr>
            <w:r>
              <w:rPr>
                <w:rFonts w:asciiTheme="majorHAnsi" w:eastAsia="宋体" w:hAnsiTheme="majorHAnsi" w:cstheme="majorHAnsi"/>
                <w:szCs w:val="18"/>
                <w:lang w:eastAsia="zh-CN"/>
              </w:rPr>
              <w:lastRenderedPageBreak/>
              <w:t>Per band</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r>
              <w:rPr>
                <w:rFonts w:asciiTheme="majorHAnsi" w:eastAsiaTheme="minorEastAsia" w:hAnsiTheme="majorHAnsi" w:cstheme="majorHAnsi" w:hint="eastAsia"/>
                <w:szCs w:val="18"/>
                <w:lang w:eastAsia="zh-CN"/>
              </w:rPr>
              <w:t xml:space="preserve">The value </w:t>
            </w:r>
            <w:proofErr w:type="spellStart"/>
            <w:r>
              <w:rPr>
                <w:rFonts w:asciiTheme="majorHAnsi" w:eastAsiaTheme="minorEastAsia" w:hAnsiTheme="majorHAnsi" w:cstheme="majorHAnsi" w:hint="eastAsia"/>
                <w:szCs w:val="18"/>
                <w:lang w:eastAsia="zh-CN"/>
              </w:rPr>
              <w:t>rangefor</w:t>
            </w:r>
            <w:proofErr w:type="spellEnd"/>
            <w:r>
              <w:rPr>
                <w:rFonts w:asciiTheme="majorHAnsi" w:eastAsiaTheme="minorEastAsia" w:hAnsiTheme="majorHAnsi" w:cstheme="majorHAnsi" w:hint="eastAsia"/>
                <w:szCs w:val="18"/>
                <w:lang w:eastAsia="zh-CN"/>
              </w:rPr>
              <w:t xml:space="preserve"> Y is {one ,mul</w:t>
            </w:r>
            <w:r>
              <w:rPr>
                <w:rFonts w:asciiTheme="majorHAnsi" w:eastAsiaTheme="minorEastAsia" w:hAnsiTheme="majorHAnsi" w:cstheme="majorHAnsi" w:hint="eastAsia"/>
                <w:szCs w:val="18"/>
                <w:lang w:eastAsia="zh-CN"/>
              </w:rPr>
              <w:lastRenderedPageBreak/>
              <w:t>tiple}</w:t>
            </w:r>
          </w:p>
        </w:tc>
        <w:tc>
          <w:tcPr>
            <w:tcW w:w="551" w:type="pct"/>
            <w:tcBorders>
              <w:top w:val="single" w:sz="4" w:space="0" w:color="auto"/>
              <w:left w:val="single" w:sz="4" w:space="0" w:color="auto"/>
              <w:bottom w:val="single" w:sz="4" w:space="0" w:color="auto"/>
              <w:right w:val="single" w:sz="4" w:space="0" w:color="auto"/>
            </w:tcBorders>
            <w:shd w:val="clear" w:color="auto" w:fill="auto"/>
          </w:tcPr>
          <w:p w:rsidR="001239E0" w:rsidRDefault="001239E0" w:rsidP="00517B0B">
            <w:pPr>
              <w:pStyle w:val="TAL"/>
              <w:spacing w:before="120" w:after="120"/>
              <w:rPr>
                <w:rFonts w:asciiTheme="majorHAnsi" w:hAnsiTheme="majorHAnsi" w:cstheme="majorHAnsi"/>
                <w:szCs w:val="18"/>
              </w:rPr>
            </w:pPr>
            <w:r>
              <w:rPr>
                <w:rFonts w:asciiTheme="majorHAnsi" w:hAnsiTheme="majorHAnsi" w:cstheme="majorHAnsi"/>
                <w:szCs w:val="18"/>
              </w:rPr>
              <w:lastRenderedPageBreak/>
              <w:t>[Optional with capability signalling]</w:t>
            </w:r>
          </w:p>
          <w:p w:rsidR="001239E0" w:rsidRDefault="001239E0" w:rsidP="00517B0B">
            <w:pPr>
              <w:pStyle w:val="TAL"/>
              <w:spacing w:before="120" w:after="120"/>
              <w:rPr>
                <w:rFonts w:asciiTheme="majorHAnsi" w:hAnsiTheme="majorHAnsi" w:cstheme="majorHAnsi"/>
                <w:szCs w:val="18"/>
              </w:rPr>
            </w:pPr>
          </w:p>
        </w:tc>
      </w:tr>
    </w:tbl>
    <w:p w:rsidR="005A23E3" w:rsidRDefault="005A23E3">
      <w:pPr>
        <w:tabs>
          <w:tab w:val="left" w:pos="1134"/>
        </w:tabs>
        <w:spacing w:before="120" w:after="120"/>
        <w:rPr>
          <w:rFonts w:eastAsiaTheme="minorEastAsia"/>
        </w:rPr>
      </w:pPr>
    </w:p>
    <w:p w:rsidR="005A23E3" w:rsidRDefault="00471D09">
      <w:pPr>
        <w:pStyle w:val="1"/>
        <w:spacing w:before="120" w:after="120"/>
        <w:rPr>
          <w:rFonts w:eastAsia="宋体"/>
        </w:rPr>
      </w:pPr>
      <w:r>
        <w:rPr>
          <w:rFonts w:eastAsia="宋体" w:hint="eastAsia"/>
        </w:rPr>
        <w:t>Reference</w:t>
      </w:r>
      <w:r>
        <w:rPr>
          <w:rFonts w:eastAsia="宋体"/>
        </w:rPr>
        <w:t>s</w:t>
      </w:r>
    </w:p>
    <w:p w:rsidR="005A23E3" w:rsidRDefault="00471D09">
      <w:pPr>
        <w:pStyle w:val="References"/>
      </w:pPr>
      <w:bookmarkStart w:id="56" w:name="_Ref16505925"/>
      <w:bookmarkStart w:id="57" w:name="_Ref6480"/>
      <w:r>
        <w:rPr>
          <w:rFonts w:hint="eastAsia"/>
        </w:rPr>
        <w:t>TS 38.</w:t>
      </w:r>
      <w:r>
        <w:rPr>
          <w:rFonts w:eastAsia="宋体" w:hint="eastAsia"/>
        </w:rPr>
        <w:t xml:space="preserve">306 </w:t>
      </w:r>
      <w:r>
        <w:t>User Equipment (UE) radio access capabilities</w:t>
      </w:r>
    </w:p>
    <w:bookmarkEnd w:id="56"/>
    <w:bookmarkEnd w:id="57"/>
    <w:p w:rsidR="005A23E3" w:rsidRDefault="00471D09">
      <w:pPr>
        <w:pStyle w:val="References"/>
      </w:pPr>
      <w:r>
        <w:rPr>
          <w:rFonts w:hint="eastAsia"/>
        </w:rPr>
        <w:t xml:space="preserve">TS 38.101-1 </w:t>
      </w:r>
      <w:r>
        <w:t xml:space="preserve">User Equipment (UE) radio transmission and </w:t>
      </w:r>
      <w:proofErr w:type="spellStart"/>
      <w:r>
        <w:t>reception</w:t>
      </w:r>
      <w:r>
        <w:rPr>
          <w:rFonts w:hint="eastAsia"/>
        </w:rPr>
        <w:t>;</w:t>
      </w:r>
      <w:r>
        <w:t>Part</w:t>
      </w:r>
      <w:proofErr w:type="spellEnd"/>
      <w:r>
        <w:t xml:space="preserve"> 1: Range 1 Standalone</w:t>
      </w:r>
    </w:p>
    <w:p w:rsidR="005A23E3" w:rsidRDefault="00471D09">
      <w:pPr>
        <w:pStyle w:val="References"/>
      </w:pPr>
      <w:r>
        <w:rPr>
          <w:rFonts w:hint="eastAsia"/>
        </w:rPr>
        <w:t xml:space="preserve">TS 38.889 </w:t>
      </w:r>
      <w:r>
        <w:t>Study on NR-based access to unlicensed spectrum</w:t>
      </w:r>
    </w:p>
    <w:p w:rsidR="005A23E3" w:rsidRDefault="00471D09">
      <w:pPr>
        <w:pStyle w:val="References"/>
      </w:pPr>
      <w:r>
        <w:rPr>
          <w:rFonts w:hint="eastAsia"/>
        </w:rPr>
        <w:t>TS 38.</w:t>
      </w:r>
      <w:r>
        <w:rPr>
          <w:rFonts w:eastAsia="宋体" w:hint="eastAsia"/>
        </w:rPr>
        <w:t>215</w:t>
      </w:r>
      <w:r>
        <w:rPr>
          <w:rFonts w:hint="eastAsia"/>
        </w:rPr>
        <w:t xml:space="preserve"> </w:t>
      </w:r>
      <w:r>
        <w:rPr>
          <w:rFonts w:eastAsia="MS Mincho" w:hint="eastAsia"/>
          <w:lang w:eastAsia="ja-JP"/>
        </w:rPr>
        <w:t>Physical layer measurement</w:t>
      </w:r>
      <w:r>
        <w:t>s</w:t>
      </w:r>
    </w:p>
    <w:sectPr w:rsidR="005A23E3" w:rsidSect="005A23E3">
      <w:pgSz w:w="15840" w:h="12240" w:orient="landscape"/>
      <w:pgMar w:top="1378" w:right="1440" w:bottom="1202" w:left="1440"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E3C" w:rsidRDefault="00405E3C" w:rsidP="002663EA">
      <w:pPr>
        <w:spacing w:before="120" w:after="120"/>
      </w:pPr>
      <w:r>
        <w:separator/>
      </w:r>
    </w:p>
  </w:endnote>
  <w:endnote w:type="continuationSeparator" w:id="0">
    <w:p w:rsidR="00405E3C" w:rsidRDefault="00405E3C" w:rsidP="002663EA">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3E3" w:rsidRDefault="005A23E3">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3E3" w:rsidRDefault="005A23E3">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E3C" w:rsidRDefault="00405E3C" w:rsidP="002663EA">
      <w:pPr>
        <w:spacing w:before="120" w:after="120"/>
      </w:pPr>
      <w:r>
        <w:separator/>
      </w:r>
    </w:p>
  </w:footnote>
  <w:footnote w:type="continuationSeparator" w:id="0">
    <w:p w:rsidR="00405E3C" w:rsidRDefault="00405E3C" w:rsidP="002663EA">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3E3" w:rsidRDefault="005A23E3">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3E3" w:rsidRDefault="005A23E3">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07E059CA"/>
    <w:multiLevelType w:val="multilevel"/>
    <w:tmpl w:val="07E059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ECB426C"/>
    <w:multiLevelType w:val="multilevel"/>
    <w:tmpl w:val="0ECB426C"/>
    <w:lvl w:ilvl="0">
      <w:numFmt w:val="bullet"/>
      <w:lvlText w:val=""/>
      <w:lvlJc w:val="left"/>
      <w:pPr>
        <w:ind w:left="9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3E017985"/>
    <w:multiLevelType w:val="multilevel"/>
    <w:tmpl w:val="3E0179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1985"/>
        </w:tabs>
        <w:ind w:left="2978"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AEFE26E"/>
    <w:multiLevelType w:val="multilevel"/>
    <w:tmpl w:val="4AEFE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8">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1">
    <w:nsid w:val="765E3DE7"/>
    <w:multiLevelType w:val="multilevel"/>
    <w:tmpl w:val="765E3DE7"/>
    <w:lvl w:ilvl="0">
      <w:start w:val="1"/>
      <w:numFmt w:val="bullet"/>
      <w:lvlText w:val="•"/>
      <w:lvlJc w:val="left"/>
      <w:pPr>
        <w:tabs>
          <w:tab w:val="left" w:pos="420"/>
        </w:tabs>
        <w:ind w:left="420" w:hanging="378"/>
      </w:pPr>
      <w:rPr>
        <w:rFonts w:ascii="Arial" w:hAnsi="Arial" w:cs="Aria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5"/>
  </w:num>
  <w:num w:numId="2">
    <w:abstractNumId w:val="10"/>
  </w:num>
  <w:num w:numId="3">
    <w:abstractNumId w:val="9"/>
  </w:num>
  <w:num w:numId="4">
    <w:abstractNumId w:val="12"/>
  </w:num>
  <w:num w:numId="5">
    <w:abstractNumId w:val="0"/>
  </w:num>
  <w:num w:numId="6">
    <w:abstractNumId w:val="8"/>
  </w:num>
  <w:num w:numId="7">
    <w:abstractNumId w:val="3"/>
  </w:num>
  <w:num w:numId="8">
    <w:abstractNumId w:val="2"/>
  </w:num>
  <w:num w:numId="9">
    <w:abstractNumId w:val="6"/>
  </w:num>
  <w:num w:numId="10">
    <w:abstractNumId w:val="4"/>
  </w:num>
  <w:num w:numId="11">
    <w:abstractNumId w:val="1"/>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01576">
    <w15:presenceInfo w15:providerId="None" w15:userId="1010157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bordersDoNotSurroundHeader/>
  <w:bordersDoNotSurroundFooter/>
  <w:proofState w:spelling="clean"/>
  <w:defaultTabStop w:val="0"/>
  <w:drawingGridHorizontalSpacing w:val="100"/>
  <w:drawingGridVerticalSpacing w:val="120"/>
  <w:displayHorizontalDrawingGridEvery w:val="2"/>
  <w:doNotShadeFormData/>
  <w:noPunctuationKerning/>
  <w:characterSpacingControl w:val="compressPunctuation"/>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172A27"/>
    <w:rsid w:val="00001848"/>
    <w:rsid w:val="0000481E"/>
    <w:rsid w:val="00006FC2"/>
    <w:rsid w:val="0001182B"/>
    <w:rsid w:val="00012A9A"/>
    <w:rsid w:val="000143A7"/>
    <w:rsid w:val="0002045D"/>
    <w:rsid w:val="000204B4"/>
    <w:rsid w:val="00020634"/>
    <w:rsid w:val="000232BF"/>
    <w:rsid w:val="000337B2"/>
    <w:rsid w:val="00033AAF"/>
    <w:rsid w:val="00034C8A"/>
    <w:rsid w:val="000362F3"/>
    <w:rsid w:val="00037677"/>
    <w:rsid w:val="000402D9"/>
    <w:rsid w:val="000438E9"/>
    <w:rsid w:val="00044B96"/>
    <w:rsid w:val="00045756"/>
    <w:rsid w:val="00053593"/>
    <w:rsid w:val="00060DDA"/>
    <w:rsid w:val="00061DBD"/>
    <w:rsid w:val="00063A21"/>
    <w:rsid w:val="00065337"/>
    <w:rsid w:val="000658B2"/>
    <w:rsid w:val="0006775C"/>
    <w:rsid w:val="0007094E"/>
    <w:rsid w:val="000738DC"/>
    <w:rsid w:val="000766EF"/>
    <w:rsid w:val="00084425"/>
    <w:rsid w:val="000873A2"/>
    <w:rsid w:val="00091BB3"/>
    <w:rsid w:val="00095666"/>
    <w:rsid w:val="000964A8"/>
    <w:rsid w:val="000A0D9B"/>
    <w:rsid w:val="000A4481"/>
    <w:rsid w:val="000A654E"/>
    <w:rsid w:val="000B1599"/>
    <w:rsid w:val="000C0C20"/>
    <w:rsid w:val="000C0D36"/>
    <w:rsid w:val="000C1E23"/>
    <w:rsid w:val="000C2B50"/>
    <w:rsid w:val="000C5929"/>
    <w:rsid w:val="000C5AE2"/>
    <w:rsid w:val="000C706E"/>
    <w:rsid w:val="000D135F"/>
    <w:rsid w:val="000D61FC"/>
    <w:rsid w:val="000D65FC"/>
    <w:rsid w:val="000D6719"/>
    <w:rsid w:val="000D7409"/>
    <w:rsid w:val="000F3F86"/>
    <w:rsid w:val="000F6B0F"/>
    <w:rsid w:val="001136AC"/>
    <w:rsid w:val="001156FA"/>
    <w:rsid w:val="001239E0"/>
    <w:rsid w:val="00126701"/>
    <w:rsid w:val="00132623"/>
    <w:rsid w:val="00133770"/>
    <w:rsid w:val="00137003"/>
    <w:rsid w:val="00141221"/>
    <w:rsid w:val="00142C1B"/>
    <w:rsid w:val="00154186"/>
    <w:rsid w:val="00154A4F"/>
    <w:rsid w:val="0015728C"/>
    <w:rsid w:val="00157C5B"/>
    <w:rsid w:val="00162203"/>
    <w:rsid w:val="0016235E"/>
    <w:rsid w:val="00164BC7"/>
    <w:rsid w:val="00164F2D"/>
    <w:rsid w:val="00170087"/>
    <w:rsid w:val="00172A27"/>
    <w:rsid w:val="00174D94"/>
    <w:rsid w:val="001759ED"/>
    <w:rsid w:val="001768FE"/>
    <w:rsid w:val="00176B84"/>
    <w:rsid w:val="00185708"/>
    <w:rsid w:val="00186F7C"/>
    <w:rsid w:val="00193046"/>
    <w:rsid w:val="00197BA3"/>
    <w:rsid w:val="00197D3A"/>
    <w:rsid w:val="001A0EAB"/>
    <w:rsid w:val="001A2BEB"/>
    <w:rsid w:val="001A44AE"/>
    <w:rsid w:val="001A5B50"/>
    <w:rsid w:val="001A6D84"/>
    <w:rsid w:val="001B22EE"/>
    <w:rsid w:val="001B2DD1"/>
    <w:rsid w:val="001B502E"/>
    <w:rsid w:val="001B729E"/>
    <w:rsid w:val="001C1480"/>
    <w:rsid w:val="001D05B9"/>
    <w:rsid w:val="001D56A0"/>
    <w:rsid w:val="001D6602"/>
    <w:rsid w:val="001D7135"/>
    <w:rsid w:val="001D7C74"/>
    <w:rsid w:val="001E05E3"/>
    <w:rsid w:val="001E4701"/>
    <w:rsid w:val="001E7943"/>
    <w:rsid w:val="001E7D35"/>
    <w:rsid w:val="00210CC3"/>
    <w:rsid w:val="00213B90"/>
    <w:rsid w:val="00213E8C"/>
    <w:rsid w:val="00214487"/>
    <w:rsid w:val="002224E2"/>
    <w:rsid w:val="00231DC7"/>
    <w:rsid w:val="002349C6"/>
    <w:rsid w:val="00235772"/>
    <w:rsid w:val="002364D9"/>
    <w:rsid w:val="002376AE"/>
    <w:rsid w:val="00242C13"/>
    <w:rsid w:val="00242D2F"/>
    <w:rsid w:val="00243819"/>
    <w:rsid w:val="00243A1F"/>
    <w:rsid w:val="002525CC"/>
    <w:rsid w:val="0025488F"/>
    <w:rsid w:val="002566CC"/>
    <w:rsid w:val="00257FDE"/>
    <w:rsid w:val="00264221"/>
    <w:rsid w:val="002663EA"/>
    <w:rsid w:val="0026702D"/>
    <w:rsid w:val="002701B1"/>
    <w:rsid w:val="00282227"/>
    <w:rsid w:val="002912E0"/>
    <w:rsid w:val="00295671"/>
    <w:rsid w:val="002A048D"/>
    <w:rsid w:val="002B0393"/>
    <w:rsid w:val="002C0735"/>
    <w:rsid w:val="002C4A28"/>
    <w:rsid w:val="002C4BDD"/>
    <w:rsid w:val="002C7256"/>
    <w:rsid w:val="002D161E"/>
    <w:rsid w:val="002D2230"/>
    <w:rsid w:val="002E478D"/>
    <w:rsid w:val="002E559A"/>
    <w:rsid w:val="002E5739"/>
    <w:rsid w:val="002E7013"/>
    <w:rsid w:val="002F12CA"/>
    <w:rsid w:val="002F1A7A"/>
    <w:rsid w:val="002F6B8D"/>
    <w:rsid w:val="00300A80"/>
    <w:rsid w:val="00301063"/>
    <w:rsid w:val="00310789"/>
    <w:rsid w:val="0031153F"/>
    <w:rsid w:val="003161BA"/>
    <w:rsid w:val="00317D39"/>
    <w:rsid w:val="00317F9F"/>
    <w:rsid w:val="003223C8"/>
    <w:rsid w:val="00324214"/>
    <w:rsid w:val="00325458"/>
    <w:rsid w:val="003263A8"/>
    <w:rsid w:val="00332990"/>
    <w:rsid w:val="00332E19"/>
    <w:rsid w:val="0033799B"/>
    <w:rsid w:val="003425DA"/>
    <w:rsid w:val="00344B45"/>
    <w:rsid w:val="003465E7"/>
    <w:rsid w:val="00354409"/>
    <w:rsid w:val="00355C6A"/>
    <w:rsid w:val="00356D29"/>
    <w:rsid w:val="00357022"/>
    <w:rsid w:val="0036439C"/>
    <w:rsid w:val="00367493"/>
    <w:rsid w:val="00372D9E"/>
    <w:rsid w:val="00375B40"/>
    <w:rsid w:val="00377CF5"/>
    <w:rsid w:val="00382F89"/>
    <w:rsid w:val="0038386F"/>
    <w:rsid w:val="00384FA6"/>
    <w:rsid w:val="00395F21"/>
    <w:rsid w:val="00396856"/>
    <w:rsid w:val="00397FBA"/>
    <w:rsid w:val="003A0E35"/>
    <w:rsid w:val="003A1C11"/>
    <w:rsid w:val="003B1489"/>
    <w:rsid w:val="003C0B54"/>
    <w:rsid w:val="003C2E11"/>
    <w:rsid w:val="003C4031"/>
    <w:rsid w:val="003C6981"/>
    <w:rsid w:val="003C7005"/>
    <w:rsid w:val="003D17AE"/>
    <w:rsid w:val="003D55BF"/>
    <w:rsid w:val="003E0605"/>
    <w:rsid w:val="003E1DBB"/>
    <w:rsid w:val="003E6AE8"/>
    <w:rsid w:val="003F0CA8"/>
    <w:rsid w:val="003F0FE0"/>
    <w:rsid w:val="003F244E"/>
    <w:rsid w:val="003F32A6"/>
    <w:rsid w:val="003F3480"/>
    <w:rsid w:val="003F36A9"/>
    <w:rsid w:val="003F5D4A"/>
    <w:rsid w:val="003F601A"/>
    <w:rsid w:val="004001B9"/>
    <w:rsid w:val="00405E3C"/>
    <w:rsid w:val="00415A19"/>
    <w:rsid w:val="00416ED8"/>
    <w:rsid w:val="00422D64"/>
    <w:rsid w:val="004413A4"/>
    <w:rsid w:val="004467EC"/>
    <w:rsid w:val="00446A11"/>
    <w:rsid w:val="00446DE5"/>
    <w:rsid w:val="00456439"/>
    <w:rsid w:val="0045657D"/>
    <w:rsid w:val="004650E8"/>
    <w:rsid w:val="004666B2"/>
    <w:rsid w:val="00471D09"/>
    <w:rsid w:val="00473B5F"/>
    <w:rsid w:val="0047585B"/>
    <w:rsid w:val="00475B67"/>
    <w:rsid w:val="0048008E"/>
    <w:rsid w:val="00481B72"/>
    <w:rsid w:val="004855EC"/>
    <w:rsid w:val="00487F44"/>
    <w:rsid w:val="004904CC"/>
    <w:rsid w:val="004918B3"/>
    <w:rsid w:val="00491DF5"/>
    <w:rsid w:val="0049431A"/>
    <w:rsid w:val="0049537B"/>
    <w:rsid w:val="00495D44"/>
    <w:rsid w:val="00496A03"/>
    <w:rsid w:val="00497C81"/>
    <w:rsid w:val="004A0961"/>
    <w:rsid w:val="004A333A"/>
    <w:rsid w:val="004B01DF"/>
    <w:rsid w:val="004B0754"/>
    <w:rsid w:val="004C3229"/>
    <w:rsid w:val="004E1229"/>
    <w:rsid w:val="004E3993"/>
    <w:rsid w:val="004E4B4B"/>
    <w:rsid w:val="004F6C5E"/>
    <w:rsid w:val="00500BFC"/>
    <w:rsid w:val="00503ADB"/>
    <w:rsid w:val="00505F90"/>
    <w:rsid w:val="00506AE4"/>
    <w:rsid w:val="00512570"/>
    <w:rsid w:val="00512CFA"/>
    <w:rsid w:val="00513E9C"/>
    <w:rsid w:val="00515560"/>
    <w:rsid w:val="00517E4F"/>
    <w:rsid w:val="00525E65"/>
    <w:rsid w:val="00526118"/>
    <w:rsid w:val="005302D9"/>
    <w:rsid w:val="005317CA"/>
    <w:rsid w:val="00535C48"/>
    <w:rsid w:val="00536052"/>
    <w:rsid w:val="0053736F"/>
    <w:rsid w:val="00537B0E"/>
    <w:rsid w:val="00544D81"/>
    <w:rsid w:val="00557A1C"/>
    <w:rsid w:val="00561D5D"/>
    <w:rsid w:val="00567450"/>
    <w:rsid w:val="00570492"/>
    <w:rsid w:val="00572097"/>
    <w:rsid w:val="005751FE"/>
    <w:rsid w:val="00577D01"/>
    <w:rsid w:val="005932F3"/>
    <w:rsid w:val="00594B5C"/>
    <w:rsid w:val="00595A2A"/>
    <w:rsid w:val="0059672B"/>
    <w:rsid w:val="005977D3"/>
    <w:rsid w:val="005A23E3"/>
    <w:rsid w:val="005A4D77"/>
    <w:rsid w:val="005A563D"/>
    <w:rsid w:val="005A6309"/>
    <w:rsid w:val="005B065E"/>
    <w:rsid w:val="005B1E52"/>
    <w:rsid w:val="005B2E3B"/>
    <w:rsid w:val="005B3813"/>
    <w:rsid w:val="005B7CCA"/>
    <w:rsid w:val="005C1B37"/>
    <w:rsid w:val="005C2263"/>
    <w:rsid w:val="005C79F6"/>
    <w:rsid w:val="005D00D3"/>
    <w:rsid w:val="005D0E0E"/>
    <w:rsid w:val="005D1B92"/>
    <w:rsid w:val="005D33D3"/>
    <w:rsid w:val="005D5809"/>
    <w:rsid w:val="005E5F3E"/>
    <w:rsid w:val="005E6083"/>
    <w:rsid w:val="005E7550"/>
    <w:rsid w:val="005F322A"/>
    <w:rsid w:val="005F4672"/>
    <w:rsid w:val="005F6778"/>
    <w:rsid w:val="005F7B99"/>
    <w:rsid w:val="006001AB"/>
    <w:rsid w:val="00602B15"/>
    <w:rsid w:val="006100EE"/>
    <w:rsid w:val="006116BA"/>
    <w:rsid w:val="006216C9"/>
    <w:rsid w:val="00624B83"/>
    <w:rsid w:val="00627CB9"/>
    <w:rsid w:val="0063176F"/>
    <w:rsid w:val="00632F55"/>
    <w:rsid w:val="006334F2"/>
    <w:rsid w:val="006337F8"/>
    <w:rsid w:val="006420DB"/>
    <w:rsid w:val="006431CA"/>
    <w:rsid w:val="00653825"/>
    <w:rsid w:val="00653957"/>
    <w:rsid w:val="00655459"/>
    <w:rsid w:val="006564DB"/>
    <w:rsid w:val="006575CD"/>
    <w:rsid w:val="0066104C"/>
    <w:rsid w:val="00664CEF"/>
    <w:rsid w:val="006651BA"/>
    <w:rsid w:val="006658E3"/>
    <w:rsid w:val="0066603F"/>
    <w:rsid w:val="006739AE"/>
    <w:rsid w:val="0068056D"/>
    <w:rsid w:val="006807E6"/>
    <w:rsid w:val="00681677"/>
    <w:rsid w:val="00690BA5"/>
    <w:rsid w:val="00691F85"/>
    <w:rsid w:val="00693332"/>
    <w:rsid w:val="006A3154"/>
    <w:rsid w:val="006A58E6"/>
    <w:rsid w:val="006B648E"/>
    <w:rsid w:val="006C10CA"/>
    <w:rsid w:val="006C2833"/>
    <w:rsid w:val="006C6268"/>
    <w:rsid w:val="006C6950"/>
    <w:rsid w:val="006C799D"/>
    <w:rsid w:val="006D370F"/>
    <w:rsid w:val="006E65AD"/>
    <w:rsid w:val="006E6999"/>
    <w:rsid w:val="006E71CC"/>
    <w:rsid w:val="006F2354"/>
    <w:rsid w:val="006F26CE"/>
    <w:rsid w:val="007015D7"/>
    <w:rsid w:val="00702411"/>
    <w:rsid w:val="00705519"/>
    <w:rsid w:val="00707B4A"/>
    <w:rsid w:val="00713E1B"/>
    <w:rsid w:val="0071428F"/>
    <w:rsid w:val="007167CB"/>
    <w:rsid w:val="00717A27"/>
    <w:rsid w:val="00724E53"/>
    <w:rsid w:val="00726414"/>
    <w:rsid w:val="0073240D"/>
    <w:rsid w:val="007333D9"/>
    <w:rsid w:val="00743685"/>
    <w:rsid w:val="00746B3B"/>
    <w:rsid w:val="00747605"/>
    <w:rsid w:val="00752CCF"/>
    <w:rsid w:val="00754C90"/>
    <w:rsid w:val="0076463D"/>
    <w:rsid w:val="00777CD3"/>
    <w:rsid w:val="00780EA3"/>
    <w:rsid w:val="00781968"/>
    <w:rsid w:val="00784B7F"/>
    <w:rsid w:val="00786268"/>
    <w:rsid w:val="00790C8E"/>
    <w:rsid w:val="00792C53"/>
    <w:rsid w:val="00794505"/>
    <w:rsid w:val="007A0025"/>
    <w:rsid w:val="007A75B2"/>
    <w:rsid w:val="007B02CE"/>
    <w:rsid w:val="007B1F3B"/>
    <w:rsid w:val="007B3332"/>
    <w:rsid w:val="007B3BE3"/>
    <w:rsid w:val="007C265E"/>
    <w:rsid w:val="007C2FA0"/>
    <w:rsid w:val="007C4289"/>
    <w:rsid w:val="007D1A0B"/>
    <w:rsid w:val="007D420F"/>
    <w:rsid w:val="007D4A3D"/>
    <w:rsid w:val="007D79BC"/>
    <w:rsid w:val="007E0702"/>
    <w:rsid w:val="007E7A15"/>
    <w:rsid w:val="007F51FD"/>
    <w:rsid w:val="007F57AC"/>
    <w:rsid w:val="007F5BA0"/>
    <w:rsid w:val="007F720C"/>
    <w:rsid w:val="008007C0"/>
    <w:rsid w:val="008047B0"/>
    <w:rsid w:val="0080793D"/>
    <w:rsid w:val="008124B8"/>
    <w:rsid w:val="00817976"/>
    <w:rsid w:val="00820E09"/>
    <w:rsid w:val="008239EF"/>
    <w:rsid w:val="0083683B"/>
    <w:rsid w:val="008374B6"/>
    <w:rsid w:val="008419CA"/>
    <w:rsid w:val="008420A6"/>
    <w:rsid w:val="00843350"/>
    <w:rsid w:val="008476AA"/>
    <w:rsid w:val="0085066C"/>
    <w:rsid w:val="00860772"/>
    <w:rsid w:val="00861935"/>
    <w:rsid w:val="00862004"/>
    <w:rsid w:val="00871184"/>
    <w:rsid w:val="00876251"/>
    <w:rsid w:val="0088045B"/>
    <w:rsid w:val="00882B79"/>
    <w:rsid w:val="00883FF8"/>
    <w:rsid w:val="00885FE5"/>
    <w:rsid w:val="00890F3B"/>
    <w:rsid w:val="008A12BE"/>
    <w:rsid w:val="008A2C6F"/>
    <w:rsid w:val="008A37A4"/>
    <w:rsid w:val="008B0975"/>
    <w:rsid w:val="008B4EAE"/>
    <w:rsid w:val="008C336D"/>
    <w:rsid w:val="008C4E58"/>
    <w:rsid w:val="008C6015"/>
    <w:rsid w:val="008C6536"/>
    <w:rsid w:val="008D236C"/>
    <w:rsid w:val="008D2C27"/>
    <w:rsid w:val="008D3428"/>
    <w:rsid w:val="008E085C"/>
    <w:rsid w:val="008E25B1"/>
    <w:rsid w:val="008F2F91"/>
    <w:rsid w:val="008F30BC"/>
    <w:rsid w:val="008F3633"/>
    <w:rsid w:val="008F3CF6"/>
    <w:rsid w:val="008F4976"/>
    <w:rsid w:val="00901639"/>
    <w:rsid w:val="00901E98"/>
    <w:rsid w:val="00904FBE"/>
    <w:rsid w:val="00906F82"/>
    <w:rsid w:val="0091043D"/>
    <w:rsid w:val="009141DD"/>
    <w:rsid w:val="00916ED2"/>
    <w:rsid w:val="009179C1"/>
    <w:rsid w:val="0092377B"/>
    <w:rsid w:val="00927246"/>
    <w:rsid w:val="009361E3"/>
    <w:rsid w:val="009401EC"/>
    <w:rsid w:val="00943B16"/>
    <w:rsid w:val="00943DA7"/>
    <w:rsid w:val="00945B44"/>
    <w:rsid w:val="00947A71"/>
    <w:rsid w:val="00950E1B"/>
    <w:rsid w:val="00954A8B"/>
    <w:rsid w:val="0096044C"/>
    <w:rsid w:val="0096364C"/>
    <w:rsid w:val="00963E35"/>
    <w:rsid w:val="009678F9"/>
    <w:rsid w:val="009706F8"/>
    <w:rsid w:val="00970F7A"/>
    <w:rsid w:val="00973234"/>
    <w:rsid w:val="0097780E"/>
    <w:rsid w:val="0097782B"/>
    <w:rsid w:val="00980DF1"/>
    <w:rsid w:val="00982454"/>
    <w:rsid w:val="00982841"/>
    <w:rsid w:val="00983589"/>
    <w:rsid w:val="00986DF8"/>
    <w:rsid w:val="00986F8F"/>
    <w:rsid w:val="00990384"/>
    <w:rsid w:val="00995E0B"/>
    <w:rsid w:val="009B0271"/>
    <w:rsid w:val="009B6C96"/>
    <w:rsid w:val="009B7F83"/>
    <w:rsid w:val="009C074E"/>
    <w:rsid w:val="009D10AE"/>
    <w:rsid w:val="009D3B70"/>
    <w:rsid w:val="009E377A"/>
    <w:rsid w:val="009F1215"/>
    <w:rsid w:val="009F1A9F"/>
    <w:rsid w:val="009F208F"/>
    <w:rsid w:val="009F6B2D"/>
    <w:rsid w:val="009F756D"/>
    <w:rsid w:val="00A0162C"/>
    <w:rsid w:val="00A01F78"/>
    <w:rsid w:val="00A06469"/>
    <w:rsid w:val="00A11581"/>
    <w:rsid w:val="00A12797"/>
    <w:rsid w:val="00A13298"/>
    <w:rsid w:val="00A13432"/>
    <w:rsid w:val="00A210BD"/>
    <w:rsid w:val="00A2473A"/>
    <w:rsid w:val="00A371C6"/>
    <w:rsid w:val="00A37B97"/>
    <w:rsid w:val="00A40102"/>
    <w:rsid w:val="00A42010"/>
    <w:rsid w:val="00A450AA"/>
    <w:rsid w:val="00A46BFA"/>
    <w:rsid w:val="00A50086"/>
    <w:rsid w:val="00A5746A"/>
    <w:rsid w:val="00A70949"/>
    <w:rsid w:val="00A77AAE"/>
    <w:rsid w:val="00A811B4"/>
    <w:rsid w:val="00A852D5"/>
    <w:rsid w:val="00A85D75"/>
    <w:rsid w:val="00A868AA"/>
    <w:rsid w:val="00A86DC6"/>
    <w:rsid w:val="00A941C4"/>
    <w:rsid w:val="00A96143"/>
    <w:rsid w:val="00A97E15"/>
    <w:rsid w:val="00AA0851"/>
    <w:rsid w:val="00AA134E"/>
    <w:rsid w:val="00AA4A75"/>
    <w:rsid w:val="00AA6A09"/>
    <w:rsid w:val="00AA75A7"/>
    <w:rsid w:val="00AB71A0"/>
    <w:rsid w:val="00AC4CB5"/>
    <w:rsid w:val="00AC52DC"/>
    <w:rsid w:val="00AD23CB"/>
    <w:rsid w:val="00AD2DE3"/>
    <w:rsid w:val="00AD5925"/>
    <w:rsid w:val="00AE1045"/>
    <w:rsid w:val="00AE1145"/>
    <w:rsid w:val="00AE42F1"/>
    <w:rsid w:val="00AE6160"/>
    <w:rsid w:val="00AF7710"/>
    <w:rsid w:val="00AF7A71"/>
    <w:rsid w:val="00B01493"/>
    <w:rsid w:val="00B03CE5"/>
    <w:rsid w:val="00B128C1"/>
    <w:rsid w:val="00B168E8"/>
    <w:rsid w:val="00B23BAD"/>
    <w:rsid w:val="00B26194"/>
    <w:rsid w:val="00B2707E"/>
    <w:rsid w:val="00B32E47"/>
    <w:rsid w:val="00B36E53"/>
    <w:rsid w:val="00B4243F"/>
    <w:rsid w:val="00B428B5"/>
    <w:rsid w:val="00B42EA9"/>
    <w:rsid w:val="00B47927"/>
    <w:rsid w:val="00B47C93"/>
    <w:rsid w:val="00B52FCA"/>
    <w:rsid w:val="00B60075"/>
    <w:rsid w:val="00B611F4"/>
    <w:rsid w:val="00B6371D"/>
    <w:rsid w:val="00B6454F"/>
    <w:rsid w:val="00B64B61"/>
    <w:rsid w:val="00B656DD"/>
    <w:rsid w:val="00B66B97"/>
    <w:rsid w:val="00B66CB1"/>
    <w:rsid w:val="00B718CA"/>
    <w:rsid w:val="00B734DF"/>
    <w:rsid w:val="00B75771"/>
    <w:rsid w:val="00B7591B"/>
    <w:rsid w:val="00B779EA"/>
    <w:rsid w:val="00B77C37"/>
    <w:rsid w:val="00B844DB"/>
    <w:rsid w:val="00B84E6B"/>
    <w:rsid w:val="00B87C75"/>
    <w:rsid w:val="00B95C2A"/>
    <w:rsid w:val="00BA162A"/>
    <w:rsid w:val="00BA1E09"/>
    <w:rsid w:val="00BA3326"/>
    <w:rsid w:val="00BA3FAF"/>
    <w:rsid w:val="00BA6DA1"/>
    <w:rsid w:val="00BA70C9"/>
    <w:rsid w:val="00BB0B7F"/>
    <w:rsid w:val="00BB1726"/>
    <w:rsid w:val="00BB1C82"/>
    <w:rsid w:val="00BB6518"/>
    <w:rsid w:val="00BC5455"/>
    <w:rsid w:val="00BD4FF1"/>
    <w:rsid w:val="00BE0682"/>
    <w:rsid w:val="00BE08D9"/>
    <w:rsid w:val="00BE3E69"/>
    <w:rsid w:val="00BE4CE0"/>
    <w:rsid w:val="00BF24DB"/>
    <w:rsid w:val="00BF5689"/>
    <w:rsid w:val="00BF7220"/>
    <w:rsid w:val="00C003B1"/>
    <w:rsid w:val="00C02871"/>
    <w:rsid w:val="00C0476F"/>
    <w:rsid w:val="00C07CBC"/>
    <w:rsid w:val="00C07EE1"/>
    <w:rsid w:val="00C10D7E"/>
    <w:rsid w:val="00C12226"/>
    <w:rsid w:val="00C1248A"/>
    <w:rsid w:val="00C153A4"/>
    <w:rsid w:val="00C20614"/>
    <w:rsid w:val="00C242B1"/>
    <w:rsid w:val="00C303E3"/>
    <w:rsid w:val="00C3750A"/>
    <w:rsid w:val="00C40EC2"/>
    <w:rsid w:val="00C4270F"/>
    <w:rsid w:val="00C45D31"/>
    <w:rsid w:val="00C476C7"/>
    <w:rsid w:val="00C50A81"/>
    <w:rsid w:val="00C53CDE"/>
    <w:rsid w:val="00C53CEB"/>
    <w:rsid w:val="00C54452"/>
    <w:rsid w:val="00C601F6"/>
    <w:rsid w:val="00C603D3"/>
    <w:rsid w:val="00C6294E"/>
    <w:rsid w:val="00C715D7"/>
    <w:rsid w:val="00C72CF0"/>
    <w:rsid w:val="00C7757C"/>
    <w:rsid w:val="00C849A3"/>
    <w:rsid w:val="00C91046"/>
    <w:rsid w:val="00C93249"/>
    <w:rsid w:val="00CA348E"/>
    <w:rsid w:val="00CB3960"/>
    <w:rsid w:val="00CB6631"/>
    <w:rsid w:val="00CB733E"/>
    <w:rsid w:val="00CC0563"/>
    <w:rsid w:val="00CC2906"/>
    <w:rsid w:val="00CC5932"/>
    <w:rsid w:val="00CC5AA8"/>
    <w:rsid w:val="00CC6693"/>
    <w:rsid w:val="00CC6C04"/>
    <w:rsid w:val="00CC7607"/>
    <w:rsid w:val="00CD117D"/>
    <w:rsid w:val="00CD4DA1"/>
    <w:rsid w:val="00CD6AF8"/>
    <w:rsid w:val="00CE2238"/>
    <w:rsid w:val="00CE3112"/>
    <w:rsid w:val="00CE5665"/>
    <w:rsid w:val="00CF7984"/>
    <w:rsid w:val="00D0172D"/>
    <w:rsid w:val="00D11D45"/>
    <w:rsid w:val="00D12C96"/>
    <w:rsid w:val="00D14189"/>
    <w:rsid w:val="00D142C5"/>
    <w:rsid w:val="00D14D4B"/>
    <w:rsid w:val="00D20EC2"/>
    <w:rsid w:val="00D22D6B"/>
    <w:rsid w:val="00D3005E"/>
    <w:rsid w:val="00D316E9"/>
    <w:rsid w:val="00D3567D"/>
    <w:rsid w:val="00D370F4"/>
    <w:rsid w:val="00D41F81"/>
    <w:rsid w:val="00D44606"/>
    <w:rsid w:val="00D471DF"/>
    <w:rsid w:val="00D47FFB"/>
    <w:rsid w:val="00D54E29"/>
    <w:rsid w:val="00D55F34"/>
    <w:rsid w:val="00D64C2A"/>
    <w:rsid w:val="00D76EE0"/>
    <w:rsid w:val="00D84370"/>
    <w:rsid w:val="00D860B5"/>
    <w:rsid w:val="00D866AD"/>
    <w:rsid w:val="00D91C87"/>
    <w:rsid w:val="00D952A6"/>
    <w:rsid w:val="00D95F1F"/>
    <w:rsid w:val="00DA0BD5"/>
    <w:rsid w:val="00DA1AE9"/>
    <w:rsid w:val="00DA586E"/>
    <w:rsid w:val="00DA690C"/>
    <w:rsid w:val="00DA7B8E"/>
    <w:rsid w:val="00DA7FC2"/>
    <w:rsid w:val="00DB1951"/>
    <w:rsid w:val="00DB7377"/>
    <w:rsid w:val="00DC1333"/>
    <w:rsid w:val="00DC1B86"/>
    <w:rsid w:val="00DC2488"/>
    <w:rsid w:val="00DC5B6D"/>
    <w:rsid w:val="00DC75AF"/>
    <w:rsid w:val="00DD0314"/>
    <w:rsid w:val="00DD1AD9"/>
    <w:rsid w:val="00DD34E4"/>
    <w:rsid w:val="00DD4D4B"/>
    <w:rsid w:val="00DD5091"/>
    <w:rsid w:val="00DD7D51"/>
    <w:rsid w:val="00DD7EBC"/>
    <w:rsid w:val="00DE3995"/>
    <w:rsid w:val="00DE79EC"/>
    <w:rsid w:val="00DF0709"/>
    <w:rsid w:val="00DF75DB"/>
    <w:rsid w:val="00E018AC"/>
    <w:rsid w:val="00E020D7"/>
    <w:rsid w:val="00E16DA8"/>
    <w:rsid w:val="00E201F2"/>
    <w:rsid w:val="00E224D3"/>
    <w:rsid w:val="00E23462"/>
    <w:rsid w:val="00E2767B"/>
    <w:rsid w:val="00E35DE6"/>
    <w:rsid w:val="00E374B3"/>
    <w:rsid w:val="00E4047F"/>
    <w:rsid w:val="00E415F5"/>
    <w:rsid w:val="00E42758"/>
    <w:rsid w:val="00E479BD"/>
    <w:rsid w:val="00E52298"/>
    <w:rsid w:val="00E53782"/>
    <w:rsid w:val="00E54E7C"/>
    <w:rsid w:val="00E569AD"/>
    <w:rsid w:val="00E65E26"/>
    <w:rsid w:val="00E66C49"/>
    <w:rsid w:val="00E74F94"/>
    <w:rsid w:val="00E80130"/>
    <w:rsid w:val="00E81B77"/>
    <w:rsid w:val="00E82E58"/>
    <w:rsid w:val="00E830AD"/>
    <w:rsid w:val="00E87E13"/>
    <w:rsid w:val="00E9128D"/>
    <w:rsid w:val="00EA16AD"/>
    <w:rsid w:val="00EA5115"/>
    <w:rsid w:val="00EA6195"/>
    <w:rsid w:val="00EA63AB"/>
    <w:rsid w:val="00EB02FD"/>
    <w:rsid w:val="00EB1481"/>
    <w:rsid w:val="00EC01BB"/>
    <w:rsid w:val="00EC4576"/>
    <w:rsid w:val="00EC4646"/>
    <w:rsid w:val="00EC7B70"/>
    <w:rsid w:val="00ED26DF"/>
    <w:rsid w:val="00ED4DA9"/>
    <w:rsid w:val="00ED5B01"/>
    <w:rsid w:val="00ED67A4"/>
    <w:rsid w:val="00EE2F34"/>
    <w:rsid w:val="00EE5105"/>
    <w:rsid w:val="00EE5F9D"/>
    <w:rsid w:val="00EE7EF4"/>
    <w:rsid w:val="00EF0C70"/>
    <w:rsid w:val="00EF2992"/>
    <w:rsid w:val="00EF3518"/>
    <w:rsid w:val="00EF5B94"/>
    <w:rsid w:val="00EF6B51"/>
    <w:rsid w:val="00EF6BB5"/>
    <w:rsid w:val="00F02814"/>
    <w:rsid w:val="00F02B78"/>
    <w:rsid w:val="00F031C1"/>
    <w:rsid w:val="00F05F9C"/>
    <w:rsid w:val="00F06F8D"/>
    <w:rsid w:val="00F15FA0"/>
    <w:rsid w:val="00F16060"/>
    <w:rsid w:val="00F217AB"/>
    <w:rsid w:val="00F2550B"/>
    <w:rsid w:val="00F27224"/>
    <w:rsid w:val="00F2799B"/>
    <w:rsid w:val="00F35303"/>
    <w:rsid w:val="00F37AEF"/>
    <w:rsid w:val="00F42033"/>
    <w:rsid w:val="00F44E86"/>
    <w:rsid w:val="00F46222"/>
    <w:rsid w:val="00F509E9"/>
    <w:rsid w:val="00F50C7B"/>
    <w:rsid w:val="00F51D5C"/>
    <w:rsid w:val="00F56440"/>
    <w:rsid w:val="00F57735"/>
    <w:rsid w:val="00F6539F"/>
    <w:rsid w:val="00F65BA8"/>
    <w:rsid w:val="00F67E7D"/>
    <w:rsid w:val="00F70DA2"/>
    <w:rsid w:val="00F779FF"/>
    <w:rsid w:val="00F77A9C"/>
    <w:rsid w:val="00F82266"/>
    <w:rsid w:val="00F829AE"/>
    <w:rsid w:val="00F908FF"/>
    <w:rsid w:val="00F9690C"/>
    <w:rsid w:val="00FA4D99"/>
    <w:rsid w:val="00FB376F"/>
    <w:rsid w:val="00FC22C9"/>
    <w:rsid w:val="00FC6E1D"/>
    <w:rsid w:val="00FC72DE"/>
    <w:rsid w:val="00FD1CF0"/>
    <w:rsid w:val="00FD1D19"/>
    <w:rsid w:val="00FD2DE4"/>
    <w:rsid w:val="00FD4B37"/>
    <w:rsid w:val="00FD5F0B"/>
    <w:rsid w:val="00FD6CB9"/>
    <w:rsid w:val="00FE04E3"/>
    <w:rsid w:val="00FE22C1"/>
    <w:rsid w:val="00FE2F21"/>
    <w:rsid w:val="00FE3A28"/>
    <w:rsid w:val="00FE6A8C"/>
    <w:rsid w:val="00FF315E"/>
    <w:rsid w:val="00FF38B8"/>
    <w:rsid w:val="00FF6634"/>
    <w:rsid w:val="01246BC6"/>
    <w:rsid w:val="012623A9"/>
    <w:rsid w:val="01410682"/>
    <w:rsid w:val="01494A95"/>
    <w:rsid w:val="015E1603"/>
    <w:rsid w:val="0172376C"/>
    <w:rsid w:val="01764F01"/>
    <w:rsid w:val="01872045"/>
    <w:rsid w:val="01963325"/>
    <w:rsid w:val="01A06087"/>
    <w:rsid w:val="01AD69CA"/>
    <w:rsid w:val="01CE3CF7"/>
    <w:rsid w:val="01DC0BD7"/>
    <w:rsid w:val="02043D2D"/>
    <w:rsid w:val="02051A36"/>
    <w:rsid w:val="020C0810"/>
    <w:rsid w:val="02250039"/>
    <w:rsid w:val="024D6B6A"/>
    <w:rsid w:val="02541B61"/>
    <w:rsid w:val="025517E0"/>
    <w:rsid w:val="02577DEB"/>
    <w:rsid w:val="02580A57"/>
    <w:rsid w:val="026F5650"/>
    <w:rsid w:val="02761C61"/>
    <w:rsid w:val="02983217"/>
    <w:rsid w:val="029B04E7"/>
    <w:rsid w:val="029F445F"/>
    <w:rsid w:val="02BD75DA"/>
    <w:rsid w:val="02C345B8"/>
    <w:rsid w:val="02C50D30"/>
    <w:rsid w:val="02E62E65"/>
    <w:rsid w:val="02E80F2D"/>
    <w:rsid w:val="02E84D6E"/>
    <w:rsid w:val="03073BDC"/>
    <w:rsid w:val="030C5976"/>
    <w:rsid w:val="03265CF3"/>
    <w:rsid w:val="03273063"/>
    <w:rsid w:val="0330024A"/>
    <w:rsid w:val="033F44DC"/>
    <w:rsid w:val="03485BD5"/>
    <w:rsid w:val="03503A26"/>
    <w:rsid w:val="0357098D"/>
    <w:rsid w:val="035B14EE"/>
    <w:rsid w:val="036A4C9B"/>
    <w:rsid w:val="036C01CF"/>
    <w:rsid w:val="03882C83"/>
    <w:rsid w:val="03927990"/>
    <w:rsid w:val="03AC7FBE"/>
    <w:rsid w:val="03B15207"/>
    <w:rsid w:val="03B279E6"/>
    <w:rsid w:val="03CE6A64"/>
    <w:rsid w:val="03F4155D"/>
    <w:rsid w:val="04064E4C"/>
    <w:rsid w:val="0406795F"/>
    <w:rsid w:val="04157E19"/>
    <w:rsid w:val="043168B5"/>
    <w:rsid w:val="04361C09"/>
    <w:rsid w:val="04546F1C"/>
    <w:rsid w:val="046630A6"/>
    <w:rsid w:val="047E44EE"/>
    <w:rsid w:val="048C23AC"/>
    <w:rsid w:val="04990ED8"/>
    <w:rsid w:val="04B17EB4"/>
    <w:rsid w:val="04D85392"/>
    <w:rsid w:val="04D95742"/>
    <w:rsid w:val="04DD3213"/>
    <w:rsid w:val="04E206A5"/>
    <w:rsid w:val="04F153FC"/>
    <w:rsid w:val="04F523A8"/>
    <w:rsid w:val="051B745B"/>
    <w:rsid w:val="053A762E"/>
    <w:rsid w:val="053D2F1B"/>
    <w:rsid w:val="055040A5"/>
    <w:rsid w:val="0555228E"/>
    <w:rsid w:val="057B109F"/>
    <w:rsid w:val="059D1E39"/>
    <w:rsid w:val="05A303F9"/>
    <w:rsid w:val="05BB39EA"/>
    <w:rsid w:val="05BF0FC1"/>
    <w:rsid w:val="05E078B3"/>
    <w:rsid w:val="0614464B"/>
    <w:rsid w:val="062B4469"/>
    <w:rsid w:val="06302357"/>
    <w:rsid w:val="063F48A4"/>
    <w:rsid w:val="064069D0"/>
    <w:rsid w:val="066C08C4"/>
    <w:rsid w:val="06AD6C48"/>
    <w:rsid w:val="06C3059F"/>
    <w:rsid w:val="06CC5B3F"/>
    <w:rsid w:val="06E776EB"/>
    <w:rsid w:val="06E96233"/>
    <w:rsid w:val="06F818CA"/>
    <w:rsid w:val="070F088F"/>
    <w:rsid w:val="071159E9"/>
    <w:rsid w:val="07115CA7"/>
    <w:rsid w:val="0716349D"/>
    <w:rsid w:val="07373BA6"/>
    <w:rsid w:val="0738053A"/>
    <w:rsid w:val="073F5B6F"/>
    <w:rsid w:val="07400D1C"/>
    <w:rsid w:val="07447478"/>
    <w:rsid w:val="0770624A"/>
    <w:rsid w:val="0778058F"/>
    <w:rsid w:val="077954EF"/>
    <w:rsid w:val="077D0583"/>
    <w:rsid w:val="079724D0"/>
    <w:rsid w:val="079D7BC7"/>
    <w:rsid w:val="07AD5E3C"/>
    <w:rsid w:val="07B23A2B"/>
    <w:rsid w:val="07B91672"/>
    <w:rsid w:val="07CF4546"/>
    <w:rsid w:val="07EB4E98"/>
    <w:rsid w:val="080C36C9"/>
    <w:rsid w:val="082A352F"/>
    <w:rsid w:val="0849388A"/>
    <w:rsid w:val="08527672"/>
    <w:rsid w:val="085841D2"/>
    <w:rsid w:val="08C349D1"/>
    <w:rsid w:val="08CD532B"/>
    <w:rsid w:val="08D529B4"/>
    <w:rsid w:val="08FD1F99"/>
    <w:rsid w:val="09194099"/>
    <w:rsid w:val="091B4CB6"/>
    <w:rsid w:val="0930416E"/>
    <w:rsid w:val="09563EC4"/>
    <w:rsid w:val="096B667C"/>
    <w:rsid w:val="099F3F99"/>
    <w:rsid w:val="09D875FA"/>
    <w:rsid w:val="09F40778"/>
    <w:rsid w:val="09F67CD5"/>
    <w:rsid w:val="0A0B70CB"/>
    <w:rsid w:val="0A1A36A0"/>
    <w:rsid w:val="0A276779"/>
    <w:rsid w:val="0A33072F"/>
    <w:rsid w:val="0A8A1479"/>
    <w:rsid w:val="0AC167FE"/>
    <w:rsid w:val="0AC756A3"/>
    <w:rsid w:val="0AC92935"/>
    <w:rsid w:val="0ACA7B65"/>
    <w:rsid w:val="0ACE3F8D"/>
    <w:rsid w:val="0B146025"/>
    <w:rsid w:val="0B4E0800"/>
    <w:rsid w:val="0B580919"/>
    <w:rsid w:val="0B584155"/>
    <w:rsid w:val="0B6A42C7"/>
    <w:rsid w:val="0B7103B8"/>
    <w:rsid w:val="0B9E71DF"/>
    <w:rsid w:val="0BA3775C"/>
    <w:rsid w:val="0BCB61FB"/>
    <w:rsid w:val="0BCC7AE9"/>
    <w:rsid w:val="0BDB2BA0"/>
    <w:rsid w:val="0C155EE3"/>
    <w:rsid w:val="0C2A0E82"/>
    <w:rsid w:val="0C2E484E"/>
    <w:rsid w:val="0C2F70CA"/>
    <w:rsid w:val="0C3E7B22"/>
    <w:rsid w:val="0C8175A4"/>
    <w:rsid w:val="0C9D30C2"/>
    <w:rsid w:val="0CA04D20"/>
    <w:rsid w:val="0CB320B8"/>
    <w:rsid w:val="0CE27668"/>
    <w:rsid w:val="0CF37EEB"/>
    <w:rsid w:val="0CF64A0C"/>
    <w:rsid w:val="0D3925FD"/>
    <w:rsid w:val="0D3B174B"/>
    <w:rsid w:val="0D4346FC"/>
    <w:rsid w:val="0D4378B2"/>
    <w:rsid w:val="0D57311E"/>
    <w:rsid w:val="0D5A21FD"/>
    <w:rsid w:val="0D731F9B"/>
    <w:rsid w:val="0D8A2534"/>
    <w:rsid w:val="0D8F4610"/>
    <w:rsid w:val="0D9D65F4"/>
    <w:rsid w:val="0DA72CB7"/>
    <w:rsid w:val="0DA93567"/>
    <w:rsid w:val="0DAD744B"/>
    <w:rsid w:val="0DC77C14"/>
    <w:rsid w:val="0DD0349A"/>
    <w:rsid w:val="0DD15D58"/>
    <w:rsid w:val="0DD53205"/>
    <w:rsid w:val="0DDF4A3A"/>
    <w:rsid w:val="0DE336A0"/>
    <w:rsid w:val="0DE84EC6"/>
    <w:rsid w:val="0DF2757A"/>
    <w:rsid w:val="0DFE7934"/>
    <w:rsid w:val="0E172BD0"/>
    <w:rsid w:val="0E2D4DDA"/>
    <w:rsid w:val="0E9A080A"/>
    <w:rsid w:val="0EA84BF3"/>
    <w:rsid w:val="0EAB79AF"/>
    <w:rsid w:val="0EDF02B5"/>
    <w:rsid w:val="0F875F02"/>
    <w:rsid w:val="0F907A04"/>
    <w:rsid w:val="0FA4722F"/>
    <w:rsid w:val="0FE924AE"/>
    <w:rsid w:val="0FED4412"/>
    <w:rsid w:val="10134152"/>
    <w:rsid w:val="10250129"/>
    <w:rsid w:val="10446783"/>
    <w:rsid w:val="105C35BF"/>
    <w:rsid w:val="106C3100"/>
    <w:rsid w:val="10867BB8"/>
    <w:rsid w:val="108B1F8D"/>
    <w:rsid w:val="109219D7"/>
    <w:rsid w:val="10936355"/>
    <w:rsid w:val="109C599C"/>
    <w:rsid w:val="10A50104"/>
    <w:rsid w:val="10D3577F"/>
    <w:rsid w:val="10E628A9"/>
    <w:rsid w:val="10ED4A54"/>
    <w:rsid w:val="10FF39F9"/>
    <w:rsid w:val="11125EA3"/>
    <w:rsid w:val="111D3E04"/>
    <w:rsid w:val="112239C8"/>
    <w:rsid w:val="114226A4"/>
    <w:rsid w:val="11595196"/>
    <w:rsid w:val="115B3410"/>
    <w:rsid w:val="11630DAF"/>
    <w:rsid w:val="1173168F"/>
    <w:rsid w:val="1188395E"/>
    <w:rsid w:val="11986A1F"/>
    <w:rsid w:val="119D7849"/>
    <w:rsid w:val="11B4296D"/>
    <w:rsid w:val="11D63FD7"/>
    <w:rsid w:val="11E43BE6"/>
    <w:rsid w:val="11E96DC2"/>
    <w:rsid w:val="123869CE"/>
    <w:rsid w:val="123F03CA"/>
    <w:rsid w:val="1242135C"/>
    <w:rsid w:val="12612339"/>
    <w:rsid w:val="12643123"/>
    <w:rsid w:val="12A06F45"/>
    <w:rsid w:val="12B058B8"/>
    <w:rsid w:val="12BE69F6"/>
    <w:rsid w:val="12CA606E"/>
    <w:rsid w:val="12D473B7"/>
    <w:rsid w:val="12F1248B"/>
    <w:rsid w:val="13004D79"/>
    <w:rsid w:val="130A66B2"/>
    <w:rsid w:val="130E4191"/>
    <w:rsid w:val="132645B9"/>
    <w:rsid w:val="13311060"/>
    <w:rsid w:val="13515029"/>
    <w:rsid w:val="13635158"/>
    <w:rsid w:val="1379072F"/>
    <w:rsid w:val="138B7F7D"/>
    <w:rsid w:val="13A1683F"/>
    <w:rsid w:val="13AA317C"/>
    <w:rsid w:val="13B05085"/>
    <w:rsid w:val="13C72389"/>
    <w:rsid w:val="13DA578B"/>
    <w:rsid w:val="13DF08FC"/>
    <w:rsid w:val="13FB14CF"/>
    <w:rsid w:val="14365E25"/>
    <w:rsid w:val="143B2CF1"/>
    <w:rsid w:val="14603A44"/>
    <w:rsid w:val="147917D1"/>
    <w:rsid w:val="14873017"/>
    <w:rsid w:val="148F1D41"/>
    <w:rsid w:val="14960C8D"/>
    <w:rsid w:val="14976AA1"/>
    <w:rsid w:val="14AB7B86"/>
    <w:rsid w:val="14C300FF"/>
    <w:rsid w:val="14DA3DA1"/>
    <w:rsid w:val="14DF2E05"/>
    <w:rsid w:val="14EF2E29"/>
    <w:rsid w:val="15112BAB"/>
    <w:rsid w:val="151923D7"/>
    <w:rsid w:val="153455D7"/>
    <w:rsid w:val="158E53E7"/>
    <w:rsid w:val="15AF1393"/>
    <w:rsid w:val="15C920D4"/>
    <w:rsid w:val="15CE022D"/>
    <w:rsid w:val="15D74F2E"/>
    <w:rsid w:val="15DE464C"/>
    <w:rsid w:val="16081582"/>
    <w:rsid w:val="161D7D96"/>
    <w:rsid w:val="165901A0"/>
    <w:rsid w:val="16855622"/>
    <w:rsid w:val="16A34B00"/>
    <w:rsid w:val="16BC4AF8"/>
    <w:rsid w:val="16C978B4"/>
    <w:rsid w:val="16CD4EEC"/>
    <w:rsid w:val="170A5BD3"/>
    <w:rsid w:val="171306C3"/>
    <w:rsid w:val="17155857"/>
    <w:rsid w:val="17197D12"/>
    <w:rsid w:val="17397D6C"/>
    <w:rsid w:val="173F0A60"/>
    <w:rsid w:val="175268BB"/>
    <w:rsid w:val="17634761"/>
    <w:rsid w:val="1777101E"/>
    <w:rsid w:val="17837E42"/>
    <w:rsid w:val="17900F84"/>
    <w:rsid w:val="17950508"/>
    <w:rsid w:val="17AD7BB9"/>
    <w:rsid w:val="17BB538D"/>
    <w:rsid w:val="17DB0752"/>
    <w:rsid w:val="17E428EE"/>
    <w:rsid w:val="17FA2B05"/>
    <w:rsid w:val="18004AD9"/>
    <w:rsid w:val="180732F5"/>
    <w:rsid w:val="180751D0"/>
    <w:rsid w:val="1812545B"/>
    <w:rsid w:val="18154DEE"/>
    <w:rsid w:val="1824799E"/>
    <w:rsid w:val="18532DD9"/>
    <w:rsid w:val="185A0E15"/>
    <w:rsid w:val="186461D4"/>
    <w:rsid w:val="186612B5"/>
    <w:rsid w:val="186959C7"/>
    <w:rsid w:val="186E4A7A"/>
    <w:rsid w:val="18C20899"/>
    <w:rsid w:val="19010C43"/>
    <w:rsid w:val="19084C73"/>
    <w:rsid w:val="191F5E0C"/>
    <w:rsid w:val="19284A1D"/>
    <w:rsid w:val="192B2C59"/>
    <w:rsid w:val="193709E3"/>
    <w:rsid w:val="194C2294"/>
    <w:rsid w:val="19526652"/>
    <w:rsid w:val="19655A3A"/>
    <w:rsid w:val="19670E50"/>
    <w:rsid w:val="19715C06"/>
    <w:rsid w:val="19877AF0"/>
    <w:rsid w:val="19890201"/>
    <w:rsid w:val="198F31B1"/>
    <w:rsid w:val="19C84579"/>
    <w:rsid w:val="19D133E7"/>
    <w:rsid w:val="19D13AC6"/>
    <w:rsid w:val="19FC2A71"/>
    <w:rsid w:val="1A054259"/>
    <w:rsid w:val="1A23248F"/>
    <w:rsid w:val="1A2C3C7D"/>
    <w:rsid w:val="1A3D54A9"/>
    <w:rsid w:val="1A427348"/>
    <w:rsid w:val="1A4D6CF8"/>
    <w:rsid w:val="1A650CF8"/>
    <w:rsid w:val="1A6516DC"/>
    <w:rsid w:val="1A9817B4"/>
    <w:rsid w:val="1AA20BEC"/>
    <w:rsid w:val="1AA872F2"/>
    <w:rsid w:val="1ABC7129"/>
    <w:rsid w:val="1ADE10E3"/>
    <w:rsid w:val="1AFA6E09"/>
    <w:rsid w:val="1B027CC2"/>
    <w:rsid w:val="1B3758EF"/>
    <w:rsid w:val="1B3E13BF"/>
    <w:rsid w:val="1B443516"/>
    <w:rsid w:val="1B4C689E"/>
    <w:rsid w:val="1B5F201D"/>
    <w:rsid w:val="1B69092E"/>
    <w:rsid w:val="1B731380"/>
    <w:rsid w:val="1B7F6005"/>
    <w:rsid w:val="1B9D73EE"/>
    <w:rsid w:val="1BAA2E91"/>
    <w:rsid w:val="1BC6429E"/>
    <w:rsid w:val="1BD2202D"/>
    <w:rsid w:val="1C003122"/>
    <w:rsid w:val="1C0D34E1"/>
    <w:rsid w:val="1C132CB9"/>
    <w:rsid w:val="1C2676AC"/>
    <w:rsid w:val="1C415536"/>
    <w:rsid w:val="1C422858"/>
    <w:rsid w:val="1C5D52B5"/>
    <w:rsid w:val="1C882C64"/>
    <w:rsid w:val="1C9175FA"/>
    <w:rsid w:val="1CA22AA4"/>
    <w:rsid w:val="1CB215F4"/>
    <w:rsid w:val="1CCC26CA"/>
    <w:rsid w:val="1CD77D2C"/>
    <w:rsid w:val="1CFF1EF0"/>
    <w:rsid w:val="1D133B2C"/>
    <w:rsid w:val="1D404E09"/>
    <w:rsid w:val="1D486A3F"/>
    <w:rsid w:val="1D4D3FE3"/>
    <w:rsid w:val="1D75372F"/>
    <w:rsid w:val="1DD61F18"/>
    <w:rsid w:val="1DDA2015"/>
    <w:rsid w:val="1DDF0FA8"/>
    <w:rsid w:val="1DF6034C"/>
    <w:rsid w:val="1DF83378"/>
    <w:rsid w:val="1DFD2C30"/>
    <w:rsid w:val="1E056606"/>
    <w:rsid w:val="1E0C0259"/>
    <w:rsid w:val="1E200BC0"/>
    <w:rsid w:val="1E580A00"/>
    <w:rsid w:val="1E9D6342"/>
    <w:rsid w:val="1EAA70F6"/>
    <w:rsid w:val="1EBD2C8A"/>
    <w:rsid w:val="1ED06D37"/>
    <w:rsid w:val="1ED9468B"/>
    <w:rsid w:val="1EE61241"/>
    <w:rsid w:val="1EF736D9"/>
    <w:rsid w:val="1F0A2D99"/>
    <w:rsid w:val="1F303293"/>
    <w:rsid w:val="1F523AB8"/>
    <w:rsid w:val="1F7E77AC"/>
    <w:rsid w:val="1F9F2F73"/>
    <w:rsid w:val="1FA12113"/>
    <w:rsid w:val="1FBF2878"/>
    <w:rsid w:val="1FF02946"/>
    <w:rsid w:val="1FFE1CCC"/>
    <w:rsid w:val="202C4385"/>
    <w:rsid w:val="203A7412"/>
    <w:rsid w:val="204D05B4"/>
    <w:rsid w:val="204E6676"/>
    <w:rsid w:val="204F2614"/>
    <w:rsid w:val="20501362"/>
    <w:rsid w:val="20846668"/>
    <w:rsid w:val="208D59F2"/>
    <w:rsid w:val="209B03BA"/>
    <w:rsid w:val="209E7EFD"/>
    <w:rsid w:val="20A05497"/>
    <w:rsid w:val="20DD5A34"/>
    <w:rsid w:val="20EF1B2B"/>
    <w:rsid w:val="20FA111D"/>
    <w:rsid w:val="20FB5DC4"/>
    <w:rsid w:val="21070EE6"/>
    <w:rsid w:val="210C0293"/>
    <w:rsid w:val="213A0DC4"/>
    <w:rsid w:val="21500D8C"/>
    <w:rsid w:val="21556A3C"/>
    <w:rsid w:val="21844A72"/>
    <w:rsid w:val="2191541A"/>
    <w:rsid w:val="21934C37"/>
    <w:rsid w:val="2195668B"/>
    <w:rsid w:val="21BE5AD4"/>
    <w:rsid w:val="21C62B8D"/>
    <w:rsid w:val="21FA0F67"/>
    <w:rsid w:val="22246BC1"/>
    <w:rsid w:val="223945CF"/>
    <w:rsid w:val="223C5C22"/>
    <w:rsid w:val="224A55FE"/>
    <w:rsid w:val="227C161B"/>
    <w:rsid w:val="228813B7"/>
    <w:rsid w:val="228A4C64"/>
    <w:rsid w:val="228A53FB"/>
    <w:rsid w:val="229A6EEC"/>
    <w:rsid w:val="22DC44ED"/>
    <w:rsid w:val="23081A49"/>
    <w:rsid w:val="2334383D"/>
    <w:rsid w:val="233731D3"/>
    <w:rsid w:val="23524DD6"/>
    <w:rsid w:val="23542F3D"/>
    <w:rsid w:val="235652E7"/>
    <w:rsid w:val="237A41C3"/>
    <w:rsid w:val="237E7EB3"/>
    <w:rsid w:val="238D4376"/>
    <w:rsid w:val="239F06E4"/>
    <w:rsid w:val="23A742A2"/>
    <w:rsid w:val="23AC2413"/>
    <w:rsid w:val="23B0646C"/>
    <w:rsid w:val="23B7370A"/>
    <w:rsid w:val="23B76FAB"/>
    <w:rsid w:val="23BF03B6"/>
    <w:rsid w:val="23C82040"/>
    <w:rsid w:val="23CB3272"/>
    <w:rsid w:val="23CE335E"/>
    <w:rsid w:val="23DC1232"/>
    <w:rsid w:val="23DC58B4"/>
    <w:rsid w:val="23EB5706"/>
    <w:rsid w:val="23EC5768"/>
    <w:rsid w:val="240C212C"/>
    <w:rsid w:val="24215786"/>
    <w:rsid w:val="24474B81"/>
    <w:rsid w:val="245C52F8"/>
    <w:rsid w:val="2463385E"/>
    <w:rsid w:val="248C2D86"/>
    <w:rsid w:val="24901199"/>
    <w:rsid w:val="24993541"/>
    <w:rsid w:val="24A32112"/>
    <w:rsid w:val="24A626AB"/>
    <w:rsid w:val="24A71052"/>
    <w:rsid w:val="24B2176A"/>
    <w:rsid w:val="24B646D2"/>
    <w:rsid w:val="24D21F5F"/>
    <w:rsid w:val="24E53415"/>
    <w:rsid w:val="25050899"/>
    <w:rsid w:val="250D568B"/>
    <w:rsid w:val="25134332"/>
    <w:rsid w:val="25174DDD"/>
    <w:rsid w:val="251E5D4C"/>
    <w:rsid w:val="252E43A2"/>
    <w:rsid w:val="25300011"/>
    <w:rsid w:val="254D0F84"/>
    <w:rsid w:val="25504AEB"/>
    <w:rsid w:val="255909F8"/>
    <w:rsid w:val="25776207"/>
    <w:rsid w:val="257E508F"/>
    <w:rsid w:val="25981900"/>
    <w:rsid w:val="25A94EFC"/>
    <w:rsid w:val="25AA1516"/>
    <w:rsid w:val="25AB5BB2"/>
    <w:rsid w:val="25BA61F8"/>
    <w:rsid w:val="25C335D6"/>
    <w:rsid w:val="25C340B6"/>
    <w:rsid w:val="25CF7E28"/>
    <w:rsid w:val="25E15CB8"/>
    <w:rsid w:val="25E248AA"/>
    <w:rsid w:val="25F7239A"/>
    <w:rsid w:val="260142E2"/>
    <w:rsid w:val="260B01F0"/>
    <w:rsid w:val="26120603"/>
    <w:rsid w:val="26385105"/>
    <w:rsid w:val="26564292"/>
    <w:rsid w:val="266D5CF6"/>
    <w:rsid w:val="26BF5712"/>
    <w:rsid w:val="26CC138E"/>
    <w:rsid w:val="26CD47C9"/>
    <w:rsid w:val="26D1765B"/>
    <w:rsid w:val="2705272D"/>
    <w:rsid w:val="272255FE"/>
    <w:rsid w:val="27367EBF"/>
    <w:rsid w:val="273D0723"/>
    <w:rsid w:val="27410779"/>
    <w:rsid w:val="274D7407"/>
    <w:rsid w:val="27701848"/>
    <w:rsid w:val="27A26E3D"/>
    <w:rsid w:val="27A82676"/>
    <w:rsid w:val="27AB7429"/>
    <w:rsid w:val="27AE16A9"/>
    <w:rsid w:val="27AE52B9"/>
    <w:rsid w:val="27EA1A80"/>
    <w:rsid w:val="2828181E"/>
    <w:rsid w:val="282C7503"/>
    <w:rsid w:val="283C2E9D"/>
    <w:rsid w:val="283D2E22"/>
    <w:rsid w:val="28407E78"/>
    <w:rsid w:val="284158E8"/>
    <w:rsid w:val="285C053E"/>
    <w:rsid w:val="28732DD2"/>
    <w:rsid w:val="28912298"/>
    <w:rsid w:val="289C6BBC"/>
    <w:rsid w:val="28BD4304"/>
    <w:rsid w:val="28EB10B1"/>
    <w:rsid w:val="290D14AA"/>
    <w:rsid w:val="29121B7F"/>
    <w:rsid w:val="29235C73"/>
    <w:rsid w:val="29235E08"/>
    <w:rsid w:val="29447CFD"/>
    <w:rsid w:val="2950455C"/>
    <w:rsid w:val="29666198"/>
    <w:rsid w:val="298157AF"/>
    <w:rsid w:val="299451B4"/>
    <w:rsid w:val="29A17A97"/>
    <w:rsid w:val="29D13244"/>
    <w:rsid w:val="29E40722"/>
    <w:rsid w:val="29F6397F"/>
    <w:rsid w:val="29FA7F26"/>
    <w:rsid w:val="2A0D2391"/>
    <w:rsid w:val="2A0F29F0"/>
    <w:rsid w:val="2A346A8E"/>
    <w:rsid w:val="2A615748"/>
    <w:rsid w:val="2A694938"/>
    <w:rsid w:val="2A985CB3"/>
    <w:rsid w:val="2AAB0747"/>
    <w:rsid w:val="2AD05B0D"/>
    <w:rsid w:val="2AEC7073"/>
    <w:rsid w:val="2B076B0C"/>
    <w:rsid w:val="2B0860BE"/>
    <w:rsid w:val="2B2C741B"/>
    <w:rsid w:val="2B3968DC"/>
    <w:rsid w:val="2B541F45"/>
    <w:rsid w:val="2B6333A8"/>
    <w:rsid w:val="2B7557D2"/>
    <w:rsid w:val="2B774832"/>
    <w:rsid w:val="2B8A450E"/>
    <w:rsid w:val="2B9C0FC5"/>
    <w:rsid w:val="2BC41FAF"/>
    <w:rsid w:val="2BD121B3"/>
    <w:rsid w:val="2BE56AA6"/>
    <w:rsid w:val="2BEE2960"/>
    <w:rsid w:val="2BF235A7"/>
    <w:rsid w:val="2C1F3243"/>
    <w:rsid w:val="2C1F7596"/>
    <w:rsid w:val="2C2D519E"/>
    <w:rsid w:val="2C3379BF"/>
    <w:rsid w:val="2C3B7C5A"/>
    <w:rsid w:val="2C3E7B79"/>
    <w:rsid w:val="2C486B9B"/>
    <w:rsid w:val="2C5F16FD"/>
    <w:rsid w:val="2C844B7C"/>
    <w:rsid w:val="2C8B5B4F"/>
    <w:rsid w:val="2C946521"/>
    <w:rsid w:val="2C97515E"/>
    <w:rsid w:val="2CB8206C"/>
    <w:rsid w:val="2CCD18AD"/>
    <w:rsid w:val="2CDE11E4"/>
    <w:rsid w:val="2CE81427"/>
    <w:rsid w:val="2CFA5C62"/>
    <w:rsid w:val="2D077302"/>
    <w:rsid w:val="2D354EB8"/>
    <w:rsid w:val="2D4F3F7A"/>
    <w:rsid w:val="2D5E20E5"/>
    <w:rsid w:val="2D5F2622"/>
    <w:rsid w:val="2D5F6ACC"/>
    <w:rsid w:val="2D8C0B47"/>
    <w:rsid w:val="2D923DCC"/>
    <w:rsid w:val="2DB16695"/>
    <w:rsid w:val="2DC10B47"/>
    <w:rsid w:val="2DCA5326"/>
    <w:rsid w:val="2DCE7B22"/>
    <w:rsid w:val="2DE600E2"/>
    <w:rsid w:val="2DFC3B4D"/>
    <w:rsid w:val="2E017494"/>
    <w:rsid w:val="2E0E26A1"/>
    <w:rsid w:val="2E6A6DF4"/>
    <w:rsid w:val="2E767B25"/>
    <w:rsid w:val="2E7A0E11"/>
    <w:rsid w:val="2EB0021A"/>
    <w:rsid w:val="2ECD002F"/>
    <w:rsid w:val="2ED30663"/>
    <w:rsid w:val="2EEE13FD"/>
    <w:rsid w:val="2EF02962"/>
    <w:rsid w:val="2F09746F"/>
    <w:rsid w:val="2F1251F2"/>
    <w:rsid w:val="2F275C72"/>
    <w:rsid w:val="2F2C0012"/>
    <w:rsid w:val="2F3506C8"/>
    <w:rsid w:val="2F3E310A"/>
    <w:rsid w:val="2F5A38C6"/>
    <w:rsid w:val="2F5E26DD"/>
    <w:rsid w:val="2F7359BE"/>
    <w:rsid w:val="2F7A5345"/>
    <w:rsid w:val="2F80104B"/>
    <w:rsid w:val="2F8D662E"/>
    <w:rsid w:val="2F8F76F3"/>
    <w:rsid w:val="2F914037"/>
    <w:rsid w:val="2FA4589F"/>
    <w:rsid w:val="2FF44B25"/>
    <w:rsid w:val="30172D3B"/>
    <w:rsid w:val="303C296F"/>
    <w:rsid w:val="304C4352"/>
    <w:rsid w:val="30550F83"/>
    <w:rsid w:val="305928F3"/>
    <w:rsid w:val="305B3D91"/>
    <w:rsid w:val="3083412E"/>
    <w:rsid w:val="3087278E"/>
    <w:rsid w:val="308916EC"/>
    <w:rsid w:val="308C0433"/>
    <w:rsid w:val="30962F3E"/>
    <w:rsid w:val="30984D55"/>
    <w:rsid w:val="30B05BB4"/>
    <w:rsid w:val="30D17E68"/>
    <w:rsid w:val="30E9448C"/>
    <w:rsid w:val="30FF2795"/>
    <w:rsid w:val="31223F6D"/>
    <w:rsid w:val="31261199"/>
    <w:rsid w:val="31321010"/>
    <w:rsid w:val="313577F3"/>
    <w:rsid w:val="31391BE6"/>
    <w:rsid w:val="31530B32"/>
    <w:rsid w:val="31555356"/>
    <w:rsid w:val="31570D70"/>
    <w:rsid w:val="315A3DBD"/>
    <w:rsid w:val="316A2786"/>
    <w:rsid w:val="317F65C8"/>
    <w:rsid w:val="31BF0C84"/>
    <w:rsid w:val="31C849A6"/>
    <w:rsid w:val="31FC1609"/>
    <w:rsid w:val="31FC4B29"/>
    <w:rsid w:val="321C22BB"/>
    <w:rsid w:val="326D283E"/>
    <w:rsid w:val="3280734B"/>
    <w:rsid w:val="328E16DE"/>
    <w:rsid w:val="329A6ACE"/>
    <w:rsid w:val="32C00DE2"/>
    <w:rsid w:val="32D4750E"/>
    <w:rsid w:val="32E343BB"/>
    <w:rsid w:val="32EF05E4"/>
    <w:rsid w:val="33013AF9"/>
    <w:rsid w:val="331674F1"/>
    <w:rsid w:val="33220F91"/>
    <w:rsid w:val="33313F77"/>
    <w:rsid w:val="3333740C"/>
    <w:rsid w:val="33387117"/>
    <w:rsid w:val="335257CA"/>
    <w:rsid w:val="335327AF"/>
    <w:rsid w:val="33607071"/>
    <w:rsid w:val="336F59AD"/>
    <w:rsid w:val="337444C0"/>
    <w:rsid w:val="33751B3E"/>
    <w:rsid w:val="338032C3"/>
    <w:rsid w:val="338B331E"/>
    <w:rsid w:val="339B414F"/>
    <w:rsid w:val="339F3B45"/>
    <w:rsid w:val="33A85AB0"/>
    <w:rsid w:val="33AD7074"/>
    <w:rsid w:val="33B24E1E"/>
    <w:rsid w:val="33C16EAD"/>
    <w:rsid w:val="33C2381A"/>
    <w:rsid w:val="33CF2F86"/>
    <w:rsid w:val="33DF3FBC"/>
    <w:rsid w:val="340A7AF2"/>
    <w:rsid w:val="34227F6D"/>
    <w:rsid w:val="34306440"/>
    <w:rsid w:val="34693E37"/>
    <w:rsid w:val="34833245"/>
    <w:rsid w:val="348F78CD"/>
    <w:rsid w:val="349444C4"/>
    <w:rsid w:val="34B87461"/>
    <w:rsid w:val="34B9518D"/>
    <w:rsid w:val="34B95261"/>
    <w:rsid w:val="34D339D2"/>
    <w:rsid w:val="351E622D"/>
    <w:rsid w:val="352D04CC"/>
    <w:rsid w:val="3531255C"/>
    <w:rsid w:val="35506E45"/>
    <w:rsid w:val="357836C1"/>
    <w:rsid w:val="35880460"/>
    <w:rsid w:val="3591061E"/>
    <w:rsid w:val="35A87869"/>
    <w:rsid w:val="35BF00D7"/>
    <w:rsid w:val="35C43F09"/>
    <w:rsid w:val="35D466DB"/>
    <w:rsid w:val="35D80A40"/>
    <w:rsid w:val="35E43AE4"/>
    <w:rsid w:val="35EB3B29"/>
    <w:rsid w:val="35EC1053"/>
    <w:rsid w:val="35F44B2E"/>
    <w:rsid w:val="360B1D73"/>
    <w:rsid w:val="361F3323"/>
    <w:rsid w:val="362A3165"/>
    <w:rsid w:val="362B3B0E"/>
    <w:rsid w:val="364C6774"/>
    <w:rsid w:val="365B50AE"/>
    <w:rsid w:val="36634ED4"/>
    <w:rsid w:val="366E14A3"/>
    <w:rsid w:val="36782251"/>
    <w:rsid w:val="367D2323"/>
    <w:rsid w:val="367E26EC"/>
    <w:rsid w:val="36853A2D"/>
    <w:rsid w:val="36974A22"/>
    <w:rsid w:val="36992C9D"/>
    <w:rsid w:val="369E3434"/>
    <w:rsid w:val="36AC62D8"/>
    <w:rsid w:val="36AF653A"/>
    <w:rsid w:val="36E70B22"/>
    <w:rsid w:val="36E93760"/>
    <w:rsid w:val="36F76A88"/>
    <w:rsid w:val="3702714D"/>
    <w:rsid w:val="37134CF3"/>
    <w:rsid w:val="37340CAF"/>
    <w:rsid w:val="373813E5"/>
    <w:rsid w:val="376F7B35"/>
    <w:rsid w:val="377E620D"/>
    <w:rsid w:val="3784394E"/>
    <w:rsid w:val="378A4DF7"/>
    <w:rsid w:val="378D5764"/>
    <w:rsid w:val="37B44855"/>
    <w:rsid w:val="37BA3AE1"/>
    <w:rsid w:val="37DB647A"/>
    <w:rsid w:val="37F1070E"/>
    <w:rsid w:val="37F34909"/>
    <w:rsid w:val="37F74327"/>
    <w:rsid w:val="381305D9"/>
    <w:rsid w:val="38454A82"/>
    <w:rsid w:val="3847192D"/>
    <w:rsid w:val="385E3851"/>
    <w:rsid w:val="386C0121"/>
    <w:rsid w:val="38766D1F"/>
    <w:rsid w:val="388C0296"/>
    <w:rsid w:val="38A62560"/>
    <w:rsid w:val="38AE3BB0"/>
    <w:rsid w:val="38AF4DA2"/>
    <w:rsid w:val="38B43F40"/>
    <w:rsid w:val="38CE5873"/>
    <w:rsid w:val="38D966C2"/>
    <w:rsid w:val="38E34776"/>
    <w:rsid w:val="38F37D2B"/>
    <w:rsid w:val="38F859E5"/>
    <w:rsid w:val="39062D10"/>
    <w:rsid w:val="39093CEC"/>
    <w:rsid w:val="391976C7"/>
    <w:rsid w:val="391A1D33"/>
    <w:rsid w:val="394A45C1"/>
    <w:rsid w:val="39533CA0"/>
    <w:rsid w:val="3954329D"/>
    <w:rsid w:val="398D5D28"/>
    <w:rsid w:val="39964203"/>
    <w:rsid w:val="39B4057D"/>
    <w:rsid w:val="39B77F61"/>
    <w:rsid w:val="39D55E32"/>
    <w:rsid w:val="3A1144D2"/>
    <w:rsid w:val="3A386C43"/>
    <w:rsid w:val="3A7A4AA5"/>
    <w:rsid w:val="3A84167F"/>
    <w:rsid w:val="3A8730EE"/>
    <w:rsid w:val="3AB30D1D"/>
    <w:rsid w:val="3AC71DA2"/>
    <w:rsid w:val="3ACB5746"/>
    <w:rsid w:val="3AD545B0"/>
    <w:rsid w:val="3AF60F31"/>
    <w:rsid w:val="3B053AEB"/>
    <w:rsid w:val="3B1E1E51"/>
    <w:rsid w:val="3B2C1DEE"/>
    <w:rsid w:val="3B5B1163"/>
    <w:rsid w:val="3B747A91"/>
    <w:rsid w:val="3BA579D3"/>
    <w:rsid w:val="3BB20883"/>
    <w:rsid w:val="3BBE0083"/>
    <w:rsid w:val="3BC4059C"/>
    <w:rsid w:val="3BC84343"/>
    <w:rsid w:val="3BE51891"/>
    <w:rsid w:val="3BF86FE0"/>
    <w:rsid w:val="3C0903B8"/>
    <w:rsid w:val="3C256A47"/>
    <w:rsid w:val="3C3A0D5A"/>
    <w:rsid w:val="3C3A5879"/>
    <w:rsid w:val="3C5C60F2"/>
    <w:rsid w:val="3C6072BF"/>
    <w:rsid w:val="3C935077"/>
    <w:rsid w:val="3C965E15"/>
    <w:rsid w:val="3C992DD8"/>
    <w:rsid w:val="3CBD65D5"/>
    <w:rsid w:val="3CCC3EC3"/>
    <w:rsid w:val="3CCD2D6D"/>
    <w:rsid w:val="3CD06756"/>
    <w:rsid w:val="3CDC0A47"/>
    <w:rsid w:val="3CE15872"/>
    <w:rsid w:val="3CFB5C1F"/>
    <w:rsid w:val="3CFD5E39"/>
    <w:rsid w:val="3D007123"/>
    <w:rsid w:val="3D15685C"/>
    <w:rsid w:val="3D250BD7"/>
    <w:rsid w:val="3D261FB0"/>
    <w:rsid w:val="3D294FD4"/>
    <w:rsid w:val="3D2D0594"/>
    <w:rsid w:val="3D3B665D"/>
    <w:rsid w:val="3D6A0D51"/>
    <w:rsid w:val="3D873C55"/>
    <w:rsid w:val="3D897F02"/>
    <w:rsid w:val="3D8D0817"/>
    <w:rsid w:val="3D954BC9"/>
    <w:rsid w:val="3D9646BE"/>
    <w:rsid w:val="3DA8275C"/>
    <w:rsid w:val="3DD16176"/>
    <w:rsid w:val="3DFF25A3"/>
    <w:rsid w:val="3E190186"/>
    <w:rsid w:val="3E255CC8"/>
    <w:rsid w:val="3E2A2E0D"/>
    <w:rsid w:val="3E441C7D"/>
    <w:rsid w:val="3E702979"/>
    <w:rsid w:val="3E7072B3"/>
    <w:rsid w:val="3E840972"/>
    <w:rsid w:val="3E9276CD"/>
    <w:rsid w:val="3E981B38"/>
    <w:rsid w:val="3EBD306A"/>
    <w:rsid w:val="3EEB4C35"/>
    <w:rsid w:val="3EF90B56"/>
    <w:rsid w:val="3F04571B"/>
    <w:rsid w:val="3F1B66F8"/>
    <w:rsid w:val="3F8C4E54"/>
    <w:rsid w:val="3FAC58CA"/>
    <w:rsid w:val="3FC14C0D"/>
    <w:rsid w:val="3FC5472B"/>
    <w:rsid w:val="3FC956FF"/>
    <w:rsid w:val="3FEE1AE4"/>
    <w:rsid w:val="3FEF30FF"/>
    <w:rsid w:val="400A6B1F"/>
    <w:rsid w:val="402138A2"/>
    <w:rsid w:val="402504F1"/>
    <w:rsid w:val="40426381"/>
    <w:rsid w:val="406A6685"/>
    <w:rsid w:val="406B36E4"/>
    <w:rsid w:val="4099310D"/>
    <w:rsid w:val="40A36A71"/>
    <w:rsid w:val="40A51076"/>
    <w:rsid w:val="410E4736"/>
    <w:rsid w:val="414D4ABA"/>
    <w:rsid w:val="41620956"/>
    <w:rsid w:val="416D657C"/>
    <w:rsid w:val="41704F0E"/>
    <w:rsid w:val="417B6537"/>
    <w:rsid w:val="418A72CA"/>
    <w:rsid w:val="41A6738B"/>
    <w:rsid w:val="41B04E38"/>
    <w:rsid w:val="41BA71F3"/>
    <w:rsid w:val="41CB3998"/>
    <w:rsid w:val="41D3631F"/>
    <w:rsid w:val="41D64BB1"/>
    <w:rsid w:val="41DC49BB"/>
    <w:rsid w:val="41F466FD"/>
    <w:rsid w:val="42271F9F"/>
    <w:rsid w:val="4230665F"/>
    <w:rsid w:val="4235202F"/>
    <w:rsid w:val="42497C68"/>
    <w:rsid w:val="42507FAC"/>
    <w:rsid w:val="4257121B"/>
    <w:rsid w:val="42651A60"/>
    <w:rsid w:val="42753957"/>
    <w:rsid w:val="42A316E1"/>
    <w:rsid w:val="42A67A24"/>
    <w:rsid w:val="42B52F34"/>
    <w:rsid w:val="42B83F2C"/>
    <w:rsid w:val="42C80677"/>
    <w:rsid w:val="42D846B9"/>
    <w:rsid w:val="42DA1F5A"/>
    <w:rsid w:val="42DE1EF7"/>
    <w:rsid w:val="42F356A0"/>
    <w:rsid w:val="430D7A82"/>
    <w:rsid w:val="430F661E"/>
    <w:rsid w:val="432F777A"/>
    <w:rsid w:val="433C2AC3"/>
    <w:rsid w:val="436A4A67"/>
    <w:rsid w:val="43704A63"/>
    <w:rsid w:val="438249FE"/>
    <w:rsid w:val="43A43261"/>
    <w:rsid w:val="43A55B32"/>
    <w:rsid w:val="43AA5013"/>
    <w:rsid w:val="43B93F87"/>
    <w:rsid w:val="43EB3D40"/>
    <w:rsid w:val="440621D7"/>
    <w:rsid w:val="440B26F0"/>
    <w:rsid w:val="440D5045"/>
    <w:rsid w:val="44211C65"/>
    <w:rsid w:val="442953C4"/>
    <w:rsid w:val="442F7372"/>
    <w:rsid w:val="444C672F"/>
    <w:rsid w:val="446F361D"/>
    <w:rsid w:val="44745E94"/>
    <w:rsid w:val="44940139"/>
    <w:rsid w:val="44990A74"/>
    <w:rsid w:val="44C2043B"/>
    <w:rsid w:val="44D71665"/>
    <w:rsid w:val="44F3408E"/>
    <w:rsid w:val="4509006A"/>
    <w:rsid w:val="450C0296"/>
    <w:rsid w:val="450D76BB"/>
    <w:rsid w:val="450F3424"/>
    <w:rsid w:val="455743A4"/>
    <w:rsid w:val="45863855"/>
    <w:rsid w:val="45BA10A0"/>
    <w:rsid w:val="45BA54D3"/>
    <w:rsid w:val="45BE6191"/>
    <w:rsid w:val="45DF4298"/>
    <w:rsid w:val="45F36963"/>
    <w:rsid w:val="45FA7D5B"/>
    <w:rsid w:val="45FD6E86"/>
    <w:rsid w:val="460367B7"/>
    <w:rsid w:val="460C5979"/>
    <w:rsid w:val="462F4B20"/>
    <w:rsid w:val="4644588C"/>
    <w:rsid w:val="46827156"/>
    <w:rsid w:val="468C30F3"/>
    <w:rsid w:val="469039C8"/>
    <w:rsid w:val="46A47A84"/>
    <w:rsid w:val="46BE1D38"/>
    <w:rsid w:val="46C04084"/>
    <w:rsid w:val="46D650CB"/>
    <w:rsid w:val="46E12AD4"/>
    <w:rsid w:val="470555C9"/>
    <w:rsid w:val="47282EDB"/>
    <w:rsid w:val="477140C4"/>
    <w:rsid w:val="477B1995"/>
    <w:rsid w:val="47A53ECE"/>
    <w:rsid w:val="47A6697E"/>
    <w:rsid w:val="47AC3B21"/>
    <w:rsid w:val="47B436D3"/>
    <w:rsid w:val="47B44FE1"/>
    <w:rsid w:val="47BD1907"/>
    <w:rsid w:val="47C01792"/>
    <w:rsid w:val="47EB0545"/>
    <w:rsid w:val="48011F5E"/>
    <w:rsid w:val="48050DD4"/>
    <w:rsid w:val="4808150F"/>
    <w:rsid w:val="483720F2"/>
    <w:rsid w:val="483D06E7"/>
    <w:rsid w:val="48414580"/>
    <w:rsid w:val="485F6737"/>
    <w:rsid w:val="48690DD9"/>
    <w:rsid w:val="48796BD0"/>
    <w:rsid w:val="488E0859"/>
    <w:rsid w:val="489D398A"/>
    <w:rsid w:val="48B046C4"/>
    <w:rsid w:val="48E16057"/>
    <w:rsid w:val="48ED64D6"/>
    <w:rsid w:val="490078EF"/>
    <w:rsid w:val="4914568D"/>
    <w:rsid w:val="491D1D73"/>
    <w:rsid w:val="4923760C"/>
    <w:rsid w:val="4962490F"/>
    <w:rsid w:val="496509F9"/>
    <w:rsid w:val="496B6E75"/>
    <w:rsid w:val="499D2AE8"/>
    <w:rsid w:val="499E44F2"/>
    <w:rsid w:val="49BC6543"/>
    <w:rsid w:val="49CB6A25"/>
    <w:rsid w:val="49CB7619"/>
    <w:rsid w:val="49D073D3"/>
    <w:rsid w:val="49D84E34"/>
    <w:rsid w:val="49D92EBF"/>
    <w:rsid w:val="49E9233D"/>
    <w:rsid w:val="4A143A9F"/>
    <w:rsid w:val="4A42266B"/>
    <w:rsid w:val="4A5333BE"/>
    <w:rsid w:val="4A79545E"/>
    <w:rsid w:val="4A7A5768"/>
    <w:rsid w:val="4A822432"/>
    <w:rsid w:val="4A956DFC"/>
    <w:rsid w:val="4AAD1944"/>
    <w:rsid w:val="4AC022C2"/>
    <w:rsid w:val="4AC31003"/>
    <w:rsid w:val="4AD00A7A"/>
    <w:rsid w:val="4AE11EBE"/>
    <w:rsid w:val="4AE75C26"/>
    <w:rsid w:val="4AE93159"/>
    <w:rsid w:val="4AEF6132"/>
    <w:rsid w:val="4B0543C7"/>
    <w:rsid w:val="4B070385"/>
    <w:rsid w:val="4B223B87"/>
    <w:rsid w:val="4B2B3E60"/>
    <w:rsid w:val="4B574675"/>
    <w:rsid w:val="4B6902C5"/>
    <w:rsid w:val="4B6A0B11"/>
    <w:rsid w:val="4B7269E3"/>
    <w:rsid w:val="4B731826"/>
    <w:rsid w:val="4B7D6E29"/>
    <w:rsid w:val="4B980244"/>
    <w:rsid w:val="4B986A12"/>
    <w:rsid w:val="4B9A6C74"/>
    <w:rsid w:val="4BAC76E3"/>
    <w:rsid w:val="4BCD41E7"/>
    <w:rsid w:val="4BD0339A"/>
    <w:rsid w:val="4BD40DF5"/>
    <w:rsid w:val="4BF97C8E"/>
    <w:rsid w:val="4C061A48"/>
    <w:rsid w:val="4C096EA3"/>
    <w:rsid w:val="4C1F4C12"/>
    <w:rsid w:val="4C455CD4"/>
    <w:rsid w:val="4C645054"/>
    <w:rsid w:val="4CAA50EF"/>
    <w:rsid w:val="4CB25A83"/>
    <w:rsid w:val="4CB4531C"/>
    <w:rsid w:val="4CB61293"/>
    <w:rsid w:val="4CBC6781"/>
    <w:rsid w:val="4CC461AD"/>
    <w:rsid w:val="4CCA265A"/>
    <w:rsid w:val="4CD61AE8"/>
    <w:rsid w:val="4D0B15DD"/>
    <w:rsid w:val="4D0C69C4"/>
    <w:rsid w:val="4D117DF0"/>
    <w:rsid w:val="4D233CA4"/>
    <w:rsid w:val="4D306F1E"/>
    <w:rsid w:val="4D340E16"/>
    <w:rsid w:val="4D3B19B5"/>
    <w:rsid w:val="4D462159"/>
    <w:rsid w:val="4D467EFA"/>
    <w:rsid w:val="4D4A640F"/>
    <w:rsid w:val="4D583170"/>
    <w:rsid w:val="4D5C5FAC"/>
    <w:rsid w:val="4D63247C"/>
    <w:rsid w:val="4D6C762C"/>
    <w:rsid w:val="4D795AEA"/>
    <w:rsid w:val="4D884336"/>
    <w:rsid w:val="4DAD3EFF"/>
    <w:rsid w:val="4DC605B6"/>
    <w:rsid w:val="4DD62E1C"/>
    <w:rsid w:val="4DDF5AFB"/>
    <w:rsid w:val="4DEC0985"/>
    <w:rsid w:val="4DF470E5"/>
    <w:rsid w:val="4E113449"/>
    <w:rsid w:val="4E184FCA"/>
    <w:rsid w:val="4E27683A"/>
    <w:rsid w:val="4E34775D"/>
    <w:rsid w:val="4E3D0C03"/>
    <w:rsid w:val="4E4933D4"/>
    <w:rsid w:val="4E496FB6"/>
    <w:rsid w:val="4E4E1847"/>
    <w:rsid w:val="4E5E47A8"/>
    <w:rsid w:val="4ED62AAF"/>
    <w:rsid w:val="4EE130FB"/>
    <w:rsid w:val="4EE6428E"/>
    <w:rsid w:val="4F103B18"/>
    <w:rsid w:val="4F1339B2"/>
    <w:rsid w:val="4F2765B1"/>
    <w:rsid w:val="4F285975"/>
    <w:rsid w:val="4F41207C"/>
    <w:rsid w:val="4F4527C0"/>
    <w:rsid w:val="4F477519"/>
    <w:rsid w:val="4F4850E5"/>
    <w:rsid w:val="4F4853AE"/>
    <w:rsid w:val="4F4B7AF5"/>
    <w:rsid w:val="4F635CBE"/>
    <w:rsid w:val="4F6457B3"/>
    <w:rsid w:val="4F653250"/>
    <w:rsid w:val="4F695040"/>
    <w:rsid w:val="4F7256BC"/>
    <w:rsid w:val="4F751F0D"/>
    <w:rsid w:val="4F7A31B0"/>
    <w:rsid w:val="4F8402BF"/>
    <w:rsid w:val="4FB53E39"/>
    <w:rsid w:val="4FBE2FE8"/>
    <w:rsid w:val="4FC275B0"/>
    <w:rsid w:val="4FFA6E13"/>
    <w:rsid w:val="500B0607"/>
    <w:rsid w:val="500B1EAF"/>
    <w:rsid w:val="50130D0F"/>
    <w:rsid w:val="50140FD6"/>
    <w:rsid w:val="50170AF5"/>
    <w:rsid w:val="502775D6"/>
    <w:rsid w:val="50381048"/>
    <w:rsid w:val="50583205"/>
    <w:rsid w:val="508D635A"/>
    <w:rsid w:val="509629AD"/>
    <w:rsid w:val="50A6066A"/>
    <w:rsid w:val="50AA65EF"/>
    <w:rsid w:val="50CB5E2D"/>
    <w:rsid w:val="50D67B17"/>
    <w:rsid w:val="511F1327"/>
    <w:rsid w:val="512F7D0C"/>
    <w:rsid w:val="513E2C61"/>
    <w:rsid w:val="51796EDE"/>
    <w:rsid w:val="51867298"/>
    <w:rsid w:val="5189096B"/>
    <w:rsid w:val="519B6306"/>
    <w:rsid w:val="51AC0F10"/>
    <w:rsid w:val="51C370BE"/>
    <w:rsid w:val="51E25164"/>
    <w:rsid w:val="51ED67ED"/>
    <w:rsid w:val="52065F22"/>
    <w:rsid w:val="520A1C3A"/>
    <w:rsid w:val="52195EDF"/>
    <w:rsid w:val="522A26AA"/>
    <w:rsid w:val="52313387"/>
    <w:rsid w:val="5243618D"/>
    <w:rsid w:val="526271E0"/>
    <w:rsid w:val="526B7928"/>
    <w:rsid w:val="528041EF"/>
    <w:rsid w:val="528D5C47"/>
    <w:rsid w:val="529F0593"/>
    <w:rsid w:val="52A6786B"/>
    <w:rsid w:val="52A717A9"/>
    <w:rsid w:val="52A84F50"/>
    <w:rsid w:val="52D079E6"/>
    <w:rsid w:val="52E04D27"/>
    <w:rsid w:val="52F534D3"/>
    <w:rsid w:val="52F72E0C"/>
    <w:rsid w:val="53255C1C"/>
    <w:rsid w:val="53526FEE"/>
    <w:rsid w:val="5362074F"/>
    <w:rsid w:val="538467E2"/>
    <w:rsid w:val="538B707F"/>
    <w:rsid w:val="539A390F"/>
    <w:rsid w:val="539B7D27"/>
    <w:rsid w:val="53A26E59"/>
    <w:rsid w:val="53AF153E"/>
    <w:rsid w:val="53CA0019"/>
    <w:rsid w:val="53CF133C"/>
    <w:rsid w:val="53CF14EE"/>
    <w:rsid w:val="53D711EF"/>
    <w:rsid w:val="53D7221D"/>
    <w:rsid w:val="53DB3477"/>
    <w:rsid w:val="53E41BC0"/>
    <w:rsid w:val="53E52DB4"/>
    <w:rsid w:val="53E60F10"/>
    <w:rsid w:val="53E75832"/>
    <w:rsid w:val="540753EA"/>
    <w:rsid w:val="541E6D8C"/>
    <w:rsid w:val="54366037"/>
    <w:rsid w:val="54405821"/>
    <w:rsid w:val="544D732E"/>
    <w:rsid w:val="54541EF1"/>
    <w:rsid w:val="54596600"/>
    <w:rsid w:val="548704BF"/>
    <w:rsid w:val="54966240"/>
    <w:rsid w:val="54AF6B42"/>
    <w:rsid w:val="54C301E3"/>
    <w:rsid w:val="54D87654"/>
    <w:rsid w:val="55324FD5"/>
    <w:rsid w:val="553E2FE6"/>
    <w:rsid w:val="55746EDE"/>
    <w:rsid w:val="55B62FEE"/>
    <w:rsid w:val="55BE277D"/>
    <w:rsid w:val="55DA353E"/>
    <w:rsid w:val="55DD6F2A"/>
    <w:rsid w:val="55FD0178"/>
    <w:rsid w:val="561B2314"/>
    <w:rsid w:val="562B25A4"/>
    <w:rsid w:val="56381498"/>
    <w:rsid w:val="563855AE"/>
    <w:rsid w:val="563E1D1D"/>
    <w:rsid w:val="563F19EA"/>
    <w:rsid w:val="565162D2"/>
    <w:rsid w:val="56517293"/>
    <w:rsid w:val="565E2A04"/>
    <w:rsid w:val="56701FBA"/>
    <w:rsid w:val="567050D2"/>
    <w:rsid w:val="5672645A"/>
    <w:rsid w:val="567F0B47"/>
    <w:rsid w:val="569378BD"/>
    <w:rsid w:val="56B31FCB"/>
    <w:rsid w:val="56B6746C"/>
    <w:rsid w:val="56C83184"/>
    <w:rsid w:val="56E23970"/>
    <w:rsid w:val="56F33EF1"/>
    <w:rsid w:val="57155486"/>
    <w:rsid w:val="571A2A2C"/>
    <w:rsid w:val="57304C5D"/>
    <w:rsid w:val="5731588A"/>
    <w:rsid w:val="57340406"/>
    <w:rsid w:val="573662CF"/>
    <w:rsid w:val="57547008"/>
    <w:rsid w:val="576809B7"/>
    <w:rsid w:val="57681516"/>
    <w:rsid w:val="577A3C7D"/>
    <w:rsid w:val="577F38D4"/>
    <w:rsid w:val="578F220A"/>
    <w:rsid w:val="579422EA"/>
    <w:rsid w:val="5794439E"/>
    <w:rsid w:val="57950C03"/>
    <w:rsid w:val="57A06649"/>
    <w:rsid w:val="57A60971"/>
    <w:rsid w:val="57AB127B"/>
    <w:rsid w:val="57AE064A"/>
    <w:rsid w:val="57BA0C7A"/>
    <w:rsid w:val="57C45FE0"/>
    <w:rsid w:val="57D84858"/>
    <w:rsid w:val="57DF4185"/>
    <w:rsid w:val="57E875C7"/>
    <w:rsid w:val="57EC6FF5"/>
    <w:rsid w:val="57FC07D9"/>
    <w:rsid w:val="580E454F"/>
    <w:rsid w:val="58190032"/>
    <w:rsid w:val="58202087"/>
    <w:rsid w:val="582A015D"/>
    <w:rsid w:val="582B028E"/>
    <w:rsid w:val="584F1E47"/>
    <w:rsid w:val="58500F22"/>
    <w:rsid w:val="585875F9"/>
    <w:rsid w:val="588A27C0"/>
    <w:rsid w:val="588C5571"/>
    <w:rsid w:val="588E0AFD"/>
    <w:rsid w:val="58905F34"/>
    <w:rsid w:val="58A5305B"/>
    <w:rsid w:val="58BC7AA4"/>
    <w:rsid w:val="58FE572B"/>
    <w:rsid w:val="58FF18EE"/>
    <w:rsid w:val="59095644"/>
    <w:rsid w:val="591C0009"/>
    <w:rsid w:val="591C15C0"/>
    <w:rsid w:val="594662C9"/>
    <w:rsid w:val="59575E10"/>
    <w:rsid w:val="596A353B"/>
    <w:rsid w:val="5976453A"/>
    <w:rsid w:val="599B5C3B"/>
    <w:rsid w:val="59AE26B9"/>
    <w:rsid w:val="59B31023"/>
    <w:rsid w:val="59C43194"/>
    <w:rsid w:val="59E36837"/>
    <w:rsid w:val="5A4279C4"/>
    <w:rsid w:val="5A65345B"/>
    <w:rsid w:val="5A65762B"/>
    <w:rsid w:val="5A6E4582"/>
    <w:rsid w:val="5A785B7B"/>
    <w:rsid w:val="5A7C6DDD"/>
    <w:rsid w:val="5A824BD8"/>
    <w:rsid w:val="5A885AE4"/>
    <w:rsid w:val="5A9759A7"/>
    <w:rsid w:val="5AA41DAF"/>
    <w:rsid w:val="5AB82B34"/>
    <w:rsid w:val="5ACF0F3A"/>
    <w:rsid w:val="5AEE2438"/>
    <w:rsid w:val="5B1D690E"/>
    <w:rsid w:val="5B220FE8"/>
    <w:rsid w:val="5B345801"/>
    <w:rsid w:val="5B392881"/>
    <w:rsid w:val="5B677683"/>
    <w:rsid w:val="5B7177C6"/>
    <w:rsid w:val="5B80466A"/>
    <w:rsid w:val="5B816F7C"/>
    <w:rsid w:val="5B861692"/>
    <w:rsid w:val="5B8B68A1"/>
    <w:rsid w:val="5B9A08D9"/>
    <w:rsid w:val="5BAD4574"/>
    <w:rsid w:val="5BB17DEC"/>
    <w:rsid w:val="5BBB6079"/>
    <w:rsid w:val="5BC43EA5"/>
    <w:rsid w:val="5BC46641"/>
    <w:rsid w:val="5BF01279"/>
    <w:rsid w:val="5C006268"/>
    <w:rsid w:val="5C0A51BD"/>
    <w:rsid w:val="5C494F58"/>
    <w:rsid w:val="5C4F3FFC"/>
    <w:rsid w:val="5C5663A4"/>
    <w:rsid w:val="5C5678DA"/>
    <w:rsid w:val="5C6B1600"/>
    <w:rsid w:val="5C8F5C9F"/>
    <w:rsid w:val="5C921AD0"/>
    <w:rsid w:val="5CA833F8"/>
    <w:rsid w:val="5CE75FC2"/>
    <w:rsid w:val="5D005259"/>
    <w:rsid w:val="5D06709E"/>
    <w:rsid w:val="5D296470"/>
    <w:rsid w:val="5D2A57D5"/>
    <w:rsid w:val="5D2D4EFF"/>
    <w:rsid w:val="5D463E9B"/>
    <w:rsid w:val="5D807015"/>
    <w:rsid w:val="5DA24BAE"/>
    <w:rsid w:val="5DCC22E1"/>
    <w:rsid w:val="5DD30C46"/>
    <w:rsid w:val="5DDA107D"/>
    <w:rsid w:val="5DEB6A5E"/>
    <w:rsid w:val="5DFD51DB"/>
    <w:rsid w:val="5E0C0BDB"/>
    <w:rsid w:val="5E0D36E5"/>
    <w:rsid w:val="5E1A118B"/>
    <w:rsid w:val="5E222BF3"/>
    <w:rsid w:val="5E286D91"/>
    <w:rsid w:val="5E2F3045"/>
    <w:rsid w:val="5E30583F"/>
    <w:rsid w:val="5E352387"/>
    <w:rsid w:val="5E3602A1"/>
    <w:rsid w:val="5E432170"/>
    <w:rsid w:val="5E4D2C0C"/>
    <w:rsid w:val="5E4F63B1"/>
    <w:rsid w:val="5E5255C7"/>
    <w:rsid w:val="5E55708D"/>
    <w:rsid w:val="5E6D4B54"/>
    <w:rsid w:val="5E715782"/>
    <w:rsid w:val="5E7F7360"/>
    <w:rsid w:val="5E9316C5"/>
    <w:rsid w:val="5EAA3F5C"/>
    <w:rsid w:val="5EB903DA"/>
    <w:rsid w:val="5ED117C6"/>
    <w:rsid w:val="5EFD43D1"/>
    <w:rsid w:val="5F006859"/>
    <w:rsid w:val="5F0547D7"/>
    <w:rsid w:val="5F1F2A90"/>
    <w:rsid w:val="5F2B63FF"/>
    <w:rsid w:val="5F2E1D24"/>
    <w:rsid w:val="5F34747F"/>
    <w:rsid w:val="5F5F6276"/>
    <w:rsid w:val="5FB47452"/>
    <w:rsid w:val="5FB52853"/>
    <w:rsid w:val="5FC568E8"/>
    <w:rsid w:val="5FD2489F"/>
    <w:rsid w:val="5FD90D2B"/>
    <w:rsid w:val="5FE21B6A"/>
    <w:rsid w:val="5FE80F0D"/>
    <w:rsid w:val="5FF351F8"/>
    <w:rsid w:val="5FF53D41"/>
    <w:rsid w:val="5FFF2657"/>
    <w:rsid w:val="60093361"/>
    <w:rsid w:val="60140907"/>
    <w:rsid w:val="60376BC7"/>
    <w:rsid w:val="603F453A"/>
    <w:rsid w:val="60406AFE"/>
    <w:rsid w:val="604651A2"/>
    <w:rsid w:val="604C352A"/>
    <w:rsid w:val="607C3753"/>
    <w:rsid w:val="6089441D"/>
    <w:rsid w:val="60B926A8"/>
    <w:rsid w:val="60C30855"/>
    <w:rsid w:val="60CD0410"/>
    <w:rsid w:val="60CF1A93"/>
    <w:rsid w:val="60D27A83"/>
    <w:rsid w:val="60E40E28"/>
    <w:rsid w:val="60F70D10"/>
    <w:rsid w:val="60F95306"/>
    <w:rsid w:val="61016E67"/>
    <w:rsid w:val="61126C04"/>
    <w:rsid w:val="611A085E"/>
    <w:rsid w:val="613249F2"/>
    <w:rsid w:val="61421EFD"/>
    <w:rsid w:val="61490AA0"/>
    <w:rsid w:val="615C5041"/>
    <w:rsid w:val="61840D96"/>
    <w:rsid w:val="61A41674"/>
    <w:rsid w:val="61A564AF"/>
    <w:rsid w:val="61A81564"/>
    <w:rsid w:val="61A876C5"/>
    <w:rsid w:val="6213209C"/>
    <w:rsid w:val="621D49DE"/>
    <w:rsid w:val="622771B0"/>
    <w:rsid w:val="623738AC"/>
    <w:rsid w:val="625450AD"/>
    <w:rsid w:val="626D5EE3"/>
    <w:rsid w:val="62A217E5"/>
    <w:rsid w:val="62B328D0"/>
    <w:rsid w:val="62B80037"/>
    <w:rsid w:val="62CB50FF"/>
    <w:rsid w:val="62D629E4"/>
    <w:rsid w:val="62F46B93"/>
    <w:rsid w:val="62F71D87"/>
    <w:rsid w:val="62FE4D74"/>
    <w:rsid w:val="633465D5"/>
    <w:rsid w:val="633B0E95"/>
    <w:rsid w:val="6348689D"/>
    <w:rsid w:val="635D6D6C"/>
    <w:rsid w:val="636C58D7"/>
    <w:rsid w:val="63783BC0"/>
    <w:rsid w:val="638026F2"/>
    <w:rsid w:val="63874AAA"/>
    <w:rsid w:val="63975ED4"/>
    <w:rsid w:val="63A15B83"/>
    <w:rsid w:val="63A34E57"/>
    <w:rsid w:val="63AB1D15"/>
    <w:rsid w:val="63C113FB"/>
    <w:rsid w:val="63C96671"/>
    <w:rsid w:val="64060271"/>
    <w:rsid w:val="64075540"/>
    <w:rsid w:val="641C2253"/>
    <w:rsid w:val="64291698"/>
    <w:rsid w:val="642D6052"/>
    <w:rsid w:val="64317459"/>
    <w:rsid w:val="643B7564"/>
    <w:rsid w:val="643E33CE"/>
    <w:rsid w:val="6449577E"/>
    <w:rsid w:val="644F4120"/>
    <w:rsid w:val="648B7C94"/>
    <w:rsid w:val="64934878"/>
    <w:rsid w:val="64934ACD"/>
    <w:rsid w:val="64A60F69"/>
    <w:rsid w:val="64E16127"/>
    <w:rsid w:val="650312B2"/>
    <w:rsid w:val="650855EB"/>
    <w:rsid w:val="65363056"/>
    <w:rsid w:val="65374B09"/>
    <w:rsid w:val="65507DCB"/>
    <w:rsid w:val="65582E57"/>
    <w:rsid w:val="655A287B"/>
    <w:rsid w:val="65910A66"/>
    <w:rsid w:val="65913253"/>
    <w:rsid w:val="6596465F"/>
    <w:rsid w:val="65C3304E"/>
    <w:rsid w:val="65C62F49"/>
    <w:rsid w:val="65C6542F"/>
    <w:rsid w:val="65F067C8"/>
    <w:rsid w:val="65F75566"/>
    <w:rsid w:val="660464BF"/>
    <w:rsid w:val="66093CCC"/>
    <w:rsid w:val="664805B8"/>
    <w:rsid w:val="664D11EC"/>
    <w:rsid w:val="6652070A"/>
    <w:rsid w:val="6655045F"/>
    <w:rsid w:val="6670332B"/>
    <w:rsid w:val="66945FD2"/>
    <w:rsid w:val="66A00348"/>
    <w:rsid w:val="66B14D38"/>
    <w:rsid w:val="66B962A7"/>
    <w:rsid w:val="66D92EF8"/>
    <w:rsid w:val="67032FF2"/>
    <w:rsid w:val="67097C29"/>
    <w:rsid w:val="670C3F14"/>
    <w:rsid w:val="6710382E"/>
    <w:rsid w:val="67120386"/>
    <w:rsid w:val="671869F2"/>
    <w:rsid w:val="67315B99"/>
    <w:rsid w:val="67403F85"/>
    <w:rsid w:val="675D6BE2"/>
    <w:rsid w:val="675F4E6C"/>
    <w:rsid w:val="67630D50"/>
    <w:rsid w:val="67695719"/>
    <w:rsid w:val="677456CA"/>
    <w:rsid w:val="67822394"/>
    <w:rsid w:val="6796309D"/>
    <w:rsid w:val="67A17B5B"/>
    <w:rsid w:val="67BF39AE"/>
    <w:rsid w:val="67C21DD0"/>
    <w:rsid w:val="67DC1049"/>
    <w:rsid w:val="67E30430"/>
    <w:rsid w:val="67F35AD5"/>
    <w:rsid w:val="68005216"/>
    <w:rsid w:val="681A0550"/>
    <w:rsid w:val="6821251A"/>
    <w:rsid w:val="682A7433"/>
    <w:rsid w:val="682F4B25"/>
    <w:rsid w:val="68662C37"/>
    <w:rsid w:val="68697B4D"/>
    <w:rsid w:val="68A210E4"/>
    <w:rsid w:val="68BD1E48"/>
    <w:rsid w:val="68C51548"/>
    <w:rsid w:val="68C946FD"/>
    <w:rsid w:val="68CB171E"/>
    <w:rsid w:val="68F068CC"/>
    <w:rsid w:val="68F52345"/>
    <w:rsid w:val="68FA4D54"/>
    <w:rsid w:val="6907774B"/>
    <w:rsid w:val="690F418B"/>
    <w:rsid w:val="6910096E"/>
    <w:rsid w:val="691B1389"/>
    <w:rsid w:val="6924532F"/>
    <w:rsid w:val="6929106B"/>
    <w:rsid w:val="692A6FF1"/>
    <w:rsid w:val="69311793"/>
    <w:rsid w:val="694B565E"/>
    <w:rsid w:val="694C4481"/>
    <w:rsid w:val="695015DE"/>
    <w:rsid w:val="69551A5E"/>
    <w:rsid w:val="69BC4259"/>
    <w:rsid w:val="69CE0015"/>
    <w:rsid w:val="69D97A59"/>
    <w:rsid w:val="69DC4FA1"/>
    <w:rsid w:val="69F33359"/>
    <w:rsid w:val="69FB7936"/>
    <w:rsid w:val="6A05168F"/>
    <w:rsid w:val="6A0C5B9D"/>
    <w:rsid w:val="6A154B1E"/>
    <w:rsid w:val="6A167152"/>
    <w:rsid w:val="6A201B69"/>
    <w:rsid w:val="6A24759F"/>
    <w:rsid w:val="6A374AB5"/>
    <w:rsid w:val="6A394568"/>
    <w:rsid w:val="6A6B6C52"/>
    <w:rsid w:val="6A7A2736"/>
    <w:rsid w:val="6A7B4B9C"/>
    <w:rsid w:val="6A8A31FC"/>
    <w:rsid w:val="6A93662C"/>
    <w:rsid w:val="6AD839AD"/>
    <w:rsid w:val="6AE13B45"/>
    <w:rsid w:val="6AF11E66"/>
    <w:rsid w:val="6B0F37E4"/>
    <w:rsid w:val="6B1967C5"/>
    <w:rsid w:val="6B1D1638"/>
    <w:rsid w:val="6B20554B"/>
    <w:rsid w:val="6B2E2AFD"/>
    <w:rsid w:val="6B4751A2"/>
    <w:rsid w:val="6B61461B"/>
    <w:rsid w:val="6B7911C7"/>
    <w:rsid w:val="6B7C2264"/>
    <w:rsid w:val="6B832061"/>
    <w:rsid w:val="6B8564D8"/>
    <w:rsid w:val="6B8E0259"/>
    <w:rsid w:val="6BA83782"/>
    <w:rsid w:val="6BAA5F82"/>
    <w:rsid w:val="6BAB3A05"/>
    <w:rsid w:val="6BAE4DEC"/>
    <w:rsid w:val="6BB37432"/>
    <w:rsid w:val="6BDC39F5"/>
    <w:rsid w:val="6BF07AB0"/>
    <w:rsid w:val="6BFB3693"/>
    <w:rsid w:val="6C08271C"/>
    <w:rsid w:val="6C0C2EF7"/>
    <w:rsid w:val="6C160AB2"/>
    <w:rsid w:val="6C437DDD"/>
    <w:rsid w:val="6C49073A"/>
    <w:rsid w:val="6C5A7CF7"/>
    <w:rsid w:val="6C5F1D22"/>
    <w:rsid w:val="6C6F3F6B"/>
    <w:rsid w:val="6C6F6B77"/>
    <w:rsid w:val="6C791FE9"/>
    <w:rsid w:val="6C89456C"/>
    <w:rsid w:val="6CC44239"/>
    <w:rsid w:val="6CC54B49"/>
    <w:rsid w:val="6CC74E3E"/>
    <w:rsid w:val="6CE448CC"/>
    <w:rsid w:val="6D002F01"/>
    <w:rsid w:val="6D256BC6"/>
    <w:rsid w:val="6D425FCE"/>
    <w:rsid w:val="6D4910E0"/>
    <w:rsid w:val="6D5502EE"/>
    <w:rsid w:val="6D663271"/>
    <w:rsid w:val="6D7315CD"/>
    <w:rsid w:val="6D860ABD"/>
    <w:rsid w:val="6DAF5011"/>
    <w:rsid w:val="6DBB7473"/>
    <w:rsid w:val="6DC97BBD"/>
    <w:rsid w:val="6E1926DE"/>
    <w:rsid w:val="6E1E6D28"/>
    <w:rsid w:val="6E316F93"/>
    <w:rsid w:val="6E376AAD"/>
    <w:rsid w:val="6E3B4DCB"/>
    <w:rsid w:val="6E4B670A"/>
    <w:rsid w:val="6E5557F4"/>
    <w:rsid w:val="6E561705"/>
    <w:rsid w:val="6E6A3B92"/>
    <w:rsid w:val="6E6F1B7B"/>
    <w:rsid w:val="6E851580"/>
    <w:rsid w:val="6E8F14A4"/>
    <w:rsid w:val="6E913AAC"/>
    <w:rsid w:val="6EC01801"/>
    <w:rsid w:val="6ED13DEE"/>
    <w:rsid w:val="6EE25481"/>
    <w:rsid w:val="6EE64B44"/>
    <w:rsid w:val="6EF60968"/>
    <w:rsid w:val="6F445CE1"/>
    <w:rsid w:val="6F5772B9"/>
    <w:rsid w:val="6F901B66"/>
    <w:rsid w:val="6F942F43"/>
    <w:rsid w:val="6FA629D4"/>
    <w:rsid w:val="6FC05247"/>
    <w:rsid w:val="6FC63139"/>
    <w:rsid w:val="6FD10552"/>
    <w:rsid w:val="6FEF00E9"/>
    <w:rsid w:val="6FF62E88"/>
    <w:rsid w:val="6FFF3E6F"/>
    <w:rsid w:val="700949B7"/>
    <w:rsid w:val="701755BA"/>
    <w:rsid w:val="701B4A18"/>
    <w:rsid w:val="702348DC"/>
    <w:rsid w:val="70253E91"/>
    <w:rsid w:val="70473831"/>
    <w:rsid w:val="704B6A53"/>
    <w:rsid w:val="70763660"/>
    <w:rsid w:val="70801293"/>
    <w:rsid w:val="70A60826"/>
    <w:rsid w:val="70BB2EF0"/>
    <w:rsid w:val="70CF009B"/>
    <w:rsid w:val="70EC13B2"/>
    <w:rsid w:val="70EE4FDC"/>
    <w:rsid w:val="7108245A"/>
    <w:rsid w:val="711575EF"/>
    <w:rsid w:val="715F3118"/>
    <w:rsid w:val="716230D3"/>
    <w:rsid w:val="716E728A"/>
    <w:rsid w:val="7176412D"/>
    <w:rsid w:val="7177115B"/>
    <w:rsid w:val="717925EF"/>
    <w:rsid w:val="718231D1"/>
    <w:rsid w:val="719E1106"/>
    <w:rsid w:val="71B15296"/>
    <w:rsid w:val="71B6675D"/>
    <w:rsid w:val="71EA503C"/>
    <w:rsid w:val="71F024AB"/>
    <w:rsid w:val="71FC773A"/>
    <w:rsid w:val="72125C50"/>
    <w:rsid w:val="721B29DD"/>
    <w:rsid w:val="722B1454"/>
    <w:rsid w:val="7238342A"/>
    <w:rsid w:val="7261492F"/>
    <w:rsid w:val="72627969"/>
    <w:rsid w:val="726C62EF"/>
    <w:rsid w:val="72713341"/>
    <w:rsid w:val="727E69BE"/>
    <w:rsid w:val="728014FF"/>
    <w:rsid w:val="72817CDD"/>
    <w:rsid w:val="72A01A29"/>
    <w:rsid w:val="72AA5976"/>
    <w:rsid w:val="72BD20DC"/>
    <w:rsid w:val="72DD4418"/>
    <w:rsid w:val="72E27543"/>
    <w:rsid w:val="73414765"/>
    <w:rsid w:val="73455C21"/>
    <w:rsid w:val="73910BF2"/>
    <w:rsid w:val="73B73448"/>
    <w:rsid w:val="73D425F7"/>
    <w:rsid w:val="73F84B6F"/>
    <w:rsid w:val="73FA6DCE"/>
    <w:rsid w:val="745608D1"/>
    <w:rsid w:val="746006AD"/>
    <w:rsid w:val="74622757"/>
    <w:rsid w:val="746B3B66"/>
    <w:rsid w:val="74760F80"/>
    <w:rsid w:val="7480205F"/>
    <w:rsid w:val="74830EE7"/>
    <w:rsid w:val="74912E52"/>
    <w:rsid w:val="749F0420"/>
    <w:rsid w:val="74B35DDB"/>
    <w:rsid w:val="74C60C28"/>
    <w:rsid w:val="74C86030"/>
    <w:rsid w:val="74D31A39"/>
    <w:rsid w:val="74E37AFB"/>
    <w:rsid w:val="74E57590"/>
    <w:rsid w:val="74EB35FB"/>
    <w:rsid w:val="750968AC"/>
    <w:rsid w:val="750A2023"/>
    <w:rsid w:val="750D63C3"/>
    <w:rsid w:val="750E0E19"/>
    <w:rsid w:val="751402A4"/>
    <w:rsid w:val="751A1C0A"/>
    <w:rsid w:val="7523177D"/>
    <w:rsid w:val="75627CB0"/>
    <w:rsid w:val="75835AA6"/>
    <w:rsid w:val="75835FC3"/>
    <w:rsid w:val="758D56DE"/>
    <w:rsid w:val="75962BB6"/>
    <w:rsid w:val="75AF1968"/>
    <w:rsid w:val="75B67B92"/>
    <w:rsid w:val="75BF5D87"/>
    <w:rsid w:val="75CC4D5A"/>
    <w:rsid w:val="760F2068"/>
    <w:rsid w:val="76397F86"/>
    <w:rsid w:val="763A7714"/>
    <w:rsid w:val="764B3282"/>
    <w:rsid w:val="764E01A1"/>
    <w:rsid w:val="766B4FA8"/>
    <w:rsid w:val="7673311F"/>
    <w:rsid w:val="7676736A"/>
    <w:rsid w:val="767F7E93"/>
    <w:rsid w:val="76871F1A"/>
    <w:rsid w:val="76933951"/>
    <w:rsid w:val="769669B1"/>
    <w:rsid w:val="76A50B03"/>
    <w:rsid w:val="76A8226C"/>
    <w:rsid w:val="76DA5169"/>
    <w:rsid w:val="76EF6107"/>
    <w:rsid w:val="76FA3873"/>
    <w:rsid w:val="771A0BCE"/>
    <w:rsid w:val="771D661B"/>
    <w:rsid w:val="771F7714"/>
    <w:rsid w:val="77317864"/>
    <w:rsid w:val="773458E5"/>
    <w:rsid w:val="775E4AF4"/>
    <w:rsid w:val="777E145F"/>
    <w:rsid w:val="7792058C"/>
    <w:rsid w:val="77AD5CBE"/>
    <w:rsid w:val="77B6588A"/>
    <w:rsid w:val="77D83BF3"/>
    <w:rsid w:val="77DB1B30"/>
    <w:rsid w:val="77F629AD"/>
    <w:rsid w:val="77F834E0"/>
    <w:rsid w:val="7806013E"/>
    <w:rsid w:val="780C6C7D"/>
    <w:rsid w:val="780F1BA4"/>
    <w:rsid w:val="781666EF"/>
    <w:rsid w:val="78391F6C"/>
    <w:rsid w:val="78417F6D"/>
    <w:rsid w:val="78497340"/>
    <w:rsid w:val="785E0D6E"/>
    <w:rsid w:val="785E6B9B"/>
    <w:rsid w:val="7862706E"/>
    <w:rsid w:val="786F08C0"/>
    <w:rsid w:val="78782A0D"/>
    <w:rsid w:val="78BB6C13"/>
    <w:rsid w:val="78D44148"/>
    <w:rsid w:val="78E03192"/>
    <w:rsid w:val="78F26F7B"/>
    <w:rsid w:val="78F32858"/>
    <w:rsid w:val="78F348F6"/>
    <w:rsid w:val="78FB3028"/>
    <w:rsid w:val="790B7C0D"/>
    <w:rsid w:val="790D7972"/>
    <w:rsid w:val="791E1A71"/>
    <w:rsid w:val="79A2171F"/>
    <w:rsid w:val="79A252FF"/>
    <w:rsid w:val="79A43039"/>
    <w:rsid w:val="79B65257"/>
    <w:rsid w:val="79D15FC6"/>
    <w:rsid w:val="79D33056"/>
    <w:rsid w:val="79D64D5A"/>
    <w:rsid w:val="79E60C18"/>
    <w:rsid w:val="79E611FC"/>
    <w:rsid w:val="7A2E7FF0"/>
    <w:rsid w:val="7A35369A"/>
    <w:rsid w:val="7A362652"/>
    <w:rsid w:val="7A3711F8"/>
    <w:rsid w:val="7A5B34F7"/>
    <w:rsid w:val="7A606C4C"/>
    <w:rsid w:val="7A660F9E"/>
    <w:rsid w:val="7A7F2F82"/>
    <w:rsid w:val="7A870CF6"/>
    <w:rsid w:val="7A8B01F8"/>
    <w:rsid w:val="7A985661"/>
    <w:rsid w:val="7AC16F7F"/>
    <w:rsid w:val="7AD1277A"/>
    <w:rsid w:val="7ADE0D63"/>
    <w:rsid w:val="7B070678"/>
    <w:rsid w:val="7B0E4D3E"/>
    <w:rsid w:val="7B1D1DBA"/>
    <w:rsid w:val="7B3816B5"/>
    <w:rsid w:val="7B400502"/>
    <w:rsid w:val="7B445E33"/>
    <w:rsid w:val="7B506B01"/>
    <w:rsid w:val="7B5143ED"/>
    <w:rsid w:val="7B516FD4"/>
    <w:rsid w:val="7B76245D"/>
    <w:rsid w:val="7B7A45A6"/>
    <w:rsid w:val="7B862776"/>
    <w:rsid w:val="7B8C4BE6"/>
    <w:rsid w:val="7B8D6AD9"/>
    <w:rsid w:val="7BA16B4E"/>
    <w:rsid w:val="7BDF4C22"/>
    <w:rsid w:val="7BF56B2B"/>
    <w:rsid w:val="7C0018D8"/>
    <w:rsid w:val="7C26369C"/>
    <w:rsid w:val="7C4924F5"/>
    <w:rsid w:val="7C4B59F8"/>
    <w:rsid w:val="7C4C12A7"/>
    <w:rsid w:val="7C543200"/>
    <w:rsid w:val="7C57508E"/>
    <w:rsid w:val="7C6E4CB3"/>
    <w:rsid w:val="7C784F66"/>
    <w:rsid w:val="7C822502"/>
    <w:rsid w:val="7C8D3A56"/>
    <w:rsid w:val="7C9E5A24"/>
    <w:rsid w:val="7CA3386F"/>
    <w:rsid w:val="7CAC00CB"/>
    <w:rsid w:val="7CAC7EBE"/>
    <w:rsid w:val="7CBC4BF6"/>
    <w:rsid w:val="7CCF5F2E"/>
    <w:rsid w:val="7CD46E88"/>
    <w:rsid w:val="7CEB7A9E"/>
    <w:rsid w:val="7CF60AD6"/>
    <w:rsid w:val="7D074F54"/>
    <w:rsid w:val="7D096174"/>
    <w:rsid w:val="7D33679D"/>
    <w:rsid w:val="7D387BFF"/>
    <w:rsid w:val="7D393609"/>
    <w:rsid w:val="7D4B6387"/>
    <w:rsid w:val="7D4E3D2A"/>
    <w:rsid w:val="7D5241F3"/>
    <w:rsid w:val="7D575412"/>
    <w:rsid w:val="7D576633"/>
    <w:rsid w:val="7D62117D"/>
    <w:rsid w:val="7D752C09"/>
    <w:rsid w:val="7D854704"/>
    <w:rsid w:val="7DB275A7"/>
    <w:rsid w:val="7DB54254"/>
    <w:rsid w:val="7DBF1399"/>
    <w:rsid w:val="7DC2303C"/>
    <w:rsid w:val="7DD0645F"/>
    <w:rsid w:val="7DD50F0D"/>
    <w:rsid w:val="7DE05888"/>
    <w:rsid w:val="7E204CFB"/>
    <w:rsid w:val="7E2B7D20"/>
    <w:rsid w:val="7E3E1EF2"/>
    <w:rsid w:val="7E411D84"/>
    <w:rsid w:val="7E5E67AF"/>
    <w:rsid w:val="7E8070E2"/>
    <w:rsid w:val="7E951513"/>
    <w:rsid w:val="7E962008"/>
    <w:rsid w:val="7EAA79F4"/>
    <w:rsid w:val="7EC23E83"/>
    <w:rsid w:val="7ED001FD"/>
    <w:rsid w:val="7EDF14B7"/>
    <w:rsid w:val="7EF74FC9"/>
    <w:rsid w:val="7EFE3B38"/>
    <w:rsid w:val="7F165DFB"/>
    <w:rsid w:val="7F2C5045"/>
    <w:rsid w:val="7F342783"/>
    <w:rsid w:val="7F5322A7"/>
    <w:rsid w:val="7F7661A7"/>
    <w:rsid w:val="7F9D7699"/>
    <w:rsid w:val="7FA91AAD"/>
    <w:rsid w:val="7FE94E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qFormat="1"/>
    <w:lsdException w:name="toc 1" w:semiHidden="0" w:uiPriority="39" w:qFormat="1"/>
    <w:lsdException w:name="toc 2" w:semiHidden="0" w:uiPriority="39" w:qFormat="1"/>
    <w:lsdException w:name="toc 3" w:semiHidden="0" w:uiPriority="39" w:qFormat="1"/>
    <w:lsdException w:name="Normal Indent" w:semiHidden="0" w:uiPriority="0" w:qFormat="1"/>
    <w:lsdException w:name="annotation text" w:qFormat="1"/>
    <w:lsdException w:name="header" w:semiHidden="0" w:unhideWhenUsed="0" w:qFormat="1"/>
    <w:lsdException w:name="footer" w:semiHidden="0" w:qFormat="1"/>
    <w:lsdException w:name="caption" w:semiHidden="0" w:unhideWhenUsed="0" w:qFormat="1"/>
    <w:lsdException w:name="table of figures" w:qFormat="1"/>
    <w:lsdException w:name="annotation reference" w:qFormat="1"/>
    <w:lsdException w:name="Title" w:semiHidden="0" w:unhideWhenUsed="0"/>
    <w:lsdException w:name="Default Paragraph Font" w:uiPriority="1" w:qFormat="1"/>
    <w:lsdException w:name="Body Text" w:qFormat="1"/>
    <w:lsdException w:name="Subtitle" w:semiHidden="0" w:unhideWhenUsed="0"/>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3E3"/>
    <w:pPr>
      <w:spacing w:beforeLines="50" w:afterLines="50"/>
      <w:jc w:val="both"/>
    </w:pPr>
    <w:rPr>
      <w:rFonts w:eastAsia="Times New Roman"/>
      <w:kern w:val="2"/>
    </w:rPr>
  </w:style>
  <w:style w:type="paragraph" w:styleId="1">
    <w:name w:val="heading 1"/>
    <w:basedOn w:val="a"/>
    <w:next w:val="a"/>
    <w:qFormat/>
    <w:rsid w:val="005A23E3"/>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rsid w:val="005A23E3"/>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5A23E3"/>
    <w:pPr>
      <w:numPr>
        <w:ilvl w:val="2"/>
      </w:numPr>
      <w:outlineLvl w:val="2"/>
    </w:pPr>
    <w:rPr>
      <w:rFonts w:eastAsia="宋体"/>
      <w:sz w:val="22"/>
    </w:rPr>
  </w:style>
  <w:style w:type="paragraph" w:styleId="4">
    <w:name w:val="heading 4"/>
    <w:basedOn w:val="a"/>
    <w:next w:val="a"/>
    <w:link w:val="4Char"/>
    <w:uiPriority w:val="99"/>
    <w:semiHidden/>
    <w:unhideWhenUsed/>
    <w:qFormat/>
    <w:rsid w:val="005A23E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5A23E3"/>
    <w:pPr>
      <w:spacing w:beforeLines="0" w:beforeAutospacing="1" w:afterLines="0"/>
      <w:jc w:val="center"/>
    </w:pPr>
    <w:rPr>
      <w:rFonts w:ascii="Cambria" w:eastAsia="黑体" w:hAnsi="Cambria"/>
      <w:kern w:val="0"/>
    </w:rPr>
  </w:style>
  <w:style w:type="paragraph" w:styleId="a4">
    <w:name w:val="Document Map"/>
    <w:basedOn w:val="a"/>
    <w:link w:val="Char"/>
    <w:uiPriority w:val="99"/>
    <w:semiHidden/>
    <w:unhideWhenUsed/>
    <w:qFormat/>
    <w:rsid w:val="005A23E3"/>
    <w:rPr>
      <w:rFonts w:ascii="宋体" w:eastAsia="宋体"/>
      <w:sz w:val="18"/>
      <w:szCs w:val="18"/>
    </w:rPr>
  </w:style>
  <w:style w:type="paragraph" w:styleId="a5">
    <w:name w:val="annotation text"/>
    <w:basedOn w:val="a"/>
    <w:link w:val="Char0"/>
    <w:uiPriority w:val="99"/>
    <w:semiHidden/>
    <w:unhideWhenUsed/>
    <w:qFormat/>
    <w:rsid w:val="005A23E3"/>
    <w:pPr>
      <w:jc w:val="left"/>
    </w:pPr>
  </w:style>
  <w:style w:type="paragraph" w:styleId="a6">
    <w:name w:val="Body Text"/>
    <w:basedOn w:val="a"/>
    <w:link w:val="Char1"/>
    <w:uiPriority w:val="99"/>
    <w:semiHidden/>
    <w:unhideWhenUsed/>
    <w:qFormat/>
    <w:rsid w:val="005A23E3"/>
    <w:pPr>
      <w:spacing w:after="120"/>
    </w:pPr>
  </w:style>
  <w:style w:type="paragraph" w:styleId="30">
    <w:name w:val="toc 3"/>
    <w:basedOn w:val="a"/>
    <w:next w:val="a"/>
    <w:link w:val="3Char"/>
    <w:uiPriority w:val="39"/>
    <w:unhideWhenUsed/>
    <w:qFormat/>
    <w:rsid w:val="005A23E3"/>
    <w:pPr>
      <w:ind w:leftChars="400" w:left="880"/>
    </w:pPr>
    <w:rPr>
      <w:b/>
      <w:i/>
    </w:rPr>
  </w:style>
  <w:style w:type="paragraph" w:styleId="a7">
    <w:name w:val="Balloon Text"/>
    <w:basedOn w:val="a"/>
    <w:link w:val="Char2"/>
    <w:uiPriority w:val="99"/>
    <w:semiHidden/>
    <w:unhideWhenUsed/>
    <w:qFormat/>
    <w:rsid w:val="005A23E3"/>
    <w:rPr>
      <w:sz w:val="18"/>
      <w:szCs w:val="18"/>
    </w:rPr>
  </w:style>
  <w:style w:type="paragraph" w:styleId="a8">
    <w:name w:val="footer"/>
    <w:link w:val="Char3"/>
    <w:uiPriority w:val="99"/>
    <w:unhideWhenUsed/>
    <w:qFormat/>
    <w:rsid w:val="005A23E3"/>
    <w:pPr>
      <w:tabs>
        <w:tab w:val="center" w:pos="4153"/>
        <w:tab w:val="right" w:pos="8306"/>
      </w:tabs>
      <w:snapToGrid w:val="0"/>
    </w:pPr>
    <w:rPr>
      <w:rFonts w:eastAsia="Times New Roman"/>
      <w:kern w:val="2"/>
      <w:sz w:val="18"/>
      <w:szCs w:val="18"/>
    </w:rPr>
  </w:style>
  <w:style w:type="paragraph" w:styleId="a9">
    <w:name w:val="header"/>
    <w:link w:val="Char4"/>
    <w:uiPriority w:val="99"/>
    <w:qFormat/>
    <w:rsid w:val="005A23E3"/>
    <w:pPr>
      <w:pBdr>
        <w:bottom w:val="single" w:sz="6" w:space="1" w:color="auto"/>
      </w:pBdr>
      <w:tabs>
        <w:tab w:val="center" w:pos="4153"/>
        <w:tab w:val="right" w:pos="8306"/>
      </w:tabs>
      <w:snapToGrid w:val="0"/>
      <w:jc w:val="center"/>
    </w:pPr>
    <w:rPr>
      <w:rFonts w:eastAsia="Times New Roman"/>
      <w:kern w:val="2"/>
      <w:sz w:val="18"/>
      <w:szCs w:val="18"/>
    </w:rPr>
  </w:style>
  <w:style w:type="paragraph" w:styleId="10">
    <w:name w:val="toc 1"/>
    <w:basedOn w:val="a"/>
    <w:next w:val="a"/>
    <w:link w:val="1Char"/>
    <w:uiPriority w:val="39"/>
    <w:unhideWhenUsed/>
    <w:qFormat/>
    <w:rsid w:val="005A23E3"/>
    <w:rPr>
      <w:b/>
      <w:i/>
    </w:rPr>
  </w:style>
  <w:style w:type="paragraph" w:styleId="aa">
    <w:name w:val="table of figures"/>
    <w:basedOn w:val="a"/>
    <w:next w:val="a"/>
    <w:uiPriority w:val="99"/>
    <w:semiHidden/>
    <w:unhideWhenUsed/>
    <w:qFormat/>
    <w:rsid w:val="005A23E3"/>
    <w:pPr>
      <w:ind w:leftChars="200" w:left="200" w:hangingChars="200" w:hanging="200"/>
    </w:pPr>
  </w:style>
  <w:style w:type="paragraph" w:styleId="20">
    <w:name w:val="toc 2"/>
    <w:basedOn w:val="a"/>
    <w:next w:val="a"/>
    <w:link w:val="2Char"/>
    <w:uiPriority w:val="39"/>
    <w:unhideWhenUsed/>
    <w:qFormat/>
    <w:rsid w:val="005A23E3"/>
    <w:pPr>
      <w:snapToGrid w:val="0"/>
      <w:ind w:leftChars="200" w:left="618"/>
    </w:pPr>
    <w:rPr>
      <w:b/>
      <w:i/>
    </w:rPr>
  </w:style>
  <w:style w:type="paragraph" w:styleId="ab">
    <w:name w:val="annotation subject"/>
    <w:basedOn w:val="a5"/>
    <w:next w:val="a5"/>
    <w:link w:val="Char5"/>
    <w:uiPriority w:val="99"/>
    <w:semiHidden/>
    <w:unhideWhenUsed/>
    <w:qFormat/>
    <w:rsid w:val="005A23E3"/>
    <w:rPr>
      <w:b/>
      <w:bCs/>
    </w:rPr>
  </w:style>
  <w:style w:type="table" w:styleId="ac">
    <w:name w:val="Table Grid"/>
    <w:basedOn w:val="a1"/>
    <w:uiPriority w:val="99"/>
    <w:qFormat/>
    <w:rsid w:val="005A23E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uiPriority w:val="99"/>
    <w:semiHidden/>
    <w:unhideWhenUsed/>
    <w:qFormat/>
    <w:rsid w:val="005A23E3"/>
    <w:rPr>
      <w:sz w:val="21"/>
      <w:szCs w:val="21"/>
    </w:rPr>
  </w:style>
  <w:style w:type="character" w:customStyle="1" w:styleId="Char2">
    <w:name w:val="批注框文本 Char"/>
    <w:basedOn w:val="a0"/>
    <w:link w:val="a7"/>
    <w:uiPriority w:val="99"/>
    <w:semiHidden/>
    <w:qFormat/>
    <w:rsid w:val="005A23E3"/>
    <w:rPr>
      <w:rFonts w:eastAsia="Times New Roman"/>
      <w:kern w:val="2"/>
      <w:sz w:val="18"/>
      <w:szCs w:val="18"/>
    </w:rPr>
  </w:style>
  <w:style w:type="paragraph" w:customStyle="1" w:styleId="Arial1101987050">
    <w:name w:val="样式 Arial 11 磅 加粗 左侧:  0 厘米 悬挂缩进: 19.87 字符 段前: 0.5 行 段后: 0...."/>
    <w:basedOn w:val="a"/>
    <w:qFormat/>
    <w:rsid w:val="005A23E3"/>
    <w:pPr>
      <w:spacing w:afterLines="0"/>
      <w:ind w:left="1985" w:hanging="1985"/>
    </w:pPr>
    <w:rPr>
      <w:rFonts w:ascii="Arial" w:hAnsi="Arial" w:cs="宋体"/>
      <w:b/>
      <w:bCs/>
      <w:sz w:val="22"/>
    </w:rPr>
  </w:style>
  <w:style w:type="paragraph" w:customStyle="1" w:styleId="ZTE-Observation-2021">
    <w:name w:val="!ZTE-Observation-2021"/>
    <w:basedOn w:val="a"/>
    <w:qFormat/>
    <w:rsid w:val="005A23E3"/>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5A23E3"/>
    <w:pPr>
      <w:numPr>
        <w:numId w:val="3"/>
      </w:numPr>
      <w:spacing w:before="120" w:after="120"/>
      <w:jc w:val="left"/>
    </w:pPr>
    <w:rPr>
      <w:rFonts w:eastAsiaTheme="minorEastAsia" w:cs="宋体"/>
      <w:b/>
      <w:bCs/>
      <w:i/>
      <w:iCs/>
      <w:lang w:val="en-GB"/>
    </w:rPr>
  </w:style>
  <w:style w:type="paragraph" w:customStyle="1" w:styleId="sub-proposal">
    <w:name w:val="sub-proposal"/>
    <w:basedOn w:val="a"/>
    <w:qFormat/>
    <w:rsid w:val="005A23E3"/>
    <w:pPr>
      <w:numPr>
        <w:numId w:val="4"/>
      </w:numPr>
      <w:tabs>
        <w:tab w:val="left" w:pos="0"/>
        <w:tab w:val="left" w:pos="567"/>
        <w:tab w:val="left" w:pos="993"/>
      </w:tabs>
      <w:spacing w:before="120" w:after="120"/>
      <w:ind w:firstLine="6"/>
      <w:jc w:val="left"/>
    </w:pPr>
    <w:rPr>
      <w:rFonts w:eastAsiaTheme="minorEastAsia"/>
      <w:b/>
      <w:bCs/>
      <w:i/>
      <w:iCs/>
    </w:rPr>
  </w:style>
  <w:style w:type="paragraph" w:customStyle="1" w:styleId="sub-observation">
    <w:name w:val="sub-observation"/>
    <w:basedOn w:val="sub-proposal"/>
    <w:link w:val="sub-observationChar"/>
    <w:qFormat/>
    <w:rsid w:val="005A23E3"/>
  </w:style>
  <w:style w:type="paragraph" w:customStyle="1" w:styleId="3rdlevelproposal">
    <w:name w:val="3rd level proposal"/>
    <w:basedOn w:val="sub-proposal"/>
    <w:qFormat/>
    <w:rsid w:val="005A23E3"/>
    <w:pPr>
      <w:numPr>
        <w:numId w:val="5"/>
      </w:numPr>
      <w:ind w:leftChars="496" w:left="1199" w:hangingChars="103" w:hanging="207"/>
    </w:pPr>
  </w:style>
  <w:style w:type="paragraph" w:customStyle="1" w:styleId="3rdlevelobservation">
    <w:name w:val="3rd level observation"/>
    <w:basedOn w:val="sub-observation"/>
    <w:qFormat/>
    <w:rsid w:val="005A23E3"/>
    <w:pPr>
      <w:numPr>
        <w:numId w:val="6"/>
      </w:numPr>
      <w:tabs>
        <w:tab w:val="clear" w:pos="993"/>
        <w:tab w:val="left" w:pos="1134"/>
      </w:tabs>
      <w:ind w:leftChars="496" w:left="1131" w:hangingChars="69" w:hanging="139"/>
    </w:pPr>
  </w:style>
  <w:style w:type="paragraph" w:customStyle="1" w:styleId="References">
    <w:name w:val="References"/>
    <w:basedOn w:val="a"/>
    <w:qFormat/>
    <w:rsid w:val="005A23E3"/>
    <w:pPr>
      <w:numPr>
        <w:numId w:val="7"/>
      </w:numPr>
      <w:spacing w:before="120" w:after="120"/>
      <w:ind w:left="284" w:hanging="284"/>
    </w:pPr>
    <w:rPr>
      <w:szCs w:val="16"/>
    </w:rPr>
  </w:style>
  <w:style w:type="paragraph" w:styleId="ae">
    <w:name w:val="List Paragraph"/>
    <w:basedOn w:val="a"/>
    <w:link w:val="Char6"/>
    <w:uiPriority w:val="34"/>
    <w:qFormat/>
    <w:rsid w:val="005A23E3"/>
    <w:pPr>
      <w:spacing w:beforeLines="0"/>
      <w:ind w:left="720"/>
      <w:contextualSpacing/>
    </w:pPr>
    <w:rPr>
      <w:sz w:val="24"/>
      <w:szCs w:val="24"/>
    </w:rPr>
  </w:style>
  <w:style w:type="character" w:customStyle="1" w:styleId="Char4">
    <w:name w:val="页眉 Char"/>
    <w:basedOn w:val="a0"/>
    <w:link w:val="a9"/>
    <w:uiPriority w:val="99"/>
    <w:qFormat/>
    <w:rsid w:val="005A23E3"/>
    <w:rPr>
      <w:rFonts w:eastAsia="Times New Roman"/>
      <w:kern w:val="2"/>
      <w:sz w:val="18"/>
      <w:szCs w:val="18"/>
    </w:rPr>
  </w:style>
  <w:style w:type="paragraph" w:customStyle="1" w:styleId="ZTE-C-proposal">
    <w:name w:val="ZTE-C-proposal"/>
    <w:basedOn w:val="10"/>
    <w:link w:val="ZTE-C-proposal0"/>
    <w:qFormat/>
    <w:rsid w:val="005A23E3"/>
    <w:pPr>
      <w:spacing w:before="120" w:after="120"/>
      <w:ind w:left="1104" w:hangingChars="550" w:hanging="1104"/>
    </w:pPr>
  </w:style>
  <w:style w:type="paragraph" w:customStyle="1" w:styleId="ZTE-C-subProposal">
    <w:name w:val="ZTE-C-subProposal"/>
    <w:basedOn w:val="20"/>
    <w:link w:val="ZTE-C-subProposal0"/>
    <w:qFormat/>
    <w:rsid w:val="005A23E3"/>
    <w:pPr>
      <w:tabs>
        <w:tab w:val="left" w:pos="993"/>
        <w:tab w:val="right" w:leader="dot" w:pos="9650"/>
      </w:tabs>
      <w:spacing w:before="120" w:after="120"/>
      <w:ind w:leftChars="354" w:left="708"/>
    </w:pPr>
  </w:style>
  <w:style w:type="character" w:customStyle="1" w:styleId="1Char">
    <w:name w:val="目录 1 Char"/>
    <w:basedOn w:val="a0"/>
    <w:link w:val="10"/>
    <w:uiPriority w:val="39"/>
    <w:qFormat/>
    <w:rsid w:val="005A23E3"/>
    <w:rPr>
      <w:rFonts w:eastAsia="Times New Roman"/>
      <w:b/>
      <w:i/>
      <w:kern w:val="2"/>
    </w:rPr>
  </w:style>
  <w:style w:type="character" w:customStyle="1" w:styleId="ZTE-C-proposal0">
    <w:name w:val="ZTE-C-proposal 字符"/>
    <w:basedOn w:val="1Char"/>
    <w:link w:val="ZTE-C-proposal"/>
    <w:qFormat/>
    <w:rsid w:val="005A23E3"/>
    <w:rPr>
      <w:rFonts w:eastAsia="Times New Roman"/>
      <w:color w:val="000000"/>
      <w:kern w:val="2"/>
    </w:rPr>
  </w:style>
  <w:style w:type="paragraph" w:customStyle="1" w:styleId="ZTE-C-3rdlevelproposal">
    <w:name w:val="ZTE-C-3rd level proposal"/>
    <w:basedOn w:val="30"/>
    <w:link w:val="ZTE-C-3rdlevelproposal0"/>
    <w:qFormat/>
    <w:rsid w:val="005A23E3"/>
    <w:pPr>
      <w:tabs>
        <w:tab w:val="left" w:pos="1276"/>
        <w:tab w:val="right" w:leader="dot" w:pos="9650"/>
      </w:tabs>
      <w:spacing w:before="120" w:after="120"/>
      <w:ind w:leftChars="567" w:left="1134"/>
    </w:pPr>
  </w:style>
  <w:style w:type="character" w:customStyle="1" w:styleId="2Char">
    <w:name w:val="目录 2 Char"/>
    <w:basedOn w:val="a0"/>
    <w:link w:val="20"/>
    <w:uiPriority w:val="39"/>
    <w:qFormat/>
    <w:rsid w:val="005A23E3"/>
    <w:rPr>
      <w:rFonts w:eastAsia="Times New Roman"/>
      <w:b/>
      <w:i/>
      <w:kern w:val="2"/>
    </w:rPr>
  </w:style>
  <w:style w:type="character" w:customStyle="1" w:styleId="ZTE-C-subProposal0">
    <w:name w:val="ZTE-C-subProposal 字符"/>
    <w:basedOn w:val="2Char"/>
    <w:link w:val="ZTE-C-subProposal"/>
    <w:qFormat/>
    <w:rsid w:val="005A23E3"/>
    <w:rPr>
      <w:rFonts w:eastAsia="Times New Roman"/>
      <w:kern w:val="2"/>
    </w:rPr>
  </w:style>
  <w:style w:type="paragraph" w:customStyle="1" w:styleId="ZTE-C-Observation">
    <w:name w:val="ZTE-C-Observation"/>
    <w:basedOn w:val="10"/>
    <w:link w:val="ZTE-C-Observation0"/>
    <w:qFormat/>
    <w:rsid w:val="005A23E3"/>
    <w:pPr>
      <w:tabs>
        <w:tab w:val="left" w:pos="1470"/>
        <w:tab w:val="right" w:pos="9650"/>
      </w:tabs>
      <w:spacing w:before="120" w:after="120"/>
      <w:ind w:left="1273" w:hangingChars="634" w:hanging="1273"/>
    </w:pPr>
  </w:style>
  <w:style w:type="character" w:customStyle="1" w:styleId="3Char">
    <w:name w:val="目录 3 Char"/>
    <w:basedOn w:val="a0"/>
    <w:link w:val="30"/>
    <w:uiPriority w:val="39"/>
    <w:qFormat/>
    <w:rsid w:val="005A23E3"/>
    <w:rPr>
      <w:rFonts w:eastAsia="Times New Roman"/>
      <w:b/>
      <w:i/>
      <w:kern w:val="2"/>
    </w:rPr>
  </w:style>
  <w:style w:type="character" w:customStyle="1" w:styleId="ZTE-C-3rdlevelproposal0">
    <w:name w:val="ZTE-C-3rd level proposal 字符"/>
    <w:basedOn w:val="3Char"/>
    <w:link w:val="ZTE-C-3rdlevelproposal"/>
    <w:qFormat/>
    <w:rsid w:val="005A23E3"/>
    <w:rPr>
      <w:rFonts w:eastAsia="Times New Roman"/>
      <w:kern w:val="2"/>
    </w:rPr>
  </w:style>
  <w:style w:type="paragraph" w:customStyle="1" w:styleId="ZTE-C-sub-Observation">
    <w:name w:val="ZTE-C-sub-Observation"/>
    <w:basedOn w:val="20"/>
    <w:link w:val="ZTE-C-sub-Observation0"/>
    <w:qFormat/>
    <w:rsid w:val="005A23E3"/>
    <w:pPr>
      <w:tabs>
        <w:tab w:val="left" w:pos="993"/>
        <w:tab w:val="right" w:pos="9650"/>
      </w:tabs>
      <w:spacing w:before="120" w:after="120"/>
      <w:ind w:leftChars="425" w:left="850"/>
    </w:pPr>
  </w:style>
  <w:style w:type="character" w:customStyle="1" w:styleId="ZTE-C-Observation0">
    <w:name w:val="ZTE-C-Observation 字符"/>
    <w:basedOn w:val="1Char"/>
    <w:link w:val="ZTE-C-Observation"/>
    <w:qFormat/>
    <w:rsid w:val="005A23E3"/>
    <w:rPr>
      <w:rFonts w:eastAsia="Times New Roman"/>
      <w:kern w:val="2"/>
    </w:rPr>
  </w:style>
  <w:style w:type="paragraph" w:customStyle="1" w:styleId="ZTE-C-3rdlevelObservation">
    <w:name w:val="ZTE-C-3rd level Observation"/>
    <w:basedOn w:val="30"/>
    <w:link w:val="ZTE-C-3rdlevelObservation0"/>
    <w:qFormat/>
    <w:rsid w:val="005A23E3"/>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qFormat/>
    <w:rsid w:val="005A23E3"/>
    <w:rPr>
      <w:rFonts w:eastAsia="Times New Roman"/>
      <w:kern w:val="2"/>
    </w:rPr>
  </w:style>
  <w:style w:type="character" w:customStyle="1" w:styleId="ZTE-C-3rdlevelObservation0">
    <w:name w:val="ZTE-C-3rd level Observation 字符"/>
    <w:basedOn w:val="3Char"/>
    <w:link w:val="ZTE-C-3rdlevelObservation"/>
    <w:qFormat/>
    <w:rsid w:val="005A23E3"/>
    <w:rPr>
      <w:rFonts w:eastAsia="Times New Roman"/>
      <w:kern w:val="2"/>
    </w:rPr>
  </w:style>
  <w:style w:type="character" w:customStyle="1" w:styleId="Char3">
    <w:name w:val="页脚 Char"/>
    <w:basedOn w:val="a0"/>
    <w:link w:val="a8"/>
    <w:uiPriority w:val="99"/>
    <w:qFormat/>
    <w:rsid w:val="005A23E3"/>
    <w:rPr>
      <w:rFonts w:eastAsia="Times New Roman"/>
      <w:kern w:val="2"/>
      <w:sz w:val="18"/>
      <w:szCs w:val="18"/>
    </w:rPr>
  </w:style>
  <w:style w:type="paragraph" w:customStyle="1" w:styleId="PL">
    <w:name w:val="PL"/>
    <w:link w:val="PLChar"/>
    <w:qFormat/>
    <w:rsid w:val="005A2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B1">
    <w:name w:val="B1"/>
    <w:basedOn w:val="a"/>
    <w:qFormat/>
    <w:rsid w:val="005A23E3"/>
    <w:pPr>
      <w:ind w:left="568" w:hanging="284"/>
    </w:pPr>
    <w:rPr>
      <w:lang w:val="zh-CN"/>
    </w:rPr>
  </w:style>
  <w:style w:type="character" w:customStyle="1" w:styleId="Char">
    <w:name w:val="文档结构图 Char"/>
    <w:basedOn w:val="a0"/>
    <w:link w:val="a4"/>
    <w:uiPriority w:val="99"/>
    <w:semiHidden/>
    <w:qFormat/>
    <w:rsid w:val="005A23E3"/>
    <w:rPr>
      <w:rFonts w:ascii="宋体"/>
      <w:kern w:val="2"/>
      <w:sz w:val="18"/>
      <w:szCs w:val="18"/>
    </w:rPr>
  </w:style>
  <w:style w:type="character" w:customStyle="1" w:styleId="Char0">
    <w:name w:val="批注文字 Char"/>
    <w:basedOn w:val="a0"/>
    <w:link w:val="a5"/>
    <w:uiPriority w:val="99"/>
    <w:semiHidden/>
    <w:qFormat/>
    <w:rsid w:val="005A23E3"/>
    <w:rPr>
      <w:rFonts w:eastAsia="Times New Roman"/>
      <w:kern w:val="2"/>
    </w:rPr>
  </w:style>
  <w:style w:type="character" w:customStyle="1" w:styleId="Char5">
    <w:name w:val="批注主题 Char"/>
    <w:basedOn w:val="Char0"/>
    <w:link w:val="ab"/>
    <w:qFormat/>
    <w:rsid w:val="005A23E3"/>
    <w:rPr>
      <w:rFonts w:eastAsia="Times New Roman"/>
      <w:kern w:val="2"/>
    </w:rPr>
  </w:style>
  <w:style w:type="paragraph" w:customStyle="1" w:styleId="11">
    <w:name w:val="修订1"/>
    <w:hidden/>
    <w:uiPriority w:val="99"/>
    <w:unhideWhenUsed/>
    <w:qFormat/>
    <w:rsid w:val="005A23E3"/>
    <w:rPr>
      <w:rFonts w:eastAsia="Times New Roman"/>
      <w:kern w:val="2"/>
    </w:rPr>
  </w:style>
  <w:style w:type="paragraph" w:customStyle="1" w:styleId="12">
    <w:name w:val="正文1"/>
    <w:qFormat/>
    <w:rsid w:val="005A23E3"/>
    <w:pPr>
      <w:jc w:val="both"/>
    </w:pPr>
    <w:rPr>
      <w:kern w:val="2"/>
      <w:sz w:val="21"/>
      <w:szCs w:val="21"/>
    </w:rPr>
  </w:style>
  <w:style w:type="paragraph" w:customStyle="1" w:styleId="21">
    <w:name w:val="修订2"/>
    <w:hidden/>
    <w:uiPriority w:val="99"/>
    <w:unhideWhenUsed/>
    <w:qFormat/>
    <w:rsid w:val="005A23E3"/>
    <w:rPr>
      <w:rFonts w:eastAsia="Times New Roman"/>
      <w:kern w:val="2"/>
    </w:rPr>
  </w:style>
  <w:style w:type="character" w:customStyle="1" w:styleId="sub-observationChar">
    <w:name w:val="sub-observation Char"/>
    <w:link w:val="sub-observation"/>
    <w:qFormat/>
    <w:rsid w:val="005A23E3"/>
  </w:style>
  <w:style w:type="character" w:customStyle="1" w:styleId="Char6">
    <w:name w:val="列出段落 Char"/>
    <w:link w:val="ae"/>
    <w:uiPriority w:val="34"/>
    <w:qFormat/>
    <w:rsid w:val="005A23E3"/>
    <w:rPr>
      <w:rFonts w:eastAsia="Times New Roman"/>
      <w:kern w:val="2"/>
      <w:sz w:val="24"/>
      <w:szCs w:val="24"/>
    </w:rPr>
  </w:style>
  <w:style w:type="paragraph" w:customStyle="1" w:styleId="3GPPNormalText">
    <w:name w:val="3GPP Normal Text"/>
    <w:basedOn w:val="a6"/>
    <w:link w:val="3GPPNormalTextChar"/>
    <w:qFormat/>
    <w:rsid w:val="005A23E3"/>
    <w:pPr>
      <w:spacing w:beforeLines="0" w:afterLines="0" w:line="259" w:lineRule="auto"/>
    </w:pPr>
    <w:rPr>
      <w:rFonts w:eastAsia="MS Mincho"/>
      <w:kern w:val="0"/>
      <w:sz w:val="22"/>
      <w:szCs w:val="24"/>
      <w:lang w:val="zh-CN"/>
    </w:rPr>
  </w:style>
  <w:style w:type="character" w:customStyle="1" w:styleId="3GPPNormalTextChar">
    <w:name w:val="3GPP Normal Text Char"/>
    <w:link w:val="3GPPNormalText"/>
    <w:qFormat/>
    <w:rsid w:val="005A23E3"/>
    <w:rPr>
      <w:rFonts w:eastAsia="MS Mincho"/>
      <w:sz w:val="22"/>
      <w:szCs w:val="24"/>
      <w:lang w:val="zh-CN"/>
    </w:rPr>
  </w:style>
  <w:style w:type="character" w:customStyle="1" w:styleId="Char1">
    <w:name w:val="正文文本 Char"/>
    <w:basedOn w:val="a0"/>
    <w:link w:val="a6"/>
    <w:uiPriority w:val="99"/>
    <w:semiHidden/>
    <w:qFormat/>
    <w:rsid w:val="005A23E3"/>
    <w:rPr>
      <w:rFonts w:eastAsia="Times New Roman"/>
      <w:kern w:val="2"/>
    </w:rPr>
  </w:style>
  <w:style w:type="paragraph" w:customStyle="1" w:styleId="YJ--">
    <w:name w:val="YJ--正文"/>
    <w:basedOn w:val="a"/>
    <w:qFormat/>
    <w:rsid w:val="005A23E3"/>
    <w:pPr>
      <w:widowControl w:val="0"/>
      <w:spacing w:beforeLines="0" w:afterLines="0" w:line="360" w:lineRule="auto"/>
      <w:ind w:firstLineChars="200" w:firstLine="420"/>
    </w:pPr>
    <w:rPr>
      <w:rFonts w:eastAsia="宋体" w:cs="宋体"/>
      <w:sz w:val="21"/>
      <w:szCs w:val="21"/>
    </w:rPr>
  </w:style>
  <w:style w:type="paragraph" w:customStyle="1" w:styleId="TAL">
    <w:name w:val="TAL"/>
    <w:basedOn w:val="a"/>
    <w:link w:val="TALCar"/>
    <w:qFormat/>
    <w:rsid w:val="005A23E3"/>
    <w:pPr>
      <w:keepNext/>
      <w:keepLines/>
      <w:overflowPunct w:val="0"/>
      <w:autoSpaceDE w:val="0"/>
      <w:autoSpaceDN w:val="0"/>
      <w:adjustRightInd w:val="0"/>
      <w:spacing w:beforeLines="0" w:afterLines="0"/>
      <w:jc w:val="left"/>
      <w:textAlignment w:val="baseline"/>
    </w:pPr>
    <w:rPr>
      <w:rFonts w:ascii="Arial" w:hAnsi="Arial"/>
      <w:kern w:val="0"/>
      <w:sz w:val="18"/>
      <w:lang w:val="en-GB" w:eastAsia="ja-JP"/>
    </w:rPr>
  </w:style>
  <w:style w:type="character" w:customStyle="1" w:styleId="TALCar">
    <w:name w:val="TAL Car"/>
    <w:basedOn w:val="a0"/>
    <w:link w:val="TAL"/>
    <w:qFormat/>
    <w:locked/>
    <w:rsid w:val="005A23E3"/>
    <w:rPr>
      <w:rFonts w:ascii="Arial" w:eastAsia="Times New Roman" w:hAnsi="Arial"/>
      <w:sz w:val="18"/>
      <w:lang w:val="en-GB" w:eastAsia="ja-JP"/>
    </w:rPr>
  </w:style>
  <w:style w:type="paragraph" w:customStyle="1" w:styleId="TAH">
    <w:name w:val="TAH"/>
    <w:basedOn w:val="a"/>
    <w:link w:val="TAHCar"/>
    <w:qFormat/>
    <w:rsid w:val="005A23E3"/>
    <w:pPr>
      <w:keepNext/>
      <w:keepLines/>
      <w:overflowPunct w:val="0"/>
      <w:autoSpaceDE w:val="0"/>
      <w:autoSpaceDN w:val="0"/>
      <w:adjustRightInd w:val="0"/>
      <w:spacing w:beforeLines="0" w:afterLines="0"/>
      <w:jc w:val="center"/>
      <w:textAlignment w:val="baseline"/>
    </w:pPr>
    <w:rPr>
      <w:rFonts w:ascii="Arial" w:hAnsi="Arial"/>
      <w:b/>
      <w:kern w:val="0"/>
      <w:sz w:val="18"/>
      <w:lang w:val="en-GB" w:eastAsia="ja-JP"/>
    </w:rPr>
  </w:style>
  <w:style w:type="character" w:customStyle="1" w:styleId="TAHCar">
    <w:name w:val="TAH Car"/>
    <w:link w:val="TAH"/>
    <w:qFormat/>
    <w:rsid w:val="005A23E3"/>
    <w:rPr>
      <w:rFonts w:ascii="Arial" w:eastAsia="Times New Roman" w:hAnsi="Arial"/>
      <w:b/>
      <w:sz w:val="18"/>
      <w:lang w:val="en-GB" w:eastAsia="ja-JP"/>
    </w:rPr>
  </w:style>
  <w:style w:type="paragraph" w:customStyle="1" w:styleId="TAN">
    <w:name w:val="TAN"/>
    <w:basedOn w:val="TAL"/>
    <w:link w:val="TANChar"/>
    <w:qFormat/>
    <w:rsid w:val="005A23E3"/>
    <w:pPr>
      <w:ind w:left="851" w:hanging="851"/>
    </w:pPr>
  </w:style>
  <w:style w:type="character" w:customStyle="1" w:styleId="TANChar">
    <w:name w:val="TAN Char"/>
    <w:link w:val="TAN"/>
    <w:qFormat/>
    <w:rsid w:val="005A23E3"/>
    <w:rPr>
      <w:rFonts w:ascii="Arial" w:eastAsia="Times New Roman" w:hAnsi="Arial"/>
      <w:sz w:val="18"/>
      <w:lang w:val="en-GB" w:eastAsia="ja-JP"/>
    </w:rPr>
  </w:style>
  <w:style w:type="paragraph" w:customStyle="1" w:styleId="31">
    <w:name w:val="修订3"/>
    <w:hidden/>
    <w:uiPriority w:val="99"/>
    <w:unhideWhenUsed/>
    <w:qFormat/>
    <w:rsid w:val="005A23E3"/>
    <w:rPr>
      <w:rFonts w:eastAsia="Times New Roman"/>
      <w:kern w:val="2"/>
    </w:rPr>
  </w:style>
  <w:style w:type="character" w:customStyle="1" w:styleId="PLChar">
    <w:name w:val="PL Char"/>
    <w:basedOn w:val="a0"/>
    <w:link w:val="PL"/>
    <w:qFormat/>
    <w:locked/>
    <w:rsid w:val="005A23E3"/>
    <w:rPr>
      <w:rFonts w:ascii="Courier New" w:eastAsia="Times New Roman" w:hAnsi="Courier New"/>
      <w:sz w:val="16"/>
      <w:shd w:val="clear" w:color="auto" w:fill="E6E6E6"/>
      <w:lang w:val="en-GB" w:eastAsia="en-GB"/>
    </w:rPr>
  </w:style>
  <w:style w:type="character" w:customStyle="1" w:styleId="4Char">
    <w:name w:val="标题 4 Char"/>
    <w:basedOn w:val="a0"/>
    <w:link w:val="4"/>
    <w:uiPriority w:val="99"/>
    <w:semiHidden/>
    <w:qFormat/>
    <w:rsid w:val="005A23E3"/>
    <w:rPr>
      <w:rFonts w:asciiTheme="majorHAnsi" w:eastAsiaTheme="majorEastAsia" w:hAnsiTheme="majorHAnsi" w:cstheme="majorBidi"/>
      <w:b/>
      <w:bCs/>
      <w:kern w:val="2"/>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C76978-13F4-40D5-977A-19D58797B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39</Pages>
  <Words>6512</Words>
  <Characters>37124</Characters>
  <Application>Microsoft Office Word</Application>
  <DocSecurity>0</DocSecurity>
  <Lines>309</Lines>
  <Paragraphs>87</Paragraphs>
  <ScaleCrop>false</ScaleCrop>
  <Company>ZTE</Company>
  <LinksUpToDate>false</LinksUpToDate>
  <CharactersWithSpaces>43549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7</cp:revision>
  <dcterms:created xsi:type="dcterms:W3CDTF">2023-08-11T02:11:00Z</dcterms:created>
  <dcterms:modified xsi:type="dcterms:W3CDTF">2023-08-11T16:13:00Z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260481650E90450DB0C9591D83DD1B75</vt:lpwstr>
  </property>
</Properties>
</file>